
<file path=[Content_Types].xml><?xml version="1.0" encoding="utf-8"?>
<Types xmlns="http://schemas.openxmlformats.org/package/2006/content-types">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11B" w:rsidRDefault="0067711B" w:rsidP="0058660B">
      <w:pPr>
        <w:jc w:val="center"/>
        <w:rPr>
          <w:rFonts w:ascii="Calibri" w:hAnsi="Calibri" w:cs="Calibri"/>
          <w:b/>
          <w:sz w:val="32"/>
          <w:szCs w:val="32"/>
        </w:rPr>
      </w:pPr>
    </w:p>
    <w:p w:rsidR="001F2213" w:rsidRDefault="001F2213" w:rsidP="0058660B">
      <w:pPr>
        <w:jc w:val="center"/>
        <w:rPr>
          <w:rFonts w:ascii="Calibri" w:hAnsi="Calibri" w:cs="Calibri"/>
          <w:b/>
          <w:sz w:val="32"/>
          <w:szCs w:val="32"/>
        </w:rPr>
      </w:pPr>
    </w:p>
    <w:p w:rsidR="0067711B" w:rsidRDefault="0067711B" w:rsidP="0058660B">
      <w:pPr>
        <w:jc w:val="center"/>
        <w:rPr>
          <w:rFonts w:ascii="Calibri" w:hAnsi="Calibri" w:cs="Calibri"/>
          <w:b/>
          <w:sz w:val="32"/>
          <w:szCs w:val="32"/>
        </w:rPr>
      </w:pPr>
    </w:p>
    <w:p w:rsidR="00AA0686" w:rsidRPr="00896712" w:rsidRDefault="00AA0686" w:rsidP="00CC724C">
      <w:pPr>
        <w:jc w:val="center"/>
        <w:rPr>
          <w:rFonts w:ascii="Calibri" w:hAnsi="Calibri" w:cs="Calibri"/>
          <w:b/>
          <w:sz w:val="32"/>
          <w:szCs w:val="32"/>
          <w:lang w:val="en-US"/>
        </w:rPr>
      </w:pPr>
      <w:r w:rsidRPr="00896712">
        <w:rPr>
          <w:rFonts w:ascii="Calibri" w:hAnsi="Calibri" w:cs="Calibri"/>
          <w:b/>
          <w:sz w:val="32"/>
          <w:szCs w:val="32"/>
          <w:lang w:val="en-US"/>
        </w:rPr>
        <w:t>UNDP-GEF project “</w:t>
      </w:r>
      <w:r w:rsidR="00CC724C" w:rsidRPr="00896712">
        <w:rPr>
          <w:rFonts w:ascii="Calibri" w:hAnsi="Calibri" w:cs="Calibri"/>
          <w:b/>
          <w:sz w:val="32"/>
          <w:szCs w:val="32"/>
          <w:lang w:val="en-US"/>
        </w:rPr>
        <w:t>CACILM: Multi-country Capacity Building Project</w:t>
      </w:r>
      <w:r w:rsidRPr="00896712">
        <w:rPr>
          <w:rFonts w:ascii="Calibri" w:hAnsi="Calibri" w:cs="Calibri"/>
          <w:b/>
          <w:sz w:val="32"/>
          <w:szCs w:val="32"/>
          <w:lang w:val="en-US"/>
        </w:rPr>
        <w:t xml:space="preserve">” </w:t>
      </w:r>
    </w:p>
    <w:p w:rsidR="00AA0686" w:rsidRPr="00896712" w:rsidRDefault="00E30F96" w:rsidP="00AA0686">
      <w:pPr>
        <w:jc w:val="center"/>
        <w:rPr>
          <w:rFonts w:ascii="Calibri" w:hAnsi="Calibri" w:cs="Calibri"/>
          <w:b/>
          <w:sz w:val="32"/>
          <w:szCs w:val="32"/>
          <w:lang w:val="en-US"/>
        </w:rPr>
      </w:pPr>
      <w:r w:rsidRPr="00896712">
        <w:rPr>
          <w:rFonts w:ascii="Calibri" w:hAnsi="Calibri" w:cs="Calibri"/>
          <w:b/>
          <w:sz w:val="32"/>
          <w:szCs w:val="32"/>
          <w:lang w:val="en-US"/>
        </w:rPr>
        <w:t>PIMS 3231 SLM FSP</w:t>
      </w:r>
    </w:p>
    <w:p w:rsidR="0067711B" w:rsidRPr="00896712" w:rsidRDefault="0067711B" w:rsidP="0058660B">
      <w:pPr>
        <w:jc w:val="center"/>
        <w:rPr>
          <w:rFonts w:ascii="Calibri" w:hAnsi="Calibri" w:cs="Calibri"/>
          <w:b/>
          <w:sz w:val="32"/>
          <w:szCs w:val="32"/>
          <w:lang w:val="en-US"/>
        </w:rPr>
      </w:pPr>
    </w:p>
    <w:p w:rsidR="0067711B" w:rsidRPr="00896712" w:rsidRDefault="0067711B" w:rsidP="0058660B">
      <w:pPr>
        <w:jc w:val="center"/>
        <w:rPr>
          <w:rFonts w:ascii="Calibri" w:hAnsi="Calibri" w:cs="Calibri"/>
          <w:b/>
          <w:sz w:val="32"/>
          <w:szCs w:val="32"/>
          <w:lang w:val="en-US"/>
        </w:rPr>
      </w:pPr>
    </w:p>
    <w:p w:rsidR="0067711B" w:rsidRPr="00896712" w:rsidRDefault="0067711B" w:rsidP="0058660B">
      <w:pPr>
        <w:jc w:val="center"/>
        <w:rPr>
          <w:rFonts w:ascii="Calibri" w:hAnsi="Calibri" w:cs="Calibri"/>
          <w:b/>
          <w:sz w:val="32"/>
          <w:szCs w:val="32"/>
          <w:lang w:val="en-US"/>
        </w:rPr>
      </w:pPr>
    </w:p>
    <w:p w:rsidR="0058660B" w:rsidRPr="00896712" w:rsidRDefault="0058660B" w:rsidP="0058660B">
      <w:pPr>
        <w:jc w:val="center"/>
        <w:rPr>
          <w:rFonts w:ascii="Calibri" w:hAnsi="Calibri" w:cs="Calibri"/>
          <w:b/>
          <w:sz w:val="32"/>
          <w:szCs w:val="32"/>
          <w:lang w:val="en-US"/>
        </w:rPr>
      </w:pPr>
    </w:p>
    <w:p w:rsidR="00AA0686" w:rsidRPr="00896712" w:rsidRDefault="00AA0686" w:rsidP="0058660B">
      <w:pPr>
        <w:jc w:val="center"/>
        <w:rPr>
          <w:rFonts w:ascii="Calibri" w:hAnsi="Calibri" w:cs="Calibri"/>
          <w:b/>
          <w:sz w:val="32"/>
          <w:szCs w:val="32"/>
          <w:lang w:val="en-US"/>
        </w:rPr>
      </w:pPr>
      <w:r w:rsidRPr="00896712">
        <w:rPr>
          <w:rFonts w:ascii="Calibri" w:hAnsi="Calibri" w:cs="Calibri"/>
          <w:b/>
          <w:sz w:val="32"/>
          <w:szCs w:val="32"/>
          <w:lang w:val="en-US"/>
        </w:rPr>
        <w:t xml:space="preserve">Final Evaluation </w:t>
      </w:r>
    </w:p>
    <w:p w:rsidR="00AA0686" w:rsidRPr="00896712" w:rsidRDefault="00AA0686" w:rsidP="0058660B">
      <w:pPr>
        <w:jc w:val="center"/>
        <w:rPr>
          <w:rFonts w:ascii="Calibri" w:hAnsi="Calibri" w:cs="Calibri"/>
          <w:b/>
          <w:sz w:val="32"/>
          <w:szCs w:val="32"/>
          <w:lang w:val="en-US"/>
        </w:rPr>
      </w:pPr>
    </w:p>
    <w:p w:rsidR="0058660B" w:rsidRPr="00896712" w:rsidRDefault="00CC724C" w:rsidP="0058660B">
      <w:pPr>
        <w:jc w:val="center"/>
        <w:rPr>
          <w:rFonts w:ascii="Calibri" w:hAnsi="Calibri" w:cs="Calibri"/>
          <w:b/>
          <w:lang w:val="en-US"/>
        </w:rPr>
      </w:pPr>
      <w:r w:rsidRPr="00896712">
        <w:rPr>
          <w:rFonts w:ascii="Calibri" w:hAnsi="Calibri" w:cs="Calibri"/>
          <w:b/>
          <w:lang w:val="en-US"/>
        </w:rPr>
        <w:t>December</w:t>
      </w:r>
      <w:r w:rsidR="009A0375" w:rsidRPr="00896712">
        <w:rPr>
          <w:rFonts w:ascii="Calibri" w:hAnsi="Calibri" w:cs="Calibri"/>
          <w:b/>
          <w:lang w:val="en-US"/>
        </w:rPr>
        <w:t xml:space="preserve"> </w:t>
      </w:r>
      <w:r w:rsidR="00FE6A31" w:rsidRPr="00896712">
        <w:rPr>
          <w:rFonts w:ascii="Calibri" w:hAnsi="Calibri" w:cs="Calibri"/>
          <w:b/>
          <w:lang w:val="en-US"/>
        </w:rPr>
        <w:t xml:space="preserve">2012 </w:t>
      </w:r>
      <w:r w:rsidR="00C124EF" w:rsidRPr="00896712">
        <w:rPr>
          <w:rFonts w:ascii="Calibri" w:hAnsi="Calibri" w:cs="Calibri"/>
          <w:b/>
          <w:lang w:val="en-US"/>
        </w:rPr>
        <w:t xml:space="preserve">– February </w:t>
      </w:r>
      <w:r w:rsidR="009A0375" w:rsidRPr="00896712">
        <w:rPr>
          <w:rFonts w:ascii="Calibri" w:hAnsi="Calibri" w:cs="Calibri"/>
          <w:b/>
          <w:lang w:val="en-US"/>
        </w:rPr>
        <w:t>201</w:t>
      </w:r>
      <w:r w:rsidR="00FE6A31" w:rsidRPr="00896712">
        <w:rPr>
          <w:rFonts w:ascii="Calibri" w:hAnsi="Calibri" w:cs="Calibri"/>
          <w:b/>
          <w:lang w:val="en-US"/>
        </w:rPr>
        <w:t>3</w:t>
      </w:r>
    </w:p>
    <w:p w:rsidR="0058660B" w:rsidRPr="00896712" w:rsidRDefault="0058660B" w:rsidP="00F67801">
      <w:pPr>
        <w:rPr>
          <w:b/>
          <w:lang w:val="en-US"/>
        </w:rPr>
      </w:pPr>
    </w:p>
    <w:p w:rsidR="00F67801" w:rsidRPr="00896712" w:rsidRDefault="00F67801" w:rsidP="00F67801">
      <w:pPr>
        <w:rPr>
          <w:b/>
          <w:lang w:val="en-US"/>
        </w:rPr>
      </w:pPr>
    </w:p>
    <w:p w:rsidR="001B43A1" w:rsidRPr="00896712" w:rsidRDefault="001B43A1" w:rsidP="008F0745">
      <w:pPr>
        <w:spacing w:line="240" w:lineRule="auto"/>
        <w:contextualSpacing/>
        <w:rPr>
          <w:b/>
          <w:lang w:val="en-US"/>
        </w:rPr>
      </w:pPr>
      <w:r w:rsidRPr="00896712">
        <w:rPr>
          <w:b/>
          <w:lang w:val="en-US"/>
        </w:rPr>
        <w:t>Francis Hurst</w:t>
      </w:r>
    </w:p>
    <w:p w:rsidR="001B43A1" w:rsidRPr="00896712" w:rsidRDefault="00CC724C" w:rsidP="008F0745">
      <w:pPr>
        <w:spacing w:line="240" w:lineRule="auto"/>
        <w:contextualSpacing/>
        <w:rPr>
          <w:b/>
          <w:lang w:val="en-US"/>
        </w:rPr>
      </w:pPr>
      <w:r w:rsidRPr="00896712">
        <w:rPr>
          <w:b/>
          <w:lang w:val="en-US"/>
        </w:rPr>
        <w:t>Maya Eralieva</w:t>
      </w:r>
    </w:p>
    <w:p w:rsidR="007F2BD6" w:rsidRPr="00896712" w:rsidRDefault="00875F0E" w:rsidP="008F0745">
      <w:pPr>
        <w:spacing w:line="240" w:lineRule="auto"/>
        <w:contextualSpacing/>
        <w:rPr>
          <w:b/>
          <w:lang w:val="en-US"/>
        </w:rPr>
      </w:pPr>
      <w:r w:rsidRPr="00896712">
        <w:rPr>
          <w:b/>
          <w:lang w:val="en-US"/>
        </w:rPr>
        <w:t>Khushbakht Hojiev</w:t>
      </w:r>
    </w:p>
    <w:p w:rsidR="0067711B" w:rsidRPr="00896712" w:rsidRDefault="004C17F8" w:rsidP="008F0745">
      <w:pPr>
        <w:spacing w:line="240" w:lineRule="auto"/>
        <w:contextualSpacing/>
        <w:rPr>
          <w:b/>
          <w:lang w:val="en-US"/>
        </w:rPr>
      </w:pPr>
      <w:r w:rsidRPr="00896712">
        <w:rPr>
          <w:b/>
          <w:lang w:val="en-US"/>
        </w:rPr>
        <w:t>Tulkin Radjabov</w:t>
      </w:r>
      <w:r w:rsidR="0067711B" w:rsidRPr="00896712">
        <w:rPr>
          <w:b/>
          <w:lang w:val="en-US"/>
        </w:rPr>
        <w:br w:type="page"/>
      </w:r>
    </w:p>
    <w:p w:rsidR="00AA0686" w:rsidRPr="00896712" w:rsidRDefault="00AA0686">
      <w:pPr>
        <w:rPr>
          <w:b/>
          <w:lang w:val="en-US"/>
        </w:rPr>
      </w:pPr>
    </w:p>
    <w:p w:rsidR="00AA0686" w:rsidRPr="00896712" w:rsidRDefault="00AA0686">
      <w:pPr>
        <w:rPr>
          <w:b/>
          <w:lang w:val="en-US"/>
        </w:rPr>
      </w:pPr>
    </w:p>
    <w:p w:rsidR="00F67801" w:rsidRPr="00896712" w:rsidRDefault="001B43A1" w:rsidP="00F67801">
      <w:pPr>
        <w:rPr>
          <w:b/>
          <w:lang w:val="en-US"/>
        </w:rPr>
      </w:pPr>
      <w:r w:rsidRPr="00896712">
        <w:rPr>
          <w:b/>
          <w:lang w:val="en-US"/>
        </w:rPr>
        <w:t>Acknowledgements</w:t>
      </w:r>
    </w:p>
    <w:p w:rsidR="00957A01" w:rsidRPr="00896712" w:rsidRDefault="00957A01" w:rsidP="00957A01">
      <w:pPr>
        <w:jc w:val="both"/>
        <w:rPr>
          <w:lang w:val="en-US"/>
        </w:rPr>
      </w:pPr>
      <w:r w:rsidRPr="00896712">
        <w:rPr>
          <w:lang w:val="en-US"/>
        </w:rPr>
        <w:t>The FE would like to thank the UNDP CO Kyrgyzstan as well as the other participating COs, Kazakhstan, Tajikistan, Turkmenistan and Uzbekistan for their help and assistance in carrying out the evaluation.</w:t>
      </w:r>
    </w:p>
    <w:p w:rsidR="000243ED" w:rsidRPr="00896712" w:rsidRDefault="00957A01" w:rsidP="00957A01">
      <w:pPr>
        <w:jc w:val="both"/>
        <w:rPr>
          <w:lang w:val="en-US"/>
        </w:rPr>
      </w:pPr>
      <w:r w:rsidRPr="00896712">
        <w:rPr>
          <w:lang w:val="en-US"/>
        </w:rPr>
        <w:t>The RPMU and country PMUs gave considerably of th</w:t>
      </w:r>
      <w:r w:rsidR="000243ED" w:rsidRPr="00896712">
        <w:rPr>
          <w:lang w:val="en-US"/>
        </w:rPr>
        <w:t>e</w:t>
      </w:r>
      <w:r w:rsidRPr="00896712">
        <w:rPr>
          <w:lang w:val="en-US"/>
        </w:rPr>
        <w:t>ir time, experience and insight. An interesting and refreshing aspect of this project has been the openness and honesty with which the evaluators were treated by the participants, indeed the FE has been impressed by the desire of all the participants to understand what has not worked, why and how it might work in the future</w:t>
      </w:r>
      <w:r w:rsidR="000243ED" w:rsidRPr="00896712">
        <w:rPr>
          <w:lang w:val="en-US"/>
        </w:rPr>
        <w:t xml:space="preserve"> which indicates a certain robustness in the relation, despite the many problems it has faced and gives much hope for the future.</w:t>
      </w:r>
    </w:p>
    <w:p w:rsidR="000243ED" w:rsidRPr="00896712" w:rsidRDefault="000243ED" w:rsidP="00957A01">
      <w:pPr>
        <w:jc w:val="both"/>
        <w:rPr>
          <w:lang w:val="en-US"/>
        </w:rPr>
      </w:pPr>
      <w:r w:rsidRPr="00896712">
        <w:rPr>
          <w:lang w:val="en-US"/>
        </w:rPr>
        <w:t>The FE also thanks the staff and TA of GIZ for their help, advice and insight, echoing the sentiments expressed above.</w:t>
      </w:r>
    </w:p>
    <w:p w:rsidR="008D0987" w:rsidRPr="00896712" w:rsidRDefault="000243ED" w:rsidP="00957A01">
      <w:pPr>
        <w:jc w:val="both"/>
        <w:rPr>
          <w:lang w:val="en-US"/>
        </w:rPr>
      </w:pPr>
      <w:r w:rsidRPr="00896712">
        <w:rPr>
          <w:lang w:val="en-US"/>
        </w:rPr>
        <w:t>During the FE a large number of stakeholders were consulted, too numerous to list here. However, the FE expresses its gratitude to the all those listed in Annex 7 of this report for their time, advice, insight and honesty in responding to the FE.</w:t>
      </w:r>
      <w:r w:rsidR="008D0987" w:rsidRPr="00896712">
        <w:rPr>
          <w:lang w:val="en-US"/>
        </w:rPr>
        <w:t xml:space="preserve"> A remarkable aspect of the MCB has been the obvious affection that many stakeholders have for the project and the sometimes passionate desire to address the complex issues of land management in their countries and within the region.</w:t>
      </w:r>
    </w:p>
    <w:p w:rsidR="008D0987" w:rsidRPr="00896712" w:rsidRDefault="008D0987" w:rsidP="008D0987">
      <w:pPr>
        <w:jc w:val="both"/>
        <w:rPr>
          <w:b/>
          <w:lang w:val="en-US"/>
        </w:rPr>
      </w:pPr>
      <w:r w:rsidRPr="00896712">
        <w:rPr>
          <w:lang w:val="en-US"/>
        </w:rPr>
        <w:t xml:space="preserve">Lastly the Lead Consultant would like to thank the three National Consultants Maya Eralieva (Kyrgyzstan) Khushbakht Hojiev (Tajikistan) and Tulkin Radjabov (Uzbekistan) for their hard work, guidance and analysis of information. </w:t>
      </w:r>
    </w:p>
    <w:p w:rsidR="0067711B" w:rsidRPr="00896712" w:rsidRDefault="0067711B" w:rsidP="00957A01">
      <w:pPr>
        <w:jc w:val="both"/>
        <w:rPr>
          <w:lang w:val="en-US"/>
        </w:rPr>
      </w:pPr>
    </w:p>
    <w:p w:rsidR="000947BC" w:rsidRPr="00896712" w:rsidRDefault="000947BC" w:rsidP="00957A01">
      <w:pPr>
        <w:jc w:val="both"/>
        <w:rPr>
          <w:lang w:val="en-US"/>
        </w:rPr>
        <w:sectPr w:rsidR="000947BC" w:rsidRPr="00896712" w:rsidSect="004A7835">
          <w:headerReference w:type="default" r:id="rId9"/>
          <w:footerReference w:type="default" r:id="rId10"/>
          <w:pgSz w:w="11906" w:h="16838"/>
          <w:pgMar w:top="1440" w:right="1440" w:bottom="1440" w:left="1440" w:header="708" w:footer="708" w:gutter="0"/>
          <w:pgNumType w:fmt="lowerRoman" w:start="1"/>
          <w:cols w:space="708"/>
          <w:docGrid w:linePitch="360"/>
        </w:sectPr>
      </w:pPr>
    </w:p>
    <w:p w:rsidR="00F67801" w:rsidRPr="00896712" w:rsidRDefault="00F67801" w:rsidP="00F67801">
      <w:pPr>
        <w:rPr>
          <w:b/>
          <w:lang w:val="en-US"/>
        </w:rPr>
      </w:pPr>
      <w:r w:rsidRPr="00896712">
        <w:rPr>
          <w:b/>
          <w:lang w:val="en-US"/>
        </w:rPr>
        <w:lastRenderedPageBreak/>
        <w:t>Acronyms</w:t>
      </w:r>
      <w:r w:rsidR="0067711B" w:rsidRPr="00896712">
        <w:rPr>
          <w:b/>
          <w:lang w:val="en-US"/>
        </w:rPr>
        <w:t xml:space="preserve"> and Abbreviations</w:t>
      </w:r>
    </w:p>
    <w:tbl>
      <w:tblPr>
        <w:tblW w:w="0" w:type="auto"/>
        <w:tblLook w:val="0000" w:firstRow="0" w:lastRow="0" w:firstColumn="0" w:lastColumn="0" w:noHBand="0" w:noVBand="0"/>
      </w:tblPr>
      <w:tblGrid>
        <w:gridCol w:w="1288"/>
        <w:gridCol w:w="7954"/>
      </w:tblGrid>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ADB</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Asian Development Bank</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APR</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Annual Progress Report</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BRC</w:t>
            </w:r>
          </w:p>
        </w:tc>
        <w:tc>
          <w:tcPr>
            <w:tcW w:w="7954" w:type="dxa"/>
            <w:vAlign w:val="bottom"/>
          </w:tcPr>
          <w:p w:rsidR="00C23394" w:rsidRPr="00896712" w:rsidRDefault="00C23394" w:rsidP="0041495F">
            <w:pPr>
              <w:spacing w:before="100" w:beforeAutospacing="1" w:after="100" w:afterAutospacing="1" w:line="240" w:lineRule="auto"/>
              <w:rPr>
                <w:rFonts w:cstheme="minorHAnsi"/>
                <w:lang w:val="en-US"/>
              </w:rPr>
            </w:pPr>
            <w:r w:rsidRPr="00896712">
              <w:rPr>
                <w:rFonts w:cstheme="minorHAnsi"/>
                <w:lang w:val="en-US"/>
              </w:rPr>
              <w:t>Bratislava Regional Centre</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CACILM</w:t>
            </w: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lang w:val="en-US"/>
              </w:rPr>
              <w:t>Central Asian Initiative for Land Management</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CMPF</w:t>
            </w:r>
          </w:p>
        </w:tc>
        <w:tc>
          <w:tcPr>
            <w:tcW w:w="7954" w:type="dxa"/>
            <w:vAlign w:val="bottom"/>
          </w:tcPr>
          <w:p w:rsidR="00C23394" w:rsidRPr="00896712" w:rsidRDefault="00C23394" w:rsidP="00C23394">
            <w:pPr>
              <w:spacing w:before="100" w:beforeAutospacing="1" w:after="100" w:afterAutospacing="1" w:line="240" w:lineRule="auto"/>
              <w:rPr>
                <w:rFonts w:cstheme="minorHAnsi"/>
                <w:lang w:val="en-US"/>
              </w:rPr>
            </w:pPr>
            <w:r w:rsidRPr="00896712">
              <w:rPr>
                <w:rFonts w:ascii="Calibri" w:hAnsi="Calibri" w:cs="Calibri"/>
                <w:lang w:val="en-US"/>
              </w:rPr>
              <w:t>CACILM Multi-country Framework Project</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CO</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Country Office</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CTA</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Chief Technical Adviser</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DIM</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Direct Implementation Modality</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FE</w:t>
            </w:r>
          </w:p>
        </w:tc>
        <w:tc>
          <w:tcPr>
            <w:tcW w:w="7954"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Final Evaluation</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FSP</w:t>
            </w:r>
          </w:p>
        </w:tc>
        <w:tc>
          <w:tcPr>
            <w:tcW w:w="7954"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Full-sized Project</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FSU</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Former Soviet Union</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GEF</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Global Environment Facility</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GIS</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Geographic Information System</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GM</w:t>
            </w:r>
          </w:p>
        </w:tc>
        <w:tc>
          <w:tcPr>
            <w:tcW w:w="7954"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Global Mechanism</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GoT</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Government of Tajikistan</w:t>
            </w:r>
          </w:p>
        </w:tc>
      </w:tr>
      <w:tr w:rsidR="00C124EF" w:rsidRPr="00896712" w:rsidTr="0041495F">
        <w:tc>
          <w:tcPr>
            <w:tcW w:w="1288" w:type="dxa"/>
            <w:vAlign w:val="bottom"/>
          </w:tcPr>
          <w:p w:rsidR="00C124EF" w:rsidRPr="00896712" w:rsidRDefault="00C124EF" w:rsidP="0041495F">
            <w:pPr>
              <w:spacing w:before="100" w:beforeAutospacing="1" w:after="100" w:afterAutospacing="1" w:line="240" w:lineRule="auto"/>
              <w:rPr>
                <w:rFonts w:cstheme="minorHAnsi"/>
                <w:lang w:val="en-GB"/>
              </w:rPr>
            </w:pPr>
            <w:r w:rsidRPr="00896712">
              <w:rPr>
                <w:rFonts w:cstheme="minorHAnsi"/>
                <w:lang w:val="en-GB"/>
              </w:rPr>
              <w:t>GIZ</w:t>
            </w:r>
          </w:p>
        </w:tc>
        <w:tc>
          <w:tcPr>
            <w:tcW w:w="7954" w:type="dxa"/>
            <w:vAlign w:val="bottom"/>
          </w:tcPr>
          <w:p w:rsidR="00C124EF" w:rsidRPr="00896712" w:rsidRDefault="00C23394" w:rsidP="0041495F">
            <w:pPr>
              <w:spacing w:before="100" w:beforeAutospacing="1" w:after="100" w:afterAutospacing="1" w:line="240" w:lineRule="auto"/>
              <w:rPr>
                <w:rFonts w:cstheme="minorHAnsi"/>
                <w:lang w:val="en-US"/>
              </w:rPr>
            </w:pPr>
            <w:r w:rsidRPr="00896712">
              <w:rPr>
                <w:rFonts w:ascii="Calibri" w:hAnsi="Calibri" w:cs="Calibri"/>
                <w:lang w:val="en-US"/>
              </w:rPr>
              <w:t>German Agency for International Cooperation</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Ha</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Hectare(s)</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HEP</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Hydro Electric Power</w:t>
            </w:r>
          </w:p>
        </w:tc>
      </w:tr>
      <w:tr w:rsidR="00FE6A31" w:rsidRPr="00896712" w:rsidTr="00FE6A31">
        <w:trPr>
          <w:trHeight w:val="283"/>
        </w:trPr>
        <w:tc>
          <w:tcPr>
            <w:tcW w:w="1288" w:type="dxa"/>
            <w:vAlign w:val="bottom"/>
          </w:tcPr>
          <w:p w:rsidR="00FE6A31" w:rsidRPr="00896712" w:rsidRDefault="00FE6A31" w:rsidP="00FE6A31">
            <w:pPr>
              <w:spacing w:before="100" w:beforeAutospacing="1" w:after="100" w:afterAutospacing="1" w:line="240" w:lineRule="auto"/>
              <w:rPr>
                <w:rFonts w:cstheme="minorHAnsi"/>
              </w:rPr>
            </w:pPr>
            <w:r w:rsidRPr="00896712">
              <w:rPr>
                <w:rFonts w:cstheme="minorHAnsi"/>
              </w:rPr>
              <w:t>JRC</w:t>
            </w:r>
          </w:p>
        </w:tc>
        <w:tc>
          <w:tcPr>
            <w:tcW w:w="7954" w:type="dxa"/>
            <w:vAlign w:val="bottom"/>
          </w:tcPr>
          <w:p w:rsidR="00FE6A31" w:rsidRPr="00896712" w:rsidRDefault="00FE6A31" w:rsidP="00FE6A31">
            <w:pPr>
              <w:spacing w:before="100" w:beforeAutospacing="1" w:after="100" w:afterAutospacing="1" w:line="240" w:lineRule="auto"/>
              <w:rPr>
                <w:rFonts w:cstheme="minorHAnsi"/>
                <w:lang w:val="en-US"/>
              </w:rPr>
            </w:pPr>
            <w:r w:rsidRPr="00896712">
              <w:rPr>
                <w:rFonts w:cstheme="minorHAnsi"/>
                <w:lang w:val="en-US"/>
              </w:rPr>
              <w:t>Jamoat Resource and Advocacy Centre</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MTE</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 xml:space="preserve">Mid-term Evaluation </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rPr>
              <w:t>NGO</w:t>
            </w: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rPr>
              <w:t>Non-governmental Organisation</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NPM</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National Project Manager</w:t>
            </w:r>
          </w:p>
        </w:tc>
      </w:tr>
      <w:tr w:rsidR="00C124EF" w:rsidRPr="00896712" w:rsidTr="0041495F">
        <w:tc>
          <w:tcPr>
            <w:tcW w:w="1288" w:type="dxa"/>
            <w:vAlign w:val="bottom"/>
          </w:tcPr>
          <w:p w:rsidR="00C124EF" w:rsidRPr="00896712" w:rsidRDefault="00C124EF" w:rsidP="0041495F">
            <w:pPr>
              <w:spacing w:before="100" w:beforeAutospacing="1" w:after="100" w:afterAutospacing="1" w:line="240" w:lineRule="auto"/>
              <w:rPr>
                <w:rFonts w:cstheme="minorHAnsi"/>
                <w:lang w:val="en-GB"/>
              </w:rPr>
            </w:pPr>
            <w:r w:rsidRPr="00896712">
              <w:rPr>
                <w:rFonts w:cstheme="minorHAnsi"/>
                <w:lang w:val="en-GB"/>
              </w:rPr>
              <w:t>MCB</w:t>
            </w:r>
          </w:p>
        </w:tc>
        <w:tc>
          <w:tcPr>
            <w:tcW w:w="7954" w:type="dxa"/>
            <w:vAlign w:val="bottom"/>
          </w:tcPr>
          <w:p w:rsidR="00C124EF" w:rsidRPr="00896712" w:rsidRDefault="00C124EF" w:rsidP="0041495F">
            <w:pPr>
              <w:spacing w:before="100" w:beforeAutospacing="1" w:after="100" w:afterAutospacing="1" w:line="240" w:lineRule="auto"/>
              <w:rPr>
                <w:rFonts w:cstheme="minorHAnsi"/>
                <w:lang w:val="en-US"/>
              </w:rPr>
            </w:pPr>
            <w:r w:rsidRPr="00896712">
              <w:rPr>
                <w:rFonts w:cstheme="minorHAnsi"/>
                <w:lang w:val="en-US"/>
              </w:rPr>
              <w:t>Multi-country Capacity Building project</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PDF-A</w:t>
            </w: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lang w:val="en-US"/>
              </w:rPr>
              <w:t>Project Development Facility – Block A</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PIR</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Project Implementation Report</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PMU</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Project Management Unit</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RPM</w:t>
            </w:r>
          </w:p>
        </w:tc>
        <w:tc>
          <w:tcPr>
            <w:tcW w:w="7954"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Regional Project Manager</w:t>
            </w:r>
          </w:p>
        </w:tc>
      </w:tr>
      <w:tr w:rsidR="00C23394" w:rsidRPr="00896712" w:rsidTr="0041495F">
        <w:tc>
          <w:tcPr>
            <w:tcW w:w="1288"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RPMU</w:t>
            </w:r>
          </w:p>
        </w:tc>
        <w:tc>
          <w:tcPr>
            <w:tcW w:w="7954" w:type="dxa"/>
            <w:vAlign w:val="bottom"/>
          </w:tcPr>
          <w:p w:rsidR="00C23394" w:rsidRPr="00896712" w:rsidRDefault="00C23394" w:rsidP="0041495F">
            <w:pPr>
              <w:spacing w:before="100" w:beforeAutospacing="1" w:after="100" w:afterAutospacing="1" w:line="240" w:lineRule="auto"/>
              <w:rPr>
                <w:rFonts w:cstheme="minorHAnsi"/>
                <w:lang w:val="en-GB"/>
              </w:rPr>
            </w:pPr>
            <w:r w:rsidRPr="00896712">
              <w:rPr>
                <w:rFonts w:cstheme="minorHAnsi"/>
                <w:lang w:val="en-GB"/>
              </w:rPr>
              <w:t>Regional Project Management Unit</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TA</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Technical Assistance</w:t>
            </w:r>
          </w:p>
        </w:tc>
      </w:tr>
      <w:tr w:rsidR="00FE6A31" w:rsidRPr="00896712" w:rsidTr="0041495F">
        <w:tc>
          <w:tcPr>
            <w:tcW w:w="1288" w:type="dxa"/>
            <w:vAlign w:val="bottom"/>
          </w:tcPr>
          <w:p w:rsidR="00FE6A31" w:rsidRPr="00896712" w:rsidRDefault="00FE6A31" w:rsidP="0041495F">
            <w:pPr>
              <w:spacing w:before="100" w:beforeAutospacing="1" w:after="100" w:afterAutospacing="1" w:line="240" w:lineRule="auto"/>
              <w:rPr>
                <w:rFonts w:cstheme="minorHAnsi"/>
                <w:lang w:val="en-GB"/>
              </w:rPr>
            </w:pPr>
            <w:r w:rsidRPr="00896712">
              <w:rPr>
                <w:rFonts w:cstheme="minorHAnsi"/>
                <w:lang w:val="en-GB"/>
              </w:rPr>
              <w:t>SRF</w:t>
            </w:r>
          </w:p>
        </w:tc>
        <w:tc>
          <w:tcPr>
            <w:tcW w:w="7954" w:type="dxa"/>
            <w:vAlign w:val="bottom"/>
          </w:tcPr>
          <w:p w:rsidR="00FE6A31" w:rsidRPr="00896712" w:rsidRDefault="00FE6A31" w:rsidP="0041495F">
            <w:pPr>
              <w:spacing w:before="100" w:beforeAutospacing="1" w:after="100" w:afterAutospacing="1" w:line="240" w:lineRule="auto"/>
              <w:rPr>
                <w:rFonts w:cstheme="minorHAnsi"/>
                <w:lang w:val="en-GB"/>
              </w:rPr>
            </w:pPr>
            <w:r w:rsidRPr="00896712">
              <w:rPr>
                <w:rFonts w:cstheme="minorHAnsi"/>
                <w:lang w:val="en-GB"/>
              </w:rPr>
              <w:t>Strategic Results framework</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ToR</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Terms of Reference</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TRAC</w:t>
            </w: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lang w:val="en-US"/>
              </w:rPr>
              <w:t>Target for Resource Assignments from the Core</w:t>
            </w:r>
          </w:p>
        </w:tc>
      </w:tr>
      <w:tr w:rsidR="0041495F" w:rsidRPr="00896712" w:rsidTr="0041495F">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UNDP</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United Nations Development Programme</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SLM</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Sustainable Land Management</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MLF</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Micro Loan Fund</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OEC-DAC</w:t>
            </w: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lang w:val="en-US"/>
              </w:rPr>
              <w:t>Organisation for Economic Co-operation and Development Cooperation Directorate</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LFM</w:t>
            </w:r>
          </w:p>
        </w:tc>
        <w:tc>
          <w:tcPr>
            <w:tcW w:w="7954"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Logical Framework Matrix</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rPr>
            </w:pPr>
            <w:r w:rsidRPr="00896712">
              <w:rPr>
                <w:rFonts w:cstheme="minorHAnsi"/>
              </w:rPr>
              <w:t>WOCAT</w:t>
            </w: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r w:rsidRPr="00896712">
              <w:rPr>
                <w:rFonts w:cstheme="minorHAnsi"/>
                <w:lang w:val="en-US"/>
              </w:rPr>
              <w:t>World Overview of Conservation Approaches and Technologies</w:t>
            </w:r>
          </w:p>
        </w:tc>
      </w:tr>
      <w:tr w:rsidR="0041495F" w:rsidRPr="00896712" w:rsidTr="0041495F">
        <w:trPr>
          <w:trHeight w:val="283"/>
        </w:trPr>
        <w:tc>
          <w:tcPr>
            <w:tcW w:w="1288" w:type="dxa"/>
            <w:vAlign w:val="bottom"/>
          </w:tcPr>
          <w:p w:rsidR="0041495F" w:rsidRPr="00896712" w:rsidRDefault="0041495F" w:rsidP="0041495F">
            <w:pPr>
              <w:spacing w:before="100" w:beforeAutospacing="1" w:after="100" w:afterAutospacing="1" w:line="240" w:lineRule="auto"/>
              <w:rPr>
                <w:rFonts w:cstheme="minorHAnsi"/>
                <w:lang w:val="en-US"/>
              </w:rPr>
            </w:pPr>
          </w:p>
        </w:tc>
        <w:tc>
          <w:tcPr>
            <w:tcW w:w="7954" w:type="dxa"/>
            <w:vAlign w:val="bottom"/>
          </w:tcPr>
          <w:p w:rsidR="0041495F" w:rsidRPr="00896712" w:rsidRDefault="0041495F" w:rsidP="0041495F">
            <w:pPr>
              <w:spacing w:before="100" w:beforeAutospacing="1" w:after="100" w:afterAutospacing="1" w:line="240" w:lineRule="auto"/>
              <w:rPr>
                <w:rFonts w:cstheme="minorHAnsi"/>
                <w:lang w:val="en-US"/>
              </w:rPr>
            </w:pPr>
          </w:p>
        </w:tc>
      </w:tr>
    </w:tbl>
    <w:p w:rsidR="0041495F" w:rsidRPr="00896712" w:rsidRDefault="0041495F" w:rsidP="00F67801">
      <w:pPr>
        <w:rPr>
          <w:b/>
          <w:lang w:val="en-US"/>
        </w:rPr>
      </w:pPr>
    </w:p>
    <w:p w:rsidR="0067711B" w:rsidRPr="00896712" w:rsidRDefault="0067711B" w:rsidP="00F67801">
      <w:pPr>
        <w:rPr>
          <w:b/>
          <w:lang w:val="en-US"/>
        </w:rPr>
        <w:sectPr w:rsidR="0067711B" w:rsidRPr="00896712" w:rsidSect="004A7835">
          <w:pgSz w:w="11906" w:h="16838"/>
          <w:pgMar w:top="1440" w:right="1440" w:bottom="1440" w:left="1440" w:header="708" w:footer="708" w:gutter="0"/>
          <w:pgNumType w:fmt="lowerRoman" w:start="1"/>
          <w:cols w:space="708"/>
          <w:docGrid w:linePitch="360"/>
        </w:sectPr>
      </w:pPr>
    </w:p>
    <w:sdt>
      <w:sdtPr>
        <w:rPr>
          <w:rFonts w:asciiTheme="minorHAnsi" w:eastAsiaTheme="minorHAnsi" w:hAnsiTheme="minorHAnsi" w:cstheme="minorBidi"/>
          <w:b w:val="0"/>
          <w:bCs w:val="0"/>
          <w:color w:val="auto"/>
          <w:sz w:val="22"/>
          <w:szCs w:val="22"/>
          <w:lang w:val="en-GB"/>
        </w:rPr>
        <w:id w:val="2132010253"/>
        <w:docPartObj>
          <w:docPartGallery w:val="Table of Contents"/>
          <w:docPartUnique/>
        </w:docPartObj>
      </w:sdtPr>
      <w:sdtEndPr>
        <w:rPr>
          <w:rFonts w:eastAsiaTheme="minorEastAsia"/>
          <w:lang w:val="ru-RU"/>
        </w:rPr>
      </w:sdtEndPr>
      <w:sdtContent>
        <w:p w:rsidR="00F67801" w:rsidRPr="00896712" w:rsidRDefault="00F67801">
          <w:pPr>
            <w:pStyle w:val="TOCHeading"/>
          </w:pPr>
          <w:r w:rsidRPr="00896712">
            <w:t>Contents</w:t>
          </w:r>
        </w:p>
        <w:p w:rsidR="00FF07CE" w:rsidRPr="00896712" w:rsidRDefault="003E74D0">
          <w:pPr>
            <w:pStyle w:val="TOC1"/>
            <w:tabs>
              <w:tab w:val="right" w:leader="dot" w:pos="9016"/>
            </w:tabs>
            <w:rPr>
              <w:noProof/>
              <w:lang w:val="en-GB" w:eastAsia="en-GB"/>
            </w:rPr>
          </w:pPr>
          <w:r w:rsidRPr="00896712">
            <w:fldChar w:fldCharType="begin"/>
          </w:r>
          <w:r w:rsidR="00F67801" w:rsidRPr="00896712">
            <w:instrText xml:space="preserve"> TOC \o "1-3" \h \z \u </w:instrText>
          </w:r>
          <w:r w:rsidRPr="00896712">
            <w:fldChar w:fldCharType="separate"/>
          </w:r>
          <w:hyperlink w:anchor="_Toc350940095" w:history="1">
            <w:r w:rsidR="00FF07CE" w:rsidRPr="00896712">
              <w:rPr>
                <w:rStyle w:val="Hyperlink"/>
                <w:rFonts w:cstheme="minorHAnsi"/>
                <w:noProof/>
              </w:rPr>
              <w:t>1 Executive Summary</w:t>
            </w:r>
            <w:r w:rsidR="00FF07CE" w:rsidRPr="00896712">
              <w:rPr>
                <w:noProof/>
                <w:webHidden/>
              </w:rPr>
              <w:tab/>
            </w:r>
            <w:r w:rsidRPr="00896712">
              <w:rPr>
                <w:noProof/>
                <w:webHidden/>
              </w:rPr>
              <w:fldChar w:fldCharType="begin"/>
            </w:r>
            <w:r w:rsidR="00FF07CE" w:rsidRPr="00896712">
              <w:rPr>
                <w:noProof/>
                <w:webHidden/>
              </w:rPr>
              <w:instrText xml:space="preserve"> PAGEREF _Toc350940095 \h </w:instrText>
            </w:r>
            <w:r w:rsidRPr="00896712">
              <w:rPr>
                <w:noProof/>
                <w:webHidden/>
              </w:rPr>
            </w:r>
            <w:r w:rsidRPr="00896712">
              <w:rPr>
                <w:noProof/>
                <w:webHidden/>
              </w:rPr>
              <w:fldChar w:fldCharType="separate"/>
            </w:r>
            <w:r w:rsidR="00FF07CE" w:rsidRPr="00896712">
              <w:rPr>
                <w:noProof/>
                <w:webHidden/>
              </w:rPr>
              <w:t>vi</w:t>
            </w:r>
            <w:r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096" w:history="1">
            <w:r w:rsidR="00FF07CE" w:rsidRPr="00896712">
              <w:rPr>
                <w:rStyle w:val="Hyperlink"/>
                <w:rFonts w:cstheme="minorHAnsi"/>
                <w:noProof/>
              </w:rPr>
              <w:t>Table summarising main ratings received</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_Toc350940096 \h </w:instrText>
            </w:r>
            <w:r w:rsidR="003E74D0" w:rsidRPr="00896712">
              <w:rPr>
                <w:noProof/>
                <w:webHidden/>
              </w:rPr>
            </w:r>
            <w:r w:rsidR="003E74D0" w:rsidRPr="00896712">
              <w:rPr>
                <w:noProof/>
                <w:webHidden/>
              </w:rPr>
              <w:fldChar w:fldCharType="separate"/>
            </w:r>
            <w:r w:rsidR="00FF07CE" w:rsidRPr="00896712">
              <w:rPr>
                <w:noProof/>
                <w:webHidden/>
              </w:rPr>
              <w:t>1</w:t>
            </w:r>
            <w:r w:rsidR="003E74D0" w:rsidRPr="00896712">
              <w:rPr>
                <w:noProof/>
                <w:webHidden/>
              </w:rPr>
              <w:fldChar w:fldCharType="end"/>
            </w:r>
          </w:hyperlink>
        </w:p>
        <w:p w:rsidR="00FF07CE" w:rsidRPr="00896712" w:rsidRDefault="00896712">
          <w:pPr>
            <w:pStyle w:val="TOC1"/>
            <w:tabs>
              <w:tab w:val="right" w:leader="dot" w:pos="9016"/>
            </w:tabs>
            <w:rPr>
              <w:noProof/>
              <w:lang w:val="en-GB" w:eastAsia="en-GB"/>
            </w:rPr>
          </w:pPr>
          <w:hyperlink w:anchor="_Toc350940097" w:history="1">
            <w:r w:rsidR="00FF07CE" w:rsidRPr="00896712">
              <w:rPr>
                <w:rStyle w:val="Hyperlink"/>
                <w:rFonts w:cstheme="minorHAnsi"/>
                <w:noProof/>
              </w:rPr>
              <w:t>2 Introduction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_Toc350940097 \h </w:instrText>
            </w:r>
            <w:r w:rsidR="003E74D0" w:rsidRPr="00896712">
              <w:rPr>
                <w:noProof/>
                <w:webHidden/>
              </w:rPr>
            </w:r>
            <w:r w:rsidR="003E74D0" w:rsidRPr="00896712">
              <w:rPr>
                <w:noProof/>
                <w:webHidden/>
              </w:rPr>
              <w:fldChar w:fldCharType="separate"/>
            </w:r>
            <w:r w:rsidR="00FF07CE" w:rsidRPr="00896712">
              <w:rPr>
                <w:noProof/>
                <w:webHidden/>
              </w:rPr>
              <w:t>1</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098" w:history="1">
            <w:r w:rsidR="00FF07CE" w:rsidRPr="00896712">
              <w:rPr>
                <w:rStyle w:val="Hyperlink"/>
                <w:rFonts w:cstheme="minorHAnsi"/>
                <w:noProof/>
              </w:rPr>
              <w:t>2.2 Project background</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_Toc350940098 \h </w:instrText>
            </w:r>
            <w:r w:rsidR="003E74D0" w:rsidRPr="00896712">
              <w:rPr>
                <w:noProof/>
                <w:webHidden/>
              </w:rPr>
            </w:r>
            <w:r w:rsidR="003E74D0" w:rsidRPr="00896712">
              <w:rPr>
                <w:noProof/>
                <w:webHidden/>
              </w:rPr>
              <w:fldChar w:fldCharType="separate"/>
            </w:r>
            <w:r w:rsidR="00FF07CE" w:rsidRPr="00896712">
              <w:rPr>
                <w:noProof/>
                <w:webHidden/>
              </w:rPr>
              <w:t>1</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099" w:history="1">
            <w:r w:rsidR="00FF07CE" w:rsidRPr="00896712">
              <w:rPr>
                <w:rStyle w:val="Hyperlink"/>
                <w:rFonts w:cstheme="minorHAnsi"/>
                <w:noProof/>
              </w:rPr>
              <w:t>2.1 Purpose of the evaluation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_Toc350940099 \h </w:instrText>
            </w:r>
            <w:r w:rsidR="003E74D0" w:rsidRPr="00896712">
              <w:rPr>
                <w:noProof/>
                <w:webHidden/>
              </w:rPr>
            </w:r>
            <w:r w:rsidR="003E74D0" w:rsidRPr="00896712">
              <w:rPr>
                <w:noProof/>
                <w:webHidden/>
              </w:rPr>
              <w:fldChar w:fldCharType="separate"/>
            </w:r>
            <w:r w:rsidR="00FF07CE" w:rsidRPr="00896712">
              <w:rPr>
                <w:noProof/>
                <w:webHidden/>
              </w:rPr>
              <w:t>1</w:t>
            </w:r>
            <w:r w:rsidR="003E74D0" w:rsidRPr="00896712">
              <w:rPr>
                <w:noProof/>
                <w:webHidden/>
              </w:rPr>
              <w:fldChar w:fldCharType="end"/>
            </w:r>
          </w:hyperlink>
        </w:p>
        <w:p w:rsidR="00FF07CE" w:rsidRPr="00896712" w:rsidRDefault="00896712">
          <w:pPr>
            <w:pStyle w:val="TOC1"/>
            <w:tabs>
              <w:tab w:val="right" w:leader="dot" w:pos="9016"/>
            </w:tabs>
            <w:rPr>
              <w:noProof/>
              <w:lang w:val="en-GB" w:eastAsia="en-GB"/>
            </w:rPr>
          </w:pPr>
          <w:hyperlink w:anchor="_Toc350940100" w:history="1">
            <w:r w:rsidR="00FF07CE" w:rsidRPr="00896712">
              <w:rPr>
                <w:rStyle w:val="Hyperlink"/>
                <w:rFonts w:cstheme="minorHAnsi"/>
                <w:noProof/>
                <w:lang w:val="en-US"/>
              </w:rPr>
              <w:t>3 The Project and Its Development Context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_Toc350940100 \h </w:instrText>
            </w:r>
            <w:r w:rsidR="003E74D0" w:rsidRPr="00896712">
              <w:rPr>
                <w:noProof/>
                <w:webHidden/>
              </w:rPr>
            </w:r>
            <w:r w:rsidR="003E74D0" w:rsidRPr="00896712">
              <w:rPr>
                <w:noProof/>
                <w:webHidden/>
              </w:rPr>
              <w:fldChar w:fldCharType="separate"/>
            </w:r>
            <w:r w:rsidR="00FF07CE" w:rsidRPr="00896712">
              <w:rPr>
                <w:noProof/>
                <w:webHidden/>
              </w:rPr>
              <w:t>3</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101" w:history="1">
            <w:r w:rsidR="00FF07CE" w:rsidRPr="00896712">
              <w:rPr>
                <w:rStyle w:val="Hyperlink"/>
                <w:rFonts w:cstheme="minorHAnsi"/>
                <w:noProof/>
                <w:lang w:val="en-US"/>
              </w:rPr>
              <w:t>3.1 The GEF Objective (GEF Operational Programme #15)</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_Toc350940101 \h </w:instrText>
            </w:r>
            <w:r w:rsidR="003E74D0" w:rsidRPr="00896712">
              <w:rPr>
                <w:noProof/>
                <w:webHidden/>
              </w:rPr>
            </w:r>
            <w:r w:rsidR="003E74D0" w:rsidRPr="00896712">
              <w:rPr>
                <w:noProof/>
                <w:webHidden/>
              </w:rPr>
              <w:fldChar w:fldCharType="separate"/>
            </w:r>
            <w:r w:rsidR="00FF07CE" w:rsidRPr="00896712">
              <w:rPr>
                <w:noProof/>
                <w:webHidden/>
              </w:rPr>
              <w:t>4</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102" w:history="1">
            <w:r w:rsidR="00FF07CE" w:rsidRPr="00896712">
              <w:rPr>
                <w:rStyle w:val="Hyperlink"/>
                <w:rFonts w:cstheme="minorHAnsi"/>
                <w:noProof/>
              </w:rPr>
              <w:t>3.1 Description of the Project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_Toc350940102 \h </w:instrText>
            </w:r>
            <w:r w:rsidR="003E74D0" w:rsidRPr="00896712">
              <w:rPr>
                <w:noProof/>
                <w:webHidden/>
              </w:rPr>
            </w:r>
            <w:r w:rsidR="003E74D0" w:rsidRPr="00896712">
              <w:rPr>
                <w:noProof/>
                <w:webHidden/>
              </w:rPr>
              <w:fldChar w:fldCharType="separate"/>
            </w:r>
            <w:r w:rsidR="00FF07CE" w:rsidRPr="00896712">
              <w:rPr>
                <w:noProof/>
                <w:webHidden/>
              </w:rPr>
              <w:t>4</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103" w:history="1">
            <w:r w:rsidR="00FF07CE" w:rsidRPr="00896712">
              <w:rPr>
                <w:rStyle w:val="Hyperlink"/>
                <w:rFonts w:cstheme="minorHAnsi"/>
                <w:noProof/>
              </w:rPr>
              <w:t>3.2 Project Context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_Toc350940103 \h </w:instrText>
            </w:r>
            <w:r w:rsidR="003E74D0" w:rsidRPr="00896712">
              <w:rPr>
                <w:noProof/>
                <w:webHidden/>
              </w:rPr>
            </w:r>
            <w:r w:rsidR="003E74D0" w:rsidRPr="00896712">
              <w:rPr>
                <w:noProof/>
                <w:webHidden/>
              </w:rPr>
              <w:fldChar w:fldCharType="separate"/>
            </w:r>
            <w:r w:rsidR="00FF07CE" w:rsidRPr="00896712">
              <w:rPr>
                <w:noProof/>
                <w:webHidden/>
              </w:rPr>
              <w:t>7</w:t>
            </w:r>
            <w:r w:rsidR="003E74D0" w:rsidRPr="00896712">
              <w:rPr>
                <w:noProof/>
                <w:webHidden/>
              </w:rPr>
              <w:fldChar w:fldCharType="end"/>
            </w:r>
          </w:hyperlink>
        </w:p>
        <w:p w:rsidR="00FF07CE" w:rsidRPr="00896712" w:rsidRDefault="00896712">
          <w:pPr>
            <w:pStyle w:val="TOC1"/>
            <w:tabs>
              <w:tab w:val="right" w:leader="dot" w:pos="9016"/>
            </w:tabs>
            <w:rPr>
              <w:noProof/>
              <w:lang w:val="en-GB" w:eastAsia="en-GB"/>
            </w:rPr>
          </w:pPr>
          <w:hyperlink w:anchor="_Toc350940104" w:history="1">
            <w:r w:rsidR="00FF07CE" w:rsidRPr="00896712">
              <w:rPr>
                <w:rStyle w:val="Hyperlink"/>
                <w:rFonts w:cstheme="minorHAnsi"/>
                <w:noProof/>
              </w:rPr>
              <w:t>4 Findings and Conclusions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_Toc350940104 \h </w:instrText>
            </w:r>
            <w:r w:rsidR="003E74D0" w:rsidRPr="00896712">
              <w:rPr>
                <w:noProof/>
                <w:webHidden/>
              </w:rPr>
            </w:r>
            <w:r w:rsidR="003E74D0" w:rsidRPr="00896712">
              <w:rPr>
                <w:noProof/>
                <w:webHidden/>
              </w:rPr>
              <w:fldChar w:fldCharType="separate"/>
            </w:r>
            <w:r w:rsidR="00FF07CE" w:rsidRPr="00896712">
              <w:rPr>
                <w:noProof/>
                <w:webHidden/>
              </w:rPr>
              <w:t>8</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105" w:history="1">
            <w:r w:rsidR="00FF07CE" w:rsidRPr="00896712">
              <w:rPr>
                <w:rStyle w:val="Hyperlink"/>
                <w:rFonts w:cstheme="minorHAnsi"/>
                <w:noProof/>
              </w:rPr>
              <w:t>4.1 Project Formulation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_Toc350940105 \h </w:instrText>
            </w:r>
            <w:r w:rsidR="003E74D0" w:rsidRPr="00896712">
              <w:rPr>
                <w:noProof/>
                <w:webHidden/>
              </w:rPr>
            </w:r>
            <w:r w:rsidR="003E74D0" w:rsidRPr="00896712">
              <w:rPr>
                <w:noProof/>
                <w:webHidden/>
              </w:rPr>
              <w:fldChar w:fldCharType="separate"/>
            </w:r>
            <w:r w:rsidR="00FF07CE" w:rsidRPr="00896712">
              <w:rPr>
                <w:noProof/>
                <w:webHidden/>
              </w:rPr>
              <w:t>9</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06" w:history="1">
            <w:r w:rsidR="00FF07CE" w:rsidRPr="00896712">
              <w:rPr>
                <w:rStyle w:val="Hyperlink"/>
                <w:rFonts w:cstheme="minorHAnsi"/>
                <w:noProof/>
              </w:rPr>
              <w:t>4.1.1 Conceptualisation/Design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_Toc350940106 \h </w:instrText>
            </w:r>
            <w:r w:rsidR="003E74D0" w:rsidRPr="00896712">
              <w:rPr>
                <w:noProof/>
                <w:webHidden/>
              </w:rPr>
            </w:r>
            <w:r w:rsidR="003E74D0" w:rsidRPr="00896712">
              <w:rPr>
                <w:noProof/>
                <w:webHidden/>
              </w:rPr>
              <w:fldChar w:fldCharType="separate"/>
            </w:r>
            <w:r w:rsidR="00FF07CE" w:rsidRPr="00896712">
              <w:rPr>
                <w:noProof/>
                <w:webHidden/>
              </w:rPr>
              <w:t>10</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07" w:history="1">
            <w:r w:rsidR="00FF07CE" w:rsidRPr="00896712">
              <w:rPr>
                <w:rStyle w:val="Hyperlink"/>
                <w:rFonts w:cstheme="minorHAnsi"/>
                <w:noProof/>
              </w:rPr>
              <w:t>4.1.2 Results framework, risks and assumptions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_Toc350940107 \h </w:instrText>
            </w:r>
            <w:r w:rsidR="003E74D0" w:rsidRPr="00896712">
              <w:rPr>
                <w:noProof/>
                <w:webHidden/>
              </w:rPr>
            </w:r>
            <w:r w:rsidR="003E74D0" w:rsidRPr="00896712">
              <w:rPr>
                <w:noProof/>
                <w:webHidden/>
              </w:rPr>
              <w:fldChar w:fldCharType="separate"/>
            </w:r>
            <w:r w:rsidR="00FF07CE" w:rsidRPr="00896712">
              <w:rPr>
                <w:noProof/>
                <w:webHidden/>
              </w:rPr>
              <w:t>11</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08" w:history="1">
            <w:r w:rsidR="00FF07CE" w:rsidRPr="00896712">
              <w:rPr>
                <w:rStyle w:val="Hyperlink"/>
                <w:rFonts w:cstheme="minorHAnsi"/>
                <w:noProof/>
              </w:rPr>
              <w:t>4.1.3 Country ownership/Driveness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_Toc350940108 \h </w:instrText>
            </w:r>
            <w:r w:rsidR="003E74D0" w:rsidRPr="00896712">
              <w:rPr>
                <w:noProof/>
                <w:webHidden/>
              </w:rPr>
            </w:r>
            <w:r w:rsidR="003E74D0" w:rsidRPr="00896712">
              <w:rPr>
                <w:noProof/>
                <w:webHidden/>
              </w:rPr>
              <w:fldChar w:fldCharType="separate"/>
            </w:r>
            <w:r w:rsidR="00FF07CE" w:rsidRPr="00896712">
              <w:rPr>
                <w:noProof/>
                <w:webHidden/>
              </w:rPr>
              <w:t>12</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09" w:history="1">
            <w:r w:rsidR="00FF07CE" w:rsidRPr="00896712">
              <w:rPr>
                <w:rStyle w:val="Hyperlink"/>
                <w:rFonts w:cstheme="minorHAnsi"/>
                <w:noProof/>
              </w:rPr>
              <w:t>4.1.4 Stakeholder participation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_Toc350940109 \h </w:instrText>
            </w:r>
            <w:r w:rsidR="003E74D0" w:rsidRPr="00896712">
              <w:rPr>
                <w:noProof/>
                <w:webHidden/>
              </w:rPr>
            </w:r>
            <w:r w:rsidR="003E74D0" w:rsidRPr="00896712">
              <w:rPr>
                <w:noProof/>
                <w:webHidden/>
              </w:rPr>
              <w:fldChar w:fldCharType="separate"/>
            </w:r>
            <w:r w:rsidR="00FF07CE" w:rsidRPr="00896712">
              <w:rPr>
                <w:noProof/>
                <w:webHidden/>
              </w:rPr>
              <w:t>13</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0" w:history="1">
            <w:r w:rsidR="00FF07CE" w:rsidRPr="00896712">
              <w:rPr>
                <w:rStyle w:val="Hyperlink"/>
                <w:rFonts w:cstheme="minorHAnsi"/>
                <w:noProof/>
              </w:rPr>
              <w:t>4.1.5 Catalytic role and replication approach</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_Toc350940110 \h </w:instrText>
            </w:r>
            <w:r w:rsidR="003E74D0" w:rsidRPr="00896712">
              <w:rPr>
                <w:noProof/>
                <w:webHidden/>
              </w:rPr>
            </w:r>
            <w:r w:rsidR="003E74D0" w:rsidRPr="00896712">
              <w:rPr>
                <w:noProof/>
                <w:webHidden/>
              </w:rPr>
              <w:fldChar w:fldCharType="separate"/>
            </w:r>
            <w:r w:rsidR="00FF07CE" w:rsidRPr="00896712">
              <w:rPr>
                <w:noProof/>
                <w:webHidden/>
              </w:rPr>
              <w:t>14</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1" w:history="1">
            <w:r w:rsidR="00FF07CE" w:rsidRPr="00896712">
              <w:rPr>
                <w:rStyle w:val="Hyperlink"/>
                <w:rFonts w:cstheme="minorHAnsi"/>
                <w:noProof/>
              </w:rPr>
              <w:t>4.1.6 UNDP comparative advantage</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_Toc350940111 \h </w:instrText>
            </w:r>
            <w:r w:rsidR="003E74D0" w:rsidRPr="00896712">
              <w:rPr>
                <w:noProof/>
                <w:webHidden/>
              </w:rPr>
            </w:r>
            <w:r w:rsidR="003E74D0" w:rsidRPr="00896712">
              <w:rPr>
                <w:noProof/>
                <w:webHidden/>
              </w:rPr>
              <w:fldChar w:fldCharType="separate"/>
            </w:r>
            <w:r w:rsidR="00FF07CE" w:rsidRPr="00896712">
              <w:rPr>
                <w:noProof/>
                <w:webHidden/>
              </w:rPr>
              <w:t>16</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2" w:history="1">
            <w:r w:rsidR="00FF07CE" w:rsidRPr="00896712">
              <w:rPr>
                <w:rStyle w:val="Hyperlink"/>
                <w:rFonts w:cstheme="minorHAnsi"/>
                <w:noProof/>
                <w:lang w:val="en-US"/>
              </w:rPr>
              <w:t>4.1.6 Linkages between other projects and interventions within the sector</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_Toc350940112 \h </w:instrText>
            </w:r>
            <w:r w:rsidR="003E74D0" w:rsidRPr="00896712">
              <w:rPr>
                <w:noProof/>
                <w:webHidden/>
              </w:rPr>
            </w:r>
            <w:r w:rsidR="003E74D0" w:rsidRPr="00896712">
              <w:rPr>
                <w:noProof/>
                <w:webHidden/>
              </w:rPr>
              <w:fldChar w:fldCharType="separate"/>
            </w:r>
            <w:r w:rsidR="00FF07CE" w:rsidRPr="00896712">
              <w:rPr>
                <w:noProof/>
                <w:webHidden/>
              </w:rPr>
              <w:t>16</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3" w:history="1">
            <w:r w:rsidR="00FF07CE" w:rsidRPr="00896712">
              <w:rPr>
                <w:rStyle w:val="Hyperlink"/>
                <w:rFonts w:cstheme="minorHAnsi"/>
                <w:noProof/>
              </w:rPr>
              <w:t>4.1.6 Management arrangements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_Toc350940113 \h </w:instrText>
            </w:r>
            <w:r w:rsidR="003E74D0" w:rsidRPr="00896712">
              <w:rPr>
                <w:noProof/>
                <w:webHidden/>
              </w:rPr>
            </w:r>
            <w:r w:rsidR="003E74D0" w:rsidRPr="00896712">
              <w:rPr>
                <w:noProof/>
                <w:webHidden/>
              </w:rPr>
              <w:fldChar w:fldCharType="separate"/>
            </w:r>
            <w:r w:rsidR="00FF07CE" w:rsidRPr="00896712">
              <w:rPr>
                <w:noProof/>
                <w:webHidden/>
              </w:rPr>
              <w:t>16</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114" w:history="1">
            <w:r w:rsidR="00FF07CE" w:rsidRPr="00896712">
              <w:rPr>
                <w:rStyle w:val="Hyperlink"/>
                <w:rFonts w:cstheme="minorHAnsi"/>
                <w:noProof/>
              </w:rPr>
              <w:t>4.2 Project Implementation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_Toc350940114 \h </w:instrText>
            </w:r>
            <w:r w:rsidR="003E74D0" w:rsidRPr="00896712">
              <w:rPr>
                <w:noProof/>
                <w:webHidden/>
              </w:rPr>
            </w:r>
            <w:r w:rsidR="003E74D0" w:rsidRPr="00896712">
              <w:rPr>
                <w:noProof/>
                <w:webHidden/>
              </w:rPr>
              <w:fldChar w:fldCharType="separate"/>
            </w:r>
            <w:r w:rsidR="00FF07CE" w:rsidRPr="00896712">
              <w:rPr>
                <w:noProof/>
                <w:webHidden/>
              </w:rPr>
              <w:t>17</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5" w:history="1">
            <w:r w:rsidR="00FF07CE" w:rsidRPr="00896712">
              <w:rPr>
                <w:rStyle w:val="Hyperlink"/>
                <w:rFonts w:cstheme="minorHAnsi"/>
                <w:noProof/>
              </w:rPr>
              <w:t>4.2.1 Adaptive management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_Toc350940115 \h </w:instrText>
            </w:r>
            <w:r w:rsidR="003E74D0" w:rsidRPr="00896712">
              <w:rPr>
                <w:noProof/>
                <w:webHidden/>
              </w:rPr>
            </w:r>
            <w:r w:rsidR="003E74D0" w:rsidRPr="00896712">
              <w:rPr>
                <w:noProof/>
                <w:webHidden/>
              </w:rPr>
              <w:fldChar w:fldCharType="separate"/>
            </w:r>
            <w:r w:rsidR="00FF07CE" w:rsidRPr="00896712">
              <w:rPr>
                <w:noProof/>
                <w:webHidden/>
              </w:rPr>
              <w:t>18</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6" w:history="1">
            <w:r w:rsidR="00FF07CE" w:rsidRPr="00896712">
              <w:rPr>
                <w:rStyle w:val="Hyperlink"/>
                <w:rFonts w:cstheme="minorHAnsi"/>
                <w:noProof/>
              </w:rPr>
              <w:t>4.2.2 Partnership arrangements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_Toc350940116 \h </w:instrText>
            </w:r>
            <w:r w:rsidR="003E74D0" w:rsidRPr="00896712">
              <w:rPr>
                <w:noProof/>
                <w:webHidden/>
              </w:rPr>
            </w:r>
            <w:r w:rsidR="003E74D0" w:rsidRPr="00896712">
              <w:rPr>
                <w:noProof/>
                <w:webHidden/>
              </w:rPr>
              <w:fldChar w:fldCharType="separate"/>
            </w:r>
            <w:r w:rsidR="00FF07CE" w:rsidRPr="00896712">
              <w:rPr>
                <w:noProof/>
                <w:webHidden/>
              </w:rPr>
              <w:t>20</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7" w:history="1">
            <w:r w:rsidR="00FF07CE" w:rsidRPr="00896712">
              <w:rPr>
                <w:rStyle w:val="Hyperlink"/>
                <w:rFonts w:cstheme="minorHAnsi"/>
                <w:noProof/>
                <w:lang w:val="en-US"/>
              </w:rPr>
              <w:t>4.2.3 Feedback from monitoring and evaluation used for adaptive management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_Toc350940117 \h </w:instrText>
            </w:r>
            <w:r w:rsidR="003E74D0" w:rsidRPr="00896712">
              <w:rPr>
                <w:noProof/>
                <w:webHidden/>
              </w:rPr>
            </w:r>
            <w:r w:rsidR="003E74D0" w:rsidRPr="00896712">
              <w:rPr>
                <w:noProof/>
                <w:webHidden/>
              </w:rPr>
              <w:fldChar w:fldCharType="separate"/>
            </w:r>
            <w:r w:rsidR="00FF07CE" w:rsidRPr="00896712">
              <w:rPr>
                <w:noProof/>
                <w:webHidden/>
              </w:rPr>
              <w:t>21</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8" w:history="1">
            <w:r w:rsidR="00FF07CE" w:rsidRPr="00896712">
              <w:rPr>
                <w:rStyle w:val="Hyperlink"/>
                <w:rFonts w:cstheme="minorHAnsi"/>
                <w:noProof/>
              </w:rPr>
              <w:t>4.2.4 Financial Planning</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_Toc350940118 \h </w:instrText>
            </w:r>
            <w:r w:rsidR="003E74D0" w:rsidRPr="00896712">
              <w:rPr>
                <w:noProof/>
                <w:webHidden/>
              </w:rPr>
            </w:r>
            <w:r w:rsidR="003E74D0" w:rsidRPr="00896712">
              <w:rPr>
                <w:noProof/>
                <w:webHidden/>
              </w:rPr>
              <w:fldChar w:fldCharType="separate"/>
            </w:r>
            <w:r w:rsidR="00FF07CE" w:rsidRPr="00896712">
              <w:rPr>
                <w:noProof/>
                <w:webHidden/>
              </w:rPr>
              <w:t>21</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19" w:history="1">
            <w:r w:rsidR="00FF07CE" w:rsidRPr="00896712">
              <w:rPr>
                <w:rStyle w:val="Hyperlink"/>
                <w:rFonts w:cstheme="minorHAnsi"/>
                <w:noProof/>
                <w:lang w:val="en-US"/>
              </w:rPr>
              <w:t>Table 1 Planned versus actual spending (GEF budget)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_Toc350940119 \h </w:instrText>
            </w:r>
            <w:r w:rsidR="003E74D0" w:rsidRPr="00896712">
              <w:rPr>
                <w:noProof/>
                <w:webHidden/>
              </w:rPr>
            </w:r>
            <w:r w:rsidR="003E74D0" w:rsidRPr="00896712">
              <w:rPr>
                <w:noProof/>
                <w:webHidden/>
              </w:rPr>
              <w:fldChar w:fldCharType="separate"/>
            </w:r>
            <w:r w:rsidR="00FF07CE" w:rsidRPr="00896712">
              <w:rPr>
                <w:noProof/>
                <w:webHidden/>
              </w:rPr>
              <w:t>1</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0" w:history="1">
            <w:r w:rsidR="00FF07CE" w:rsidRPr="00896712">
              <w:rPr>
                <w:rStyle w:val="Hyperlink"/>
                <w:rFonts w:cstheme="minorHAnsi"/>
                <w:noProof/>
                <w:lang w:val="en-US"/>
              </w:rPr>
              <w:t>Table 2 Co-financing planned versus actual</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_Toc350940120 \h </w:instrText>
            </w:r>
            <w:r w:rsidR="003E74D0" w:rsidRPr="00896712">
              <w:rPr>
                <w:noProof/>
                <w:webHidden/>
              </w:rPr>
            </w:r>
            <w:r w:rsidR="003E74D0" w:rsidRPr="00896712">
              <w:rPr>
                <w:noProof/>
                <w:webHidden/>
              </w:rPr>
              <w:fldChar w:fldCharType="separate"/>
            </w:r>
            <w:r w:rsidR="00FF07CE" w:rsidRPr="00896712">
              <w:rPr>
                <w:noProof/>
                <w:webHidden/>
              </w:rPr>
              <w:t>2</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1" w:history="1">
            <w:r w:rsidR="00FF07CE" w:rsidRPr="00896712">
              <w:rPr>
                <w:rStyle w:val="Hyperlink"/>
                <w:rFonts w:cstheme="minorHAnsi"/>
                <w:noProof/>
                <w:lang w:val="en-US"/>
              </w:rPr>
              <w:t>4.2.5 Monitoring and evaluation: design at entry and implementation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_Toc350940121 \h </w:instrText>
            </w:r>
            <w:r w:rsidR="003E74D0" w:rsidRPr="00896712">
              <w:rPr>
                <w:noProof/>
                <w:webHidden/>
              </w:rPr>
            </w:r>
            <w:r w:rsidR="003E74D0" w:rsidRPr="00896712">
              <w:rPr>
                <w:noProof/>
                <w:webHidden/>
              </w:rPr>
              <w:fldChar w:fldCharType="separate"/>
            </w:r>
            <w:r w:rsidR="00FF07CE" w:rsidRPr="00896712">
              <w:rPr>
                <w:noProof/>
                <w:webHidden/>
              </w:rPr>
              <w:t>1</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2" w:history="1">
            <w:r w:rsidR="00FF07CE" w:rsidRPr="00896712">
              <w:rPr>
                <w:rStyle w:val="Hyperlink"/>
                <w:rFonts w:cstheme="minorHAnsi"/>
                <w:noProof/>
              </w:rPr>
              <w:t>Table 3 Project monitoring and evaluation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_Toc350940122 \h </w:instrText>
            </w:r>
            <w:r w:rsidR="003E74D0" w:rsidRPr="00896712">
              <w:rPr>
                <w:noProof/>
                <w:webHidden/>
              </w:rPr>
            </w:r>
            <w:r w:rsidR="003E74D0" w:rsidRPr="00896712">
              <w:rPr>
                <w:noProof/>
                <w:webHidden/>
              </w:rPr>
              <w:fldChar w:fldCharType="separate"/>
            </w:r>
            <w:r w:rsidR="00FF07CE" w:rsidRPr="00896712">
              <w:rPr>
                <w:noProof/>
                <w:webHidden/>
              </w:rPr>
              <w:t>2</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3" w:history="1">
            <w:r w:rsidR="00FF07CE" w:rsidRPr="00896712">
              <w:rPr>
                <w:rStyle w:val="Hyperlink"/>
                <w:rFonts w:cstheme="minorHAnsi"/>
                <w:noProof/>
                <w:lang w:val="en-US"/>
              </w:rPr>
              <w:t>4.2.6 Implementation and execution modalities, coordination and operational issues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_Toc350940123 \h </w:instrText>
            </w:r>
            <w:r w:rsidR="003E74D0" w:rsidRPr="00896712">
              <w:rPr>
                <w:noProof/>
                <w:webHidden/>
              </w:rPr>
            </w:r>
            <w:r w:rsidR="003E74D0" w:rsidRPr="00896712">
              <w:rPr>
                <w:noProof/>
                <w:webHidden/>
              </w:rPr>
              <w:fldChar w:fldCharType="separate"/>
            </w:r>
            <w:r w:rsidR="00FF07CE" w:rsidRPr="00896712">
              <w:rPr>
                <w:noProof/>
                <w:webHidden/>
              </w:rPr>
              <w:t>3</w:t>
            </w:r>
            <w:r w:rsidR="003E74D0" w:rsidRPr="00896712">
              <w:rPr>
                <w:noProof/>
                <w:webHidden/>
              </w:rPr>
              <w:fldChar w:fldCharType="end"/>
            </w:r>
          </w:hyperlink>
        </w:p>
        <w:p w:rsidR="00FF07CE" w:rsidRPr="00896712" w:rsidRDefault="00896712">
          <w:pPr>
            <w:pStyle w:val="TOC2"/>
            <w:tabs>
              <w:tab w:val="right" w:leader="dot" w:pos="9016"/>
            </w:tabs>
            <w:rPr>
              <w:noProof/>
              <w:lang w:val="en-GB" w:eastAsia="en-GB"/>
            </w:rPr>
          </w:pPr>
          <w:hyperlink w:anchor="_Toc350940124" w:history="1">
            <w:r w:rsidR="00FF07CE" w:rsidRPr="00896712">
              <w:rPr>
                <w:rStyle w:val="Hyperlink"/>
                <w:rFonts w:cstheme="minorHAnsi"/>
                <w:noProof/>
              </w:rPr>
              <w:t>4.3 Results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_Toc350940124 \h </w:instrText>
            </w:r>
            <w:r w:rsidR="003E74D0" w:rsidRPr="00896712">
              <w:rPr>
                <w:noProof/>
                <w:webHidden/>
              </w:rPr>
            </w:r>
            <w:r w:rsidR="003E74D0" w:rsidRPr="00896712">
              <w:rPr>
                <w:noProof/>
                <w:webHidden/>
              </w:rPr>
              <w:fldChar w:fldCharType="separate"/>
            </w:r>
            <w:r w:rsidR="00FF07CE" w:rsidRPr="00896712">
              <w:rPr>
                <w:noProof/>
                <w:webHidden/>
              </w:rPr>
              <w:t>5</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5" w:history="1">
            <w:r w:rsidR="00FF07CE" w:rsidRPr="00896712">
              <w:rPr>
                <w:rStyle w:val="Hyperlink"/>
                <w:rFonts w:cstheme="minorHAnsi"/>
                <w:noProof/>
                <w:lang w:val="en-US"/>
              </w:rPr>
              <w:t>4.3.1 Attainment of Outcomes/Achievements of Objectives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_Toc350940125 \h </w:instrText>
            </w:r>
            <w:r w:rsidR="003E74D0" w:rsidRPr="00896712">
              <w:rPr>
                <w:noProof/>
                <w:webHidden/>
              </w:rPr>
            </w:r>
            <w:r w:rsidR="003E74D0" w:rsidRPr="00896712">
              <w:rPr>
                <w:noProof/>
                <w:webHidden/>
              </w:rPr>
              <w:fldChar w:fldCharType="separate"/>
            </w:r>
            <w:r w:rsidR="00FF07CE" w:rsidRPr="00896712">
              <w:rPr>
                <w:noProof/>
                <w:webHidden/>
              </w:rPr>
              <w:t>5</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6" w:history="1">
            <w:r w:rsidR="00FF07CE" w:rsidRPr="00896712">
              <w:rPr>
                <w:rStyle w:val="Hyperlink"/>
                <w:rFonts w:cstheme="minorHAnsi"/>
                <w:noProof/>
                <w:lang w:val="en-US"/>
              </w:rPr>
              <w:t>Table 4 Project Scoring by Outcome and Output Indicators of Project Document/Inception Report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_Toc350940126 \h </w:instrText>
            </w:r>
            <w:r w:rsidR="003E74D0" w:rsidRPr="00896712">
              <w:rPr>
                <w:noProof/>
                <w:webHidden/>
              </w:rPr>
            </w:r>
            <w:r w:rsidR="003E74D0" w:rsidRPr="00896712">
              <w:rPr>
                <w:noProof/>
                <w:webHidden/>
              </w:rPr>
              <w:fldChar w:fldCharType="separate"/>
            </w:r>
            <w:r w:rsidR="00FF07CE" w:rsidRPr="00896712">
              <w:rPr>
                <w:noProof/>
                <w:webHidden/>
              </w:rPr>
              <w:t>7</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7" w:history="1">
            <w:r w:rsidR="00FF07CE" w:rsidRPr="00896712">
              <w:rPr>
                <w:rStyle w:val="Hyperlink"/>
                <w:rFonts w:cstheme="minorHAnsi"/>
                <w:noProof/>
              </w:rPr>
              <w:t>4.3.2 Relevance</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_Toc350940127 \h </w:instrText>
            </w:r>
            <w:r w:rsidR="003E74D0" w:rsidRPr="00896712">
              <w:rPr>
                <w:noProof/>
                <w:webHidden/>
              </w:rPr>
            </w:r>
            <w:r w:rsidR="003E74D0" w:rsidRPr="00896712">
              <w:rPr>
                <w:noProof/>
                <w:webHidden/>
              </w:rPr>
              <w:fldChar w:fldCharType="separate"/>
            </w:r>
            <w:r w:rsidR="00FF07CE" w:rsidRPr="00896712">
              <w:rPr>
                <w:noProof/>
                <w:webHidden/>
              </w:rPr>
              <w:t>20</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8" w:history="1">
            <w:r w:rsidR="00FF07CE" w:rsidRPr="00896712">
              <w:rPr>
                <w:rStyle w:val="Hyperlink"/>
                <w:rFonts w:cstheme="minorHAnsi"/>
                <w:noProof/>
              </w:rPr>
              <w:t>4.3.3 Effectiveness and efficiency</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_Toc350940128 \h </w:instrText>
            </w:r>
            <w:r w:rsidR="003E74D0" w:rsidRPr="00896712">
              <w:rPr>
                <w:noProof/>
                <w:webHidden/>
              </w:rPr>
            </w:r>
            <w:r w:rsidR="003E74D0" w:rsidRPr="00896712">
              <w:rPr>
                <w:noProof/>
                <w:webHidden/>
              </w:rPr>
              <w:fldChar w:fldCharType="separate"/>
            </w:r>
            <w:r w:rsidR="00FF07CE" w:rsidRPr="00896712">
              <w:rPr>
                <w:noProof/>
                <w:webHidden/>
              </w:rPr>
              <w:t>20</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29" w:history="1">
            <w:r w:rsidR="00FF07CE" w:rsidRPr="00896712">
              <w:rPr>
                <w:rStyle w:val="Hyperlink"/>
                <w:rFonts w:cstheme="minorHAnsi"/>
                <w:noProof/>
              </w:rPr>
              <w:t>4.3.4 Country ownership</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_Toc350940129 \h </w:instrText>
            </w:r>
            <w:r w:rsidR="003E74D0" w:rsidRPr="00896712">
              <w:rPr>
                <w:noProof/>
                <w:webHidden/>
              </w:rPr>
            </w:r>
            <w:r w:rsidR="003E74D0" w:rsidRPr="00896712">
              <w:rPr>
                <w:noProof/>
                <w:webHidden/>
              </w:rPr>
              <w:fldChar w:fldCharType="separate"/>
            </w:r>
            <w:r w:rsidR="00FF07CE" w:rsidRPr="00896712">
              <w:rPr>
                <w:noProof/>
                <w:webHidden/>
              </w:rPr>
              <w:t>21</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0" w:history="1">
            <w:r w:rsidR="00FF07CE" w:rsidRPr="00896712">
              <w:rPr>
                <w:rStyle w:val="Hyperlink"/>
                <w:rFonts w:cstheme="minorHAnsi"/>
                <w:noProof/>
              </w:rPr>
              <w:t>4.3.5 Mainstreaming</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_Toc350940130 \h </w:instrText>
            </w:r>
            <w:r w:rsidR="003E74D0" w:rsidRPr="00896712">
              <w:rPr>
                <w:noProof/>
                <w:webHidden/>
              </w:rPr>
            </w:r>
            <w:r w:rsidR="003E74D0" w:rsidRPr="00896712">
              <w:rPr>
                <w:noProof/>
                <w:webHidden/>
              </w:rPr>
              <w:fldChar w:fldCharType="separate"/>
            </w:r>
            <w:r w:rsidR="00FF07CE" w:rsidRPr="00896712">
              <w:rPr>
                <w:noProof/>
                <w:webHidden/>
              </w:rPr>
              <w:t>22</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1" w:history="1">
            <w:r w:rsidR="00FF07CE" w:rsidRPr="00896712">
              <w:rPr>
                <w:rStyle w:val="Hyperlink"/>
                <w:rFonts w:cstheme="minorHAnsi"/>
                <w:noProof/>
              </w:rPr>
              <w:t>4.3.6 Sustainability</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_Toc350940131 \h </w:instrText>
            </w:r>
            <w:r w:rsidR="003E74D0" w:rsidRPr="00896712">
              <w:rPr>
                <w:noProof/>
                <w:webHidden/>
              </w:rPr>
            </w:r>
            <w:r w:rsidR="003E74D0" w:rsidRPr="00896712">
              <w:rPr>
                <w:noProof/>
                <w:webHidden/>
              </w:rPr>
              <w:fldChar w:fldCharType="separate"/>
            </w:r>
            <w:r w:rsidR="00FF07CE" w:rsidRPr="00896712">
              <w:rPr>
                <w:noProof/>
                <w:webHidden/>
              </w:rPr>
              <w:t>22</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2" w:history="1">
            <w:r w:rsidR="00FF07CE" w:rsidRPr="00896712">
              <w:rPr>
                <w:rStyle w:val="Hyperlink"/>
                <w:rFonts w:cstheme="minorHAnsi"/>
                <w:noProof/>
              </w:rPr>
              <w:t>4.3.7 Impact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_Toc350940132 \h </w:instrText>
            </w:r>
            <w:r w:rsidR="003E74D0" w:rsidRPr="00896712">
              <w:rPr>
                <w:noProof/>
                <w:webHidden/>
              </w:rPr>
            </w:r>
            <w:r w:rsidR="003E74D0" w:rsidRPr="00896712">
              <w:rPr>
                <w:noProof/>
                <w:webHidden/>
              </w:rPr>
              <w:fldChar w:fldCharType="separate"/>
            </w:r>
            <w:r w:rsidR="00FF07CE" w:rsidRPr="00896712">
              <w:rPr>
                <w:noProof/>
                <w:webHidden/>
              </w:rPr>
              <w:t>23</w:t>
            </w:r>
            <w:r w:rsidR="003E74D0" w:rsidRPr="00896712">
              <w:rPr>
                <w:noProof/>
                <w:webHidden/>
              </w:rPr>
              <w:fldChar w:fldCharType="end"/>
            </w:r>
          </w:hyperlink>
        </w:p>
        <w:p w:rsidR="00FF07CE" w:rsidRPr="00896712" w:rsidRDefault="00896712">
          <w:pPr>
            <w:pStyle w:val="TOC1"/>
            <w:tabs>
              <w:tab w:val="right" w:leader="dot" w:pos="9016"/>
            </w:tabs>
            <w:rPr>
              <w:noProof/>
              <w:lang w:val="en-GB" w:eastAsia="en-GB"/>
            </w:rPr>
          </w:pPr>
          <w:hyperlink w:anchor="_Toc350940133" w:history="1">
            <w:r w:rsidR="00FF07CE" w:rsidRPr="00896712">
              <w:rPr>
                <w:rStyle w:val="Hyperlink"/>
                <w:rFonts w:cstheme="minorHAnsi"/>
                <w:noProof/>
              </w:rPr>
              <w:t>5 Recommendations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_Toc350940133 \h </w:instrText>
            </w:r>
            <w:r w:rsidR="003E74D0" w:rsidRPr="00896712">
              <w:rPr>
                <w:noProof/>
                <w:webHidden/>
              </w:rPr>
            </w:r>
            <w:r w:rsidR="003E74D0" w:rsidRPr="00896712">
              <w:rPr>
                <w:noProof/>
                <w:webHidden/>
              </w:rPr>
              <w:fldChar w:fldCharType="separate"/>
            </w:r>
            <w:r w:rsidR="00FF07CE" w:rsidRPr="00896712">
              <w:rPr>
                <w:noProof/>
                <w:webHidden/>
              </w:rPr>
              <w:t>24</w:t>
            </w:r>
            <w:r w:rsidR="003E74D0" w:rsidRPr="00896712">
              <w:rPr>
                <w:noProof/>
                <w:webHidden/>
              </w:rPr>
              <w:fldChar w:fldCharType="end"/>
            </w:r>
          </w:hyperlink>
        </w:p>
        <w:p w:rsidR="00FF07CE" w:rsidRPr="00896712" w:rsidRDefault="00896712">
          <w:pPr>
            <w:pStyle w:val="TOC1"/>
            <w:tabs>
              <w:tab w:val="right" w:leader="dot" w:pos="9016"/>
            </w:tabs>
            <w:rPr>
              <w:noProof/>
              <w:lang w:val="en-GB" w:eastAsia="en-GB"/>
            </w:rPr>
          </w:pPr>
          <w:hyperlink w:anchor="_Toc350940134" w:history="1">
            <w:r w:rsidR="00FF07CE" w:rsidRPr="00896712">
              <w:rPr>
                <w:rStyle w:val="Hyperlink"/>
                <w:rFonts w:cstheme="minorHAnsi"/>
                <w:noProof/>
                <w:lang w:val="en-US"/>
              </w:rPr>
              <w:t>6 Lessons Learned</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_Toc350940134 \h </w:instrText>
            </w:r>
            <w:r w:rsidR="003E74D0" w:rsidRPr="00896712">
              <w:rPr>
                <w:noProof/>
                <w:webHidden/>
              </w:rPr>
            </w:r>
            <w:r w:rsidR="003E74D0" w:rsidRPr="00896712">
              <w:rPr>
                <w:noProof/>
                <w:webHidden/>
              </w:rPr>
              <w:fldChar w:fldCharType="separate"/>
            </w:r>
            <w:r w:rsidR="00FF07CE" w:rsidRPr="00896712">
              <w:rPr>
                <w:noProof/>
                <w:webHidden/>
              </w:rPr>
              <w:t>27</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5" w:history="1">
            <w:r w:rsidR="00FF07CE" w:rsidRPr="00896712">
              <w:rPr>
                <w:rStyle w:val="Hyperlink"/>
                <w:rFonts w:cstheme="minorHAnsi"/>
                <w:noProof/>
                <w:lang w:val="en-US"/>
              </w:rPr>
              <w:t>Annexes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_Toc350940135 \h </w:instrText>
            </w:r>
            <w:r w:rsidR="003E74D0" w:rsidRPr="00896712">
              <w:rPr>
                <w:noProof/>
                <w:webHidden/>
              </w:rPr>
            </w:r>
            <w:r w:rsidR="003E74D0" w:rsidRPr="00896712">
              <w:rPr>
                <w:noProof/>
                <w:webHidden/>
              </w:rPr>
              <w:fldChar w:fldCharType="separate"/>
            </w:r>
            <w:r w:rsidR="00FF07CE" w:rsidRPr="00896712">
              <w:rPr>
                <w:noProof/>
                <w:webHidden/>
              </w:rPr>
              <w:t>29</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6" w:history="1">
            <w:r w:rsidR="00FF07CE" w:rsidRPr="00896712">
              <w:rPr>
                <w:rStyle w:val="Hyperlink"/>
                <w:noProof/>
                <w:lang w:val="en-US"/>
              </w:rPr>
              <w:t>Annex 1 Terms of Reference for the Final Evaluation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_Toc350940136 \h </w:instrText>
            </w:r>
            <w:r w:rsidR="003E74D0" w:rsidRPr="00896712">
              <w:rPr>
                <w:noProof/>
                <w:webHidden/>
              </w:rPr>
            </w:r>
            <w:r w:rsidR="003E74D0" w:rsidRPr="00896712">
              <w:rPr>
                <w:noProof/>
                <w:webHidden/>
              </w:rPr>
              <w:fldChar w:fldCharType="separate"/>
            </w:r>
            <w:r w:rsidR="00FF07CE" w:rsidRPr="00896712">
              <w:rPr>
                <w:noProof/>
                <w:webHidden/>
              </w:rPr>
              <w:t>29</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7" w:history="1">
            <w:r w:rsidR="00FF07CE" w:rsidRPr="00896712">
              <w:rPr>
                <w:rStyle w:val="Hyperlink"/>
                <w:rFonts w:cstheme="minorHAnsi"/>
                <w:noProof/>
                <w:lang w:val="en-US"/>
              </w:rPr>
              <w:t>Annex 2 Itinerary List of Meetings &amp; People Met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_Toc350940137 \h </w:instrText>
            </w:r>
            <w:r w:rsidR="003E74D0" w:rsidRPr="00896712">
              <w:rPr>
                <w:noProof/>
                <w:webHidden/>
              </w:rPr>
            </w:r>
            <w:r w:rsidR="003E74D0" w:rsidRPr="00896712">
              <w:rPr>
                <w:noProof/>
                <w:webHidden/>
              </w:rPr>
              <w:fldChar w:fldCharType="separate"/>
            </w:r>
            <w:r w:rsidR="00FF07CE" w:rsidRPr="00896712">
              <w:rPr>
                <w:noProof/>
                <w:webHidden/>
              </w:rPr>
              <w:t>38</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8" w:history="1">
            <w:r w:rsidR="00FF07CE" w:rsidRPr="00896712">
              <w:rPr>
                <w:rStyle w:val="Hyperlink"/>
                <w:rFonts w:cstheme="minorHAnsi"/>
                <w:noProof/>
                <w:lang w:val="en-US"/>
              </w:rPr>
              <w:t>Annex 3 Documents Reviewed</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_Toc350940138 \h </w:instrText>
            </w:r>
            <w:r w:rsidR="003E74D0" w:rsidRPr="00896712">
              <w:rPr>
                <w:noProof/>
                <w:webHidden/>
              </w:rPr>
            </w:r>
            <w:r w:rsidR="003E74D0" w:rsidRPr="00896712">
              <w:rPr>
                <w:noProof/>
                <w:webHidden/>
              </w:rPr>
              <w:fldChar w:fldCharType="separate"/>
            </w:r>
            <w:r w:rsidR="00FF07CE" w:rsidRPr="00896712">
              <w:rPr>
                <w:noProof/>
                <w:webHidden/>
              </w:rPr>
              <w:t>46</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39" w:history="1">
            <w:r w:rsidR="00FF07CE" w:rsidRPr="00896712">
              <w:rPr>
                <w:rStyle w:val="Hyperlink"/>
                <w:rFonts w:cstheme="minorHAnsi"/>
                <w:noProof/>
                <w:lang w:val="en-US"/>
              </w:rPr>
              <w:t>Annex 4 Country SRFs &amp; Results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_Toc350940139 \h </w:instrText>
            </w:r>
            <w:r w:rsidR="003E74D0" w:rsidRPr="00896712">
              <w:rPr>
                <w:noProof/>
                <w:webHidden/>
              </w:rPr>
            </w:r>
            <w:r w:rsidR="003E74D0" w:rsidRPr="00896712">
              <w:rPr>
                <w:noProof/>
                <w:webHidden/>
              </w:rPr>
              <w:fldChar w:fldCharType="separate"/>
            </w:r>
            <w:r w:rsidR="00FF07CE" w:rsidRPr="00896712">
              <w:rPr>
                <w:noProof/>
                <w:webHidden/>
              </w:rPr>
              <w:t>47</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40" w:history="1">
            <w:r w:rsidR="00FF07CE" w:rsidRPr="00896712">
              <w:rPr>
                <w:rStyle w:val="Hyperlink"/>
                <w:rFonts w:cstheme="minorHAnsi"/>
                <w:noProof/>
                <w:lang w:val="en-US"/>
              </w:rPr>
              <w:t>Annex 5 List of MCB Publications</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_Toc350940140 \h </w:instrText>
            </w:r>
            <w:r w:rsidR="003E74D0" w:rsidRPr="00896712">
              <w:rPr>
                <w:noProof/>
                <w:webHidden/>
              </w:rPr>
            </w:r>
            <w:r w:rsidR="003E74D0" w:rsidRPr="00896712">
              <w:rPr>
                <w:noProof/>
                <w:webHidden/>
              </w:rPr>
              <w:fldChar w:fldCharType="separate"/>
            </w:r>
            <w:r w:rsidR="00FF07CE" w:rsidRPr="00896712">
              <w:rPr>
                <w:noProof/>
                <w:webHidden/>
              </w:rPr>
              <w:t>114</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41" w:history="1">
            <w:r w:rsidR="00FF07CE" w:rsidRPr="00896712">
              <w:rPr>
                <w:rStyle w:val="Hyperlink"/>
                <w:rFonts w:cstheme="minorHAnsi"/>
                <w:noProof/>
                <w:lang w:val="en-US"/>
              </w:rPr>
              <w:t>Annex 6 Resume of FE Team</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_Toc350940141 \h </w:instrText>
            </w:r>
            <w:r w:rsidR="003E74D0" w:rsidRPr="00896712">
              <w:rPr>
                <w:noProof/>
                <w:webHidden/>
              </w:rPr>
            </w:r>
            <w:r w:rsidR="003E74D0" w:rsidRPr="00896712">
              <w:rPr>
                <w:noProof/>
                <w:webHidden/>
              </w:rPr>
              <w:fldChar w:fldCharType="separate"/>
            </w:r>
            <w:r w:rsidR="00FF07CE" w:rsidRPr="00896712">
              <w:rPr>
                <w:noProof/>
                <w:webHidden/>
              </w:rPr>
              <w:t>115</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42" w:history="1">
            <w:r w:rsidR="00FF07CE" w:rsidRPr="00896712">
              <w:rPr>
                <w:rStyle w:val="Hyperlink"/>
                <w:rFonts w:cstheme="minorHAnsi"/>
                <w:noProof/>
                <w:lang w:val="en-US"/>
              </w:rPr>
              <w:t>Annex 7 Comments by stakeholder on First Draft report</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_Toc350940142 \h </w:instrText>
            </w:r>
            <w:r w:rsidR="003E74D0" w:rsidRPr="00896712">
              <w:rPr>
                <w:noProof/>
                <w:webHidden/>
              </w:rPr>
            </w:r>
            <w:r w:rsidR="003E74D0" w:rsidRPr="00896712">
              <w:rPr>
                <w:noProof/>
                <w:webHidden/>
              </w:rPr>
              <w:fldChar w:fldCharType="separate"/>
            </w:r>
            <w:r w:rsidR="00FF07CE" w:rsidRPr="00896712">
              <w:rPr>
                <w:noProof/>
                <w:webHidden/>
              </w:rPr>
              <w:t>117</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43" w:history="1">
            <w:r w:rsidR="00FF07CE" w:rsidRPr="00896712">
              <w:rPr>
                <w:rStyle w:val="Hyperlink"/>
                <w:rFonts w:cstheme="minorHAnsi"/>
                <w:noProof/>
                <w:lang w:val="en-US"/>
              </w:rPr>
              <w:t>Annex 7: Stakeholders’ Comments to First Draft Evaluation Report and Response from Evaluation Team</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_Toc350940143 \h </w:instrText>
            </w:r>
            <w:r w:rsidR="003E74D0" w:rsidRPr="00896712">
              <w:rPr>
                <w:noProof/>
                <w:webHidden/>
              </w:rPr>
            </w:r>
            <w:r w:rsidR="003E74D0" w:rsidRPr="00896712">
              <w:rPr>
                <w:noProof/>
                <w:webHidden/>
              </w:rPr>
              <w:fldChar w:fldCharType="separate"/>
            </w:r>
            <w:r w:rsidR="00FF07CE" w:rsidRPr="00896712">
              <w:rPr>
                <w:noProof/>
                <w:webHidden/>
              </w:rPr>
              <w:t>117</w:t>
            </w:r>
            <w:r w:rsidR="003E74D0" w:rsidRPr="00896712">
              <w:rPr>
                <w:noProof/>
                <w:webHidden/>
              </w:rPr>
              <w:fldChar w:fldCharType="end"/>
            </w:r>
          </w:hyperlink>
        </w:p>
        <w:p w:rsidR="00FF07CE" w:rsidRPr="00896712" w:rsidRDefault="00896712">
          <w:pPr>
            <w:pStyle w:val="TOC3"/>
            <w:tabs>
              <w:tab w:val="right" w:leader="dot" w:pos="9016"/>
            </w:tabs>
            <w:rPr>
              <w:noProof/>
              <w:lang w:val="en-GB" w:eastAsia="en-GB"/>
            </w:rPr>
          </w:pPr>
          <w:hyperlink w:anchor="_Toc350940144" w:history="1">
            <w:r w:rsidR="00FF07CE" w:rsidRPr="00896712">
              <w:rPr>
                <w:rStyle w:val="Hyperlink"/>
                <w:rFonts w:cstheme="minorHAnsi"/>
                <w:noProof/>
                <w:lang w:val="en-US"/>
              </w:rPr>
              <w:t>Annex 8 Declaration</w:t>
            </w:r>
            <w:r w:rsidR="00FF07CE" w:rsidRPr="00896712">
              <w:rPr>
                <w:noProof/>
                <w:webHidden/>
              </w:rPr>
              <w:tab/>
            </w:r>
            <w:r w:rsidR="003E74D0" w:rsidRPr="00896712">
              <w:rPr>
                <w:noProof/>
                <w:webHidden/>
              </w:rPr>
              <w:fldChar w:fldCharType="begin"/>
            </w:r>
            <w:r w:rsidR="00FF07CE" w:rsidRPr="00896712">
              <w:rPr>
                <w:noProof/>
                <w:webHidden/>
              </w:rPr>
              <w:instrText xml:space="preserve"> PAGEREF _Toc350940144 \h </w:instrText>
            </w:r>
            <w:r w:rsidR="003E74D0" w:rsidRPr="00896712">
              <w:rPr>
                <w:noProof/>
                <w:webHidden/>
              </w:rPr>
            </w:r>
            <w:r w:rsidR="003E74D0" w:rsidRPr="00896712">
              <w:rPr>
                <w:noProof/>
                <w:webHidden/>
              </w:rPr>
              <w:fldChar w:fldCharType="separate"/>
            </w:r>
            <w:r w:rsidR="00FF07CE" w:rsidRPr="00896712">
              <w:rPr>
                <w:noProof/>
                <w:webHidden/>
              </w:rPr>
              <w:t>124</w:t>
            </w:r>
            <w:r w:rsidR="003E74D0" w:rsidRPr="00896712">
              <w:rPr>
                <w:noProof/>
                <w:webHidden/>
              </w:rPr>
              <w:fldChar w:fldCharType="end"/>
            </w:r>
          </w:hyperlink>
        </w:p>
        <w:p w:rsidR="00F67801" w:rsidRPr="00896712" w:rsidRDefault="003E74D0">
          <w:r w:rsidRPr="00896712">
            <w:fldChar w:fldCharType="end"/>
          </w:r>
        </w:p>
      </w:sdtContent>
    </w:sdt>
    <w:p w:rsidR="00F67801" w:rsidRPr="00896712" w:rsidRDefault="00F67801" w:rsidP="00EF7013">
      <w:pPr>
        <w:pStyle w:val="Heading1"/>
        <w:rPr>
          <w:rFonts w:asciiTheme="minorHAnsi" w:hAnsiTheme="minorHAnsi" w:cstheme="minorHAnsi"/>
          <w:sz w:val="28"/>
          <w:szCs w:val="28"/>
        </w:rPr>
        <w:sectPr w:rsidR="00F67801" w:rsidRPr="00896712" w:rsidSect="004A7835">
          <w:pgSz w:w="11906" w:h="16838"/>
          <w:pgMar w:top="1440" w:right="1440" w:bottom="1440" w:left="1440" w:header="708" w:footer="708" w:gutter="0"/>
          <w:pgNumType w:fmt="lowerRoman" w:start="4"/>
          <w:cols w:space="708"/>
          <w:docGrid w:linePitch="360"/>
        </w:sectPr>
      </w:pPr>
    </w:p>
    <w:p w:rsidR="00343FED" w:rsidRPr="00896712" w:rsidRDefault="0036390E" w:rsidP="00EF7013">
      <w:pPr>
        <w:pStyle w:val="Heading1"/>
        <w:rPr>
          <w:rFonts w:asciiTheme="minorHAnsi" w:hAnsiTheme="minorHAnsi" w:cstheme="minorHAnsi"/>
          <w:sz w:val="28"/>
          <w:szCs w:val="28"/>
        </w:rPr>
      </w:pPr>
      <w:bookmarkStart w:id="0" w:name="_Toc350940095"/>
      <w:r w:rsidRPr="00896712">
        <w:rPr>
          <w:rFonts w:asciiTheme="minorHAnsi" w:hAnsiTheme="minorHAnsi" w:cstheme="minorHAnsi"/>
          <w:sz w:val="28"/>
          <w:szCs w:val="28"/>
        </w:rPr>
        <w:lastRenderedPageBreak/>
        <w:t>1 Executive Summary</w:t>
      </w:r>
      <w:bookmarkEnd w:id="0"/>
    </w:p>
    <w:tbl>
      <w:tblPr>
        <w:tblStyle w:val="TableGrid"/>
        <w:tblW w:w="0" w:type="auto"/>
        <w:shd w:val="clear" w:color="auto" w:fill="F2F2F2" w:themeFill="background1" w:themeFillShade="F2"/>
        <w:tblLook w:val="04A0" w:firstRow="1" w:lastRow="0" w:firstColumn="1" w:lastColumn="0" w:noHBand="0" w:noVBand="1"/>
      </w:tblPr>
      <w:tblGrid>
        <w:gridCol w:w="1848"/>
        <w:gridCol w:w="1848"/>
        <w:gridCol w:w="1848"/>
        <w:gridCol w:w="1849"/>
        <w:gridCol w:w="1849"/>
      </w:tblGrid>
      <w:tr w:rsidR="00564150" w:rsidRPr="00896712" w:rsidTr="00564150">
        <w:tc>
          <w:tcPr>
            <w:tcW w:w="1848" w:type="dxa"/>
            <w:shd w:val="clear" w:color="auto" w:fill="F2F2F2" w:themeFill="background1" w:themeFillShade="F2"/>
          </w:tcPr>
          <w:p w:rsidR="00564150" w:rsidRPr="00896712" w:rsidRDefault="00564150" w:rsidP="00875F0E">
            <w:r w:rsidRPr="00896712">
              <w:t>Project Title</w:t>
            </w:r>
          </w:p>
        </w:tc>
        <w:tc>
          <w:tcPr>
            <w:tcW w:w="5545" w:type="dxa"/>
            <w:gridSpan w:val="3"/>
            <w:shd w:val="clear" w:color="auto" w:fill="F2F2F2" w:themeFill="background1" w:themeFillShade="F2"/>
          </w:tcPr>
          <w:p w:rsidR="00564150" w:rsidRPr="00896712" w:rsidRDefault="00564150" w:rsidP="00875F0E">
            <w:pPr>
              <w:rPr>
                <w:lang w:val="en-US"/>
              </w:rPr>
            </w:pPr>
            <w:r w:rsidRPr="00896712">
              <w:rPr>
                <w:lang w:val="en-US"/>
              </w:rPr>
              <w:t>CACILM Multi-country Capacity Building \project</w:t>
            </w:r>
          </w:p>
        </w:tc>
        <w:tc>
          <w:tcPr>
            <w:tcW w:w="1849" w:type="dxa"/>
            <w:shd w:val="clear" w:color="auto" w:fill="F2F2F2" w:themeFill="background1" w:themeFillShade="F2"/>
          </w:tcPr>
          <w:p w:rsidR="00564150" w:rsidRPr="00896712" w:rsidRDefault="00564150" w:rsidP="00875F0E">
            <w:pPr>
              <w:rPr>
                <w:lang w:val="en-US"/>
              </w:rPr>
            </w:pPr>
          </w:p>
        </w:tc>
      </w:tr>
      <w:tr w:rsidR="00564150" w:rsidRPr="00896712" w:rsidTr="00564150">
        <w:tc>
          <w:tcPr>
            <w:tcW w:w="1848" w:type="dxa"/>
            <w:shd w:val="clear" w:color="auto" w:fill="F2F2F2" w:themeFill="background1" w:themeFillShade="F2"/>
          </w:tcPr>
          <w:p w:rsidR="00564150" w:rsidRPr="00896712" w:rsidRDefault="00564150" w:rsidP="00875F0E">
            <w:r w:rsidRPr="00896712">
              <w:t>GEF Project ID</w:t>
            </w:r>
          </w:p>
        </w:tc>
        <w:tc>
          <w:tcPr>
            <w:tcW w:w="1848" w:type="dxa"/>
            <w:shd w:val="clear" w:color="auto" w:fill="F2F2F2" w:themeFill="background1" w:themeFillShade="F2"/>
          </w:tcPr>
          <w:p w:rsidR="00564150" w:rsidRPr="00896712" w:rsidRDefault="00564150" w:rsidP="00875F0E">
            <w:r w:rsidRPr="00896712">
              <w:t>3231</w:t>
            </w:r>
          </w:p>
        </w:tc>
        <w:tc>
          <w:tcPr>
            <w:tcW w:w="1848" w:type="dxa"/>
            <w:shd w:val="clear" w:color="auto" w:fill="F2F2F2" w:themeFill="background1" w:themeFillShade="F2"/>
          </w:tcPr>
          <w:p w:rsidR="00564150" w:rsidRPr="00896712" w:rsidRDefault="00564150" w:rsidP="00875F0E"/>
        </w:tc>
        <w:tc>
          <w:tcPr>
            <w:tcW w:w="1849" w:type="dxa"/>
            <w:shd w:val="clear" w:color="auto" w:fill="F2F2F2" w:themeFill="background1" w:themeFillShade="F2"/>
          </w:tcPr>
          <w:p w:rsidR="00564150" w:rsidRPr="00896712" w:rsidRDefault="00564150" w:rsidP="00875F0E">
            <w:r w:rsidRPr="00896712">
              <w:t>At endorsement (million US$)</w:t>
            </w:r>
          </w:p>
        </w:tc>
        <w:tc>
          <w:tcPr>
            <w:tcW w:w="1849" w:type="dxa"/>
            <w:shd w:val="clear" w:color="auto" w:fill="F2F2F2" w:themeFill="background1" w:themeFillShade="F2"/>
          </w:tcPr>
          <w:p w:rsidR="00564150" w:rsidRPr="00896712" w:rsidRDefault="00564150" w:rsidP="00875F0E">
            <w:r w:rsidRPr="00896712">
              <w:t>At completion (million US$)</w:t>
            </w:r>
          </w:p>
        </w:tc>
      </w:tr>
      <w:tr w:rsidR="00564150" w:rsidRPr="00896712" w:rsidTr="00564150">
        <w:tc>
          <w:tcPr>
            <w:tcW w:w="1848" w:type="dxa"/>
            <w:shd w:val="clear" w:color="auto" w:fill="F2F2F2" w:themeFill="background1" w:themeFillShade="F2"/>
          </w:tcPr>
          <w:p w:rsidR="00564150" w:rsidRPr="00896712" w:rsidRDefault="00564150" w:rsidP="00875F0E">
            <w:r w:rsidRPr="00896712">
              <w:t>UNDP Project ID</w:t>
            </w:r>
          </w:p>
        </w:tc>
        <w:tc>
          <w:tcPr>
            <w:tcW w:w="1848" w:type="dxa"/>
            <w:shd w:val="clear" w:color="auto" w:fill="F2F2F2" w:themeFill="background1" w:themeFillShade="F2"/>
          </w:tcPr>
          <w:p w:rsidR="00564150" w:rsidRPr="00896712" w:rsidRDefault="00564150" w:rsidP="00875F0E">
            <w:r w:rsidRPr="00896712">
              <w:t>3790</w:t>
            </w:r>
          </w:p>
        </w:tc>
        <w:tc>
          <w:tcPr>
            <w:tcW w:w="1848" w:type="dxa"/>
            <w:shd w:val="clear" w:color="auto" w:fill="F2F2F2" w:themeFill="background1" w:themeFillShade="F2"/>
          </w:tcPr>
          <w:p w:rsidR="00564150" w:rsidRPr="00896712" w:rsidRDefault="00564150" w:rsidP="00875F0E">
            <w:r w:rsidRPr="00896712">
              <w:t>GEF financing</w:t>
            </w:r>
          </w:p>
        </w:tc>
        <w:tc>
          <w:tcPr>
            <w:tcW w:w="1849" w:type="dxa"/>
            <w:shd w:val="clear" w:color="auto" w:fill="F2F2F2" w:themeFill="background1" w:themeFillShade="F2"/>
          </w:tcPr>
          <w:p w:rsidR="00564150" w:rsidRPr="00896712" w:rsidRDefault="00564150" w:rsidP="00875F0E">
            <w:r w:rsidRPr="00896712">
              <w:t>2,865,000</w:t>
            </w:r>
          </w:p>
        </w:tc>
        <w:tc>
          <w:tcPr>
            <w:tcW w:w="1849" w:type="dxa"/>
            <w:shd w:val="clear" w:color="auto" w:fill="F2F2F2" w:themeFill="background1" w:themeFillShade="F2"/>
          </w:tcPr>
          <w:p w:rsidR="00564150" w:rsidRPr="00896712" w:rsidRDefault="00564150" w:rsidP="00875F0E"/>
        </w:tc>
      </w:tr>
      <w:tr w:rsidR="00564150" w:rsidRPr="00896712" w:rsidTr="00564150">
        <w:tc>
          <w:tcPr>
            <w:tcW w:w="1848" w:type="dxa"/>
            <w:shd w:val="clear" w:color="auto" w:fill="F2F2F2" w:themeFill="background1" w:themeFillShade="F2"/>
          </w:tcPr>
          <w:p w:rsidR="00564150" w:rsidRPr="00896712" w:rsidRDefault="00564150" w:rsidP="00875F0E">
            <w:r w:rsidRPr="00896712">
              <w:t>Country</w:t>
            </w:r>
          </w:p>
        </w:tc>
        <w:tc>
          <w:tcPr>
            <w:tcW w:w="1848" w:type="dxa"/>
            <w:shd w:val="clear" w:color="auto" w:fill="F2F2F2" w:themeFill="background1" w:themeFillShade="F2"/>
          </w:tcPr>
          <w:p w:rsidR="00564150" w:rsidRPr="00896712" w:rsidRDefault="00564150" w:rsidP="00875F0E">
            <w:r w:rsidRPr="00896712">
              <w:t>Kyrgyzstan (KY), Kazakhstan (KZ), Tajikistan (TJ), Turkmenistan (TK), &amp; Uzbekistan (UZ)</w:t>
            </w:r>
          </w:p>
        </w:tc>
        <w:tc>
          <w:tcPr>
            <w:tcW w:w="1848" w:type="dxa"/>
            <w:shd w:val="clear" w:color="auto" w:fill="F2F2F2" w:themeFill="background1" w:themeFillShade="F2"/>
          </w:tcPr>
          <w:p w:rsidR="00564150" w:rsidRPr="00896712" w:rsidRDefault="00564150" w:rsidP="00875F0E">
            <w:r w:rsidRPr="00896712">
              <w:t>IA/EA Own</w:t>
            </w:r>
          </w:p>
        </w:tc>
        <w:tc>
          <w:tcPr>
            <w:tcW w:w="1849" w:type="dxa"/>
            <w:shd w:val="clear" w:color="auto" w:fill="F2F2F2" w:themeFill="background1" w:themeFillShade="F2"/>
          </w:tcPr>
          <w:p w:rsidR="00564150" w:rsidRPr="00896712" w:rsidRDefault="00564150" w:rsidP="00875F0E">
            <w:r w:rsidRPr="00896712">
              <w:t>1,961,500</w:t>
            </w:r>
          </w:p>
        </w:tc>
        <w:tc>
          <w:tcPr>
            <w:tcW w:w="1849" w:type="dxa"/>
            <w:shd w:val="clear" w:color="auto" w:fill="F2F2F2" w:themeFill="background1" w:themeFillShade="F2"/>
          </w:tcPr>
          <w:p w:rsidR="00564150" w:rsidRPr="00896712" w:rsidRDefault="00564150" w:rsidP="00875F0E">
            <w:r w:rsidRPr="00896712">
              <w:t>1,354,424</w:t>
            </w:r>
          </w:p>
        </w:tc>
      </w:tr>
      <w:tr w:rsidR="00564150" w:rsidRPr="00896712" w:rsidTr="00564150">
        <w:tc>
          <w:tcPr>
            <w:tcW w:w="1848" w:type="dxa"/>
            <w:shd w:val="clear" w:color="auto" w:fill="F2F2F2" w:themeFill="background1" w:themeFillShade="F2"/>
          </w:tcPr>
          <w:p w:rsidR="00564150" w:rsidRPr="00896712" w:rsidRDefault="00564150" w:rsidP="00875F0E">
            <w:r w:rsidRPr="00896712">
              <w:t>Region</w:t>
            </w:r>
          </w:p>
        </w:tc>
        <w:tc>
          <w:tcPr>
            <w:tcW w:w="1848" w:type="dxa"/>
            <w:shd w:val="clear" w:color="auto" w:fill="F2F2F2" w:themeFill="background1" w:themeFillShade="F2"/>
          </w:tcPr>
          <w:p w:rsidR="00564150" w:rsidRPr="00896712" w:rsidRDefault="00564150" w:rsidP="00875F0E">
            <w:r w:rsidRPr="00896712">
              <w:t>Central Asia</w:t>
            </w:r>
          </w:p>
        </w:tc>
        <w:tc>
          <w:tcPr>
            <w:tcW w:w="1848" w:type="dxa"/>
            <w:shd w:val="clear" w:color="auto" w:fill="F2F2F2" w:themeFill="background1" w:themeFillShade="F2"/>
          </w:tcPr>
          <w:p w:rsidR="00564150" w:rsidRPr="00896712" w:rsidRDefault="00564150" w:rsidP="00875F0E">
            <w:r w:rsidRPr="00896712">
              <w:t>Government</w:t>
            </w:r>
          </w:p>
        </w:tc>
        <w:tc>
          <w:tcPr>
            <w:tcW w:w="1849" w:type="dxa"/>
            <w:shd w:val="clear" w:color="auto" w:fill="F2F2F2" w:themeFill="background1" w:themeFillShade="F2"/>
          </w:tcPr>
          <w:p w:rsidR="00564150" w:rsidRPr="00896712" w:rsidRDefault="00564150" w:rsidP="00875F0E">
            <w:r w:rsidRPr="00896712">
              <w:t>KY  150,000</w:t>
            </w:r>
          </w:p>
        </w:tc>
        <w:tc>
          <w:tcPr>
            <w:tcW w:w="1849" w:type="dxa"/>
            <w:shd w:val="clear" w:color="auto" w:fill="F2F2F2" w:themeFill="background1" w:themeFillShade="F2"/>
          </w:tcPr>
          <w:p w:rsidR="00564150" w:rsidRPr="00896712" w:rsidRDefault="00564150" w:rsidP="00875F0E">
            <w:r w:rsidRPr="00896712">
              <w:t>120,600</w:t>
            </w:r>
          </w:p>
        </w:tc>
      </w:tr>
      <w:tr w:rsidR="00564150" w:rsidRPr="00896712" w:rsidTr="00564150">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9" w:type="dxa"/>
            <w:shd w:val="clear" w:color="auto" w:fill="F2F2F2" w:themeFill="background1" w:themeFillShade="F2"/>
          </w:tcPr>
          <w:p w:rsidR="00564150" w:rsidRPr="00896712" w:rsidRDefault="00564150" w:rsidP="00875F0E">
            <w:r w:rsidRPr="00896712">
              <w:t>KZ  100,000</w:t>
            </w:r>
          </w:p>
        </w:tc>
        <w:tc>
          <w:tcPr>
            <w:tcW w:w="1849" w:type="dxa"/>
            <w:shd w:val="clear" w:color="auto" w:fill="F2F2F2" w:themeFill="background1" w:themeFillShade="F2"/>
          </w:tcPr>
          <w:p w:rsidR="00564150" w:rsidRPr="00896712" w:rsidRDefault="00564150" w:rsidP="00875F0E">
            <w:r w:rsidRPr="00896712">
              <w:t>150,000</w:t>
            </w:r>
          </w:p>
        </w:tc>
      </w:tr>
      <w:tr w:rsidR="00564150" w:rsidRPr="00896712" w:rsidTr="00564150">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9" w:type="dxa"/>
            <w:shd w:val="clear" w:color="auto" w:fill="F2F2F2" w:themeFill="background1" w:themeFillShade="F2"/>
          </w:tcPr>
          <w:p w:rsidR="00564150" w:rsidRPr="00896712" w:rsidRDefault="00564150" w:rsidP="00875F0E">
            <w:r w:rsidRPr="00896712">
              <w:t>TK  100,000</w:t>
            </w:r>
          </w:p>
        </w:tc>
        <w:tc>
          <w:tcPr>
            <w:tcW w:w="1849" w:type="dxa"/>
            <w:shd w:val="clear" w:color="auto" w:fill="F2F2F2" w:themeFill="background1" w:themeFillShade="F2"/>
          </w:tcPr>
          <w:p w:rsidR="00564150" w:rsidRPr="00896712" w:rsidRDefault="00564150" w:rsidP="00875F0E">
            <w:r w:rsidRPr="00896712">
              <w:t>80,000</w:t>
            </w:r>
          </w:p>
        </w:tc>
      </w:tr>
      <w:tr w:rsidR="00564150" w:rsidRPr="00896712" w:rsidTr="00564150">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9" w:type="dxa"/>
            <w:shd w:val="clear" w:color="auto" w:fill="F2F2F2" w:themeFill="background1" w:themeFillShade="F2"/>
          </w:tcPr>
          <w:p w:rsidR="00564150" w:rsidRPr="00896712" w:rsidRDefault="00564150" w:rsidP="00875F0E">
            <w:r w:rsidRPr="00896712">
              <w:t>TJ   100,000</w:t>
            </w:r>
          </w:p>
        </w:tc>
        <w:tc>
          <w:tcPr>
            <w:tcW w:w="1849" w:type="dxa"/>
            <w:shd w:val="clear" w:color="auto" w:fill="F2F2F2" w:themeFill="background1" w:themeFillShade="F2"/>
          </w:tcPr>
          <w:p w:rsidR="00564150" w:rsidRPr="00896712" w:rsidRDefault="00564150" w:rsidP="00875F0E">
            <w:r w:rsidRPr="00896712">
              <w:t>150,000</w:t>
            </w:r>
          </w:p>
        </w:tc>
      </w:tr>
      <w:tr w:rsidR="00564150" w:rsidRPr="00896712" w:rsidTr="00564150">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9" w:type="dxa"/>
            <w:shd w:val="clear" w:color="auto" w:fill="F2F2F2" w:themeFill="background1" w:themeFillShade="F2"/>
          </w:tcPr>
          <w:p w:rsidR="00564150" w:rsidRPr="00896712" w:rsidRDefault="00564150" w:rsidP="00875F0E">
            <w:r w:rsidRPr="00896712">
              <w:t>UZ  100,000</w:t>
            </w:r>
          </w:p>
        </w:tc>
        <w:tc>
          <w:tcPr>
            <w:tcW w:w="1849" w:type="dxa"/>
            <w:shd w:val="clear" w:color="auto" w:fill="F2F2F2" w:themeFill="background1" w:themeFillShade="F2"/>
          </w:tcPr>
          <w:p w:rsidR="00564150" w:rsidRPr="00896712" w:rsidRDefault="00F35A44" w:rsidP="00875F0E">
            <w:pPr>
              <w:spacing w:after="200" w:line="276" w:lineRule="auto"/>
              <w:rPr>
                <w:lang w:val="en-US"/>
              </w:rPr>
            </w:pPr>
            <w:r w:rsidRPr="00896712">
              <w:rPr>
                <w:lang w:val="en-US"/>
              </w:rPr>
              <w:t>102,635</w:t>
            </w:r>
          </w:p>
        </w:tc>
      </w:tr>
      <w:tr w:rsidR="00564150" w:rsidRPr="00896712" w:rsidTr="00564150">
        <w:tc>
          <w:tcPr>
            <w:tcW w:w="1848" w:type="dxa"/>
            <w:shd w:val="clear" w:color="auto" w:fill="F2F2F2" w:themeFill="background1" w:themeFillShade="F2"/>
          </w:tcPr>
          <w:p w:rsidR="00564150" w:rsidRPr="00896712" w:rsidRDefault="00564150" w:rsidP="00875F0E">
            <w:r w:rsidRPr="00896712">
              <w:t>Focal Area</w:t>
            </w:r>
          </w:p>
        </w:tc>
        <w:tc>
          <w:tcPr>
            <w:tcW w:w="1848" w:type="dxa"/>
            <w:shd w:val="clear" w:color="auto" w:fill="F2F2F2" w:themeFill="background1" w:themeFillShade="F2"/>
          </w:tcPr>
          <w:p w:rsidR="00564150" w:rsidRPr="00896712" w:rsidRDefault="00564150" w:rsidP="00875F0E">
            <w:r w:rsidRPr="00896712">
              <w:t>LD</w:t>
            </w:r>
          </w:p>
        </w:tc>
        <w:tc>
          <w:tcPr>
            <w:tcW w:w="1848" w:type="dxa"/>
            <w:shd w:val="clear" w:color="auto" w:fill="F2F2F2" w:themeFill="background1" w:themeFillShade="F2"/>
          </w:tcPr>
          <w:p w:rsidR="00564150" w:rsidRPr="00896712" w:rsidRDefault="00564150" w:rsidP="00875F0E">
            <w:r w:rsidRPr="00896712">
              <w:t xml:space="preserve">Other </w:t>
            </w:r>
          </w:p>
        </w:tc>
        <w:tc>
          <w:tcPr>
            <w:tcW w:w="1849" w:type="dxa"/>
            <w:shd w:val="clear" w:color="auto" w:fill="F2F2F2" w:themeFill="background1" w:themeFillShade="F2"/>
          </w:tcPr>
          <w:p w:rsidR="00564150" w:rsidRPr="00896712" w:rsidRDefault="00564150" w:rsidP="00875F0E">
            <w:r w:rsidRPr="00896712">
              <w:t>GIZ  500,000</w:t>
            </w:r>
          </w:p>
        </w:tc>
        <w:tc>
          <w:tcPr>
            <w:tcW w:w="1849" w:type="dxa"/>
            <w:shd w:val="clear" w:color="auto" w:fill="F2F2F2" w:themeFill="background1" w:themeFillShade="F2"/>
          </w:tcPr>
          <w:p w:rsidR="00564150" w:rsidRPr="00896712" w:rsidRDefault="00564150" w:rsidP="00875F0E">
            <w:r w:rsidRPr="00896712">
              <w:t>1,291,259</w:t>
            </w:r>
          </w:p>
        </w:tc>
      </w:tr>
      <w:tr w:rsidR="00564150" w:rsidRPr="00896712" w:rsidTr="00564150">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9" w:type="dxa"/>
            <w:shd w:val="clear" w:color="auto" w:fill="F2F2F2" w:themeFill="background1" w:themeFillShade="F2"/>
          </w:tcPr>
          <w:p w:rsidR="00564150" w:rsidRPr="00896712" w:rsidRDefault="00564150" w:rsidP="00875F0E">
            <w:r w:rsidRPr="00896712">
              <w:t>GM  300,000</w:t>
            </w:r>
          </w:p>
        </w:tc>
        <w:tc>
          <w:tcPr>
            <w:tcW w:w="1849" w:type="dxa"/>
            <w:shd w:val="clear" w:color="auto" w:fill="F2F2F2" w:themeFill="background1" w:themeFillShade="F2"/>
          </w:tcPr>
          <w:p w:rsidR="00564150" w:rsidRPr="00896712" w:rsidRDefault="00564150" w:rsidP="00875F0E">
            <w:r w:rsidRPr="00896712">
              <w:t>120,000</w:t>
            </w:r>
          </w:p>
        </w:tc>
      </w:tr>
      <w:tr w:rsidR="00564150" w:rsidRPr="00896712" w:rsidTr="00564150">
        <w:tc>
          <w:tcPr>
            <w:tcW w:w="1848" w:type="dxa"/>
            <w:shd w:val="clear" w:color="auto" w:fill="F2F2F2" w:themeFill="background1" w:themeFillShade="F2"/>
          </w:tcPr>
          <w:p w:rsidR="00564150" w:rsidRPr="00896712" w:rsidRDefault="00564150" w:rsidP="00875F0E">
            <w:r w:rsidRPr="00896712">
              <w:t>FA Objectives (OP/SP)</w:t>
            </w:r>
          </w:p>
        </w:tc>
        <w:tc>
          <w:tcPr>
            <w:tcW w:w="1848" w:type="dxa"/>
            <w:shd w:val="clear" w:color="auto" w:fill="F2F2F2" w:themeFill="background1" w:themeFillShade="F2"/>
          </w:tcPr>
          <w:p w:rsidR="00564150" w:rsidRPr="00896712" w:rsidRDefault="00564150" w:rsidP="00875F0E">
            <w:r w:rsidRPr="00896712">
              <w:t>OP 15/SP SLM 2</w:t>
            </w:r>
          </w:p>
        </w:tc>
        <w:tc>
          <w:tcPr>
            <w:tcW w:w="1848" w:type="dxa"/>
            <w:shd w:val="clear" w:color="auto" w:fill="F2F2F2" w:themeFill="background1" w:themeFillShade="F2"/>
          </w:tcPr>
          <w:p w:rsidR="00564150" w:rsidRPr="00896712" w:rsidRDefault="00564150" w:rsidP="00875F0E">
            <w:r w:rsidRPr="00896712">
              <w:t xml:space="preserve">Total co-financing </w:t>
            </w:r>
          </w:p>
        </w:tc>
        <w:tc>
          <w:tcPr>
            <w:tcW w:w="1849" w:type="dxa"/>
            <w:shd w:val="clear" w:color="auto" w:fill="F2F2F2" w:themeFill="background1" w:themeFillShade="F2"/>
          </w:tcPr>
          <w:p w:rsidR="00564150" w:rsidRPr="00896712" w:rsidRDefault="00564150" w:rsidP="00875F0E">
            <w:r w:rsidRPr="00896712">
              <w:t>3,311,500</w:t>
            </w:r>
          </w:p>
        </w:tc>
        <w:tc>
          <w:tcPr>
            <w:tcW w:w="1849" w:type="dxa"/>
            <w:shd w:val="clear" w:color="auto" w:fill="F2F2F2" w:themeFill="background1" w:themeFillShade="F2"/>
          </w:tcPr>
          <w:p w:rsidR="00564150" w:rsidRPr="00896712" w:rsidRDefault="00564150" w:rsidP="00875F0E"/>
        </w:tc>
      </w:tr>
      <w:tr w:rsidR="00564150" w:rsidRPr="00896712" w:rsidTr="00564150">
        <w:tc>
          <w:tcPr>
            <w:tcW w:w="1848" w:type="dxa"/>
            <w:shd w:val="clear" w:color="auto" w:fill="F2F2F2" w:themeFill="background1" w:themeFillShade="F2"/>
          </w:tcPr>
          <w:p w:rsidR="00564150" w:rsidRPr="00896712" w:rsidRDefault="00564150" w:rsidP="00875F0E">
            <w:r w:rsidRPr="00896712">
              <w:t>Executing Agency</w:t>
            </w:r>
          </w:p>
        </w:tc>
        <w:tc>
          <w:tcPr>
            <w:tcW w:w="1848" w:type="dxa"/>
            <w:shd w:val="clear" w:color="auto" w:fill="F2F2F2" w:themeFill="background1" w:themeFillShade="F2"/>
          </w:tcPr>
          <w:p w:rsidR="00564150" w:rsidRPr="00896712" w:rsidRDefault="00564150" w:rsidP="00875F0E">
            <w:r w:rsidRPr="00896712">
              <w:t>UNDP</w:t>
            </w:r>
          </w:p>
        </w:tc>
        <w:tc>
          <w:tcPr>
            <w:tcW w:w="1848" w:type="dxa"/>
            <w:shd w:val="clear" w:color="auto" w:fill="F2F2F2" w:themeFill="background1" w:themeFillShade="F2"/>
          </w:tcPr>
          <w:p w:rsidR="00564150" w:rsidRPr="00896712" w:rsidRDefault="00564150" w:rsidP="00875F0E">
            <w:r w:rsidRPr="00896712">
              <w:t>Total project costs</w:t>
            </w:r>
          </w:p>
        </w:tc>
        <w:tc>
          <w:tcPr>
            <w:tcW w:w="1849" w:type="dxa"/>
            <w:shd w:val="clear" w:color="auto" w:fill="F2F2F2" w:themeFill="background1" w:themeFillShade="F2"/>
          </w:tcPr>
          <w:p w:rsidR="00564150" w:rsidRPr="00896712" w:rsidRDefault="00564150" w:rsidP="00875F0E">
            <w:r w:rsidRPr="00896712">
              <w:t>6,176,500</w:t>
            </w:r>
          </w:p>
        </w:tc>
        <w:tc>
          <w:tcPr>
            <w:tcW w:w="1849" w:type="dxa"/>
            <w:shd w:val="clear" w:color="auto" w:fill="F2F2F2" w:themeFill="background1" w:themeFillShade="F2"/>
          </w:tcPr>
          <w:p w:rsidR="00564150" w:rsidRPr="00896712" w:rsidRDefault="00564150" w:rsidP="00875F0E"/>
        </w:tc>
      </w:tr>
      <w:tr w:rsidR="00564150" w:rsidRPr="00896712" w:rsidTr="00564150">
        <w:tc>
          <w:tcPr>
            <w:tcW w:w="1848" w:type="dxa"/>
            <w:shd w:val="clear" w:color="auto" w:fill="F2F2F2" w:themeFill="background1" w:themeFillShade="F2"/>
          </w:tcPr>
          <w:p w:rsidR="00564150" w:rsidRPr="00896712" w:rsidRDefault="00564150" w:rsidP="00875F0E">
            <w:r w:rsidRPr="00896712">
              <w:t>Other partners involved</w:t>
            </w:r>
          </w:p>
        </w:tc>
        <w:tc>
          <w:tcPr>
            <w:tcW w:w="1848" w:type="dxa"/>
            <w:shd w:val="clear" w:color="auto" w:fill="F2F2F2" w:themeFill="background1" w:themeFillShade="F2"/>
          </w:tcPr>
          <w:p w:rsidR="00564150" w:rsidRPr="00896712" w:rsidRDefault="00564150" w:rsidP="00875F0E">
            <w:r w:rsidRPr="00896712">
              <w:t>GIZ, GM</w:t>
            </w:r>
          </w:p>
        </w:tc>
        <w:tc>
          <w:tcPr>
            <w:tcW w:w="3697" w:type="dxa"/>
            <w:gridSpan w:val="2"/>
            <w:shd w:val="clear" w:color="auto" w:fill="F2F2F2" w:themeFill="background1" w:themeFillShade="F2"/>
          </w:tcPr>
          <w:p w:rsidR="00564150" w:rsidRPr="00896712" w:rsidRDefault="00564150" w:rsidP="00875F0E">
            <w:r w:rsidRPr="00896712">
              <w:t>Project Document signature</w:t>
            </w:r>
          </w:p>
        </w:tc>
        <w:tc>
          <w:tcPr>
            <w:tcW w:w="1849" w:type="dxa"/>
            <w:shd w:val="clear" w:color="auto" w:fill="F2F2F2" w:themeFill="background1" w:themeFillShade="F2"/>
          </w:tcPr>
          <w:p w:rsidR="00564150" w:rsidRPr="00896712" w:rsidRDefault="00564150" w:rsidP="00875F0E">
            <w:r w:rsidRPr="00896712">
              <w:t>10.12.2009</w:t>
            </w:r>
          </w:p>
        </w:tc>
      </w:tr>
      <w:tr w:rsidR="00564150" w:rsidRPr="00896712" w:rsidTr="00564150">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tc>
        <w:tc>
          <w:tcPr>
            <w:tcW w:w="1848" w:type="dxa"/>
            <w:shd w:val="clear" w:color="auto" w:fill="F2F2F2" w:themeFill="background1" w:themeFillShade="F2"/>
          </w:tcPr>
          <w:p w:rsidR="00564150" w:rsidRPr="00896712" w:rsidRDefault="00564150" w:rsidP="00875F0E">
            <w:r w:rsidRPr="00896712">
              <w:t>Operation closing date</w:t>
            </w:r>
          </w:p>
        </w:tc>
        <w:tc>
          <w:tcPr>
            <w:tcW w:w="1849" w:type="dxa"/>
            <w:shd w:val="clear" w:color="auto" w:fill="F2F2F2" w:themeFill="background1" w:themeFillShade="F2"/>
          </w:tcPr>
          <w:p w:rsidR="00564150" w:rsidRPr="00896712" w:rsidRDefault="00564150" w:rsidP="00875F0E">
            <w:r w:rsidRPr="00896712">
              <w:t>Proposed 31.12.2012</w:t>
            </w:r>
          </w:p>
        </w:tc>
        <w:tc>
          <w:tcPr>
            <w:tcW w:w="1849" w:type="dxa"/>
            <w:shd w:val="clear" w:color="auto" w:fill="F2F2F2" w:themeFill="background1" w:themeFillShade="F2"/>
          </w:tcPr>
          <w:p w:rsidR="00564150" w:rsidRPr="00896712" w:rsidRDefault="00564150" w:rsidP="00F35A44">
            <w:r w:rsidRPr="00896712">
              <w:t xml:space="preserve">Actual: </w:t>
            </w:r>
            <w:r w:rsidR="00F35A44" w:rsidRPr="00896712">
              <w:t>0</w:t>
            </w:r>
            <w:r w:rsidR="00F35A44" w:rsidRPr="00896712">
              <w:rPr>
                <w:lang w:val="en-US"/>
              </w:rPr>
              <w:t>2</w:t>
            </w:r>
            <w:r w:rsidRPr="00896712">
              <w:t>.2013</w:t>
            </w:r>
          </w:p>
        </w:tc>
      </w:tr>
    </w:tbl>
    <w:p w:rsidR="00564150" w:rsidRPr="00896712" w:rsidRDefault="00564150" w:rsidP="00564150">
      <w:pPr>
        <w:pStyle w:val="ListParagraph"/>
        <w:ind w:left="360"/>
        <w:jc w:val="both"/>
        <w:rPr>
          <w:rFonts w:ascii="Calibri" w:hAnsi="Calibri" w:cs="Calibri"/>
        </w:rPr>
      </w:pPr>
    </w:p>
    <w:p w:rsidR="00B23FDF" w:rsidRPr="00896712" w:rsidRDefault="00B23FDF" w:rsidP="00726B4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This report provides an account and the findings and conclusions of the </w:t>
      </w:r>
      <w:r w:rsidR="00C23394" w:rsidRPr="00896712">
        <w:rPr>
          <w:rFonts w:ascii="Calibri" w:hAnsi="Calibri" w:cs="Calibri"/>
          <w:lang w:val="en-US"/>
        </w:rPr>
        <w:t>Final Evaluation (F</w:t>
      </w:r>
      <w:r w:rsidRPr="00896712">
        <w:rPr>
          <w:rFonts w:ascii="Calibri" w:hAnsi="Calibri" w:cs="Calibri"/>
          <w:lang w:val="en-US"/>
        </w:rPr>
        <w:t xml:space="preserve">E) of the UNDP-GEF </w:t>
      </w:r>
      <w:r w:rsidR="00B859F8" w:rsidRPr="00896712">
        <w:rPr>
          <w:rFonts w:ascii="Calibri" w:hAnsi="Calibri" w:cs="Calibri"/>
          <w:lang w:val="en-US"/>
        </w:rPr>
        <w:t>Project (PIMS 3231 SLM F</w:t>
      </w:r>
      <w:r w:rsidRPr="00896712">
        <w:rPr>
          <w:rFonts w:ascii="Calibri" w:hAnsi="Calibri" w:cs="Calibri"/>
          <w:lang w:val="en-US"/>
        </w:rPr>
        <w:t xml:space="preserve">SP) </w:t>
      </w:r>
      <w:r w:rsidR="00713E77" w:rsidRPr="00896712">
        <w:rPr>
          <w:rFonts w:ascii="Calibri" w:hAnsi="Calibri" w:cs="Calibri"/>
          <w:lang w:val="en-US"/>
        </w:rPr>
        <w:t>Central Asian Countries Initiative for Land management</w:t>
      </w:r>
      <w:r w:rsidR="008C755B" w:rsidRPr="00896712">
        <w:rPr>
          <w:rFonts w:ascii="Calibri" w:hAnsi="Calibri" w:cs="Calibri"/>
          <w:lang w:val="en-US"/>
        </w:rPr>
        <w:t>: Multicountry Capacity Building Project</w:t>
      </w:r>
      <w:r w:rsidRPr="00896712">
        <w:rPr>
          <w:rFonts w:ascii="Calibri" w:hAnsi="Calibri" w:cs="Calibri"/>
          <w:lang w:val="en-US"/>
        </w:rPr>
        <w:t xml:space="preserve"> that is being directly implemented by United Nations </w:t>
      </w:r>
      <w:r w:rsidR="00713E77" w:rsidRPr="00896712">
        <w:rPr>
          <w:rFonts w:ascii="Calibri" w:hAnsi="Calibri" w:cs="Calibri"/>
          <w:lang w:val="en-US"/>
        </w:rPr>
        <w:t>Develop</w:t>
      </w:r>
      <w:r w:rsidR="00B538D2" w:rsidRPr="00896712">
        <w:rPr>
          <w:rFonts w:ascii="Calibri" w:hAnsi="Calibri" w:cs="Calibri"/>
          <w:lang w:val="en-US"/>
        </w:rPr>
        <w:t xml:space="preserve">ment Programme in five Central Asian countries; </w:t>
      </w:r>
      <w:r w:rsidR="00713E77" w:rsidRPr="00896712">
        <w:rPr>
          <w:rFonts w:ascii="Calibri" w:hAnsi="Calibri" w:cs="Calibri"/>
          <w:lang w:val="en-US"/>
        </w:rPr>
        <w:t>Tajikistan, Turkmenistan, Kazakhstan, Kyrgyzstan and Uzbekistan</w:t>
      </w:r>
      <w:r w:rsidRPr="00896712">
        <w:rPr>
          <w:rFonts w:ascii="Calibri" w:hAnsi="Calibri" w:cs="Calibri"/>
          <w:lang w:val="en-US"/>
        </w:rPr>
        <w:t>.</w:t>
      </w:r>
    </w:p>
    <w:p w:rsidR="00B23FDF" w:rsidRPr="00896712" w:rsidRDefault="00B23FDF"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field work for the </w:t>
      </w:r>
      <w:r w:rsidR="00FE6A31" w:rsidRPr="00896712">
        <w:rPr>
          <w:rFonts w:ascii="Calibri" w:hAnsi="Calibri" w:cs="Calibri"/>
          <w:lang w:val="en-US"/>
        </w:rPr>
        <w:t>F</w:t>
      </w:r>
      <w:r w:rsidRPr="00896712">
        <w:rPr>
          <w:rFonts w:ascii="Calibri" w:hAnsi="Calibri" w:cs="Calibri"/>
          <w:lang w:val="en-US"/>
        </w:rPr>
        <w:t>E took place from the 2</w:t>
      </w:r>
      <w:r w:rsidR="00CC4967" w:rsidRPr="00896712">
        <w:rPr>
          <w:rFonts w:ascii="Calibri" w:hAnsi="Calibri" w:cs="Calibri"/>
          <w:lang w:val="en-US"/>
        </w:rPr>
        <w:t>7</w:t>
      </w:r>
      <w:r w:rsidR="00CC4967" w:rsidRPr="00896712">
        <w:rPr>
          <w:rFonts w:ascii="Calibri" w:hAnsi="Calibri" w:cs="Calibri"/>
          <w:vertAlign w:val="superscript"/>
          <w:lang w:val="en-US"/>
        </w:rPr>
        <w:t>th</w:t>
      </w:r>
      <w:r w:rsidR="00CC4967" w:rsidRPr="00896712">
        <w:rPr>
          <w:rFonts w:ascii="Calibri" w:hAnsi="Calibri" w:cs="Calibri"/>
          <w:lang w:val="en-US"/>
        </w:rPr>
        <w:t xml:space="preserve"> November </w:t>
      </w:r>
      <w:r w:rsidRPr="00896712">
        <w:rPr>
          <w:rFonts w:ascii="Calibri" w:hAnsi="Calibri" w:cs="Calibri"/>
          <w:lang w:val="en-US"/>
        </w:rPr>
        <w:t xml:space="preserve">to the </w:t>
      </w:r>
      <w:r w:rsidR="00CC4967" w:rsidRPr="00896712">
        <w:rPr>
          <w:rFonts w:ascii="Calibri" w:hAnsi="Calibri" w:cs="Calibri"/>
          <w:lang w:val="en-US"/>
        </w:rPr>
        <w:t>18</w:t>
      </w:r>
      <w:r w:rsidR="00CC4967" w:rsidRPr="00896712">
        <w:rPr>
          <w:rFonts w:ascii="Calibri" w:hAnsi="Calibri" w:cs="Calibri"/>
          <w:vertAlign w:val="superscript"/>
          <w:lang w:val="en-US"/>
        </w:rPr>
        <w:t>th</w:t>
      </w:r>
      <w:r w:rsidR="00CC4967" w:rsidRPr="00896712">
        <w:rPr>
          <w:rFonts w:ascii="Calibri" w:hAnsi="Calibri" w:cs="Calibri"/>
          <w:lang w:val="en-US"/>
        </w:rPr>
        <w:t xml:space="preserve"> Decem</w:t>
      </w:r>
      <w:r w:rsidRPr="00896712">
        <w:rPr>
          <w:rFonts w:ascii="Calibri" w:hAnsi="Calibri" w:cs="Calibri"/>
          <w:lang w:val="en-US"/>
        </w:rPr>
        <w:t>ber 201</w:t>
      </w:r>
      <w:r w:rsidR="00CC4967" w:rsidRPr="00896712">
        <w:rPr>
          <w:rFonts w:ascii="Calibri" w:hAnsi="Calibri" w:cs="Calibri"/>
          <w:lang w:val="en-US"/>
        </w:rPr>
        <w:t>2</w:t>
      </w:r>
      <w:r w:rsidRPr="00896712">
        <w:rPr>
          <w:rFonts w:ascii="Calibri" w:hAnsi="Calibri" w:cs="Calibri"/>
          <w:lang w:val="en-US"/>
        </w:rPr>
        <w:t xml:space="preserve"> and was carried out by two independent Consultants (National and International). The evaluation process consisted of studying the project’s documentation, field visits and interviews with project stakeholders and a detailed analysis of the findings.</w:t>
      </w:r>
    </w:p>
    <w:p w:rsidR="00A82B37" w:rsidRPr="00896712" w:rsidRDefault="00A82B37" w:rsidP="00A82B37">
      <w:pPr>
        <w:spacing w:line="240" w:lineRule="auto"/>
        <w:jc w:val="both"/>
        <w:rPr>
          <w:rFonts w:ascii="Calibri" w:hAnsi="Calibri" w:cs="Calibri"/>
          <w:b/>
        </w:rPr>
      </w:pPr>
      <w:r w:rsidRPr="00896712">
        <w:rPr>
          <w:rFonts w:ascii="Calibri" w:hAnsi="Calibri" w:cs="Calibri"/>
          <w:b/>
        </w:rPr>
        <w:t>Purpose of the Final Evaluation</w:t>
      </w:r>
    </w:p>
    <w:p w:rsidR="00DB6B24" w:rsidRPr="00896712" w:rsidRDefault="00DB6B24"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Evaluation is an integral part of the UNDP-GEF project cycle management. The </w:t>
      </w:r>
      <w:r w:rsidR="00FE6A31" w:rsidRPr="00896712">
        <w:rPr>
          <w:rFonts w:ascii="Calibri" w:hAnsi="Calibri" w:cs="Calibri"/>
          <w:lang w:val="en-US"/>
        </w:rPr>
        <w:t>F</w:t>
      </w:r>
      <w:r w:rsidRPr="00896712">
        <w:rPr>
          <w:rFonts w:ascii="Calibri" w:hAnsi="Calibri" w:cs="Calibri"/>
          <w:lang w:val="en-US"/>
        </w:rPr>
        <w:t xml:space="preserve">E is guided by its Terms of Reference and UNDP-GEF Project Monitoring and Evaluation Policies and Procedures. The evaluation process is independent of both UNDP and GEF and the opinions and recommendations in this report are those of the authors and do not necessarily reflect the position of the GEF, UNDP, or the Project Management Unit, however, once accepted the </w:t>
      </w:r>
      <w:r w:rsidR="00FE6A31" w:rsidRPr="00896712">
        <w:rPr>
          <w:rFonts w:ascii="Calibri" w:hAnsi="Calibri" w:cs="Calibri"/>
          <w:lang w:val="en-US"/>
        </w:rPr>
        <w:t xml:space="preserve">FE </w:t>
      </w:r>
      <w:r w:rsidRPr="00896712">
        <w:rPr>
          <w:rFonts w:ascii="Calibri" w:hAnsi="Calibri" w:cs="Calibri"/>
          <w:lang w:val="en-US"/>
        </w:rPr>
        <w:t>becomes a recognised component of the project’s documentation.</w:t>
      </w:r>
    </w:p>
    <w:p w:rsidR="00DB6B24" w:rsidRPr="00896712" w:rsidRDefault="00DB6B24"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w:t>
      </w:r>
      <w:r w:rsidR="00FE6A31" w:rsidRPr="00896712">
        <w:rPr>
          <w:rFonts w:ascii="Calibri" w:hAnsi="Calibri" w:cs="Calibri"/>
          <w:lang w:val="en-US"/>
        </w:rPr>
        <w:t xml:space="preserve">FE </w:t>
      </w:r>
      <w:r w:rsidRPr="00896712">
        <w:rPr>
          <w:rFonts w:ascii="Calibri" w:hAnsi="Calibri" w:cs="Calibri"/>
          <w:lang w:val="en-US"/>
        </w:rPr>
        <w:t>addressed a number of key issues such as:</w:t>
      </w:r>
    </w:p>
    <w:p w:rsidR="00DB6B24" w:rsidRPr="00896712" w:rsidRDefault="00DB6B24" w:rsidP="00DB6B24">
      <w:pPr>
        <w:pStyle w:val="ListParagraph"/>
        <w:numPr>
          <w:ilvl w:val="0"/>
          <w:numId w:val="1"/>
        </w:numPr>
        <w:spacing w:line="240" w:lineRule="auto"/>
        <w:jc w:val="both"/>
        <w:rPr>
          <w:rFonts w:ascii="Calibri" w:hAnsi="Calibri" w:cs="Calibri"/>
          <w:color w:val="000000"/>
          <w:lang w:val="en-US"/>
        </w:rPr>
      </w:pPr>
      <w:r w:rsidRPr="00896712">
        <w:rPr>
          <w:rFonts w:ascii="Calibri" w:hAnsi="Calibri" w:cs="Calibri"/>
          <w:color w:val="000000"/>
          <w:lang w:val="en-US"/>
        </w:rPr>
        <w:t>The performance of the Project – has it done what it said it would do?</w:t>
      </w:r>
    </w:p>
    <w:p w:rsidR="00DB6B24" w:rsidRPr="00896712" w:rsidRDefault="00DB6B24" w:rsidP="00DB6B24">
      <w:pPr>
        <w:pStyle w:val="ListParagraph"/>
        <w:numPr>
          <w:ilvl w:val="0"/>
          <w:numId w:val="1"/>
        </w:numPr>
        <w:spacing w:line="240" w:lineRule="auto"/>
        <w:jc w:val="both"/>
        <w:rPr>
          <w:rFonts w:ascii="Calibri" w:hAnsi="Calibri" w:cs="Calibri"/>
          <w:color w:val="000000"/>
          <w:lang w:val="en-US"/>
        </w:rPr>
      </w:pPr>
      <w:r w:rsidRPr="00896712">
        <w:rPr>
          <w:rFonts w:ascii="Calibri" w:hAnsi="Calibri" w:cs="Calibri"/>
          <w:color w:val="000000"/>
          <w:lang w:val="en-US"/>
        </w:rPr>
        <w:t>The effectiveness of the interventions – having done what it set out to do, has it worked?</w:t>
      </w:r>
    </w:p>
    <w:p w:rsidR="00DB6B24" w:rsidRPr="00896712" w:rsidRDefault="00DB6B24" w:rsidP="00DB6B24">
      <w:pPr>
        <w:pStyle w:val="ListParagraph"/>
        <w:numPr>
          <w:ilvl w:val="0"/>
          <w:numId w:val="1"/>
        </w:numPr>
        <w:spacing w:line="240" w:lineRule="auto"/>
        <w:jc w:val="both"/>
        <w:rPr>
          <w:rFonts w:ascii="Calibri" w:hAnsi="Calibri" w:cs="Calibri"/>
          <w:color w:val="000000"/>
          <w:lang w:val="en-US"/>
        </w:rPr>
      </w:pPr>
      <w:r w:rsidRPr="00896712">
        <w:rPr>
          <w:rFonts w:ascii="Calibri" w:hAnsi="Calibri" w:cs="Calibri"/>
          <w:color w:val="000000"/>
          <w:lang w:val="en-US"/>
        </w:rPr>
        <w:lastRenderedPageBreak/>
        <w:t>The impact of the Project – what are the outcomes now, and in the future, of the Project’s intervention.</w:t>
      </w:r>
    </w:p>
    <w:p w:rsidR="00A82B37" w:rsidRPr="00896712" w:rsidRDefault="008104C1" w:rsidP="00A82B37">
      <w:pPr>
        <w:spacing w:line="240" w:lineRule="auto"/>
        <w:jc w:val="both"/>
        <w:rPr>
          <w:rFonts w:ascii="Calibri" w:hAnsi="Calibri" w:cs="Calibri"/>
          <w:b/>
          <w:lang w:val="en-US"/>
        </w:rPr>
      </w:pPr>
      <w:r w:rsidRPr="00896712">
        <w:rPr>
          <w:rFonts w:ascii="Calibri" w:hAnsi="Calibri" w:cs="Calibri"/>
          <w:b/>
          <w:lang w:val="en-US"/>
        </w:rPr>
        <w:t>The CACILM Multi-country Capacity Building Project (MCB)</w:t>
      </w:r>
    </w:p>
    <w:p w:rsidR="008104C1" w:rsidRPr="00896712" w:rsidRDefault="008104C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GEF/UNDP/GIZ/GM CACILM: Multi-country capacity building project was approved by GEF in 2009. The inception workshop was organized in March 2010. The project is a three-year SLM capacity building project being implemented in five Central Asian countries (Kazakhstan, Kyrgyzstan, Tajikistan, Turkmenistan and Uzbekistan). The project officially commenced in January 2010 </w:t>
      </w:r>
      <w:r w:rsidR="00E30F96" w:rsidRPr="00896712">
        <w:rPr>
          <w:rFonts w:ascii="Calibri" w:hAnsi="Calibri" w:cs="Calibri"/>
          <w:lang w:val="en-US"/>
        </w:rPr>
        <w:t xml:space="preserve">and will terminate in </w:t>
      </w:r>
      <w:r w:rsidR="00F35A44" w:rsidRPr="00896712">
        <w:rPr>
          <w:rFonts w:ascii="Calibri" w:hAnsi="Calibri" w:cs="Calibri"/>
          <w:lang w:val="en-US"/>
        </w:rPr>
        <w:t>February 2013</w:t>
      </w:r>
      <w:r w:rsidRPr="00896712">
        <w:rPr>
          <w:rFonts w:ascii="Calibri" w:hAnsi="Calibri" w:cs="Calibri"/>
          <w:lang w:val="en-US"/>
        </w:rPr>
        <w:t>.</w:t>
      </w:r>
    </w:p>
    <w:p w:rsidR="008104C1" w:rsidRPr="00896712" w:rsidRDefault="008104C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project is financed by the global environment facility (GEF) through its operational program for land degradation, the United Nations Development Programme (UNDP), the GIZ GmbH, and the Global Mechanism of the UNCCD (GM). The project is directly executed (D</w:t>
      </w:r>
      <w:r w:rsidR="00C23394" w:rsidRPr="00896712">
        <w:rPr>
          <w:rFonts w:ascii="Calibri" w:hAnsi="Calibri" w:cs="Calibri"/>
          <w:lang w:val="en-US"/>
        </w:rPr>
        <w:t>IM</w:t>
      </w:r>
      <w:r w:rsidRPr="00896712">
        <w:rPr>
          <w:rFonts w:ascii="Calibri" w:hAnsi="Calibri" w:cs="Calibri"/>
          <w:lang w:val="en-US"/>
        </w:rPr>
        <w:t xml:space="preserve">) by UNDP CO in five Central Asian countries where UNDP CO Kyrgyzstan is a principal office. In GEF terminology it is a “full-size” project (FSP) </w:t>
      </w:r>
      <w:r w:rsidRPr="00896712">
        <w:rPr>
          <w:rFonts w:ascii="Calibri" w:hAnsi="Calibri" w:cs="Calibri"/>
          <w:i/>
          <w:lang w:val="en-US"/>
        </w:rPr>
        <w:t>i.e.</w:t>
      </w:r>
      <w:r w:rsidRPr="00896712">
        <w:rPr>
          <w:rFonts w:ascii="Calibri" w:hAnsi="Calibri" w:cs="Calibri"/>
          <w:lang w:val="en-US"/>
        </w:rPr>
        <w:t xml:space="preserve"> it has a contribution from GEF exceeding US$ 1 million. The total project is valued at US$ 6,176,500 of which GEF financing is US$ 2,865,000</w:t>
      </w:r>
      <w:r w:rsidRPr="00896712">
        <w:rPr>
          <w:rStyle w:val="FootnoteReference"/>
          <w:rFonts w:ascii="Calibri" w:hAnsi="Calibri" w:cs="Calibri"/>
        </w:rPr>
        <w:footnoteReference w:id="1"/>
      </w:r>
      <w:r w:rsidRPr="00896712">
        <w:rPr>
          <w:rFonts w:ascii="Calibri" w:hAnsi="Calibri" w:cs="Calibri"/>
          <w:lang w:val="en-US"/>
        </w:rPr>
        <w:t xml:space="preserve"> in in-kind or cash contributions. </w:t>
      </w:r>
    </w:p>
    <w:p w:rsidR="008104C1" w:rsidRPr="00896712" w:rsidRDefault="008104C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w:t>
      </w:r>
      <w:r w:rsidRPr="00896712">
        <w:rPr>
          <w:rFonts w:ascii="Calibri" w:hAnsi="Calibri" w:cs="Calibri"/>
          <w:b/>
          <w:lang w:val="en-US"/>
        </w:rPr>
        <w:t>goal</w:t>
      </w:r>
      <w:r w:rsidRPr="00896712">
        <w:rPr>
          <w:rFonts w:ascii="Calibri" w:hAnsi="Calibri" w:cs="Calibri"/>
          <w:lang w:val="en-US"/>
        </w:rPr>
        <w:t xml:space="preserve"> of the project is: </w:t>
      </w:r>
      <w:r w:rsidRPr="00896712">
        <w:rPr>
          <w:rFonts w:ascii="Calibri" w:hAnsi="Calibri" w:cs="Calibri"/>
          <w:i/>
          <w:lang w:val="en-US"/>
        </w:rPr>
        <w:t xml:space="preserve">the restoration, maintenance, and enhancement of the productive functions of land in Central Asia leading to improved economic and social well-being of those who depend on these resources while preserving the ecological functions of these lands in the spirit of the UNCCD. </w:t>
      </w:r>
    </w:p>
    <w:p w:rsidR="008104C1" w:rsidRPr="00896712" w:rsidRDefault="008104C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project </w:t>
      </w:r>
      <w:r w:rsidRPr="00896712">
        <w:rPr>
          <w:rFonts w:ascii="Calibri" w:hAnsi="Calibri" w:cs="Calibri"/>
          <w:b/>
          <w:lang w:val="en-US"/>
        </w:rPr>
        <w:t>objective</w:t>
      </w:r>
      <w:r w:rsidRPr="00896712">
        <w:rPr>
          <w:rFonts w:ascii="Calibri" w:hAnsi="Calibri" w:cs="Calibri"/>
          <w:lang w:val="en-US"/>
        </w:rPr>
        <w:t xml:space="preserve"> is:</w:t>
      </w:r>
      <w:r w:rsidRPr="00896712">
        <w:rPr>
          <w:rFonts w:ascii="Calibri" w:hAnsi="Calibri" w:cs="Calibri"/>
          <w:i/>
          <w:lang w:val="en-US"/>
        </w:rPr>
        <w:t xml:space="preserve"> to increase capacity at the national and cross-country levels to develop and implement an integrated approach and strategies to combat land degradation within operational National Programming Framework</w:t>
      </w:r>
      <w:r w:rsidRPr="00896712">
        <w:rPr>
          <w:rFonts w:ascii="Calibri" w:hAnsi="Calibri" w:cs="Calibri"/>
          <w:lang w:val="en-US"/>
        </w:rPr>
        <w:t>.</w:t>
      </w:r>
    </w:p>
    <w:p w:rsidR="008104C1" w:rsidRPr="00896712" w:rsidRDefault="008104C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project is designed to produce four outcomes:</w:t>
      </w:r>
    </w:p>
    <w:p w:rsidR="008104C1" w:rsidRPr="00896712" w:rsidRDefault="008104C1" w:rsidP="00F444F8">
      <w:pPr>
        <w:spacing w:before="120" w:after="120" w:line="240" w:lineRule="auto"/>
        <w:ind w:left="720"/>
        <w:contextualSpacing/>
        <w:jc w:val="both"/>
        <w:rPr>
          <w:b/>
          <w:bCs/>
          <w:i/>
          <w:iCs/>
          <w:lang w:val="en-US"/>
        </w:rPr>
      </w:pPr>
      <w:r w:rsidRPr="00896712">
        <w:rPr>
          <w:b/>
          <w:bCs/>
          <w:i/>
          <w:iCs/>
          <w:u w:val="single"/>
          <w:lang w:val="en-US"/>
        </w:rPr>
        <w:t>Outcome 1:</w:t>
      </w:r>
      <w:r w:rsidRPr="00896712">
        <w:rPr>
          <w:b/>
          <w:bCs/>
          <w:i/>
          <w:iCs/>
          <w:lang w:val="en-US"/>
        </w:rPr>
        <w:t xml:space="preserve"> Enhanced policy coherence through mainstreaming of SLM principles into national policies and legislation to promote synergies with other multilateral conservation agreements.</w:t>
      </w:r>
    </w:p>
    <w:p w:rsidR="008104C1" w:rsidRPr="00896712" w:rsidRDefault="008104C1" w:rsidP="00F444F8">
      <w:pPr>
        <w:spacing w:before="120" w:after="120" w:line="240" w:lineRule="auto"/>
        <w:ind w:left="720"/>
        <w:contextualSpacing/>
        <w:jc w:val="both"/>
        <w:rPr>
          <w:b/>
          <w:bCs/>
          <w:i/>
          <w:iCs/>
          <w:lang w:val="en-US"/>
        </w:rPr>
      </w:pPr>
      <w:r w:rsidRPr="00896712">
        <w:rPr>
          <w:lang w:val="en-US"/>
        </w:rPr>
        <w:t>Outputs in support of this Outcome include:</w:t>
      </w:r>
    </w:p>
    <w:p w:rsidR="008104C1" w:rsidRPr="00896712" w:rsidRDefault="008104C1" w:rsidP="00F444F8">
      <w:pPr>
        <w:spacing w:before="120" w:after="120" w:line="240" w:lineRule="auto"/>
        <w:ind w:left="720"/>
        <w:contextualSpacing/>
        <w:jc w:val="both"/>
        <w:rPr>
          <w:lang w:val="en-US"/>
        </w:rPr>
      </w:pPr>
      <w:r w:rsidRPr="00896712">
        <w:rPr>
          <w:i/>
          <w:iCs/>
          <w:lang w:val="en-US" w:eastAsia="es-DO"/>
        </w:rPr>
        <w:t>Output 1.1: A strengthened inter-governmental structure to support SLM</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1.2: Fortified CACILM national-level structures and mechanism to support policy development and mainstreaming.</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1.3.Approved strategy for enabling policy, legislative, and incentive structures to mainstream SLM and operationalize innovative financing:</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1.4: Awareness of decision-makers of SLM goals, objectives and principles increased to facilitate mainstreaming of policies:</w:t>
      </w:r>
    </w:p>
    <w:p w:rsidR="008104C1" w:rsidRPr="00896712" w:rsidRDefault="008104C1" w:rsidP="00F444F8">
      <w:pPr>
        <w:spacing w:before="120" w:after="120" w:line="240" w:lineRule="auto"/>
        <w:ind w:left="720"/>
        <w:contextualSpacing/>
        <w:jc w:val="both"/>
        <w:rPr>
          <w:b/>
          <w:bCs/>
          <w:i/>
          <w:iCs/>
          <w:lang w:val="en-US"/>
        </w:rPr>
      </w:pPr>
      <w:r w:rsidRPr="00896712">
        <w:rPr>
          <w:b/>
          <w:bCs/>
          <w:i/>
          <w:iCs/>
          <w:u w:val="single"/>
          <w:lang w:val="en-US"/>
        </w:rPr>
        <w:t>Outcome 2:</w:t>
      </w:r>
      <w:r w:rsidRPr="00896712">
        <w:rPr>
          <w:b/>
          <w:bCs/>
          <w:i/>
          <w:iCs/>
          <w:lang w:val="en-US"/>
        </w:rPr>
        <w:t xml:space="preserve"> Resources effectively mobilized to support SLM initiatives to promote synergies with other multilateral environmental agreements.</w:t>
      </w:r>
    </w:p>
    <w:p w:rsidR="008104C1" w:rsidRPr="00896712" w:rsidRDefault="008104C1" w:rsidP="00F444F8">
      <w:pPr>
        <w:spacing w:before="120" w:after="120" w:line="240" w:lineRule="auto"/>
        <w:ind w:left="720"/>
        <w:contextualSpacing/>
        <w:jc w:val="both"/>
        <w:rPr>
          <w:lang w:val="en-US" w:eastAsia="es-DO"/>
        </w:rPr>
      </w:pPr>
      <w:r w:rsidRPr="00896712">
        <w:rPr>
          <w:lang w:val="en-US"/>
        </w:rPr>
        <w:t>Outputs in support of this Outcome include:</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2.1 – Five national multi-stakeholder working groups are established replete with knowledge, skills, and tools for developing [Integrated Financing Strategies] IFSs</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2.2 – Five Integrated Financing Strategies drafted and endorsed by national stakeholders.</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2.3: Five SLM Investment Programs Developed:</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2.4: Five National Integrated Financing Strategies approved for implementation</w:t>
      </w:r>
    </w:p>
    <w:p w:rsidR="008104C1" w:rsidRPr="00896712" w:rsidRDefault="008104C1" w:rsidP="00F444F8">
      <w:pPr>
        <w:spacing w:before="120" w:after="120" w:line="240" w:lineRule="auto"/>
        <w:ind w:left="720"/>
        <w:contextualSpacing/>
        <w:jc w:val="both"/>
        <w:rPr>
          <w:b/>
          <w:bCs/>
          <w:i/>
          <w:iCs/>
          <w:lang w:val="en-US"/>
        </w:rPr>
      </w:pPr>
      <w:r w:rsidRPr="00896712">
        <w:rPr>
          <w:b/>
          <w:bCs/>
          <w:i/>
          <w:iCs/>
          <w:u w:val="single"/>
          <w:lang w:val="en-US"/>
        </w:rPr>
        <w:t>Outcome 3:</w:t>
      </w:r>
      <w:r w:rsidRPr="00896712">
        <w:rPr>
          <w:b/>
          <w:bCs/>
          <w:i/>
          <w:iCs/>
          <w:lang w:val="en-US"/>
        </w:rPr>
        <w:t xml:space="preserve"> Improved inter-action between state agencies and land users through human resource development.</w:t>
      </w:r>
    </w:p>
    <w:p w:rsidR="008104C1" w:rsidRPr="00896712" w:rsidRDefault="008104C1" w:rsidP="00F444F8">
      <w:pPr>
        <w:spacing w:before="120" w:after="120" w:line="240" w:lineRule="auto"/>
        <w:ind w:left="720"/>
        <w:contextualSpacing/>
        <w:jc w:val="both"/>
        <w:rPr>
          <w:lang w:val="en-US" w:eastAsia="es-DO"/>
        </w:rPr>
      </w:pPr>
      <w:r w:rsidRPr="00896712">
        <w:rPr>
          <w:lang w:val="en-US"/>
        </w:rPr>
        <w:t>Outputs in support of this Outcome include:</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lastRenderedPageBreak/>
        <w:t>Output 3.1: A national-level, long-term SLM Capacity Building Program approved by NCC.</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3.2: Approved Mechanisms for enhanced communication and coordination between state agencies and land users.</w:t>
      </w:r>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3.3: Modular training programmes designed and successfully implemented for professionals in state organisations and NGO to practise a collaborative approach in SLM.</w:t>
      </w:r>
    </w:p>
    <w:p w:rsidR="008104C1" w:rsidRPr="00896712" w:rsidRDefault="008104C1" w:rsidP="00F444F8">
      <w:pPr>
        <w:spacing w:before="120" w:after="120" w:line="240" w:lineRule="auto"/>
        <w:ind w:left="720"/>
        <w:contextualSpacing/>
        <w:jc w:val="both"/>
        <w:rPr>
          <w:b/>
          <w:bCs/>
          <w:i/>
          <w:iCs/>
          <w:lang w:val="en-US"/>
        </w:rPr>
      </w:pPr>
      <w:r w:rsidRPr="00896712">
        <w:rPr>
          <w:b/>
          <w:bCs/>
          <w:i/>
          <w:iCs/>
          <w:u w:val="single"/>
          <w:lang w:val="en-US"/>
        </w:rPr>
        <w:t>Outcome 4:</w:t>
      </w:r>
      <w:r w:rsidRPr="00896712">
        <w:rPr>
          <w:b/>
          <w:bCs/>
          <w:i/>
          <w:iCs/>
          <w:lang w:val="en-US"/>
        </w:rPr>
        <w:t xml:space="preserve"> Learning, dissemination and replication of best practices in collaborative SLM developed and strengthened.</w:t>
      </w:r>
    </w:p>
    <w:p w:rsidR="008104C1" w:rsidRPr="00896712" w:rsidRDefault="008104C1" w:rsidP="00F444F8">
      <w:pPr>
        <w:spacing w:before="120" w:after="120" w:line="240" w:lineRule="auto"/>
        <w:ind w:left="720"/>
        <w:contextualSpacing/>
        <w:jc w:val="both"/>
        <w:rPr>
          <w:lang w:val="en-US" w:eastAsia="es-DO"/>
        </w:rPr>
      </w:pPr>
      <w:r w:rsidRPr="00896712">
        <w:rPr>
          <w:lang w:val="en-US"/>
        </w:rPr>
        <w:t>Outputs in support of this Outcome include:</w:t>
      </w:r>
    </w:p>
    <w:p w:rsidR="008104C1" w:rsidRPr="00896712" w:rsidRDefault="008104C1" w:rsidP="00F444F8">
      <w:pPr>
        <w:spacing w:before="120" w:after="120" w:line="240" w:lineRule="auto"/>
        <w:ind w:left="720"/>
        <w:contextualSpacing/>
        <w:jc w:val="both"/>
        <w:rPr>
          <w:i/>
          <w:iCs/>
          <w:lang w:val="en-US" w:eastAsia="es-DO"/>
        </w:rPr>
      </w:pPr>
      <w:proofErr w:type="gramStart"/>
      <w:r w:rsidRPr="00896712">
        <w:rPr>
          <w:i/>
          <w:iCs/>
          <w:lang w:val="en-US" w:eastAsia="es-DO"/>
        </w:rPr>
        <w:t>Output 4.1: National Learning Networks on best practices in collaborative SLM established and functioning.</w:t>
      </w:r>
      <w:proofErr w:type="gramEnd"/>
    </w:p>
    <w:p w:rsidR="008104C1" w:rsidRPr="00896712" w:rsidRDefault="008104C1" w:rsidP="00F444F8">
      <w:pPr>
        <w:spacing w:before="120" w:after="120" w:line="240" w:lineRule="auto"/>
        <w:ind w:left="720"/>
        <w:contextualSpacing/>
        <w:jc w:val="both"/>
        <w:rPr>
          <w:i/>
          <w:iCs/>
          <w:lang w:val="en-US" w:eastAsia="es-DO"/>
        </w:rPr>
      </w:pPr>
      <w:r w:rsidRPr="00896712">
        <w:rPr>
          <w:i/>
          <w:iCs/>
          <w:lang w:val="en-US" w:eastAsia="es-DO"/>
        </w:rPr>
        <w:t>Output 4.2 Learning and dissemination of best practices in SLM enhanced and strengthened among all relevant stakeholders.</w:t>
      </w:r>
    </w:p>
    <w:p w:rsidR="008104C1" w:rsidRPr="00896712" w:rsidRDefault="008104C1" w:rsidP="00F444F8">
      <w:pPr>
        <w:spacing w:before="120" w:after="120" w:line="240" w:lineRule="auto"/>
        <w:ind w:left="720"/>
        <w:contextualSpacing/>
        <w:jc w:val="both"/>
        <w:rPr>
          <w:i/>
          <w:iCs/>
          <w:lang w:val="en-US" w:eastAsia="es-DO"/>
        </w:rPr>
      </w:pPr>
      <w:proofErr w:type="gramStart"/>
      <w:r w:rsidRPr="00896712">
        <w:rPr>
          <w:i/>
          <w:iCs/>
          <w:lang w:val="en-US" w:eastAsia="es-DO"/>
        </w:rPr>
        <w:t>Output 4.3: Effective system of upscaling and replication of good practices in collaborative SLM on national and regional level established and functional.</w:t>
      </w:r>
      <w:proofErr w:type="gramEnd"/>
    </w:p>
    <w:p w:rsidR="00564150" w:rsidRPr="00896712" w:rsidRDefault="00564150" w:rsidP="00A82B37">
      <w:pPr>
        <w:spacing w:line="240" w:lineRule="auto"/>
        <w:jc w:val="both"/>
        <w:rPr>
          <w:rFonts w:ascii="Calibri" w:hAnsi="Calibri" w:cs="Calibri"/>
          <w:b/>
          <w:lang w:val="en-US"/>
        </w:rPr>
      </w:pPr>
    </w:p>
    <w:p w:rsidR="008104C1" w:rsidRPr="00896712" w:rsidRDefault="00E97A51" w:rsidP="00A82B37">
      <w:pPr>
        <w:spacing w:line="240" w:lineRule="auto"/>
        <w:jc w:val="both"/>
        <w:rPr>
          <w:rFonts w:ascii="Calibri" w:hAnsi="Calibri" w:cs="Calibri"/>
          <w:b/>
          <w:lang w:val="en-US"/>
        </w:rPr>
      </w:pPr>
      <w:r w:rsidRPr="00896712">
        <w:rPr>
          <w:rFonts w:ascii="Calibri" w:hAnsi="Calibri" w:cs="Calibri"/>
          <w:b/>
          <w:lang w:val="en-US"/>
        </w:rPr>
        <w:t>Summary of Conclusions, Recommendations and Lessons Learned</w:t>
      </w:r>
    </w:p>
    <w:p w:rsidR="00E97A51" w:rsidRPr="00896712" w:rsidRDefault="00E97A5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MCB has understandably been a troubled project. Unlike the other three elements (research, information systems (GIS) and knowledge management) of the CACILM the MCB was a marriage between three partners, each with different operation and procedural practices and operating at a multi-country level within a region where there is considerable uncertainty and unpredictability and importantly, unlike the first three elements of CACILM which were essentially addressing a technical challenge the MCB was addressing an adaptive challenge. </w:t>
      </w:r>
    </w:p>
    <w:p w:rsidR="00E97A51" w:rsidRPr="00896712" w:rsidRDefault="00E97A5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As such it was moving from capacity building as might be defined as a technical challenge towards capacity building as an adaptive challenge. In fact the project was moving further than capacity building as simply strengthening the status quo and addressing issues of governance; what is meant by governance in this instance is: “the means for achieving direction, control, and coordination that determines the effectiveness of management”</w:t>
      </w:r>
      <w:r w:rsidRPr="00896712">
        <w:rPr>
          <w:rFonts w:ascii="Calibri" w:hAnsi="Calibri" w:cs="Calibri"/>
          <w:vertAlign w:val="superscript"/>
        </w:rPr>
        <w:footnoteReference w:id="2"/>
      </w:r>
      <w:r w:rsidRPr="00896712">
        <w:rPr>
          <w:rFonts w:ascii="Calibri" w:hAnsi="Calibri" w:cs="Calibri"/>
          <w:lang w:val="en-US"/>
        </w:rPr>
        <w:t>.</w:t>
      </w:r>
    </w:p>
    <w:p w:rsidR="00E97A51" w:rsidRPr="00896712" w:rsidRDefault="003530B5"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Despite the troubles that</w:t>
      </w:r>
      <w:r w:rsidR="00E97A51" w:rsidRPr="00896712">
        <w:rPr>
          <w:rFonts w:ascii="Calibri" w:hAnsi="Calibri" w:cs="Calibri"/>
          <w:lang w:val="en-US"/>
        </w:rPr>
        <w:t xml:space="preserve"> it has faced, it is reasonable for the FE to state that the project has had a number of notable successes and made some significant progress, indeed, the project has provided some very important insight into the challenges of addressing land degradation within the region and the evaluators are pleased with the project’s progress towards outcomes in the final months before closure.</w:t>
      </w:r>
      <w:r w:rsidR="000C2112" w:rsidRPr="00896712">
        <w:rPr>
          <w:rFonts w:ascii="Calibri" w:hAnsi="Calibri" w:cs="Calibri"/>
          <w:lang w:val="en-US"/>
        </w:rPr>
        <w:t xml:space="preserve"> As a result the FE considers this overall a SATISFACTORY project which might have achieved much more given more time.</w:t>
      </w:r>
    </w:p>
    <w:p w:rsidR="00EE410D" w:rsidRPr="00896712" w:rsidRDefault="00EE410D" w:rsidP="00D41D5D">
      <w:pPr>
        <w:jc w:val="both"/>
        <w:rPr>
          <w:b/>
          <w:bCs/>
          <w:lang w:val="en-US"/>
        </w:rPr>
      </w:pPr>
      <w:r w:rsidRPr="00896712">
        <w:rPr>
          <w:b/>
          <w:bCs/>
          <w:lang w:val="en-US"/>
        </w:rPr>
        <w:t xml:space="preserve">Recommendation 1: Adaptive management and the </w:t>
      </w:r>
      <w:r w:rsidR="00FE6A31" w:rsidRPr="00896712">
        <w:rPr>
          <w:b/>
          <w:bCs/>
          <w:lang w:val="en-US"/>
        </w:rPr>
        <w:t xml:space="preserve">Strategic Results Framework </w:t>
      </w:r>
      <w:r w:rsidR="004D44A0" w:rsidRPr="00896712">
        <w:rPr>
          <w:b/>
          <w:bCs/>
          <w:lang w:val="en-US"/>
        </w:rPr>
        <w:t>(SRF)</w:t>
      </w:r>
    </w:p>
    <w:p w:rsidR="00EE410D" w:rsidRPr="00896712" w:rsidRDefault="00EE410D" w:rsidP="00EE410D">
      <w:pPr>
        <w:jc w:val="both"/>
        <w:rPr>
          <w:rFonts w:cstheme="minorHAnsi"/>
        </w:rPr>
      </w:pPr>
      <w:r w:rsidRPr="00896712">
        <w:rPr>
          <w:rFonts w:cstheme="minorHAnsi"/>
        </w:rPr>
        <w:t>Responsibility: BRC &amp; GEF.</w:t>
      </w:r>
    </w:p>
    <w:p w:rsidR="00EE410D" w:rsidRPr="00896712" w:rsidRDefault="00EE410D"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w:t>
      </w:r>
      <w:r w:rsidR="00864BBD" w:rsidRPr="00896712">
        <w:rPr>
          <w:lang w:val="en-US"/>
        </w:rPr>
        <w:t>strategic results framework</w:t>
      </w:r>
      <w:r w:rsidRPr="00896712">
        <w:rPr>
          <w:lang w:val="en-US"/>
        </w:rPr>
        <w:t xml:space="preserve"> (</w:t>
      </w:r>
      <w:r w:rsidR="00864BBD" w:rsidRPr="00896712">
        <w:rPr>
          <w:lang w:val="en-US"/>
        </w:rPr>
        <w:t>SRF</w:t>
      </w:r>
      <w:r w:rsidRPr="00896712">
        <w:rPr>
          <w:lang w:val="en-US"/>
        </w:rPr>
        <w:t xml:space="preserve">) is the principal planning and, monitoring and evaluation tool for GEF projects. As such it is very useful, but it is just a tool. It should be clearly recognised that the </w:t>
      </w:r>
      <w:r w:rsidR="00864BBD" w:rsidRPr="00896712">
        <w:rPr>
          <w:lang w:val="en-US"/>
        </w:rPr>
        <w:t>SRF</w:t>
      </w:r>
      <w:r w:rsidRPr="00896712">
        <w:rPr>
          <w:lang w:val="en-US"/>
        </w:rPr>
        <w:t xml:space="preserve"> serves two functions. Firstly it is a planning and monitoring tool establishing a logical hierarchy of objective, outcomes, outputs, and down to the level of activities necessary to achieve the objective. Furthermore, it develops indicators necessary to track progress and measure the effectiveness or impact of an intervention. However, it also functions as a </w:t>
      </w:r>
      <w:r w:rsidRPr="00896712">
        <w:rPr>
          <w:lang w:val="en-US"/>
        </w:rPr>
        <w:lastRenderedPageBreak/>
        <w:t>contractual tool ensuring that there is conformity to the projects stated objective preventing “mission creep”</w:t>
      </w:r>
      <w:r w:rsidRPr="00896712">
        <w:rPr>
          <w:vertAlign w:val="superscript"/>
        </w:rPr>
        <w:footnoteReference w:id="3"/>
      </w:r>
      <w:r w:rsidRPr="00896712">
        <w:rPr>
          <w:lang w:val="en-US"/>
        </w:rPr>
        <w:t>.</w:t>
      </w:r>
    </w:p>
    <w:p w:rsidR="00EE410D" w:rsidRPr="00896712" w:rsidRDefault="00EE410D"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There should be clear guidelines drawn up to distinguish between the planning, monitoring and evaluation function of a project </w:t>
      </w:r>
      <w:r w:rsidR="00864BBD" w:rsidRPr="00896712">
        <w:rPr>
          <w:lang w:val="en-US"/>
        </w:rPr>
        <w:t>SRF</w:t>
      </w:r>
      <w:r w:rsidRPr="00896712">
        <w:rPr>
          <w:lang w:val="en-US"/>
        </w:rPr>
        <w:t xml:space="preserve"> and its contractual function</w:t>
      </w:r>
      <w:r w:rsidR="0074608A" w:rsidRPr="00896712">
        <w:rPr>
          <w:lang w:val="en-US"/>
        </w:rPr>
        <w:t>, which is essentially an audit function</w:t>
      </w:r>
      <w:r w:rsidRPr="00896712">
        <w:rPr>
          <w:lang w:val="en-US"/>
        </w:rPr>
        <w:t xml:space="preserve">. As the recommendation to improve project governance (see below) makes clear, projects are at the mercy of events, both internal and external. By their very nature GEF projects are operating in a highly dynamic, complex and unpredictable environment. They are interacting with multiple drivers, socio-political, economic and environmental. All subject to sudden change. This is why GEF works through an adaptive management approach and this is why sometimes an </w:t>
      </w:r>
      <w:r w:rsidR="00864BBD" w:rsidRPr="00896712">
        <w:rPr>
          <w:lang w:val="en-US"/>
        </w:rPr>
        <w:t>SRF</w:t>
      </w:r>
      <w:r w:rsidRPr="00896712">
        <w:rPr>
          <w:lang w:val="en-US"/>
        </w:rPr>
        <w:t xml:space="preserve"> may need to be realigned with the circumstances that the project is experiencing, or as assumptions made during the design do not hold true.</w:t>
      </w:r>
      <w:r w:rsidR="0074608A" w:rsidRPr="00896712">
        <w:rPr>
          <w:lang w:val="en-US"/>
        </w:rPr>
        <w:t xml:space="preserve"> In the event that a rationale case can be made for changing a SRF then the adaptive management function should take precedence over the audit function.</w:t>
      </w:r>
    </w:p>
    <w:p w:rsidR="00EE410D" w:rsidRPr="00896712" w:rsidRDefault="00EE410D" w:rsidP="00EE410D">
      <w:pPr>
        <w:pStyle w:val="ListParagraph"/>
        <w:autoSpaceDE w:val="0"/>
        <w:autoSpaceDN w:val="0"/>
        <w:adjustRightInd w:val="0"/>
        <w:spacing w:after="0" w:line="240" w:lineRule="auto"/>
        <w:ind w:left="360"/>
        <w:jc w:val="both"/>
        <w:rPr>
          <w:lang w:val="en-US"/>
        </w:rPr>
      </w:pPr>
    </w:p>
    <w:p w:rsidR="00EE410D" w:rsidRPr="00896712" w:rsidRDefault="003E74D0" w:rsidP="00D41D5D">
      <w:pPr>
        <w:jc w:val="both"/>
        <w:rPr>
          <w:b/>
          <w:bCs/>
          <w:lang w:val="en-US"/>
        </w:rPr>
      </w:pPr>
      <w:r w:rsidRPr="00896712">
        <w:rPr>
          <w:b/>
          <w:bCs/>
          <w:lang w:val="en-US"/>
        </w:rPr>
        <w:t>Recommendation 2: Complex projects should have dedicated monitoring and evaluation officers</w:t>
      </w:r>
    </w:p>
    <w:p w:rsidR="00EE410D" w:rsidRPr="00896712" w:rsidRDefault="003E74D0" w:rsidP="00EE410D">
      <w:pPr>
        <w:jc w:val="both"/>
        <w:rPr>
          <w:rFonts w:cstheme="minorHAnsi"/>
        </w:rPr>
      </w:pPr>
      <w:r w:rsidRPr="00896712">
        <w:rPr>
          <w:rFonts w:cstheme="minorHAnsi"/>
        </w:rPr>
        <w:t xml:space="preserve">Responsibility: </w:t>
      </w:r>
      <w:proofErr w:type="gramStart"/>
      <w:r w:rsidRPr="00896712">
        <w:rPr>
          <w:rFonts w:cstheme="minorHAnsi"/>
          <w:lang w:val="en-GB"/>
        </w:rPr>
        <w:t>UNDP-GEF</w:t>
      </w:r>
      <w:r w:rsidRPr="00896712">
        <w:rPr>
          <w:rFonts w:cstheme="minorHAnsi"/>
        </w:rPr>
        <w:t>.</w:t>
      </w:r>
      <w:proofErr w:type="gramEnd"/>
    </w:p>
    <w:p w:rsidR="00EE410D" w:rsidRPr="00896712" w:rsidRDefault="003E74D0" w:rsidP="00DF7660">
      <w:pPr>
        <w:pStyle w:val="ListParagraph"/>
        <w:numPr>
          <w:ilvl w:val="0"/>
          <w:numId w:val="4"/>
        </w:numPr>
        <w:autoSpaceDE w:val="0"/>
        <w:autoSpaceDN w:val="0"/>
        <w:adjustRightInd w:val="0"/>
        <w:spacing w:after="0" w:line="240" w:lineRule="auto"/>
        <w:jc w:val="both"/>
        <w:rPr>
          <w:lang w:val="en-US"/>
        </w:rPr>
      </w:pPr>
      <w:r w:rsidRPr="00896712">
        <w:rPr>
          <w:lang w:val="en-US"/>
        </w:rPr>
        <w:t>Future projects should include, in addition to the normal staffing compliment a dedicated</w:t>
      </w:r>
      <w:r w:rsidR="00EE410D" w:rsidRPr="00896712">
        <w:rPr>
          <w:lang w:val="en-US"/>
        </w:rPr>
        <w:t xml:space="preserve"> Monitoring and Evaluation Officer. This need not be every project; however complex projects, and the MCB was undoubtedly complex, cannot rely on over-worked project managers or CTA to develop the monitoring programme. The project’s Inception Report simply states that the situation has changed, re-states the monitoring and evaluation programme from the Project Document and then provides six more </w:t>
      </w:r>
      <w:r w:rsidR="00864BBD" w:rsidRPr="00896712">
        <w:rPr>
          <w:lang w:val="en-US"/>
        </w:rPr>
        <w:t>SRF</w:t>
      </w:r>
      <w:r w:rsidR="00EE410D" w:rsidRPr="00896712">
        <w:rPr>
          <w:lang w:val="en-US"/>
        </w:rPr>
        <w:t xml:space="preserve">s that are at variance with the original </w:t>
      </w:r>
      <w:r w:rsidR="00864BBD" w:rsidRPr="00896712">
        <w:rPr>
          <w:lang w:val="en-US"/>
        </w:rPr>
        <w:t>SRF</w:t>
      </w:r>
      <w:r w:rsidR="00EE410D" w:rsidRPr="00896712">
        <w:rPr>
          <w:lang w:val="en-US"/>
        </w:rPr>
        <w:t>. Clearly there is a need for a dedicated position for monitoring and evaluation if we are to subscribe to an adaptive management approach.</w:t>
      </w:r>
    </w:p>
    <w:p w:rsidR="00F444F8" w:rsidRPr="00896712" w:rsidRDefault="00F444F8" w:rsidP="00110A8F">
      <w:pPr>
        <w:spacing w:after="0" w:line="240" w:lineRule="auto"/>
        <w:rPr>
          <w:rStyle w:val="Heading3Char"/>
          <w:rFonts w:asciiTheme="minorHAnsi" w:hAnsiTheme="minorHAnsi" w:cstheme="minorHAnsi"/>
          <w:color w:val="auto"/>
          <w:lang w:val="en-US"/>
        </w:rPr>
      </w:pPr>
    </w:p>
    <w:p w:rsidR="00110A8F" w:rsidRPr="00896712" w:rsidRDefault="00110A8F" w:rsidP="00D41D5D">
      <w:pPr>
        <w:jc w:val="both"/>
        <w:rPr>
          <w:b/>
          <w:lang w:val="en-US"/>
        </w:rPr>
      </w:pPr>
      <w:r w:rsidRPr="00896712">
        <w:rPr>
          <w:b/>
          <w:lang w:val="en-US"/>
        </w:rPr>
        <w:t>Recommendation 3: Developing the projects governance</w:t>
      </w:r>
    </w:p>
    <w:p w:rsidR="00110A8F" w:rsidRPr="00896712" w:rsidRDefault="00110A8F" w:rsidP="00110A8F">
      <w:pPr>
        <w:jc w:val="both"/>
        <w:rPr>
          <w:rFonts w:cstheme="minorHAnsi"/>
          <w:lang w:val="en-US"/>
        </w:rPr>
      </w:pPr>
      <w:r w:rsidRPr="00896712">
        <w:rPr>
          <w:rFonts w:cstheme="minorHAnsi"/>
          <w:lang w:val="en-US"/>
        </w:rPr>
        <w:t>Responsibility: UNDP</w:t>
      </w:r>
      <w:r w:rsidR="00397314" w:rsidRPr="00896712">
        <w:rPr>
          <w:rFonts w:cstheme="minorHAnsi"/>
          <w:lang w:val="en-US"/>
        </w:rPr>
        <w:t>-</w:t>
      </w:r>
      <w:r w:rsidR="00AF6347" w:rsidRPr="00896712">
        <w:rPr>
          <w:rFonts w:cstheme="minorHAnsi"/>
          <w:lang w:val="en-US"/>
        </w:rPr>
        <w:t>GEF</w:t>
      </w:r>
      <w:r w:rsidRPr="00896712">
        <w:rPr>
          <w:rFonts w:cstheme="minorHAnsi"/>
          <w:lang w:val="en-US"/>
        </w:rPr>
        <w:t>, project Partner(s), BRC.</w:t>
      </w:r>
    </w:p>
    <w:p w:rsidR="00110A8F" w:rsidRPr="00896712" w:rsidRDefault="00110A8F"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speed at which decisions are made has to correspond to the speed of events. Imagine that a project is </w:t>
      </w:r>
      <w:r w:rsidR="006433A3" w:rsidRPr="00896712">
        <w:rPr>
          <w:lang w:val="en-US"/>
        </w:rPr>
        <w:t>conceptualized</w:t>
      </w:r>
      <w:r w:rsidRPr="00896712">
        <w:rPr>
          <w:lang w:val="en-US"/>
        </w:rPr>
        <w:t xml:space="preserve"> in year one, designed over two years, might take a further year for approval and we might further add a year for other delays. By the time it actually starts “on the ground” events have invariably moved on. Therefore it needs a highly dynamic executive, with a clear understanding of its </w:t>
      </w:r>
      <w:r w:rsidR="008C755B" w:rsidRPr="00896712">
        <w:rPr>
          <w:lang w:val="en-US"/>
        </w:rPr>
        <w:t xml:space="preserve">roles </w:t>
      </w:r>
      <w:r w:rsidRPr="00896712">
        <w:rPr>
          <w:lang w:val="en-US"/>
        </w:rPr>
        <w:t>and responsibilities, and with rules for its operation. Guidelines for this are easily available from a number of sources, including the internet. Without effective governance even the best-planned project is liable to be shaped by both internal and external events rather than the other way around.</w:t>
      </w:r>
    </w:p>
    <w:p w:rsidR="00110A8F" w:rsidRPr="00896712" w:rsidRDefault="00110A8F" w:rsidP="00DF7660">
      <w:pPr>
        <w:pStyle w:val="ListParagraph"/>
        <w:numPr>
          <w:ilvl w:val="0"/>
          <w:numId w:val="4"/>
        </w:numPr>
        <w:autoSpaceDE w:val="0"/>
        <w:autoSpaceDN w:val="0"/>
        <w:adjustRightInd w:val="0"/>
        <w:spacing w:after="0" w:line="240" w:lineRule="auto"/>
        <w:jc w:val="both"/>
        <w:rPr>
          <w:lang w:val="en-US"/>
        </w:rPr>
      </w:pPr>
      <w:r w:rsidRPr="00896712">
        <w:rPr>
          <w:lang w:val="en-US"/>
        </w:rPr>
        <w:t>Therefore the FE recommends that the project governance, in this case the PSC, or Project Board as it became known as, should be properly constituted during the project development phase (including at least one meeting to constitute the membership) so that it is operational from the very start and particularly during the inception phase. This should include defining the membership and the formulation and signing of any substantive agreements between project partners.</w:t>
      </w:r>
    </w:p>
    <w:p w:rsidR="00110A8F" w:rsidRPr="00896712" w:rsidRDefault="00110A8F" w:rsidP="00110A8F">
      <w:pPr>
        <w:autoSpaceDE w:val="0"/>
        <w:autoSpaceDN w:val="0"/>
        <w:adjustRightInd w:val="0"/>
        <w:spacing w:after="0" w:line="240" w:lineRule="auto"/>
        <w:jc w:val="both"/>
        <w:rPr>
          <w:lang w:val="en-US"/>
        </w:rPr>
      </w:pPr>
    </w:p>
    <w:p w:rsidR="00C55F21" w:rsidRPr="00896712" w:rsidRDefault="00C55F21" w:rsidP="00110A8F">
      <w:pPr>
        <w:autoSpaceDE w:val="0"/>
        <w:autoSpaceDN w:val="0"/>
        <w:adjustRightInd w:val="0"/>
        <w:spacing w:after="0" w:line="240" w:lineRule="auto"/>
        <w:jc w:val="both"/>
        <w:rPr>
          <w:b/>
          <w:lang w:val="en-US"/>
        </w:rPr>
      </w:pPr>
      <w:r w:rsidRPr="00896712">
        <w:rPr>
          <w:b/>
          <w:lang w:val="en-US"/>
        </w:rPr>
        <w:t>Lessons Learned</w:t>
      </w:r>
    </w:p>
    <w:p w:rsidR="00F444F8" w:rsidRPr="00896712" w:rsidRDefault="00F444F8" w:rsidP="00D41D5D">
      <w:pPr>
        <w:autoSpaceDE w:val="0"/>
        <w:autoSpaceDN w:val="0"/>
        <w:adjustRightInd w:val="0"/>
        <w:spacing w:after="0" w:line="240" w:lineRule="auto"/>
        <w:jc w:val="both"/>
        <w:rPr>
          <w:b/>
          <w:lang w:val="en-US"/>
        </w:rPr>
      </w:pPr>
      <w:r w:rsidRPr="00896712">
        <w:rPr>
          <w:b/>
          <w:bCs/>
          <w:lang w:val="en-US"/>
        </w:rPr>
        <w:t>Lesson1: There should be better use of the project cycle to enhance adaptive management</w:t>
      </w:r>
    </w:p>
    <w:p w:rsidR="00F444F8" w:rsidRPr="00896712" w:rsidRDefault="00F444F8" w:rsidP="00DF7660">
      <w:pPr>
        <w:pStyle w:val="ListParagraph"/>
        <w:numPr>
          <w:ilvl w:val="0"/>
          <w:numId w:val="4"/>
        </w:numPr>
        <w:autoSpaceDE w:val="0"/>
        <w:autoSpaceDN w:val="0"/>
        <w:adjustRightInd w:val="0"/>
        <w:spacing w:after="0" w:line="240" w:lineRule="auto"/>
        <w:jc w:val="both"/>
        <w:rPr>
          <w:lang w:val="en-US"/>
        </w:rPr>
      </w:pPr>
      <w:r w:rsidRPr="00896712">
        <w:rPr>
          <w:lang w:val="en-US"/>
        </w:rPr>
        <w:lastRenderedPageBreak/>
        <w:t>There are a number of critical phases in any GEF project that can affect its progress towards achieving the objective. Beginning with the project design these are: the Scientific and Technical Advisory Panel (STAP) review, the Inception Phase (including the Inception Workshop and report) and the Mid-term Review</w:t>
      </w:r>
      <w:r w:rsidR="004E5AF6" w:rsidRPr="00896712">
        <w:rPr>
          <w:lang w:val="en-US"/>
        </w:rPr>
        <w:t xml:space="preserve"> and PIRs</w:t>
      </w:r>
      <w:r w:rsidRPr="00896712">
        <w:rPr>
          <w:lang w:val="en-US"/>
        </w:rPr>
        <w:t>. Forget the Final Evaluation; it is really not important because by then it is too late. The difference is that all but the FE are part of the adaptive management process of the project; the FE is simply reporting what has happened. Projects should make better use of these critical phases, using the inception phase to challenge inconsistencies in the Project Document and if necessary “</w:t>
      </w:r>
      <w:r w:rsidRPr="00896712">
        <w:rPr>
          <w:i/>
          <w:lang w:val="en-US"/>
        </w:rPr>
        <w:t>calling in”</w:t>
      </w:r>
      <w:r w:rsidRPr="00896712">
        <w:rPr>
          <w:lang w:val="en-US"/>
        </w:rPr>
        <w:t xml:space="preserve"> a MTR when a project is experiencing difficulties before the midpoint of the project.</w:t>
      </w:r>
    </w:p>
    <w:p w:rsidR="00A13A3E" w:rsidRPr="00896712" w:rsidRDefault="00A13A3E" w:rsidP="00A13A3E">
      <w:pPr>
        <w:pStyle w:val="ListParagraph"/>
        <w:autoSpaceDE w:val="0"/>
        <w:autoSpaceDN w:val="0"/>
        <w:adjustRightInd w:val="0"/>
        <w:spacing w:after="0" w:line="240" w:lineRule="auto"/>
        <w:ind w:left="360"/>
        <w:jc w:val="both"/>
        <w:rPr>
          <w:lang w:val="en-US"/>
        </w:rPr>
      </w:pPr>
    </w:p>
    <w:p w:rsidR="00A13A3E" w:rsidRPr="00896712" w:rsidRDefault="00A13A3E" w:rsidP="00D41D5D">
      <w:pPr>
        <w:autoSpaceDE w:val="0"/>
        <w:autoSpaceDN w:val="0"/>
        <w:adjustRightInd w:val="0"/>
        <w:spacing w:after="0" w:line="240" w:lineRule="auto"/>
        <w:jc w:val="both"/>
        <w:rPr>
          <w:b/>
          <w:bCs/>
          <w:lang w:val="en-US"/>
        </w:rPr>
      </w:pPr>
      <w:r w:rsidRPr="00896712">
        <w:rPr>
          <w:b/>
          <w:bCs/>
          <w:lang w:val="en-US"/>
        </w:rPr>
        <w:t>Lesson 2: Team building, embedded technical assistance and personal development</w:t>
      </w:r>
    </w:p>
    <w:p w:rsidR="00A13A3E" w:rsidRPr="00896712" w:rsidRDefault="00A13A3E"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A striking feature of the MCB has been the use of embedded TA providing a mentoring and training role to the national project staff. There are two aspects of this, the use of TA and the way in which the project personnel have responded by taking the experience and expanding it. The FE recognises that the use of embedded TA has not been uniform across the five countries and initially was not at the right level (</w:t>
      </w:r>
      <w:r w:rsidRPr="00896712">
        <w:rPr>
          <w:bCs/>
          <w:i/>
          <w:lang w:val="en-US"/>
        </w:rPr>
        <w:t>i.e.</w:t>
      </w:r>
      <w:r w:rsidRPr="00896712">
        <w:rPr>
          <w:bCs/>
          <w:lang w:val="en-US"/>
        </w:rPr>
        <w:t xml:space="preserve"> embedded within the CBU(s)).</w:t>
      </w:r>
    </w:p>
    <w:p w:rsidR="00A13A3E" w:rsidRPr="00896712" w:rsidRDefault="00A13A3E"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There is frequently an assumption in projects that project personnel should not benefit from any training and capacity building provided by the project. However, investment in human resources is almost always cost-effective and it is unreasonable to assume that national staff will necessarily have the requisite set of skills to prosecute a project. Providing good quality TA staff with training and mentoring mandate during the early stages of the project, possibly defined during the inception phase when an assessment of the skill needs can be made.</w:t>
      </w:r>
    </w:p>
    <w:p w:rsidR="00A13A3E" w:rsidRPr="00896712" w:rsidRDefault="00A13A3E" w:rsidP="00A13A3E">
      <w:pPr>
        <w:spacing w:after="0" w:line="240" w:lineRule="auto"/>
        <w:jc w:val="both"/>
        <w:rPr>
          <w:rStyle w:val="Heading3Char"/>
          <w:rFonts w:asciiTheme="minorHAnsi" w:hAnsiTheme="minorHAnsi" w:cstheme="minorHAnsi"/>
          <w:color w:val="auto"/>
          <w:lang w:val="en-US"/>
        </w:rPr>
      </w:pPr>
    </w:p>
    <w:p w:rsidR="00A13A3E" w:rsidRPr="00896712" w:rsidRDefault="00A13A3E" w:rsidP="00D41D5D">
      <w:pPr>
        <w:autoSpaceDE w:val="0"/>
        <w:autoSpaceDN w:val="0"/>
        <w:adjustRightInd w:val="0"/>
        <w:spacing w:after="0" w:line="240" w:lineRule="auto"/>
        <w:jc w:val="both"/>
        <w:rPr>
          <w:b/>
          <w:bCs/>
          <w:lang w:val="en-US"/>
        </w:rPr>
      </w:pPr>
      <w:r w:rsidRPr="00896712">
        <w:rPr>
          <w:b/>
          <w:bCs/>
          <w:lang w:val="en-US"/>
        </w:rPr>
        <w:t>Lesson 3: Using a project as a service provider</w:t>
      </w:r>
    </w:p>
    <w:p w:rsidR="00A13A3E" w:rsidRPr="00896712" w:rsidRDefault="00A13A3E"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 xml:space="preserve">One of the remarkable things about the MCB is that in many ways it has functioned as a service provider to other projects and initiatives. The FE considers that this was implicit in the project’s design which is one reason that the FE has been cautious about criticising the design too much. The basic idea was good; the presentation in the Project Document was confusing (as well as being overly ambitious). However, what emerged is a project behaving as if it </w:t>
      </w:r>
      <w:r w:rsidR="003378E2" w:rsidRPr="00896712">
        <w:rPr>
          <w:bCs/>
          <w:lang w:val="en-US"/>
        </w:rPr>
        <w:t xml:space="preserve">was </w:t>
      </w:r>
      <w:r w:rsidRPr="00896712">
        <w:rPr>
          <w:bCs/>
          <w:lang w:val="en-US"/>
        </w:rPr>
        <w:t>a service provider both financially and technically. Using targeted inputs to other initiatives it has been able to expand these initiatives and also to extend them to different areas and across borders. A good example of this has been in the development of the Pasture Laws. While the basic law is not a product of the project per se; the enabling of the legislation and its implementation would not have happened as rapidly (even though this is still a work in progress in many respects) as it has done had the project not been facilitating the process.</w:t>
      </w:r>
    </w:p>
    <w:p w:rsidR="002B336E" w:rsidRPr="00896712" w:rsidRDefault="002B336E" w:rsidP="002B336E">
      <w:pPr>
        <w:pStyle w:val="ListParagraph"/>
        <w:autoSpaceDE w:val="0"/>
        <w:autoSpaceDN w:val="0"/>
        <w:adjustRightInd w:val="0"/>
        <w:spacing w:after="0" w:line="240" w:lineRule="auto"/>
        <w:ind w:left="360"/>
        <w:jc w:val="both"/>
        <w:rPr>
          <w:bCs/>
          <w:lang w:val="en-US"/>
        </w:rPr>
      </w:pPr>
    </w:p>
    <w:p w:rsidR="002B336E" w:rsidRPr="00896712" w:rsidRDefault="002B336E" w:rsidP="002B336E">
      <w:pPr>
        <w:autoSpaceDE w:val="0"/>
        <w:autoSpaceDN w:val="0"/>
        <w:adjustRightInd w:val="0"/>
        <w:spacing w:after="0" w:line="240" w:lineRule="auto"/>
        <w:jc w:val="both"/>
        <w:rPr>
          <w:b/>
          <w:bCs/>
          <w:lang w:val="en-US"/>
        </w:rPr>
      </w:pPr>
      <w:r w:rsidRPr="00896712">
        <w:rPr>
          <w:b/>
          <w:bCs/>
          <w:lang w:val="en-US"/>
        </w:rPr>
        <w:t>Lesson 4: Donor coordination is important.</w:t>
      </w:r>
    </w:p>
    <w:p w:rsidR="002B336E" w:rsidRPr="00896712" w:rsidRDefault="002B336E" w:rsidP="002B336E">
      <w:pPr>
        <w:pStyle w:val="ListParagraph"/>
        <w:numPr>
          <w:ilvl w:val="0"/>
          <w:numId w:val="4"/>
        </w:numPr>
        <w:autoSpaceDE w:val="0"/>
        <w:autoSpaceDN w:val="0"/>
        <w:adjustRightInd w:val="0"/>
        <w:spacing w:after="0" w:line="240" w:lineRule="auto"/>
        <w:jc w:val="both"/>
        <w:rPr>
          <w:bCs/>
          <w:lang w:val="en-US"/>
        </w:rPr>
      </w:pPr>
      <w:r w:rsidRPr="00896712">
        <w:rPr>
          <w:lang w:val="en-US"/>
        </w:rPr>
        <w:t xml:space="preserve"> </w:t>
      </w:r>
      <w:r w:rsidRPr="00896712">
        <w:rPr>
          <w:bCs/>
          <w:lang w:val="en-US"/>
        </w:rPr>
        <w:t>It also appears to be incredibly el</w:t>
      </w:r>
      <w:r w:rsidR="00AD16EB" w:rsidRPr="00896712">
        <w:rPr>
          <w:bCs/>
          <w:lang w:val="en-US"/>
        </w:rPr>
        <w:t>usive. T</w:t>
      </w:r>
      <w:r w:rsidRPr="00896712">
        <w:rPr>
          <w:bCs/>
          <w:lang w:val="en-US"/>
        </w:rPr>
        <w:t>he challenge presented by land degradation in the region is much larger than the vanity of any one donor organisation. However, we see repeatedly projects designed with the intention of fixing “</w:t>
      </w:r>
      <w:r w:rsidRPr="00896712">
        <w:rPr>
          <w:bCs/>
          <w:i/>
          <w:lang w:val="en-US"/>
        </w:rPr>
        <w:t>the whole thing</w:t>
      </w:r>
      <w:r w:rsidRPr="00896712">
        <w:rPr>
          <w:bCs/>
          <w:lang w:val="en-US"/>
        </w:rPr>
        <w:t>”. A typical example will include addressing the enabling environment, capacity building, demonstration projects and mainstreaming the experience in just a few years. Yet we never stop to consider that the “problem” has been many decades if not centuries in the making. To avoid any misunderstanding the MCB project was not trying to fix the whole thing, indeed it was targeting a component of a wider sub-set of issues. Projects are small-scale, time bound and the more focused they are the more likely the chance of success. The problem is large-scale, continuous and extremely complex. Building a coalition of donors and coordinating the different parts to be addressed while pooling the intellectual capacities to think about the problem is probably the only way we can achieve the sorts of economy of scale to address land degradation in its entirety. The FE believes that the MCB demonstrated this (as a “work in progress”) despite the challenges it has faced.</w:t>
      </w:r>
    </w:p>
    <w:p w:rsidR="00BD4626" w:rsidRPr="00896712" w:rsidRDefault="00BD4626" w:rsidP="004A7835">
      <w:pPr>
        <w:jc w:val="both"/>
        <w:rPr>
          <w:lang w:val="en-US"/>
        </w:rPr>
      </w:pPr>
    </w:p>
    <w:p w:rsidR="00EE410D" w:rsidRPr="00896712" w:rsidRDefault="00EE410D" w:rsidP="004A7835">
      <w:pPr>
        <w:jc w:val="both"/>
        <w:rPr>
          <w:lang w:val="en-US"/>
        </w:rPr>
      </w:pPr>
    </w:p>
    <w:p w:rsidR="00EE410D" w:rsidRPr="00896712" w:rsidRDefault="00EE410D" w:rsidP="004A7835">
      <w:pPr>
        <w:jc w:val="both"/>
        <w:rPr>
          <w:lang w:val="en-US"/>
        </w:rPr>
        <w:sectPr w:rsidR="00EE410D" w:rsidRPr="00896712" w:rsidSect="004A7835">
          <w:pgSz w:w="11906" w:h="16838"/>
          <w:pgMar w:top="1440" w:right="1440" w:bottom="1440" w:left="1440" w:header="708" w:footer="708" w:gutter="0"/>
          <w:pgNumType w:fmt="lowerRoman" w:start="6"/>
          <w:cols w:space="708"/>
          <w:docGrid w:linePitch="360"/>
        </w:sectPr>
      </w:pPr>
    </w:p>
    <w:p w:rsidR="00BD4626" w:rsidRPr="00896712" w:rsidRDefault="00BD4626" w:rsidP="00BD4626">
      <w:pPr>
        <w:pStyle w:val="Heading3"/>
        <w:rPr>
          <w:rFonts w:asciiTheme="minorHAnsi" w:hAnsiTheme="minorHAnsi" w:cstheme="minorHAnsi"/>
          <w:color w:val="auto"/>
        </w:rPr>
      </w:pPr>
      <w:bookmarkStart w:id="1" w:name="_Toc321429647"/>
      <w:bookmarkStart w:id="2" w:name="_Toc350940096"/>
      <w:r w:rsidRPr="00896712">
        <w:rPr>
          <w:rFonts w:asciiTheme="minorHAnsi" w:hAnsiTheme="minorHAnsi" w:cstheme="minorHAnsi"/>
          <w:color w:val="auto"/>
        </w:rPr>
        <w:lastRenderedPageBreak/>
        <w:t>Table summarising main ratings received</w:t>
      </w:r>
      <w:bookmarkEnd w:id="1"/>
      <w:bookmarkEnd w:id="2"/>
    </w:p>
    <w:tbl>
      <w:tblPr>
        <w:tblStyle w:val="TableGrid"/>
        <w:tblW w:w="0" w:type="auto"/>
        <w:tblLook w:val="04A0" w:firstRow="1" w:lastRow="0" w:firstColumn="1" w:lastColumn="0" w:noHBand="0" w:noVBand="1"/>
      </w:tblPr>
      <w:tblGrid>
        <w:gridCol w:w="3227"/>
        <w:gridCol w:w="1843"/>
        <w:gridCol w:w="1559"/>
        <w:gridCol w:w="7545"/>
      </w:tblGrid>
      <w:tr w:rsidR="00BD4626" w:rsidRPr="00896712" w:rsidTr="009A45F2">
        <w:tc>
          <w:tcPr>
            <w:tcW w:w="3227" w:type="dxa"/>
            <w:shd w:val="clear" w:color="auto" w:fill="BFBFBF" w:themeFill="background1" w:themeFillShade="BF"/>
          </w:tcPr>
          <w:p w:rsidR="00BD4626" w:rsidRPr="00896712" w:rsidRDefault="00BD4626" w:rsidP="009A45F2">
            <w:pPr>
              <w:rPr>
                <w:rFonts w:cstheme="minorHAnsi"/>
              </w:rPr>
            </w:pPr>
            <w:r w:rsidRPr="00896712">
              <w:rPr>
                <w:rFonts w:cstheme="minorHAnsi"/>
              </w:rPr>
              <w:t>Issue</w:t>
            </w:r>
          </w:p>
        </w:tc>
        <w:tc>
          <w:tcPr>
            <w:tcW w:w="1843" w:type="dxa"/>
            <w:shd w:val="clear" w:color="auto" w:fill="BFBFBF" w:themeFill="background1" w:themeFillShade="BF"/>
          </w:tcPr>
          <w:p w:rsidR="00BD4626" w:rsidRPr="00896712" w:rsidRDefault="00BD4626" w:rsidP="009A45F2">
            <w:pPr>
              <w:rPr>
                <w:rFonts w:cstheme="minorHAnsi"/>
              </w:rPr>
            </w:pPr>
            <w:r w:rsidRPr="00896712">
              <w:rPr>
                <w:rFonts w:cstheme="minorHAnsi"/>
              </w:rPr>
              <w:t>Section in report</w:t>
            </w:r>
          </w:p>
        </w:tc>
        <w:tc>
          <w:tcPr>
            <w:tcW w:w="1559" w:type="dxa"/>
            <w:shd w:val="clear" w:color="auto" w:fill="BFBFBF" w:themeFill="background1" w:themeFillShade="BF"/>
          </w:tcPr>
          <w:p w:rsidR="00BD4626" w:rsidRPr="00896712" w:rsidRDefault="00BD4626" w:rsidP="009A45F2">
            <w:pPr>
              <w:rPr>
                <w:rFonts w:cstheme="minorHAnsi"/>
              </w:rPr>
            </w:pPr>
            <w:r w:rsidRPr="00896712">
              <w:rPr>
                <w:rFonts w:cstheme="minorHAnsi"/>
              </w:rPr>
              <w:t>Rating</w:t>
            </w:r>
          </w:p>
        </w:tc>
        <w:tc>
          <w:tcPr>
            <w:tcW w:w="7545" w:type="dxa"/>
            <w:shd w:val="clear" w:color="auto" w:fill="BFBFBF" w:themeFill="background1" w:themeFillShade="BF"/>
          </w:tcPr>
          <w:p w:rsidR="00BD4626" w:rsidRPr="00896712" w:rsidRDefault="00BD4626" w:rsidP="009A45F2">
            <w:pPr>
              <w:rPr>
                <w:rFonts w:cstheme="minorHAnsi"/>
              </w:rPr>
            </w:pPr>
            <w:r w:rsidRPr="00896712">
              <w:rPr>
                <w:rFonts w:cstheme="minorHAnsi"/>
              </w:rPr>
              <w:t>Explanation</w:t>
            </w:r>
          </w:p>
        </w:tc>
      </w:tr>
      <w:tr w:rsidR="00BD4626" w:rsidRPr="00896712" w:rsidTr="009A45F2">
        <w:tc>
          <w:tcPr>
            <w:tcW w:w="3227" w:type="dxa"/>
          </w:tcPr>
          <w:p w:rsidR="00BD4626" w:rsidRPr="00896712" w:rsidRDefault="005C1448" w:rsidP="009A45F2">
            <w:pPr>
              <w:rPr>
                <w:rFonts w:cstheme="minorHAnsi"/>
                <w:lang w:val="en-US"/>
              </w:rPr>
            </w:pPr>
            <w:r w:rsidRPr="00896712">
              <w:rPr>
                <w:rFonts w:cstheme="minorHAnsi"/>
                <w:b/>
                <w:lang w:val="en-US"/>
              </w:rPr>
              <w:t>Monitoring &amp; Evaluation: design at entry and implementation</w:t>
            </w:r>
          </w:p>
        </w:tc>
        <w:tc>
          <w:tcPr>
            <w:tcW w:w="1843" w:type="dxa"/>
          </w:tcPr>
          <w:p w:rsidR="00BD4626" w:rsidRPr="00896712" w:rsidRDefault="005C1448" w:rsidP="005C1448">
            <w:pPr>
              <w:rPr>
                <w:rFonts w:cstheme="minorHAnsi"/>
              </w:rPr>
            </w:pPr>
            <w:r w:rsidRPr="00896712">
              <w:rPr>
                <w:rFonts w:cstheme="minorHAnsi"/>
              </w:rPr>
              <w:t>4.2.5</w:t>
            </w:r>
          </w:p>
        </w:tc>
        <w:tc>
          <w:tcPr>
            <w:tcW w:w="1559" w:type="dxa"/>
          </w:tcPr>
          <w:p w:rsidR="00BD4626" w:rsidRPr="00896712" w:rsidRDefault="006B46FE" w:rsidP="009A45F2">
            <w:pPr>
              <w:rPr>
                <w:rFonts w:cstheme="minorHAnsi"/>
              </w:rPr>
            </w:pPr>
            <w:r w:rsidRPr="00896712">
              <w:rPr>
                <w:rFonts w:cstheme="minorHAnsi"/>
                <w:b/>
                <w:u w:val="single"/>
              </w:rPr>
              <w:t>Marginally Satisfactory</w:t>
            </w:r>
          </w:p>
        </w:tc>
        <w:tc>
          <w:tcPr>
            <w:tcW w:w="7545" w:type="dxa"/>
          </w:tcPr>
          <w:p w:rsidR="00BD4626" w:rsidRPr="00896712" w:rsidRDefault="006B46FE" w:rsidP="006B46FE">
            <w:pPr>
              <w:autoSpaceDE w:val="0"/>
              <w:autoSpaceDN w:val="0"/>
              <w:adjustRightInd w:val="0"/>
              <w:spacing w:before="120" w:after="120"/>
              <w:ind w:left="12"/>
              <w:rPr>
                <w:rFonts w:cstheme="minorHAnsi"/>
                <w:lang w:val="en-US"/>
              </w:rPr>
            </w:pPr>
            <w:r w:rsidRPr="00896712">
              <w:rPr>
                <w:rFonts w:cstheme="minorHAnsi"/>
                <w:lang w:val="en-US"/>
              </w:rPr>
              <w:t xml:space="preserve">Things were being monitored but there was little that could be done to adapt the project. The problem of five countries and a regional </w:t>
            </w:r>
            <w:r w:rsidR="00864BBD" w:rsidRPr="00896712">
              <w:rPr>
                <w:rFonts w:cstheme="minorHAnsi"/>
                <w:lang w:val="en-US"/>
              </w:rPr>
              <w:t>SRF</w:t>
            </w:r>
            <w:r w:rsidRPr="00896712">
              <w:rPr>
                <w:rFonts w:cstheme="minorHAnsi"/>
                <w:lang w:val="en-US"/>
              </w:rPr>
              <w:t xml:space="preserve"> should have been anticipated during the design phase or if not it should have been addressed more fully during the Inception Phase. BRC and the GEF should have been less intransigent and allowed the </w:t>
            </w:r>
            <w:r w:rsidR="00864BBD" w:rsidRPr="00896712">
              <w:rPr>
                <w:rFonts w:cstheme="minorHAnsi"/>
                <w:lang w:val="en-US"/>
              </w:rPr>
              <w:t>SRF</w:t>
            </w:r>
            <w:r w:rsidRPr="00896712">
              <w:rPr>
                <w:rFonts w:cstheme="minorHAnsi"/>
                <w:lang w:val="en-US"/>
              </w:rPr>
              <w:t xml:space="preserve"> to be realigned during the Inception Phase. The MTR appears to have lacked the authority to address the </w:t>
            </w:r>
            <w:r w:rsidR="00864BBD" w:rsidRPr="00896712">
              <w:rPr>
                <w:rFonts w:cstheme="minorHAnsi"/>
                <w:lang w:val="en-US"/>
              </w:rPr>
              <w:t>SRF</w:t>
            </w:r>
            <w:r w:rsidRPr="00896712">
              <w:rPr>
                <w:rFonts w:cstheme="minorHAnsi"/>
                <w:lang w:val="en-US"/>
              </w:rPr>
              <w:t xml:space="preserve"> issue and the recommendations were weak</w:t>
            </w:r>
          </w:p>
        </w:tc>
      </w:tr>
      <w:tr w:rsidR="00BD4626" w:rsidRPr="00896712" w:rsidTr="009A45F2">
        <w:tc>
          <w:tcPr>
            <w:tcW w:w="3227" w:type="dxa"/>
          </w:tcPr>
          <w:p w:rsidR="00BD4626" w:rsidRPr="00896712" w:rsidRDefault="006B46FE" w:rsidP="009A45F2">
            <w:pPr>
              <w:rPr>
                <w:rFonts w:cstheme="minorHAnsi"/>
                <w:lang w:val="en-US"/>
              </w:rPr>
            </w:pPr>
            <w:r w:rsidRPr="00896712">
              <w:rPr>
                <w:rFonts w:cstheme="minorHAnsi"/>
                <w:b/>
                <w:lang w:val="en-US"/>
              </w:rPr>
              <w:t>UNDP &amp; Implementing Partner implementation/execution, coordination and operational issues</w:t>
            </w:r>
          </w:p>
        </w:tc>
        <w:tc>
          <w:tcPr>
            <w:tcW w:w="1843" w:type="dxa"/>
          </w:tcPr>
          <w:p w:rsidR="00BD4626" w:rsidRPr="00896712" w:rsidRDefault="006B46FE" w:rsidP="006B46FE">
            <w:pPr>
              <w:rPr>
                <w:rFonts w:cstheme="minorHAnsi"/>
              </w:rPr>
            </w:pPr>
            <w:r w:rsidRPr="00896712">
              <w:t>4.2.6</w:t>
            </w:r>
          </w:p>
        </w:tc>
        <w:tc>
          <w:tcPr>
            <w:tcW w:w="1559" w:type="dxa"/>
          </w:tcPr>
          <w:p w:rsidR="00BD4626" w:rsidRPr="00896712" w:rsidRDefault="006B46FE" w:rsidP="009A45F2">
            <w:pPr>
              <w:rPr>
                <w:rFonts w:cstheme="minorHAnsi"/>
              </w:rPr>
            </w:pPr>
            <w:r w:rsidRPr="00896712">
              <w:rPr>
                <w:rFonts w:cstheme="minorHAnsi"/>
                <w:b/>
                <w:u w:val="single"/>
              </w:rPr>
              <w:t>Marginally Satisfactory</w:t>
            </w:r>
          </w:p>
        </w:tc>
        <w:tc>
          <w:tcPr>
            <w:tcW w:w="7545" w:type="dxa"/>
          </w:tcPr>
          <w:p w:rsidR="00BD4626" w:rsidRPr="00896712" w:rsidRDefault="006B46FE" w:rsidP="006B46FE">
            <w:pPr>
              <w:autoSpaceDE w:val="0"/>
              <w:autoSpaceDN w:val="0"/>
              <w:adjustRightInd w:val="0"/>
              <w:spacing w:before="120" w:after="120"/>
              <w:rPr>
                <w:rFonts w:cstheme="minorHAnsi"/>
                <w:lang w:val="en-US"/>
              </w:rPr>
            </w:pPr>
            <w:r w:rsidRPr="00896712">
              <w:rPr>
                <w:rFonts w:cstheme="minorHAnsi"/>
                <w:lang w:val="en-US"/>
              </w:rPr>
              <w:t xml:space="preserve">The weakness the Project Document to clearly articulate the arrangements, weaknesses in the inception phase, delays in replacing the regional Project manager, </w:t>
            </w:r>
            <w:r w:rsidRPr="00896712">
              <w:rPr>
                <w:rFonts w:cstheme="minorHAnsi"/>
                <w:i/>
                <w:lang w:val="en-US"/>
              </w:rPr>
              <w:t>etc.,</w:t>
            </w:r>
            <w:r w:rsidRPr="00896712">
              <w:rPr>
                <w:rFonts w:cstheme="minorHAnsi"/>
                <w:b/>
                <w:i/>
                <w:lang w:val="en-US"/>
              </w:rPr>
              <w:t xml:space="preserve"> </w:t>
            </w:r>
            <w:r w:rsidRPr="00896712">
              <w:rPr>
                <w:rFonts w:cstheme="minorHAnsi"/>
                <w:lang w:val="en-US"/>
              </w:rPr>
              <w:t>inability of the PSC to address the issues have brought the rating down unfortunately because, had the project continued for longer and with the appointment of a substantive regional Project manager the MCB might have put many of these problems behind it.</w:t>
            </w:r>
          </w:p>
        </w:tc>
      </w:tr>
      <w:tr w:rsidR="00BD4626" w:rsidRPr="00896712" w:rsidTr="009A45F2">
        <w:tc>
          <w:tcPr>
            <w:tcW w:w="3227" w:type="dxa"/>
          </w:tcPr>
          <w:p w:rsidR="00BD4626" w:rsidRPr="00896712" w:rsidRDefault="006B46FE" w:rsidP="009A45F2">
            <w:pPr>
              <w:rPr>
                <w:rFonts w:cstheme="minorHAnsi"/>
                <w:lang w:val="en-US"/>
              </w:rPr>
            </w:pPr>
            <w:r w:rsidRPr="00896712">
              <w:rPr>
                <w:rFonts w:cstheme="minorHAnsi"/>
                <w:b/>
                <w:lang w:val="en-US"/>
              </w:rPr>
              <w:t>Overall results (attainment of objective)</w:t>
            </w:r>
          </w:p>
        </w:tc>
        <w:tc>
          <w:tcPr>
            <w:tcW w:w="1843" w:type="dxa"/>
          </w:tcPr>
          <w:p w:rsidR="00BD4626" w:rsidRPr="00896712" w:rsidRDefault="006B46FE" w:rsidP="009A45F2">
            <w:pPr>
              <w:rPr>
                <w:rFonts w:cstheme="minorHAnsi"/>
              </w:rPr>
            </w:pPr>
            <w:r w:rsidRPr="00896712">
              <w:rPr>
                <w:rFonts w:cstheme="minorHAnsi"/>
              </w:rPr>
              <w:t>4.3</w:t>
            </w:r>
          </w:p>
        </w:tc>
        <w:tc>
          <w:tcPr>
            <w:tcW w:w="1559" w:type="dxa"/>
          </w:tcPr>
          <w:p w:rsidR="00BD4626" w:rsidRPr="00896712" w:rsidRDefault="00300E1F" w:rsidP="009A45F2">
            <w:pPr>
              <w:rPr>
                <w:rFonts w:cstheme="minorHAnsi"/>
              </w:rPr>
            </w:pPr>
            <w:r w:rsidRPr="00896712">
              <w:rPr>
                <w:rFonts w:cstheme="minorHAnsi"/>
                <w:b/>
                <w:u w:val="single"/>
              </w:rPr>
              <w:t>Satisfactory</w:t>
            </w:r>
          </w:p>
        </w:tc>
        <w:tc>
          <w:tcPr>
            <w:tcW w:w="7545" w:type="dxa"/>
          </w:tcPr>
          <w:p w:rsidR="00BD4626" w:rsidRPr="00896712" w:rsidRDefault="00300E1F" w:rsidP="00300E1F">
            <w:pPr>
              <w:autoSpaceDE w:val="0"/>
              <w:autoSpaceDN w:val="0"/>
              <w:adjustRightInd w:val="0"/>
              <w:spacing w:before="120" w:after="120"/>
              <w:ind w:left="12"/>
              <w:rPr>
                <w:rFonts w:cstheme="minorHAnsi"/>
                <w:lang w:val="en-US"/>
              </w:rPr>
            </w:pPr>
            <w:r w:rsidRPr="00896712">
              <w:rPr>
                <w:rFonts w:cstheme="minorHAnsi"/>
                <w:lang w:val="en-US"/>
              </w:rPr>
              <w:t xml:space="preserve">Three out of the four outcomes are satisfactory. The objective is difficult to measure using the </w:t>
            </w:r>
            <w:r w:rsidR="00864BBD" w:rsidRPr="00896712">
              <w:rPr>
                <w:rFonts w:cstheme="minorHAnsi"/>
                <w:lang w:val="en-US"/>
              </w:rPr>
              <w:t>SRF</w:t>
            </w:r>
            <w:r w:rsidRPr="00896712">
              <w:rPr>
                <w:rFonts w:cstheme="minorHAnsi"/>
                <w:lang w:val="en-US"/>
              </w:rPr>
              <w:t xml:space="preserve"> indicators. However, the FE feels that the project, despite the many challenges has made good progress and in the right direction and many of the internal challenges to the project are essentially what the outcomes were intended to address, therefore the working through of these issues within the project, even if they have not reached a clear resolution are a positive outcome. The FE realises that using the rating scale in this way is unusual and only possible because the MCB is framed within the CACILM programme and the lessons and experience generated will be incorporated into future interventions under the CACILM umbrella.</w:t>
            </w:r>
          </w:p>
        </w:tc>
      </w:tr>
      <w:tr w:rsidR="00BD4626" w:rsidRPr="00896712" w:rsidTr="009A45F2">
        <w:tc>
          <w:tcPr>
            <w:tcW w:w="3227" w:type="dxa"/>
          </w:tcPr>
          <w:p w:rsidR="00BD4626" w:rsidRPr="00896712" w:rsidRDefault="00064115" w:rsidP="009A45F2">
            <w:pPr>
              <w:rPr>
                <w:rFonts w:cstheme="minorHAnsi"/>
              </w:rPr>
            </w:pPr>
            <w:r w:rsidRPr="00896712">
              <w:rPr>
                <w:rFonts w:cstheme="minorHAnsi"/>
                <w:b/>
              </w:rPr>
              <w:t>Relevance</w:t>
            </w:r>
          </w:p>
        </w:tc>
        <w:tc>
          <w:tcPr>
            <w:tcW w:w="1843" w:type="dxa"/>
          </w:tcPr>
          <w:p w:rsidR="00BD4626" w:rsidRPr="00896712" w:rsidRDefault="00064115" w:rsidP="009A45F2">
            <w:pPr>
              <w:rPr>
                <w:rFonts w:cstheme="minorHAnsi"/>
              </w:rPr>
            </w:pPr>
            <w:r w:rsidRPr="00896712">
              <w:t>4.3.2</w:t>
            </w:r>
          </w:p>
        </w:tc>
        <w:tc>
          <w:tcPr>
            <w:tcW w:w="1559" w:type="dxa"/>
          </w:tcPr>
          <w:p w:rsidR="00BD4626" w:rsidRPr="00896712" w:rsidRDefault="00C26E9D" w:rsidP="009A45F2">
            <w:pPr>
              <w:rPr>
                <w:rFonts w:cstheme="minorHAnsi"/>
              </w:rPr>
            </w:pPr>
            <w:r w:rsidRPr="00896712">
              <w:rPr>
                <w:rFonts w:cstheme="minorHAnsi"/>
                <w:b/>
                <w:u w:val="single"/>
              </w:rPr>
              <w:t>Highly Satisfactory</w:t>
            </w:r>
          </w:p>
        </w:tc>
        <w:tc>
          <w:tcPr>
            <w:tcW w:w="7545" w:type="dxa"/>
          </w:tcPr>
          <w:p w:rsidR="00BD4626" w:rsidRPr="00896712" w:rsidRDefault="00064115" w:rsidP="00064115">
            <w:pPr>
              <w:autoSpaceDE w:val="0"/>
              <w:autoSpaceDN w:val="0"/>
              <w:adjustRightInd w:val="0"/>
              <w:spacing w:before="120" w:after="120"/>
              <w:ind w:left="12"/>
              <w:rPr>
                <w:rFonts w:cstheme="minorHAnsi"/>
                <w:lang w:val="en-US"/>
              </w:rPr>
            </w:pPr>
            <w:r w:rsidRPr="00896712">
              <w:rPr>
                <w:rFonts w:cstheme="minorHAnsi"/>
                <w:lang w:val="en-US"/>
              </w:rPr>
              <w:t>T</w:t>
            </w:r>
            <w:r w:rsidR="00C26E9D" w:rsidRPr="00896712">
              <w:rPr>
                <w:rFonts w:cstheme="minorHAnsi"/>
                <w:lang w:val="en-US"/>
              </w:rPr>
              <w:t xml:space="preserve">he MCB was a bold and innovative project and is closely aligned with many of the reform processes taking place within the region viz a viz pasture management reform, civil society, etc. The high rating is possible because the project was pushing the boundaries and moving from a technical intervention to supporting a </w:t>
            </w:r>
            <w:r w:rsidR="00C26E9D" w:rsidRPr="00896712">
              <w:rPr>
                <w:rFonts w:cstheme="minorHAnsi"/>
                <w:lang w:val="en-US"/>
              </w:rPr>
              <w:lastRenderedPageBreak/>
              <w:t>process of developing natural resource governance.</w:t>
            </w:r>
          </w:p>
        </w:tc>
      </w:tr>
      <w:tr w:rsidR="00BD4626" w:rsidRPr="00896712" w:rsidTr="009A45F2">
        <w:tc>
          <w:tcPr>
            <w:tcW w:w="3227" w:type="dxa"/>
          </w:tcPr>
          <w:p w:rsidR="00BD4626" w:rsidRPr="00896712" w:rsidRDefault="00056B86" w:rsidP="00056B86">
            <w:pPr>
              <w:rPr>
                <w:rFonts w:cstheme="minorHAnsi"/>
              </w:rPr>
            </w:pPr>
            <w:r w:rsidRPr="00896712">
              <w:rPr>
                <w:rFonts w:cstheme="minorHAnsi"/>
                <w:b/>
              </w:rPr>
              <w:lastRenderedPageBreak/>
              <w:t>Effectiveness &amp; Efficiency</w:t>
            </w:r>
            <w:r w:rsidRPr="00896712">
              <w:rPr>
                <w:rFonts w:cstheme="minorHAnsi"/>
              </w:rPr>
              <w:t xml:space="preserve"> </w:t>
            </w:r>
          </w:p>
        </w:tc>
        <w:tc>
          <w:tcPr>
            <w:tcW w:w="1843" w:type="dxa"/>
          </w:tcPr>
          <w:p w:rsidR="00BD4626" w:rsidRPr="00896712" w:rsidRDefault="00056B86" w:rsidP="009A45F2">
            <w:pPr>
              <w:rPr>
                <w:rFonts w:cstheme="minorHAnsi"/>
              </w:rPr>
            </w:pPr>
            <w:r w:rsidRPr="00896712">
              <w:rPr>
                <w:rFonts w:cstheme="minorHAnsi"/>
              </w:rPr>
              <w:t>4.3.3</w:t>
            </w:r>
          </w:p>
        </w:tc>
        <w:tc>
          <w:tcPr>
            <w:tcW w:w="1559" w:type="dxa"/>
          </w:tcPr>
          <w:p w:rsidR="00BD4626" w:rsidRPr="00896712" w:rsidRDefault="00056B86" w:rsidP="009A45F2">
            <w:pPr>
              <w:rPr>
                <w:rFonts w:cstheme="minorHAnsi"/>
              </w:rPr>
            </w:pPr>
            <w:r w:rsidRPr="00896712">
              <w:rPr>
                <w:rFonts w:cstheme="minorHAnsi"/>
                <w:b/>
                <w:u w:val="single"/>
              </w:rPr>
              <w:t>Satisfactory</w:t>
            </w:r>
          </w:p>
        </w:tc>
        <w:tc>
          <w:tcPr>
            <w:tcW w:w="7545" w:type="dxa"/>
          </w:tcPr>
          <w:p w:rsidR="00BD4626" w:rsidRPr="00896712" w:rsidRDefault="00056B86" w:rsidP="00056B86">
            <w:pPr>
              <w:autoSpaceDE w:val="0"/>
              <w:autoSpaceDN w:val="0"/>
              <w:adjustRightInd w:val="0"/>
              <w:spacing w:before="120" w:after="120"/>
              <w:rPr>
                <w:rFonts w:cstheme="minorHAnsi"/>
                <w:lang w:val="en-US"/>
              </w:rPr>
            </w:pPr>
            <w:r w:rsidRPr="00896712">
              <w:rPr>
                <w:rFonts w:cstheme="minorHAnsi"/>
                <w:lang w:val="en-US"/>
              </w:rPr>
              <w:t>Overall the effectiveness outweighs the issues relating to efficiency</w:t>
            </w:r>
          </w:p>
        </w:tc>
      </w:tr>
      <w:tr w:rsidR="00056B86" w:rsidRPr="00896712" w:rsidTr="009A45F2">
        <w:tc>
          <w:tcPr>
            <w:tcW w:w="3227" w:type="dxa"/>
          </w:tcPr>
          <w:p w:rsidR="00056B86" w:rsidRPr="00896712" w:rsidRDefault="00056B86" w:rsidP="009A45F2">
            <w:pPr>
              <w:rPr>
                <w:rFonts w:cstheme="minorHAnsi"/>
              </w:rPr>
            </w:pPr>
            <w:r w:rsidRPr="00896712">
              <w:rPr>
                <w:rFonts w:cstheme="minorHAnsi"/>
                <w:b/>
              </w:rPr>
              <w:t>Effectiveness</w:t>
            </w:r>
          </w:p>
        </w:tc>
        <w:tc>
          <w:tcPr>
            <w:tcW w:w="1843" w:type="dxa"/>
          </w:tcPr>
          <w:p w:rsidR="00056B86" w:rsidRPr="00896712" w:rsidRDefault="00056B86" w:rsidP="009A45F2">
            <w:r w:rsidRPr="00896712">
              <w:t>4.3.3</w:t>
            </w:r>
          </w:p>
        </w:tc>
        <w:tc>
          <w:tcPr>
            <w:tcW w:w="1559" w:type="dxa"/>
          </w:tcPr>
          <w:p w:rsidR="00056B86" w:rsidRPr="00896712" w:rsidRDefault="00056B86" w:rsidP="009A45F2">
            <w:pPr>
              <w:rPr>
                <w:rFonts w:cstheme="minorHAnsi"/>
              </w:rPr>
            </w:pPr>
            <w:r w:rsidRPr="00896712">
              <w:rPr>
                <w:rFonts w:cstheme="minorHAnsi"/>
                <w:b/>
                <w:u w:val="single"/>
              </w:rPr>
              <w:t>Satisfactory</w:t>
            </w:r>
          </w:p>
        </w:tc>
        <w:tc>
          <w:tcPr>
            <w:tcW w:w="7545" w:type="dxa"/>
          </w:tcPr>
          <w:p w:rsidR="00056B86" w:rsidRPr="00896712" w:rsidRDefault="00056B86" w:rsidP="00056B86">
            <w:pPr>
              <w:autoSpaceDE w:val="0"/>
              <w:autoSpaceDN w:val="0"/>
              <w:adjustRightInd w:val="0"/>
              <w:spacing w:before="120" w:after="120"/>
              <w:rPr>
                <w:rFonts w:cstheme="minorHAnsi"/>
                <w:lang w:val="en-US"/>
              </w:rPr>
            </w:pPr>
            <w:r w:rsidRPr="00896712">
              <w:rPr>
                <w:rFonts w:cstheme="minorHAnsi"/>
                <w:lang w:val="en-US"/>
              </w:rPr>
              <w:t xml:space="preserve">The MCB appears to have put process before project </w:t>
            </w:r>
            <w:r w:rsidRPr="00896712">
              <w:rPr>
                <w:rFonts w:cstheme="minorHAnsi"/>
                <w:i/>
                <w:lang w:val="en-US"/>
              </w:rPr>
              <w:t>expedience</w:t>
            </w:r>
            <w:r w:rsidRPr="00896712">
              <w:rPr>
                <w:rFonts w:cstheme="minorHAnsi"/>
                <w:lang w:val="en-US"/>
              </w:rPr>
              <w:t xml:space="preserve"> in most of its activities and has had a capacity to analyse, learn and communicate ideas</w:t>
            </w:r>
          </w:p>
        </w:tc>
      </w:tr>
      <w:tr w:rsidR="00056B86" w:rsidRPr="00896712" w:rsidTr="009A45F2">
        <w:tc>
          <w:tcPr>
            <w:tcW w:w="3227" w:type="dxa"/>
          </w:tcPr>
          <w:p w:rsidR="00056B86" w:rsidRPr="00896712" w:rsidRDefault="00056B86" w:rsidP="009A45F2">
            <w:pPr>
              <w:rPr>
                <w:rFonts w:cstheme="minorHAnsi"/>
              </w:rPr>
            </w:pPr>
            <w:r w:rsidRPr="00896712">
              <w:rPr>
                <w:rFonts w:cstheme="minorHAnsi"/>
                <w:b/>
              </w:rPr>
              <w:t>Efficiency</w:t>
            </w:r>
          </w:p>
        </w:tc>
        <w:tc>
          <w:tcPr>
            <w:tcW w:w="1843" w:type="dxa"/>
          </w:tcPr>
          <w:p w:rsidR="00056B86" w:rsidRPr="00896712" w:rsidRDefault="00056B86" w:rsidP="009A45F2">
            <w:r w:rsidRPr="00896712">
              <w:t>4.3.3</w:t>
            </w:r>
          </w:p>
        </w:tc>
        <w:tc>
          <w:tcPr>
            <w:tcW w:w="1559" w:type="dxa"/>
          </w:tcPr>
          <w:p w:rsidR="00056B86" w:rsidRPr="00896712" w:rsidRDefault="00056B86" w:rsidP="009A45F2">
            <w:pPr>
              <w:rPr>
                <w:rFonts w:cstheme="minorHAnsi"/>
              </w:rPr>
            </w:pPr>
            <w:r w:rsidRPr="00896712">
              <w:rPr>
                <w:rFonts w:cstheme="minorHAnsi"/>
                <w:b/>
                <w:u w:val="single"/>
              </w:rPr>
              <w:t>Marginally Satisfactory</w:t>
            </w:r>
          </w:p>
        </w:tc>
        <w:tc>
          <w:tcPr>
            <w:tcW w:w="7545" w:type="dxa"/>
          </w:tcPr>
          <w:p w:rsidR="00056B86" w:rsidRPr="00896712" w:rsidRDefault="00DA49E6" w:rsidP="00DA49E6">
            <w:pPr>
              <w:autoSpaceDE w:val="0"/>
              <w:autoSpaceDN w:val="0"/>
              <w:adjustRightInd w:val="0"/>
              <w:spacing w:before="120" w:after="120"/>
              <w:rPr>
                <w:rFonts w:cstheme="minorHAnsi"/>
                <w:lang w:val="en-US"/>
              </w:rPr>
            </w:pPr>
            <w:r w:rsidRPr="00896712">
              <w:rPr>
                <w:rFonts w:cstheme="minorHAnsi"/>
                <w:lang w:val="en-US"/>
              </w:rPr>
              <w:t>The project could have been executed</w:t>
            </w:r>
            <w:r w:rsidR="00056B86" w:rsidRPr="00896712">
              <w:rPr>
                <w:rFonts w:cstheme="minorHAnsi"/>
                <w:lang w:val="en-US"/>
              </w:rPr>
              <w:t xml:space="preserve"> less painfully. However, many of the difficulties faced have been largely due to the design and under-resourcing of elements of the project (</w:t>
            </w:r>
            <w:r w:rsidR="00056B86" w:rsidRPr="00896712">
              <w:rPr>
                <w:rFonts w:cstheme="minorHAnsi"/>
                <w:i/>
                <w:lang w:val="en-US"/>
              </w:rPr>
              <w:t>e.g.</w:t>
            </w:r>
            <w:r w:rsidR="00056B86" w:rsidRPr="00896712">
              <w:rPr>
                <w:rFonts w:cstheme="minorHAnsi"/>
                <w:lang w:val="en-US"/>
              </w:rPr>
              <w:t xml:space="preserve"> regional travel for team building and strategy workshops, </w:t>
            </w:r>
            <w:r w:rsidR="00056B86" w:rsidRPr="00896712">
              <w:rPr>
                <w:rFonts w:cstheme="minorHAnsi"/>
                <w:i/>
                <w:lang w:val="en-US"/>
              </w:rPr>
              <w:t>etc.</w:t>
            </w:r>
            <w:r w:rsidR="00056B86" w:rsidRPr="00896712">
              <w:rPr>
                <w:rFonts w:cstheme="minorHAnsi"/>
                <w:lang w:val="en-US"/>
              </w:rPr>
              <w:t xml:space="preserve">). Decisions could have been made more expeditiously through the PSC and the issues relating to the M&amp;E and </w:t>
            </w:r>
            <w:r w:rsidR="00864BBD" w:rsidRPr="00896712">
              <w:rPr>
                <w:rFonts w:cstheme="minorHAnsi"/>
                <w:lang w:val="en-US"/>
              </w:rPr>
              <w:t>SRF</w:t>
            </w:r>
            <w:r w:rsidR="00056B86" w:rsidRPr="00896712">
              <w:rPr>
                <w:rFonts w:cstheme="minorHAnsi"/>
                <w:lang w:val="en-US"/>
              </w:rPr>
              <w:t xml:space="preserve"> have brought this rating down</w:t>
            </w:r>
          </w:p>
        </w:tc>
      </w:tr>
      <w:tr w:rsidR="00BD4626" w:rsidRPr="00896712" w:rsidTr="009A45F2">
        <w:tc>
          <w:tcPr>
            <w:tcW w:w="3227" w:type="dxa"/>
          </w:tcPr>
          <w:p w:rsidR="00BD4626" w:rsidRPr="00896712" w:rsidRDefault="00EC50CA" w:rsidP="009A45F2">
            <w:pPr>
              <w:rPr>
                <w:rFonts w:cstheme="minorHAnsi"/>
                <w:b/>
              </w:rPr>
            </w:pPr>
            <w:r w:rsidRPr="00896712">
              <w:rPr>
                <w:rFonts w:cstheme="minorHAnsi"/>
                <w:b/>
              </w:rPr>
              <w:t>Sustainability</w:t>
            </w:r>
          </w:p>
        </w:tc>
        <w:tc>
          <w:tcPr>
            <w:tcW w:w="1843" w:type="dxa"/>
          </w:tcPr>
          <w:p w:rsidR="00BD4626" w:rsidRPr="00896712" w:rsidRDefault="00EC50CA" w:rsidP="009A45F2">
            <w:pPr>
              <w:rPr>
                <w:rFonts w:cstheme="minorHAnsi"/>
              </w:rPr>
            </w:pPr>
            <w:r w:rsidRPr="00896712">
              <w:rPr>
                <w:rFonts w:cstheme="minorHAnsi"/>
              </w:rPr>
              <w:t>4.3.6</w:t>
            </w:r>
          </w:p>
        </w:tc>
        <w:tc>
          <w:tcPr>
            <w:tcW w:w="1559" w:type="dxa"/>
          </w:tcPr>
          <w:p w:rsidR="00BD4626" w:rsidRPr="00896712" w:rsidRDefault="00EC50CA" w:rsidP="009A45F2">
            <w:pPr>
              <w:rPr>
                <w:rFonts w:cstheme="minorHAnsi"/>
              </w:rPr>
            </w:pPr>
            <w:r w:rsidRPr="00896712">
              <w:rPr>
                <w:rFonts w:cstheme="minorHAnsi"/>
                <w:b/>
                <w:u w:val="single"/>
              </w:rPr>
              <w:t>Likely</w:t>
            </w:r>
          </w:p>
        </w:tc>
        <w:tc>
          <w:tcPr>
            <w:tcW w:w="7545" w:type="dxa"/>
          </w:tcPr>
          <w:p w:rsidR="00BD4626" w:rsidRPr="00896712" w:rsidRDefault="00EC50CA" w:rsidP="00EC50CA">
            <w:pPr>
              <w:autoSpaceDE w:val="0"/>
              <w:autoSpaceDN w:val="0"/>
              <w:adjustRightInd w:val="0"/>
              <w:spacing w:before="120" w:after="120"/>
              <w:rPr>
                <w:rFonts w:cstheme="minorHAnsi"/>
                <w:lang w:val="en-US"/>
              </w:rPr>
            </w:pPr>
            <w:r w:rsidRPr="00896712">
              <w:rPr>
                <w:rFonts w:cstheme="minorHAnsi"/>
                <w:lang w:val="en-US"/>
              </w:rPr>
              <w:t>The outcomes from the project are useful and have been mainstreamed into the enabling environment. The job is far from over but the individuals tasked with continuing with this process are better equipped to carry it out</w:t>
            </w:r>
          </w:p>
        </w:tc>
      </w:tr>
      <w:tr w:rsidR="00376909" w:rsidRPr="00896712" w:rsidTr="009A45F2">
        <w:tc>
          <w:tcPr>
            <w:tcW w:w="3227" w:type="dxa"/>
          </w:tcPr>
          <w:p w:rsidR="00376909" w:rsidRPr="00896712" w:rsidRDefault="00EC50CA" w:rsidP="009A45F2">
            <w:pPr>
              <w:rPr>
                <w:rFonts w:cstheme="minorHAnsi"/>
                <w:b/>
              </w:rPr>
            </w:pPr>
            <w:r w:rsidRPr="00896712">
              <w:rPr>
                <w:rFonts w:cstheme="minorHAnsi"/>
                <w:b/>
              </w:rPr>
              <w:t>Financial sustainability</w:t>
            </w:r>
          </w:p>
        </w:tc>
        <w:tc>
          <w:tcPr>
            <w:tcW w:w="1843" w:type="dxa"/>
          </w:tcPr>
          <w:p w:rsidR="00376909" w:rsidRPr="00896712" w:rsidRDefault="00EC50CA" w:rsidP="009A45F2">
            <w:r w:rsidRPr="00896712">
              <w:t>4.3.6</w:t>
            </w:r>
          </w:p>
        </w:tc>
        <w:tc>
          <w:tcPr>
            <w:tcW w:w="1559" w:type="dxa"/>
          </w:tcPr>
          <w:p w:rsidR="00376909" w:rsidRPr="00896712" w:rsidRDefault="00EC50CA" w:rsidP="009A45F2">
            <w:pPr>
              <w:rPr>
                <w:rFonts w:cstheme="minorHAnsi"/>
              </w:rPr>
            </w:pPr>
            <w:r w:rsidRPr="00896712">
              <w:rPr>
                <w:rFonts w:cstheme="minorHAnsi"/>
                <w:b/>
                <w:u w:val="single"/>
              </w:rPr>
              <w:t>Moderately Likely</w:t>
            </w:r>
          </w:p>
        </w:tc>
        <w:tc>
          <w:tcPr>
            <w:tcW w:w="7545" w:type="dxa"/>
          </w:tcPr>
          <w:p w:rsidR="00376909" w:rsidRPr="00896712" w:rsidRDefault="00EC50CA" w:rsidP="00EC50CA">
            <w:pPr>
              <w:autoSpaceDE w:val="0"/>
              <w:autoSpaceDN w:val="0"/>
              <w:adjustRightInd w:val="0"/>
              <w:spacing w:before="120" w:after="120"/>
              <w:rPr>
                <w:rFonts w:cstheme="minorHAnsi"/>
                <w:lang w:val="en-US"/>
              </w:rPr>
            </w:pPr>
            <w:r w:rsidRPr="00896712">
              <w:rPr>
                <w:rFonts w:cstheme="minorHAnsi"/>
                <w:lang w:val="en-US"/>
              </w:rPr>
              <w:t xml:space="preserve">The IFS(s) need work but the continued support from the second generation. However, in the short to medium term the CACILM II and </w:t>
            </w:r>
            <w:r w:rsidRPr="00896712">
              <w:rPr>
                <w:lang w:val="en-US"/>
              </w:rPr>
              <w:t>Flermoneca funding is likely to continue the process</w:t>
            </w:r>
          </w:p>
        </w:tc>
      </w:tr>
      <w:tr w:rsidR="00376909" w:rsidRPr="00896712" w:rsidTr="009A45F2">
        <w:tc>
          <w:tcPr>
            <w:tcW w:w="3227" w:type="dxa"/>
          </w:tcPr>
          <w:p w:rsidR="00376909" w:rsidRPr="00896712" w:rsidRDefault="00EC50CA" w:rsidP="009A45F2">
            <w:pPr>
              <w:rPr>
                <w:rFonts w:cstheme="minorHAnsi"/>
                <w:b/>
              </w:rPr>
            </w:pPr>
            <w:r w:rsidRPr="00896712">
              <w:rPr>
                <w:rFonts w:cstheme="minorHAnsi"/>
                <w:b/>
              </w:rPr>
              <w:t>Socio-political sustainability</w:t>
            </w:r>
          </w:p>
        </w:tc>
        <w:tc>
          <w:tcPr>
            <w:tcW w:w="1843" w:type="dxa"/>
          </w:tcPr>
          <w:p w:rsidR="00376909" w:rsidRPr="00896712" w:rsidRDefault="00EC50CA" w:rsidP="009A45F2">
            <w:r w:rsidRPr="00896712">
              <w:t>4.3.6</w:t>
            </w:r>
          </w:p>
        </w:tc>
        <w:tc>
          <w:tcPr>
            <w:tcW w:w="1559" w:type="dxa"/>
          </w:tcPr>
          <w:p w:rsidR="00376909" w:rsidRPr="00896712" w:rsidRDefault="00EC50CA" w:rsidP="009A45F2">
            <w:pPr>
              <w:rPr>
                <w:rFonts w:cstheme="minorHAnsi"/>
              </w:rPr>
            </w:pPr>
            <w:r w:rsidRPr="00896712">
              <w:rPr>
                <w:rFonts w:cstheme="minorHAnsi"/>
                <w:b/>
                <w:u w:val="single"/>
              </w:rPr>
              <w:t>Likely</w:t>
            </w:r>
          </w:p>
        </w:tc>
        <w:tc>
          <w:tcPr>
            <w:tcW w:w="7545" w:type="dxa"/>
          </w:tcPr>
          <w:p w:rsidR="00376909" w:rsidRPr="00896712" w:rsidRDefault="00EC50CA" w:rsidP="00EC50CA">
            <w:pPr>
              <w:autoSpaceDE w:val="0"/>
              <w:autoSpaceDN w:val="0"/>
              <w:adjustRightInd w:val="0"/>
              <w:spacing w:before="120" w:after="120"/>
              <w:rPr>
                <w:rFonts w:cstheme="minorHAnsi"/>
                <w:lang w:val="en-US"/>
              </w:rPr>
            </w:pPr>
            <w:r w:rsidRPr="00896712">
              <w:rPr>
                <w:rFonts w:cstheme="minorHAnsi"/>
                <w:lang w:val="en-US"/>
              </w:rPr>
              <w:t>The project has been addressing SLM through existing socio-political means</w:t>
            </w:r>
          </w:p>
        </w:tc>
      </w:tr>
      <w:tr w:rsidR="00376909" w:rsidRPr="00896712" w:rsidTr="009A45F2">
        <w:tc>
          <w:tcPr>
            <w:tcW w:w="3227" w:type="dxa"/>
          </w:tcPr>
          <w:p w:rsidR="00376909" w:rsidRPr="00896712" w:rsidRDefault="00EC50CA" w:rsidP="009A45F2">
            <w:pPr>
              <w:rPr>
                <w:rFonts w:cstheme="minorHAnsi"/>
                <w:b/>
              </w:rPr>
            </w:pPr>
            <w:r w:rsidRPr="00896712">
              <w:rPr>
                <w:rFonts w:cstheme="minorHAnsi"/>
                <w:b/>
              </w:rPr>
              <w:t>Institutional sustainability</w:t>
            </w:r>
          </w:p>
        </w:tc>
        <w:tc>
          <w:tcPr>
            <w:tcW w:w="1843" w:type="dxa"/>
          </w:tcPr>
          <w:p w:rsidR="00376909" w:rsidRPr="00896712" w:rsidRDefault="00EC50CA" w:rsidP="009A45F2">
            <w:r w:rsidRPr="00896712">
              <w:t>4.3.6</w:t>
            </w:r>
          </w:p>
        </w:tc>
        <w:tc>
          <w:tcPr>
            <w:tcW w:w="1559" w:type="dxa"/>
          </w:tcPr>
          <w:p w:rsidR="00376909" w:rsidRPr="00896712" w:rsidRDefault="00EC50CA" w:rsidP="009A45F2">
            <w:pPr>
              <w:rPr>
                <w:rFonts w:cstheme="minorHAnsi"/>
              </w:rPr>
            </w:pPr>
            <w:r w:rsidRPr="00896712">
              <w:rPr>
                <w:rFonts w:cstheme="minorHAnsi"/>
                <w:b/>
                <w:u w:val="single"/>
              </w:rPr>
              <w:t>Likely</w:t>
            </w:r>
          </w:p>
        </w:tc>
        <w:tc>
          <w:tcPr>
            <w:tcW w:w="7545" w:type="dxa"/>
          </w:tcPr>
          <w:p w:rsidR="00376909" w:rsidRPr="00896712" w:rsidRDefault="00EC50CA" w:rsidP="00EC50CA">
            <w:pPr>
              <w:autoSpaceDE w:val="0"/>
              <w:autoSpaceDN w:val="0"/>
              <w:adjustRightInd w:val="0"/>
              <w:spacing w:before="120" w:after="120"/>
              <w:rPr>
                <w:rFonts w:cstheme="minorHAnsi"/>
                <w:lang w:val="en-US"/>
              </w:rPr>
            </w:pPr>
            <w:r w:rsidRPr="00896712">
              <w:rPr>
                <w:rFonts w:cstheme="minorHAnsi"/>
                <w:lang w:val="en-US"/>
              </w:rPr>
              <w:t xml:space="preserve">The project has through a facilitation process transferred many of </w:t>
            </w:r>
            <w:r w:rsidR="003E25C7" w:rsidRPr="00896712">
              <w:rPr>
                <w:rFonts w:cstheme="minorHAnsi"/>
                <w:lang w:val="en-US"/>
              </w:rPr>
              <w:t>its</w:t>
            </w:r>
            <w:r w:rsidRPr="00896712">
              <w:rPr>
                <w:rFonts w:cstheme="minorHAnsi"/>
                <w:lang w:val="en-US"/>
              </w:rPr>
              <w:t xml:space="preserve"> skills and functions to existing institutional players</w:t>
            </w:r>
          </w:p>
        </w:tc>
      </w:tr>
      <w:tr w:rsidR="00EC50CA" w:rsidRPr="00896712" w:rsidTr="009A45F2">
        <w:tc>
          <w:tcPr>
            <w:tcW w:w="3227" w:type="dxa"/>
          </w:tcPr>
          <w:p w:rsidR="00EC50CA" w:rsidRPr="00896712" w:rsidRDefault="00EC50CA" w:rsidP="009A45F2">
            <w:pPr>
              <w:rPr>
                <w:rFonts w:cstheme="minorHAnsi"/>
                <w:b/>
              </w:rPr>
            </w:pPr>
            <w:r w:rsidRPr="00896712">
              <w:rPr>
                <w:rFonts w:cstheme="minorHAnsi"/>
                <w:b/>
              </w:rPr>
              <w:t>Environmental sustainability</w:t>
            </w:r>
          </w:p>
        </w:tc>
        <w:tc>
          <w:tcPr>
            <w:tcW w:w="1843" w:type="dxa"/>
          </w:tcPr>
          <w:p w:rsidR="00EC50CA" w:rsidRPr="00896712" w:rsidRDefault="00EC50CA" w:rsidP="009A45F2">
            <w:r w:rsidRPr="00896712">
              <w:t>4.3.6</w:t>
            </w:r>
          </w:p>
        </w:tc>
        <w:tc>
          <w:tcPr>
            <w:tcW w:w="1559" w:type="dxa"/>
          </w:tcPr>
          <w:p w:rsidR="00EC50CA" w:rsidRPr="00896712" w:rsidRDefault="00EC50CA" w:rsidP="009A45F2">
            <w:pPr>
              <w:rPr>
                <w:rFonts w:cstheme="minorHAnsi"/>
              </w:rPr>
            </w:pPr>
            <w:r w:rsidRPr="00896712">
              <w:rPr>
                <w:rFonts w:cstheme="minorHAnsi"/>
                <w:b/>
                <w:u w:val="single"/>
              </w:rPr>
              <w:t>Likely</w:t>
            </w:r>
          </w:p>
        </w:tc>
        <w:tc>
          <w:tcPr>
            <w:tcW w:w="7545" w:type="dxa"/>
          </w:tcPr>
          <w:p w:rsidR="00EC50CA" w:rsidRPr="00896712" w:rsidRDefault="00EC50CA" w:rsidP="00EC50CA">
            <w:pPr>
              <w:autoSpaceDE w:val="0"/>
              <w:autoSpaceDN w:val="0"/>
              <w:adjustRightInd w:val="0"/>
              <w:spacing w:before="120" w:after="120"/>
              <w:rPr>
                <w:rFonts w:cstheme="minorHAnsi"/>
                <w:lang w:val="en-US"/>
              </w:rPr>
            </w:pPr>
            <w:r w:rsidRPr="00896712">
              <w:rPr>
                <w:rFonts w:cstheme="minorHAnsi"/>
                <w:lang w:val="en-US"/>
              </w:rPr>
              <w:t>I</w:t>
            </w:r>
            <w:r w:rsidRPr="00896712">
              <w:rPr>
                <w:lang w:val="en-US" w:eastAsia="zh-CN"/>
              </w:rPr>
              <w:t>t is reasonable for the FE to judge that the MCB has contributed to making land management more resilient in the region and thus, sustainable</w:t>
            </w:r>
          </w:p>
        </w:tc>
      </w:tr>
    </w:tbl>
    <w:p w:rsidR="00BD4626" w:rsidRPr="00896712" w:rsidRDefault="00BD4626" w:rsidP="00EF7013">
      <w:pPr>
        <w:pStyle w:val="Heading1"/>
        <w:rPr>
          <w:rFonts w:asciiTheme="minorHAnsi" w:hAnsiTheme="minorHAnsi" w:cstheme="minorHAnsi"/>
          <w:sz w:val="28"/>
          <w:szCs w:val="28"/>
          <w:lang w:val="en-US"/>
        </w:rPr>
        <w:sectPr w:rsidR="00BD4626" w:rsidRPr="00896712" w:rsidSect="00BD4626">
          <w:pgSz w:w="16838" w:h="11906" w:orient="landscape"/>
          <w:pgMar w:top="1440" w:right="1440" w:bottom="1440" w:left="1440" w:header="708" w:footer="708" w:gutter="0"/>
          <w:pgNumType w:start="1"/>
          <w:cols w:space="708"/>
          <w:docGrid w:linePitch="360"/>
        </w:sectPr>
      </w:pPr>
    </w:p>
    <w:p w:rsidR="0036390E" w:rsidRPr="00896712" w:rsidRDefault="0036390E" w:rsidP="00EF7013">
      <w:pPr>
        <w:pStyle w:val="Heading1"/>
        <w:rPr>
          <w:rFonts w:asciiTheme="minorHAnsi" w:hAnsiTheme="minorHAnsi" w:cstheme="minorHAnsi"/>
          <w:sz w:val="28"/>
          <w:szCs w:val="28"/>
        </w:rPr>
      </w:pPr>
      <w:bookmarkStart w:id="3" w:name="_Toc350940097"/>
      <w:r w:rsidRPr="00896712">
        <w:rPr>
          <w:rFonts w:asciiTheme="minorHAnsi" w:hAnsiTheme="minorHAnsi" w:cstheme="minorHAnsi"/>
          <w:sz w:val="28"/>
          <w:szCs w:val="28"/>
        </w:rPr>
        <w:lastRenderedPageBreak/>
        <w:t>2 Introduction</w:t>
      </w:r>
      <w:bookmarkEnd w:id="3"/>
    </w:p>
    <w:p w:rsidR="00CC4967" w:rsidRPr="00896712" w:rsidRDefault="00CC4967"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This report provides an account and the findings and conclusions of the </w:t>
      </w:r>
      <w:r w:rsidR="00FE6A31" w:rsidRPr="00896712">
        <w:rPr>
          <w:rFonts w:ascii="Calibri" w:hAnsi="Calibri" w:cs="Calibri"/>
          <w:lang w:val="en-US"/>
        </w:rPr>
        <w:t xml:space="preserve">Final </w:t>
      </w:r>
      <w:r w:rsidRPr="00896712">
        <w:rPr>
          <w:rFonts w:ascii="Calibri" w:hAnsi="Calibri" w:cs="Calibri"/>
          <w:lang w:val="en-US"/>
        </w:rPr>
        <w:t>Evaluation (</w:t>
      </w:r>
      <w:r w:rsidR="00FE6A31" w:rsidRPr="00896712">
        <w:rPr>
          <w:rFonts w:ascii="Calibri" w:hAnsi="Calibri" w:cs="Calibri"/>
          <w:lang w:val="en-US"/>
        </w:rPr>
        <w:t>F</w:t>
      </w:r>
      <w:r w:rsidRPr="00896712">
        <w:rPr>
          <w:rFonts w:ascii="Calibri" w:hAnsi="Calibri" w:cs="Calibri"/>
          <w:lang w:val="en-US"/>
        </w:rPr>
        <w:t xml:space="preserve">E) of the UNDP-GEF Project (PIMS 3231 SLM FSP) Central Asian Countries Initiative for Land </w:t>
      </w:r>
      <w:r w:rsidR="00D36BA9" w:rsidRPr="00896712">
        <w:rPr>
          <w:rFonts w:ascii="Calibri" w:hAnsi="Calibri" w:cs="Calibri"/>
          <w:lang w:val="en-US"/>
        </w:rPr>
        <w:t>M</w:t>
      </w:r>
      <w:r w:rsidRPr="00896712">
        <w:rPr>
          <w:rFonts w:ascii="Calibri" w:hAnsi="Calibri" w:cs="Calibri"/>
          <w:lang w:val="en-US"/>
        </w:rPr>
        <w:t>anagement</w:t>
      </w:r>
      <w:r w:rsidR="00D36BA9" w:rsidRPr="00896712">
        <w:rPr>
          <w:rFonts w:ascii="Calibri" w:hAnsi="Calibri" w:cs="Calibri"/>
          <w:lang w:val="en-US"/>
        </w:rPr>
        <w:t xml:space="preserve"> Multi-country Capacity Building Project (CACILM MCB</w:t>
      </w:r>
      <w:r w:rsidR="00D36BA9" w:rsidRPr="00896712">
        <w:rPr>
          <w:vertAlign w:val="superscript"/>
        </w:rPr>
        <w:footnoteReference w:id="4"/>
      </w:r>
      <w:r w:rsidR="00D36BA9" w:rsidRPr="00896712">
        <w:rPr>
          <w:rFonts w:ascii="Calibri" w:hAnsi="Calibri" w:cs="Calibri"/>
          <w:lang w:val="en-US"/>
        </w:rPr>
        <w:t xml:space="preserve">) </w:t>
      </w:r>
      <w:r w:rsidRPr="00896712">
        <w:rPr>
          <w:rFonts w:ascii="Calibri" w:hAnsi="Calibri" w:cs="Calibri"/>
          <w:lang w:val="en-US"/>
        </w:rPr>
        <w:t xml:space="preserve">that </w:t>
      </w:r>
      <w:r w:rsidR="00D36BA9" w:rsidRPr="00896712">
        <w:rPr>
          <w:rFonts w:ascii="Calibri" w:hAnsi="Calibri" w:cs="Calibri"/>
          <w:lang w:val="en-US"/>
        </w:rPr>
        <w:t>has been</w:t>
      </w:r>
      <w:r w:rsidRPr="00896712">
        <w:rPr>
          <w:rFonts w:ascii="Calibri" w:hAnsi="Calibri" w:cs="Calibri"/>
          <w:lang w:val="en-US"/>
        </w:rPr>
        <w:t xml:space="preserve"> directly implemented by United Nations Development Programme in five Central </w:t>
      </w:r>
      <w:r w:rsidR="00D36BA9" w:rsidRPr="00896712">
        <w:rPr>
          <w:rFonts w:ascii="Calibri" w:hAnsi="Calibri" w:cs="Calibri"/>
          <w:lang w:val="en-US"/>
        </w:rPr>
        <w:t>A</w:t>
      </w:r>
      <w:r w:rsidRPr="00896712">
        <w:rPr>
          <w:rFonts w:ascii="Calibri" w:hAnsi="Calibri" w:cs="Calibri"/>
          <w:lang w:val="en-US"/>
        </w:rPr>
        <w:t>sian countries, Tajikistan, Turkmenistan, Kazakhstan, Kyrgyzstan and Uzbekistan.</w:t>
      </w:r>
    </w:p>
    <w:p w:rsidR="00CC4967" w:rsidRPr="00896712" w:rsidRDefault="00CC4967"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field work for the </w:t>
      </w:r>
      <w:r w:rsidR="00FE6A31" w:rsidRPr="00896712">
        <w:rPr>
          <w:rFonts w:ascii="Calibri" w:hAnsi="Calibri" w:cs="Calibri"/>
          <w:lang w:val="en-US"/>
        </w:rPr>
        <w:t xml:space="preserve">FE </w:t>
      </w:r>
      <w:r w:rsidRPr="00896712">
        <w:rPr>
          <w:rFonts w:ascii="Calibri" w:hAnsi="Calibri" w:cs="Calibri"/>
          <w:lang w:val="en-US"/>
        </w:rPr>
        <w:t>took place from the 27th November to the 18th December 2012 and was carried out by two independent Consultants</w:t>
      </w:r>
      <w:r w:rsidR="000F3147" w:rsidRPr="00896712">
        <w:footnoteReference w:id="5"/>
      </w:r>
      <w:r w:rsidRPr="00896712">
        <w:rPr>
          <w:rFonts w:ascii="Calibri" w:hAnsi="Calibri" w:cs="Calibri"/>
          <w:lang w:val="en-US"/>
        </w:rPr>
        <w:t xml:space="preserve"> (National and International). The evaluation process consisted of studying the project’s documentation, field visits and interviews with project stakeholders and a detailed analysis of the findings.</w:t>
      </w:r>
      <w:r w:rsidR="00F969E5" w:rsidRPr="00896712">
        <w:rPr>
          <w:rFonts w:ascii="Calibri" w:hAnsi="Calibri" w:cs="Calibri"/>
          <w:lang w:val="en-US"/>
        </w:rPr>
        <w:t xml:space="preserve"> The </w:t>
      </w:r>
      <w:r w:rsidR="00FE6A31" w:rsidRPr="00896712">
        <w:rPr>
          <w:rFonts w:ascii="Calibri" w:hAnsi="Calibri" w:cs="Calibri"/>
          <w:lang w:val="en-US"/>
        </w:rPr>
        <w:t xml:space="preserve">FE </w:t>
      </w:r>
      <w:r w:rsidR="00F969E5" w:rsidRPr="00896712">
        <w:rPr>
          <w:rFonts w:ascii="Calibri" w:hAnsi="Calibri" w:cs="Calibri"/>
          <w:lang w:val="en-US"/>
        </w:rPr>
        <w:t>took place over a period of 30 days (not including travel).</w:t>
      </w:r>
    </w:p>
    <w:p w:rsidR="00053200" w:rsidRPr="00896712" w:rsidRDefault="00067844"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preliminary findi</w:t>
      </w:r>
      <w:r w:rsidR="004850A1" w:rsidRPr="00896712">
        <w:rPr>
          <w:rFonts w:ascii="Calibri" w:hAnsi="Calibri" w:cs="Calibri"/>
          <w:lang w:val="en-US"/>
        </w:rPr>
        <w:t xml:space="preserve">ngs and recommendations of the </w:t>
      </w:r>
      <w:r w:rsidR="00FE6A31" w:rsidRPr="00896712">
        <w:rPr>
          <w:rFonts w:ascii="Calibri" w:hAnsi="Calibri" w:cs="Calibri"/>
          <w:lang w:val="en-US"/>
        </w:rPr>
        <w:t xml:space="preserve">FE </w:t>
      </w:r>
      <w:r w:rsidRPr="00896712">
        <w:rPr>
          <w:rFonts w:ascii="Calibri" w:hAnsi="Calibri" w:cs="Calibri"/>
          <w:lang w:val="en-US"/>
        </w:rPr>
        <w:t>were</w:t>
      </w:r>
      <w:r w:rsidR="00053200" w:rsidRPr="00896712">
        <w:rPr>
          <w:rFonts w:ascii="Calibri" w:hAnsi="Calibri" w:cs="Calibri"/>
          <w:lang w:val="en-US"/>
        </w:rPr>
        <w:t xml:space="preserve"> </w:t>
      </w:r>
      <w:r w:rsidR="00D462E5" w:rsidRPr="00896712">
        <w:rPr>
          <w:rFonts w:ascii="Calibri" w:hAnsi="Calibri" w:cs="Calibri"/>
          <w:lang w:val="en-US"/>
        </w:rPr>
        <w:t>presented at the Project Board Meeting held in Almaty on the 15</w:t>
      </w:r>
      <w:r w:rsidR="00053200" w:rsidRPr="00896712">
        <w:rPr>
          <w:rFonts w:ascii="Calibri" w:hAnsi="Calibri" w:cs="Calibri"/>
          <w:lang w:val="en-US"/>
        </w:rPr>
        <w:t>th</w:t>
      </w:r>
      <w:r w:rsidR="00D462E5" w:rsidRPr="00896712">
        <w:rPr>
          <w:rFonts w:ascii="Calibri" w:hAnsi="Calibri" w:cs="Calibri"/>
          <w:lang w:val="en-US"/>
        </w:rPr>
        <w:t xml:space="preserve"> December</w:t>
      </w:r>
      <w:r w:rsidR="00053200" w:rsidRPr="00896712">
        <w:rPr>
          <w:rFonts w:ascii="Calibri" w:hAnsi="Calibri" w:cs="Calibri"/>
          <w:lang w:val="en-US"/>
        </w:rPr>
        <w:t xml:space="preserve"> 201</w:t>
      </w:r>
      <w:r w:rsidR="00D462E5" w:rsidRPr="00896712">
        <w:rPr>
          <w:rFonts w:ascii="Calibri" w:hAnsi="Calibri" w:cs="Calibri"/>
          <w:lang w:val="en-US"/>
        </w:rPr>
        <w:t>2</w:t>
      </w:r>
      <w:r w:rsidRPr="00896712">
        <w:rPr>
          <w:rFonts w:ascii="Calibri" w:hAnsi="Calibri" w:cs="Calibri"/>
          <w:lang w:val="en-US"/>
        </w:rPr>
        <w:t xml:space="preserve"> and an Aide Memoire provided a written account of the evaluation immediately </w:t>
      </w:r>
      <w:r w:rsidR="004850A1" w:rsidRPr="00896712">
        <w:rPr>
          <w:rFonts w:ascii="Calibri" w:hAnsi="Calibri" w:cs="Calibri"/>
          <w:lang w:val="en-US"/>
        </w:rPr>
        <w:t>following</w:t>
      </w:r>
      <w:r w:rsidRPr="00896712">
        <w:rPr>
          <w:rFonts w:ascii="Calibri" w:hAnsi="Calibri" w:cs="Calibri"/>
          <w:lang w:val="en-US"/>
        </w:rPr>
        <w:t xml:space="preserve"> the field work</w:t>
      </w:r>
      <w:r w:rsidR="00053200" w:rsidRPr="00896712">
        <w:rPr>
          <w:rFonts w:ascii="Calibri" w:hAnsi="Calibri" w:cs="Calibri"/>
          <w:lang w:val="en-US"/>
        </w:rPr>
        <w:t>.</w:t>
      </w:r>
    </w:p>
    <w:p w:rsidR="006479BE" w:rsidRPr="00896712" w:rsidRDefault="006479BE" w:rsidP="006479BE">
      <w:pPr>
        <w:pStyle w:val="Heading2"/>
        <w:rPr>
          <w:rFonts w:asciiTheme="minorHAnsi" w:hAnsiTheme="minorHAnsi" w:cstheme="minorHAnsi"/>
          <w:color w:val="auto"/>
        </w:rPr>
      </w:pPr>
      <w:bookmarkStart w:id="4" w:name="_Toc350940098"/>
      <w:r w:rsidRPr="00896712">
        <w:rPr>
          <w:rFonts w:asciiTheme="minorHAnsi" w:hAnsiTheme="minorHAnsi" w:cstheme="minorHAnsi"/>
          <w:color w:val="auto"/>
        </w:rPr>
        <w:t>2.2 Project background</w:t>
      </w:r>
      <w:bookmarkEnd w:id="4"/>
    </w:p>
    <w:p w:rsidR="006479BE" w:rsidRPr="00896712" w:rsidRDefault="006479BE"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project is an integrated multi-country initiative within the CACILM</w:t>
      </w:r>
      <w:r w:rsidR="003E25C7" w:rsidRPr="00896712">
        <w:rPr>
          <w:rFonts w:ascii="Calibri" w:hAnsi="Calibri" w:cs="Calibri"/>
          <w:lang w:val="en-US"/>
        </w:rPr>
        <w:t xml:space="preserve"> Country Partnership Programme</w:t>
      </w:r>
      <w:r w:rsidRPr="00896712">
        <w:rPr>
          <w:rFonts w:ascii="Calibri" w:hAnsi="Calibri" w:cs="Calibri"/>
          <w:lang w:val="en-US"/>
        </w:rPr>
        <w:t xml:space="preserve"> </w:t>
      </w:r>
      <w:r w:rsidR="006433A3" w:rsidRPr="00896712">
        <w:rPr>
          <w:rFonts w:ascii="Calibri" w:hAnsi="Calibri" w:cs="Calibri"/>
          <w:lang w:val="en-US"/>
        </w:rPr>
        <w:t>(</w:t>
      </w:r>
      <w:r w:rsidRPr="00896712">
        <w:rPr>
          <w:rFonts w:ascii="Calibri" w:hAnsi="Calibri" w:cs="Calibri"/>
          <w:lang w:val="en-US"/>
        </w:rPr>
        <w:t>CPP</w:t>
      </w:r>
      <w:r w:rsidR="006433A3" w:rsidRPr="00896712">
        <w:rPr>
          <w:rFonts w:ascii="Calibri" w:hAnsi="Calibri" w:cs="Calibri"/>
          <w:lang w:val="en-US"/>
        </w:rPr>
        <w:t>)</w:t>
      </w:r>
      <w:r w:rsidRPr="00896712">
        <w:rPr>
          <w:rFonts w:ascii="Calibri" w:hAnsi="Calibri" w:cs="Calibri"/>
          <w:lang w:val="en-US"/>
        </w:rPr>
        <w:t xml:space="preserve"> and is one of four related multi-country support projects under the CACILM Multi-country Framework Project (CMPF) by contributing the system, institutional, and individual capacities needed to respond to country barriers in terms of an inconsistent and divergent policy environment, inadequate and inefficient resources to combat SLM, gaps in human capital to develop SLM programs, and a disconnect between project level successes and policy making. The project builds upon the structure created by the CMPF and supports the CACILM CPP effort to catalyze </w:t>
      </w:r>
      <w:r w:rsidR="00C06DAD" w:rsidRPr="00896712">
        <w:rPr>
          <w:rFonts w:ascii="Calibri" w:hAnsi="Calibri" w:cs="Calibri"/>
          <w:lang w:val="en-US"/>
        </w:rPr>
        <w:t>actions</w:t>
      </w:r>
      <w:r w:rsidRPr="00896712">
        <w:rPr>
          <w:rFonts w:ascii="Calibri" w:hAnsi="Calibri" w:cs="Calibri"/>
          <w:lang w:val="en-US"/>
        </w:rPr>
        <w:t xml:space="preserve"> to reverse land degradation processes and improve sustainable livelihoods through a consolidated approach put in place by the five Central Asian Countries and Strategic Partnership Agreement members (UNDP, ADB, GIZ, GM, ICARDA, and FAO) with Global Environment Facility (GEF) support. Building on this framework and consistent with the overall CMPF vision to enhance “the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vertAlign w:val="superscript"/>
        </w:rPr>
        <w:footnoteReference w:id="6"/>
      </w:r>
      <w:r w:rsidRPr="00896712">
        <w:rPr>
          <w:rFonts w:ascii="Calibri" w:hAnsi="Calibri" w:cs="Calibri"/>
          <w:lang w:val="en-US"/>
        </w:rPr>
        <w:t>.</w:t>
      </w:r>
    </w:p>
    <w:p w:rsidR="006479BE" w:rsidRPr="00896712" w:rsidRDefault="006479BE" w:rsidP="006479BE">
      <w:pPr>
        <w:pStyle w:val="Heading2"/>
        <w:rPr>
          <w:rFonts w:asciiTheme="minorHAnsi" w:hAnsiTheme="minorHAnsi" w:cstheme="minorHAnsi"/>
          <w:color w:val="auto"/>
        </w:rPr>
      </w:pPr>
      <w:bookmarkStart w:id="5" w:name="_Toc350940099"/>
      <w:r w:rsidRPr="00896712">
        <w:rPr>
          <w:rFonts w:asciiTheme="minorHAnsi" w:hAnsiTheme="minorHAnsi" w:cstheme="minorHAnsi"/>
          <w:color w:val="auto"/>
        </w:rPr>
        <w:t>2.1 Purpose of the evaluation</w:t>
      </w:r>
      <w:bookmarkEnd w:id="5"/>
    </w:p>
    <w:p w:rsidR="00067844" w:rsidRPr="00896712" w:rsidRDefault="00067844"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Evaluation is an integral part of the UNDP-GEF</w:t>
      </w:r>
      <w:r w:rsidR="004850A1" w:rsidRPr="00896712">
        <w:rPr>
          <w:rFonts w:ascii="Calibri" w:hAnsi="Calibri" w:cs="Calibri"/>
          <w:lang w:val="en-US"/>
        </w:rPr>
        <w:t xml:space="preserve"> project cycle management. The </w:t>
      </w:r>
      <w:r w:rsidR="00FE6A31" w:rsidRPr="00896712">
        <w:rPr>
          <w:rFonts w:ascii="Calibri" w:hAnsi="Calibri" w:cs="Calibri"/>
          <w:lang w:val="en-US"/>
        </w:rPr>
        <w:t xml:space="preserve">FE </w:t>
      </w:r>
      <w:r w:rsidRPr="00896712">
        <w:rPr>
          <w:rFonts w:ascii="Calibri" w:hAnsi="Calibri" w:cs="Calibri"/>
          <w:lang w:val="en-US"/>
        </w:rPr>
        <w:t>is guided by its Terms of Reference (ToR)</w:t>
      </w:r>
      <w:r w:rsidRPr="00896712">
        <w:rPr>
          <w:vertAlign w:val="superscript"/>
        </w:rPr>
        <w:footnoteReference w:id="7"/>
      </w:r>
      <w:r w:rsidRPr="00896712">
        <w:rPr>
          <w:rFonts w:ascii="Calibri" w:hAnsi="Calibri" w:cs="Calibri"/>
          <w:lang w:val="en-US"/>
        </w:rPr>
        <w:t xml:space="preserve"> and UNDP-GEF Project Monitoring and Evaluation Policies and Procedures</w:t>
      </w:r>
      <w:r w:rsidRPr="00896712">
        <w:footnoteReference w:id="8"/>
      </w:r>
      <w:r w:rsidRPr="00896712">
        <w:rPr>
          <w:rFonts w:ascii="Calibri" w:hAnsi="Calibri" w:cs="Calibri"/>
          <w:lang w:val="en-US"/>
        </w:rPr>
        <w:t xml:space="preserve">. The evaluation process is independent of both UNDP and GEF and the opinions and recommendations in this report are those of the authors and do not necessarily reflect the position of the GEF, UNDP, or the </w:t>
      </w:r>
      <w:r w:rsidR="00D462E5" w:rsidRPr="00896712">
        <w:rPr>
          <w:rFonts w:ascii="Calibri" w:hAnsi="Calibri" w:cs="Calibri"/>
          <w:lang w:val="en-US"/>
        </w:rPr>
        <w:t xml:space="preserve">Regional and National </w:t>
      </w:r>
      <w:r w:rsidRPr="00896712">
        <w:rPr>
          <w:rFonts w:ascii="Calibri" w:hAnsi="Calibri" w:cs="Calibri"/>
          <w:lang w:val="en-US"/>
        </w:rPr>
        <w:t>Project Management Unit</w:t>
      </w:r>
      <w:r w:rsidR="00D462E5" w:rsidRPr="00896712">
        <w:rPr>
          <w:rFonts w:ascii="Calibri" w:hAnsi="Calibri" w:cs="Calibri"/>
          <w:lang w:val="en-US"/>
        </w:rPr>
        <w:t>s</w:t>
      </w:r>
      <w:r w:rsidR="00D462E5" w:rsidRPr="00896712">
        <w:footnoteReference w:id="9"/>
      </w:r>
      <w:r w:rsidRPr="00896712">
        <w:rPr>
          <w:rFonts w:ascii="Calibri" w:hAnsi="Calibri" w:cs="Calibri"/>
          <w:lang w:val="en-US"/>
        </w:rPr>
        <w:t xml:space="preserve"> (PMU</w:t>
      </w:r>
      <w:r w:rsidR="00D462E5" w:rsidRPr="00896712">
        <w:rPr>
          <w:rFonts w:ascii="Calibri" w:hAnsi="Calibri" w:cs="Calibri"/>
          <w:lang w:val="en-US"/>
        </w:rPr>
        <w:t>s</w:t>
      </w:r>
      <w:r w:rsidRPr="00896712">
        <w:rPr>
          <w:rFonts w:ascii="Calibri" w:hAnsi="Calibri" w:cs="Calibri"/>
          <w:lang w:val="en-US"/>
        </w:rPr>
        <w:t xml:space="preserve">), however, once accepted the </w:t>
      </w:r>
      <w:r w:rsidR="00FE6A31" w:rsidRPr="00896712">
        <w:rPr>
          <w:rFonts w:ascii="Calibri" w:hAnsi="Calibri" w:cs="Calibri"/>
          <w:lang w:val="en-US"/>
        </w:rPr>
        <w:t xml:space="preserve">FE </w:t>
      </w:r>
      <w:r w:rsidRPr="00896712">
        <w:rPr>
          <w:rFonts w:ascii="Calibri" w:hAnsi="Calibri" w:cs="Calibri"/>
          <w:lang w:val="en-US"/>
        </w:rPr>
        <w:t>becomes a recognised component of the project’s documentation.</w:t>
      </w:r>
    </w:p>
    <w:p w:rsidR="00067844" w:rsidRPr="00896712" w:rsidRDefault="00067844"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lastRenderedPageBreak/>
        <w:t xml:space="preserve">This </w:t>
      </w:r>
      <w:r w:rsidR="004850A1" w:rsidRPr="00896712">
        <w:rPr>
          <w:rFonts w:ascii="Calibri" w:hAnsi="Calibri" w:cs="Calibri"/>
          <w:lang w:val="en-US"/>
        </w:rPr>
        <w:t>T</w:t>
      </w:r>
      <w:r w:rsidRPr="00896712">
        <w:rPr>
          <w:rFonts w:ascii="Calibri" w:hAnsi="Calibri" w:cs="Calibri"/>
          <w:lang w:val="en-US"/>
        </w:rPr>
        <w:t xml:space="preserve">E is initiated by the UNDP </w:t>
      </w:r>
      <w:r w:rsidR="00242D77" w:rsidRPr="00896712">
        <w:rPr>
          <w:rFonts w:ascii="Calibri" w:hAnsi="Calibri" w:cs="Calibri"/>
          <w:lang w:val="en-US"/>
        </w:rPr>
        <w:t>Kyrgyzstan</w:t>
      </w:r>
      <w:r w:rsidRPr="00896712">
        <w:rPr>
          <w:rFonts w:ascii="Calibri" w:hAnsi="Calibri" w:cs="Calibri"/>
          <w:lang w:val="en-US"/>
        </w:rPr>
        <w:t xml:space="preserve"> as the Implementation Agency for this </w:t>
      </w:r>
      <w:r w:rsidR="00EF344A" w:rsidRPr="00896712">
        <w:rPr>
          <w:rFonts w:ascii="Calibri" w:hAnsi="Calibri" w:cs="Calibri"/>
          <w:lang w:val="en-US"/>
        </w:rPr>
        <w:t>P</w:t>
      </w:r>
      <w:r w:rsidRPr="00896712">
        <w:rPr>
          <w:rFonts w:ascii="Calibri" w:hAnsi="Calibri" w:cs="Calibri"/>
          <w:lang w:val="en-US"/>
        </w:rPr>
        <w:t>roject and it aims to provide managers (</w:t>
      </w:r>
      <w:r w:rsidR="00284FDB" w:rsidRPr="00896712">
        <w:rPr>
          <w:lang w:val="en-US"/>
        </w:rPr>
        <w:t>Kyrgyzstan/Ministry of Agriculture, Tajikistan/Committee for Environmental Protection</w:t>
      </w:r>
      <w:r w:rsidR="00284FDB" w:rsidRPr="00896712">
        <w:rPr>
          <w:rStyle w:val="FootnoteReference"/>
        </w:rPr>
        <w:footnoteReference w:id="10"/>
      </w:r>
      <w:r w:rsidR="00284FDB" w:rsidRPr="00896712">
        <w:rPr>
          <w:lang w:val="en-US"/>
        </w:rPr>
        <w:t>, Kazakhstan/Kazhydromet and Turkmenistan/</w:t>
      </w:r>
      <w:r w:rsidR="00284FDB" w:rsidRPr="00896712">
        <w:rPr>
          <w:rFonts w:cstheme="minorHAnsi"/>
          <w:lang w:val="en-US"/>
        </w:rPr>
        <w:t>Desert Institute under Ministry of Nature Protection</w:t>
      </w:r>
      <w:r w:rsidRPr="00896712">
        <w:rPr>
          <w:rFonts w:ascii="Calibri" w:hAnsi="Calibri" w:cs="Calibri"/>
          <w:lang w:val="en-US"/>
        </w:rPr>
        <w:t xml:space="preserve">, PMU, UNDP </w:t>
      </w:r>
      <w:r w:rsidR="0045368F" w:rsidRPr="00896712">
        <w:rPr>
          <w:rFonts w:ascii="Calibri" w:hAnsi="Calibri" w:cs="Calibri"/>
          <w:lang w:val="en-US"/>
        </w:rPr>
        <w:t xml:space="preserve">COs </w:t>
      </w:r>
      <w:r w:rsidR="00284FDB" w:rsidRPr="00896712">
        <w:rPr>
          <w:lang w:val="en-US"/>
        </w:rPr>
        <w:t>the Uzhydromet/Uzbekistan</w:t>
      </w:r>
      <w:r w:rsidR="0045368F" w:rsidRPr="00896712">
        <w:rPr>
          <w:rStyle w:val="FootnoteReference"/>
          <w:lang w:val="en-US"/>
        </w:rPr>
        <w:footnoteReference w:id="11"/>
      </w:r>
      <w:r w:rsidR="00284FDB" w:rsidRPr="00896712">
        <w:rPr>
          <w:lang w:val="en-US"/>
        </w:rPr>
        <w:t>,</w:t>
      </w:r>
      <w:r w:rsidR="00242D77" w:rsidRPr="00896712">
        <w:rPr>
          <w:rFonts w:ascii="Calibri" w:hAnsi="Calibri" w:cs="Calibri"/>
          <w:lang w:val="en-US"/>
        </w:rPr>
        <w:t xml:space="preserve"> </w:t>
      </w:r>
      <w:r w:rsidR="00284FDB" w:rsidRPr="00896712">
        <w:rPr>
          <w:rFonts w:ascii="Calibri" w:hAnsi="Calibri" w:cs="Calibri"/>
          <w:lang w:val="en-US"/>
        </w:rPr>
        <w:t xml:space="preserve">Kyrgyzstan, Tajikistan, </w:t>
      </w:r>
      <w:r w:rsidR="00242D77" w:rsidRPr="00896712">
        <w:rPr>
          <w:rFonts w:ascii="Calibri" w:hAnsi="Calibri" w:cs="Calibri"/>
          <w:lang w:val="en-US"/>
        </w:rPr>
        <w:t xml:space="preserve">Kazakhstan, Kyrgyzstan and Uzbekistan </w:t>
      </w:r>
      <w:r w:rsidRPr="00896712">
        <w:rPr>
          <w:rFonts w:ascii="Calibri" w:hAnsi="Calibri" w:cs="Calibri"/>
          <w:lang w:val="en-US"/>
        </w:rPr>
        <w:t>Office</w:t>
      </w:r>
      <w:r w:rsidR="00242D77" w:rsidRPr="00896712">
        <w:rPr>
          <w:rFonts w:ascii="Calibri" w:hAnsi="Calibri" w:cs="Calibri"/>
          <w:lang w:val="en-US"/>
        </w:rPr>
        <w:t xml:space="preserve">s, </w:t>
      </w:r>
      <w:r w:rsidR="00805F46" w:rsidRPr="00896712">
        <w:rPr>
          <w:rFonts w:ascii="Calibri" w:hAnsi="Calibri" w:cs="Calibri"/>
          <w:lang w:val="en-US"/>
        </w:rPr>
        <w:t>German Agency for International Cooperation (</w:t>
      </w:r>
      <w:r w:rsidR="00242D77" w:rsidRPr="00896712">
        <w:rPr>
          <w:rFonts w:ascii="Calibri" w:hAnsi="Calibri" w:cs="Calibri"/>
          <w:lang w:val="en-US"/>
        </w:rPr>
        <w:t>GIZ</w:t>
      </w:r>
      <w:r w:rsidR="00805F46" w:rsidRPr="00896712">
        <w:rPr>
          <w:rFonts w:ascii="Calibri" w:hAnsi="Calibri" w:cs="Calibri"/>
          <w:lang w:val="en-US"/>
        </w:rPr>
        <w:t>)</w:t>
      </w:r>
      <w:r w:rsidR="00242D77" w:rsidRPr="00896712">
        <w:rPr>
          <w:rFonts w:ascii="Calibri" w:hAnsi="Calibri" w:cs="Calibri"/>
          <w:lang w:val="en-US"/>
        </w:rPr>
        <w:t>, Global Mechanism</w:t>
      </w:r>
      <w:r w:rsidR="00805F46" w:rsidRPr="00896712">
        <w:rPr>
          <w:rFonts w:ascii="Calibri" w:hAnsi="Calibri" w:cs="Calibri"/>
          <w:lang w:val="en-US"/>
        </w:rPr>
        <w:t xml:space="preserve"> (GM)</w:t>
      </w:r>
      <w:r w:rsidRPr="00896712">
        <w:rPr>
          <w:rFonts w:ascii="Calibri" w:hAnsi="Calibri" w:cs="Calibri"/>
          <w:lang w:val="en-US"/>
        </w:rPr>
        <w:t xml:space="preserve"> and GEF levels) with strategy and policy options for more effectively and efficiently achieving the project’s expected</w:t>
      </w:r>
      <w:r w:rsidR="004850A1" w:rsidRPr="00896712">
        <w:rPr>
          <w:rFonts w:ascii="Calibri" w:hAnsi="Calibri" w:cs="Calibri"/>
          <w:lang w:val="en-US"/>
        </w:rPr>
        <w:t xml:space="preserve"> results and for replicating those</w:t>
      </w:r>
      <w:r w:rsidRPr="00896712">
        <w:rPr>
          <w:rFonts w:ascii="Calibri" w:hAnsi="Calibri" w:cs="Calibri"/>
          <w:lang w:val="en-US"/>
        </w:rPr>
        <w:t xml:space="preserve"> results. It also provides the basis for learning and accountability for managers and stakeholders.</w:t>
      </w:r>
    </w:p>
    <w:p w:rsidR="004850A1" w:rsidRPr="00896712" w:rsidRDefault="004D44A0"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Final </w:t>
      </w:r>
      <w:r w:rsidR="004850A1" w:rsidRPr="00896712">
        <w:rPr>
          <w:rFonts w:ascii="Calibri" w:hAnsi="Calibri" w:cs="Calibri"/>
          <w:lang w:val="en-US"/>
        </w:rPr>
        <w:t xml:space="preserve">Evaluations </w:t>
      </w:r>
      <w:r w:rsidRPr="00896712">
        <w:rPr>
          <w:rFonts w:ascii="Calibri" w:hAnsi="Calibri" w:cs="Calibri"/>
          <w:lang w:val="en-US"/>
        </w:rPr>
        <w:t xml:space="preserve">(FE) </w:t>
      </w:r>
      <w:r w:rsidR="004850A1" w:rsidRPr="00896712">
        <w:rPr>
          <w:rFonts w:ascii="Calibri" w:hAnsi="Calibri" w:cs="Calibri"/>
          <w:lang w:val="en-US"/>
        </w:rPr>
        <w:t xml:space="preserve">are intended to provide an objective and independent assessment of project implementation and impact, including achievement of global environmental benefits and lessons learned to guide future SLM efforts. Specifically, the </w:t>
      </w:r>
      <w:r w:rsidR="0045368F" w:rsidRPr="00896712">
        <w:rPr>
          <w:rFonts w:ascii="Calibri" w:hAnsi="Calibri" w:cs="Calibri"/>
          <w:lang w:val="en-US"/>
        </w:rPr>
        <w:t xml:space="preserve">FE </w:t>
      </w:r>
      <w:r w:rsidR="004850A1" w:rsidRPr="00896712">
        <w:rPr>
          <w:rFonts w:ascii="Calibri" w:hAnsi="Calibri" w:cs="Calibri"/>
          <w:lang w:val="en-US"/>
        </w:rPr>
        <w:t>will assess the extent to which the planned project outcomes and outputs have been achieved, as well as assess</w:t>
      </w:r>
      <w:r w:rsidR="00863D22" w:rsidRPr="00896712">
        <w:rPr>
          <w:rFonts w:ascii="Calibri" w:hAnsi="Calibri" w:cs="Calibri"/>
          <w:lang w:val="en-US"/>
        </w:rPr>
        <w:t>ing</w:t>
      </w:r>
      <w:r w:rsidR="004850A1" w:rsidRPr="00896712">
        <w:rPr>
          <w:rFonts w:ascii="Calibri" w:hAnsi="Calibri" w:cs="Calibri"/>
          <w:lang w:val="en-US"/>
        </w:rPr>
        <w:t xml:space="preserve"> the relevance, effectiveness and efficiency of the project as defined in the guidelines for </w:t>
      </w:r>
      <w:r w:rsidRPr="00896712">
        <w:rPr>
          <w:rFonts w:ascii="Calibri" w:hAnsi="Calibri" w:cs="Calibri"/>
          <w:lang w:val="en-US"/>
        </w:rPr>
        <w:t xml:space="preserve">Final </w:t>
      </w:r>
      <w:r w:rsidR="004850A1" w:rsidRPr="00896712">
        <w:rPr>
          <w:rFonts w:ascii="Calibri" w:hAnsi="Calibri" w:cs="Calibri"/>
          <w:lang w:val="en-US"/>
        </w:rPr>
        <w:t xml:space="preserve">Evaluations. </w:t>
      </w:r>
    </w:p>
    <w:p w:rsidR="004850A1" w:rsidRPr="00896712" w:rsidRDefault="004850A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evaluation also </w:t>
      </w:r>
      <w:r w:rsidR="00242D77" w:rsidRPr="00896712">
        <w:rPr>
          <w:rFonts w:ascii="Calibri" w:hAnsi="Calibri" w:cs="Calibri"/>
          <w:lang w:val="en-US"/>
        </w:rPr>
        <w:t>measures</w:t>
      </w:r>
      <w:r w:rsidRPr="00896712">
        <w:rPr>
          <w:rFonts w:ascii="Calibri" w:hAnsi="Calibri" w:cs="Calibri"/>
          <w:lang w:val="en-US"/>
        </w:rPr>
        <w:t xml:space="preserve"> the strengths and weaknesses of project design, implementation, monitoring and adaptive management and sustainability of project outcomes, including the project exit strategy. The evaluation covers the entire project including non-GEF financed components.</w:t>
      </w:r>
    </w:p>
    <w:p w:rsidR="004C7E4F" w:rsidRPr="00896712" w:rsidRDefault="004C7E4F"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w:t>
      </w:r>
      <w:r w:rsidR="00667753" w:rsidRPr="00896712">
        <w:rPr>
          <w:rFonts w:ascii="Calibri" w:hAnsi="Calibri" w:cs="Calibri"/>
          <w:lang w:val="en-US"/>
        </w:rPr>
        <w:t xml:space="preserve"> </w:t>
      </w:r>
      <w:r w:rsidR="004D44A0" w:rsidRPr="00896712">
        <w:rPr>
          <w:rFonts w:ascii="Calibri" w:hAnsi="Calibri" w:cs="Calibri"/>
          <w:lang w:val="en-US"/>
        </w:rPr>
        <w:t xml:space="preserve">FE </w:t>
      </w:r>
      <w:r w:rsidRPr="00896712">
        <w:rPr>
          <w:rFonts w:ascii="Calibri" w:hAnsi="Calibri" w:cs="Calibri"/>
          <w:lang w:val="en-US"/>
        </w:rPr>
        <w:t>addressed a number of key issues such as:</w:t>
      </w:r>
    </w:p>
    <w:p w:rsidR="004C7E4F" w:rsidRPr="00896712" w:rsidRDefault="004C7E4F" w:rsidP="002B0F79">
      <w:pPr>
        <w:pStyle w:val="ListParagraph"/>
        <w:numPr>
          <w:ilvl w:val="0"/>
          <w:numId w:val="1"/>
        </w:numPr>
        <w:spacing w:line="240" w:lineRule="auto"/>
        <w:jc w:val="both"/>
        <w:rPr>
          <w:rFonts w:ascii="Calibri" w:hAnsi="Calibri" w:cs="Calibri"/>
          <w:color w:val="000000"/>
          <w:lang w:val="en-US"/>
        </w:rPr>
      </w:pPr>
      <w:r w:rsidRPr="00896712">
        <w:rPr>
          <w:rFonts w:ascii="Calibri" w:hAnsi="Calibri" w:cs="Calibri"/>
          <w:color w:val="000000"/>
          <w:lang w:val="en-US"/>
        </w:rPr>
        <w:t>The performance of the Project –</w:t>
      </w:r>
      <w:r w:rsidR="00863D22" w:rsidRPr="00896712">
        <w:rPr>
          <w:rFonts w:ascii="Calibri" w:hAnsi="Calibri" w:cs="Calibri"/>
          <w:color w:val="000000"/>
          <w:lang w:val="en-US"/>
        </w:rPr>
        <w:t xml:space="preserve"> has</w:t>
      </w:r>
      <w:r w:rsidRPr="00896712">
        <w:rPr>
          <w:rFonts w:ascii="Calibri" w:hAnsi="Calibri" w:cs="Calibri"/>
          <w:color w:val="000000"/>
          <w:lang w:val="en-US"/>
        </w:rPr>
        <w:t xml:space="preserve"> it done what it said it would do?</w:t>
      </w:r>
    </w:p>
    <w:p w:rsidR="004C7E4F" w:rsidRPr="00896712" w:rsidRDefault="004C7E4F" w:rsidP="002B0F79">
      <w:pPr>
        <w:pStyle w:val="ListParagraph"/>
        <w:numPr>
          <w:ilvl w:val="0"/>
          <w:numId w:val="1"/>
        </w:numPr>
        <w:spacing w:line="240" w:lineRule="auto"/>
        <w:jc w:val="both"/>
        <w:rPr>
          <w:rFonts w:ascii="Calibri" w:hAnsi="Calibri" w:cs="Calibri"/>
          <w:color w:val="000000"/>
          <w:lang w:val="en-US"/>
        </w:rPr>
      </w:pPr>
      <w:r w:rsidRPr="00896712">
        <w:rPr>
          <w:rFonts w:ascii="Calibri" w:hAnsi="Calibri" w:cs="Calibri"/>
          <w:color w:val="000000"/>
          <w:lang w:val="en-US"/>
        </w:rPr>
        <w:t>The effectiveness of the interventions – having done what it set out to d</w:t>
      </w:r>
      <w:r w:rsidR="00863D22" w:rsidRPr="00896712">
        <w:rPr>
          <w:rFonts w:ascii="Calibri" w:hAnsi="Calibri" w:cs="Calibri"/>
          <w:color w:val="000000"/>
          <w:lang w:val="en-US"/>
        </w:rPr>
        <w:t>o, has</w:t>
      </w:r>
      <w:r w:rsidRPr="00896712">
        <w:rPr>
          <w:rFonts w:ascii="Calibri" w:hAnsi="Calibri" w:cs="Calibri"/>
          <w:color w:val="000000"/>
          <w:lang w:val="en-US"/>
        </w:rPr>
        <w:t xml:space="preserve"> it worked?</w:t>
      </w:r>
    </w:p>
    <w:p w:rsidR="004C7E4F" w:rsidRPr="00896712" w:rsidRDefault="004C7E4F" w:rsidP="002B0F79">
      <w:pPr>
        <w:pStyle w:val="ListParagraph"/>
        <w:numPr>
          <w:ilvl w:val="0"/>
          <w:numId w:val="1"/>
        </w:numPr>
        <w:spacing w:line="240" w:lineRule="auto"/>
        <w:jc w:val="both"/>
        <w:rPr>
          <w:rFonts w:ascii="Calibri" w:hAnsi="Calibri" w:cs="Calibri"/>
          <w:color w:val="000000"/>
          <w:lang w:val="en-US"/>
        </w:rPr>
      </w:pPr>
      <w:r w:rsidRPr="00896712">
        <w:rPr>
          <w:rFonts w:ascii="Calibri" w:hAnsi="Calibri" w:cs="Calibri"/>
          <w:color w:val="000000"/>
          <w:lang w:val="en-US"/>
        </w:rPr>
        <w:t>The impact of the Project – what are the outcomes now</w:t>
      </w:r>
      <w:r w:rsidR="00863D22" w:rsidRPr="00896712">
        <w:rPr>
          <w:rFonts w:ascii="Calibri" w:hAnsi="Calibri" w:cs="Calibri"/>
          <w:color w:val="000000"/>
          <w:lang w:val="en-US"/>
        </w:rPr>
        <w:t>,</w:t>
      </w:r>
      <w:r w:rsidRPr="00896712">
        <w:rPr>
          <w:rFonts w:ascii="Calibri" w:hAnsi="Calibri" w:cs="Calibri"/>
          <w:color w:val="000000"/>
          <w:lang w:val="en-US"/>
        </w:rPr>
        <w:t xml:space="preserve"> and in the future</w:t>
      </w:r>
      <w:r w:rsidR="00863D22" w:rsidRPr="00896712">
        <w:rPr>
          <w:rFonts w:ascii="Calibri" w:hAnsi="Calibri" w:cs="Calibri"/>
          <w:color w:val="000000"/>
          <w:lang w:val="en-US"/>
        </w:rPr>
        <w:t>,</w:t>
      </w:r>
      <w:r w:rsidRPr="00896712">
        <w:rPr>
          <w:rFonts w:ascii="Calibri" w:hAnsi="Calibri" w:cs="Calibri"/>
          <w:color w:val="000000"/>
          <w:lang w:val="en-US"/>
        </w:rPr>
        <w:t xml:space="preserve"> of the Project’s intervention.</w:t>
      </w:r>
    </w:p>
    <w:p w:rsidR="00D36BA9" w:rsidRPr="00896712" w:rsidRDefault="00F85C5F"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Evaluators initially carried out a desk-based review of the Project’s documentation prior to carrying out the field trip. The field trip consisted of interviews with local participants and project partner</w:t>
      </w:r>
      <w:r w:rsidR="00D36BA9" w:rsidRPr="00896712">
        <w:rPr>
          <w:rFonts w:ascii="Calibri" w:hAnsi="Calibri" w:cs="Calibri"/>
          <w:lang w:val="en-US"/>
        </w:rPr>
        <w:t>s as well as the Project staff.</w:t>
      </w:r>
    </w:p>
    <w:p w:rsidR="00D36BA9" w:rsidRPr="00896712" w:rsidRDefault="00D36BA9"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CACILM MCB </w:t>
      </w:r>
      <w:r w:rsidR="00D557D2" w:rsidRPr="00896712">
        <w:rPr>
          <w:rFonts w:ascii="Calibri" w:hAnsi="Calibri" w:cs="Calibri"/>
          <w:lang w:val="en-US"/>
        </w:rPr>
        <w:t>has been a multi-country approach; that is, it has a project management unit or Capacity Building Unit</w:t>
      </w:r>
      <w:r w:rsidR="00D557D2" w:rsidRPr="00896712">
        <w:rPr>
          <w:vertAlign w:val="superscript"/>
        </w:rPr>
        <w:footnoteReference w:id="12"/>
      </w:r>
      <w:r w:rsidR="00D557D2" w:rsidRPr="00896712">
        <w:rPr>
          <w:rFonts w:ascii="Calibri" w:hAnsi="Calibri" w:cs="Calibri"/>
          <w:lang w:val="en-US"/>
        </w:rPr>
        <w:t xml:space="preserve"> (CBU) present in all five countries that is coordinated by a regional (in as much as it coordinates across the five countries) project management unit or CBU based in Kyrgyzstan.</w:t>
      </w:r>
    </w:p>
    <w:p w:rsidR="00D557D2" w:rsidRPr="00896712" w:rsidRDefault="00D557D2"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TE takes the view that the project was initially designed with a single </w:t>
      </w:r>
      <w:r w:rsidR="00864BBD" w:rsidRPr="00896712">
        <w:rPr>
          <w:rFonts w:ascii="Calibri" w:hAnsi="Calibri" w:cs="Calibri"/>
          <w:lang w:val="en-US"/>
        </w:rPr>
        <w:t>strategic results framework</w:t>
      </w:r>
      <w:r w:rsidRPr="00896712">
        <w:rPr>
          <w:rFonts w:ascii="Calibri" w:hAnsi="Calibri" w:cs="Calibri"/>
          <w:lang w:val="en-US"/>
        </w:rPr>
        <w:t xml:space="preserve"> (</w:t>
      </w:r>
      <w:r w:rsidR="00864BBD" w:rsidRPr="00896712">
        <w:rPr>
          <w:rFonts w:ascii="Calibri" w:hAnsi="Calibri" w:cs="Calibri"/>
          <w:lang w:val="en-US"/>
        </w:rPr>
        <w:t>SRF</w:t>
      </w:r>
      <w:r w:rsidRPr="00896712">
        <w:rPr>
          <w:rFonts w:ascii="Calibri" w:hAnsi="Calibri" w:cs="Calibri"/>
          <w:lang w:val="en-US"/>
        </w:rPr>
        <w:t xml:space="preserve">) and should not be evaluated as five discrete country-projects recognising that in the field of sustainable land management (SLM) in Central Asia it is necessary to take an approach that reflects the interconnectedness of the five countries. Therefore this report evaluates the MCB project “in the whole” with reference to the country issues contained in Annex </w:t>
      </w:r>
      <w:r w:rsidR="003B4467" w:rsidRPr="00896712">
        <w:rPr>
          <w:rFonts w:ascii="Calibri" w:hAnsi="Calibri" w:cs="Calibri"/>
          <w:lang w:val="en-US"/>
        </w:rPr>
        <w:t>4</w:t>
      </w:r>
      <w:r w:rsidRPr="00896712">
        <w:rPr>
          <w:rFonts w:ascii="Calibri" w:hAnsi="Calibri" w:cs="Calibri"/>
          <w:lang w:val="en-US"/>
        </w:rPr>
        <w:t>.</w:t>
      </w:r>
    </w:p>
    <w:p w:rsidR="00FE47D6" w:rsidRPr="00896712" w:rsidRDefault="000F3147" w:rsidP="00DF7660">
      <w:pPr>
        <w:pStyle w:val="ListParagraph"/>
        <w:numPr>
          <w:ilvl w:val="0"/>
          <w:numId w:val="4"/>
        </w:numPr>
        <w:spacing w:line="240" w:lineRule="auto"/>
        <w:jc w:val="both"/>
        <w:rPr>
          <w:rFonts w:ascii="Calibri" w:hAnsi="Calibri" w:cs="Calibri"/>
          <w:color w:val="000000"/>
          <w:lang w:val="en-US"/>
        </w:rPr>
      </w:pPr>
      <w:r w:rsidRPr="00896712">
        <w:rPr>
          <w:rFonts w:ascii="Calibri" w:hAnsi="Calibri" w:cs="Calibri"/>
          <w:lang w:val="en-US"/>
        </w:rPr>
        <w:t>Furthermore, t</w:t>
      </w:r>
      <w:r w:rsidR="00FE47D6" w:rsidRPr="00896712">
        <w:rPr>
          <w:rFonts w:ascii="Calibri" w:hAnsi="Calibri" w:cs="Calibri"/>
          <w:lang w:val="en-US"/>
        </w:rPr>
        <w:t xml:space="preserve">he effective implementation and execution of multi-country initiatives that allow </w:t>
      </w:r>
      <w:r w:rsidR="00FE47D6" w:rsidRPr="00896712">
        <w:rPr>
          <w:rFonts w:ascii="Calibri" w:hAnsi="Calibri" w:cs="Calibri"/>
          <w:i/>
          <w:lang w:val="en-US"/>
        </w:rPr>
        <w:t>subsidiarity</w:t>
      </w:r>
      <w:r w:rsidR="00FE47D6" w:rsidRPr="00896712">
        <w:rPr>
          <w:vertAlign w:val="superscript"/>
        </w:rPr>
        <w:footnoteReference w:id="13"/>
      </w:r>
      <w:r w:rsidR="00FE47D6" w:rsidRPr="00896712">
        <w:rPr>
          <w:rFonts w:ascii="Calibri" w:hAnsi="Calibri" w:cs="Calibri"/>
          <w:vertAlign w:val="superscript"/>
          <w:lang w:val="en-US"/>
        </w:rPr>
        <w:t xml:space="preserve"> </w:t>
      </w:r>
      <w:r w:rsidR="00FE47D6" w:rsidRPr="00896712">
        <w:rPr>
          <w:rFonts w:ascii="Calibri" w:hAnsi="Calibri" w:cs="Calibri"/>
          <w:lang w:val="en-US"/>
        </w:rPr>
        <w:t>is of considerable interest to the key project partners (UNDP Country Offices, GIZ and Focal Points) in developing a post-CACILM approach to regional SLM ch</w:t>
      </w:r>
      <w:r w:rsidR="00F969E5" w:rsidRPr="00896712">
        <w:rPr>
          <w:rFonts w:ascii="Calibri" w:hAnsi="Calibri" w:cs="Calibri"/>
          <w:lang w:val="en-US"/>
        </w:rPr>
        <w:t>allenges</w:t>
      </w:r>
      <w:r w:rsidR="00FE47D6" w:rsidRPr="00896712">
        <w:rPr>
          <w:rFonts w:ascii="Calibri" w:hAnsi="Calibri" w:cs="Calibri"/>
          <w:lang w:val="en-US"/>
        </w:rPr>
        <w:t xml:space="preserve"> without the construct of large and regional struc</w:t>
      </w:r>
      <w:r w:rsidRPr="00896712">
        <w:rPr>
          <w:rFonts w:ascii="Calibri" w:hAnsi="Calibri" w:cs="Calibri"/>
          <w:lang w:val="en-US"/>
        </w:rPr>
        <w:t>tures and as the roles of CACILM are absorbed by state and none-state actors across the region</w:t>
      </w:r>
      <w:r w:rsidR="00FE47D6" w:rsidRPr="00896712">
        <w:rPr>
          <w:rFonts w:ascii="Calibri" w:hAnsi="Calibri" w:cs="Calibri"/>
          <w:lang w:val="en-US"/>
        </w:rPr>
        <w:t>.</w:t>
      </w:r>
      <w:r w:rsidR="00FE47D6" w:rsidRPr="00896712">
        <w:rPr>
          <w:rStyle w:val="apple-converted-space"/>
          <w:rFonts w:ascii="Arial" w:hAnsi="Arial" w:cs="Arial"/>
          <w:color w:val="000000"/>
          <w:shd w:val="clear" w:color="auto" w:fill="FFFFFF"/>
          <w:lang w:val="en-US"/>
        </w:rPr>
        <w:t> </w:t>
      </w:r>
    </w:p>
    <w:p w:rsidR="0036390E" w:rsidRPr="00896712" w:rsidRDefault="0036390E" w:rsidP="00EF7013">
      <w:pPr>
        <w:pStyle w:val="Heading1"/>
        <w:rPr>
          <w:rFonts w:asciiTheme="minorHAnsi" w:hAnsiTheme="minorHAnsi" w:cstheme="minorHAnsi"/>
          <w:sz w:val="28"/>
          <w:szCs w:val="28"/>
          <w:lang w:val="en-US"/>
        </w:rPr>
      </w:pPr>
      <w:bookmarkStart w:id="6" w:name="_Toc350940100"/>
      <w:r w:rsidRPr="00896712">
        <w:rPr>
          <w:rFonts w:asciiTheme="minorHAnsi" w:hAnsiTheme="minorHAnsi" w:cstheme="minorHAnsi"/>
          <w:sz w:val="28"/>
          <w:szCs w:val="28"/>
          <w:lang w:val="en-US"/>
        </w:rPr>
        <w:lastRenderedPageBreak/>
        <w:t>3 The Project and Its Development Context</w:t>
      </w:r>
      <w:bookmarkEnd w:id="6"/>
    </w:p>
    <w:p w:rsidR="001D6BFA" w:rsidRPr="00896712" w:rsidRDefault="00763AE2" w:rsidP="00DF7660">
      <w:pPr>
        <w:pStyle w:val="ListParagraph"/>
        <w:numPr>
          <w:ilvl w:val="0"/>
          <w:numId w:val="4"/>
        </w:numPr>
        <w:spacing w:line="240" w:lineRule="auto"/>
        <w:jc w:val="both"/>
        <w:rPr>
          <w:rFonts w:ascii="Calibri" w:hAnsi="Calibri" w:cs="Calibri"/>
          <w:i/>
          <w:lang w:val="en-US"/>
        </w:rPr>
      </w:pPr>
      <w:bookmarkStart w:id="7" w:name="_Toc277001671"/>
      <w:r w:rsidRPr="00896712">
        <w:rPr>
          <w:rFonts w:ascii="Calibri" w:hAnsi="Calibri" w:cs="Calibri"/>
          <w:lang w:val="en-US"/>
        </w:rPr>
        <w:t>The Midterm Review (MTR) provides a very reasonable contextual description of the MCB</w:t>
      </w:r>
      <w:r w:rsidRPr="00896712">
        <w:rPr>
          <w:rFonts w:ascii="Calibri" w:hAnsi="Calibri" w:cs="Calibri"/>
          <w:i/>
          <w:lang w:val="en-US"/>
        </w:rPr>
        <w:t xml:space="preserve">: </w:t>
      </w:r>
      <w:r w:rsidR="001D6BFA" w:rsidRPr="00896712">
        <w:rPr>
          <w:rFonts w:ascii="Calibri" w:hAnsi="Calibri" w:cs="Calibri"/>
          <w:i/>
          <w:lang w:val="en-US"/>
        </w:rPr>
        <w:t>A common experience of countries in Central and North Asia of the period of the command economy was one of over exploitation of natural resources in the search for increased production. This is commonly agreed to have resulted in widespread land degradation and these trends have continued in the post soviet period although with different characteristics as some land has been abandoned and maintenance of some infrastructure such as collectors has deteriorated or ceased.</w:t>
      </w:r>
    </w:p>
    <w:p w:rsidR="001D6BFA" w:rsidRPr="00896712" w:rsidRDefault="001D6BFA"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i/>
          <w:lang w:val="en-US"/>
        </w:rPr>
        <w:t>According to FAO estimates, over 13% of the region was degraded between 1981 and 2003 (measured as a loss of net primary productivity [NPP] adjusted for changes in climate), affecting 6% of the regional population. Negative environmental impacts have worsened, including the drying up of the Aral Sea (except in Kazakhstan, where some restoration has occurred), water and air pollution caused by salinization, water and wind erosion of soils, loss of biodiversity, and reduced provision of ecosystem services in desert, mountain, wetland and riparian ecosystems</w:t>
      </w:r>
      <w:r w:rsidRPr="00896712">
        <w:rPr>
          <w:rFonts w:ascii="Calibri" w:hAnsi="Calibri" w:cs="Calibri"/>
          <w:lang w:val="en-US"/>
        </w:rPr>
        <w:t>.</w:t>
      </w:r>
    </w:p>
    <w:p w:rsidR="001D6BFA" w:rsidRPr="00896712" w:rsidRDefault="001D6BFA" w:rsidP="00DF7660">
      <w:pPr>
        <w:pStyle w:val="ListParagraph"/>
        <w:numPr>
          <w:ilvl w:val="0"/>
          <w:numId w:val="4"/>
        </w:numPr>
        <w:spacing w:line="240" w:lineRule="auto"/>
        <w:jc w:val="both"/>
        <w:rPr>
          <w:rFonts w:ascii="Calibri" w:hAnsi="Calibri" w:cs="Calibri"/>
          <w:i/>
          <w:lang w:val="en-US"/>
        </w:rPr>
      </w:pPr>
      <w:r w:rsidRPr="00896712">
        <w:rPr>
          <w:rFonts w:ascii="Calibri" w:hAnsi="Calibri" w:cs="Calibri"/>
          <w:i/>
          <w:lang w:val="en-US"/>
        </w:rPr>
        <w:t>The principal land degradation problems are described in the National Programming Frameworks (NPFs)</w:t>
      </w:r>
      <w:r w:rsidRPr="00896712">
        <w:rPr>
          <w:rFonts w:ascii="Calibri" w:hAnsi="Calibri" w:cs="Calibri"/>
          <w:i/>
          <w:vertAlign w:val="superscript"/>
        </w:rPr>
        <w:footnoteReference w:id="14"/>
      </w:r>
      <w:r w:rsidRPr="00896712">
        <w:rPr>
          <w:rFonts w:ascii="Calibri" w:hAnsi="Calibri" w:cs="Calibri"/>
          <w:i/>
          <w:lang w:val="en-US"/>
        </w:rPr>
        <w:t xml:space="preserve"> which evolved from the National Action Plans. The nature of these problems and their causes are numerous and complex, and vary across the region. Each country has identified capacity gaps through the National Capacity Self Assessment process. These sources identify a common low national capacity, ineffective policy environment, low levels of public investment, and the need to develop decision-making frameworks based on lessons learned from field-level projects and investments needed to develop increased national capacity to deal better with a variety of institutional, policy and other barriers to sustainable land management that limit an effective response to land degradation.</w:t>
      </w:r>
    </w:p>
    <w:p w:rsidR="001D6BFA" w:rsidRPr="00896712" w:rsidRDefault="001D6BFA" w:rsidP="00DF7660">
      <w:pPr>
        <w:pStyle w:val="ListParagraph"/>
        <w:numPr>
          <w:ilvl w:val="0"/>
          <w:numId w:val="4"/>
        </w:numPr>
        <w:spacing w:line="240" w:lineRule="auto"/>
        <w:jc w:val="both"/>
        <w:rPr>
          <w:rFonts w:ascii="Calibri" w:hAnsi="Calibri" w:cs="Calibri"/>
          <w:i/>
          <w:lang w:val="en-US"/>
        </w:rPr>
      </w:pPr>
      <w:r w:rsidRPr="00896712">
        <w:rPr>
          <w:rFonts w:ascii="Calibri" w:hAnsi="Calibri" w:cs="Calibri"/>
          <w:i/>
          <w:lang w:val="en-US"/>
        </w:rPr>
        <w:t>Subsequent actions by national governments with the support of GEF and bi-lateral and multi-lateral development cooperation organizations have led to the development of national structures in the form of National Coordination Councils and National Secretariats and frameworks, such as the National Programming Framework (NPF) as a part of the CACILM.</w:t>
      </w:r>
    </w:p>
    <w:p w:rsidR="001D6BFA" w:rsidRPr="00896712" w:rsidRDefault="001D6BFA"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MTE identified</w:t>
      </w:r>
      <w:r w:rsidR="00995341" w:rsidRPr="00896712">
        <w:rPr>
          <w:rFonts w:ascii="Calibri" w:hAnsi="Calibri" w:cs="Calibri"/>
          <w:lang w:val="en-US"/>
        </w:rPr>
        <w:t xml:space="preserve"> that: </w:t>
      </w:r>
      <w:r w:rsidR="00995341" w:rsidRPr="00896712">
        <w:rPr>
          <w:rFonts w:ascii="Calibri" w:hAnsi="Calibri" w:cs="Calibri"/>
          <w:i/>
          <w:lang w:val="en-US"/>
        </w:rPr>
        <w:t>the</w:t>
      </w:r>
      <w:r w:rsidRPr="00896712">
        <w:rPr>
          <w:rFonts w:ascii="Calibri" w:hAnsi="Calibri" w:cs="Calibri"/>
          <w:i/>
          <w:lang w:val="en-US"/>
        </w:rPr>
        <w:t xml:space="preserve"> CACILM structure had been weakened since the initiation of th</w:t>
      </w:r>
      <w:r w:rsidR="00995341" w:rsidRPr="00896712">
        <w:rPr>
          <w:rFonts w:ascii="Calibri" w:hAnsi="Calibri" w:cs="Calibri"/>
          <w:i/>
          <w:lang w:val="en-US"/>
        </w:rPr>
        <w:t xml:space="preserve">e MCB </w:t>
      </w:r>
      <w:r w:rsidRPr="00896712">
        <w:rPr>
          <w:rFonts w:ascii="Calibri" w:hAnsi="Calibri" w:cs="Calibri"/>
          <w:i/>
          <w:lang w:val="en-US"/>
        </w:rPr>
        <w:t xml:space="preserve">project </w:t>
      </w:r>
      <w:r w:rsidR="00995341" w:rsidRPr="00896712">
        <w:rPr>
          <w:rFonts w:ascii="Calibri" w:hAnsi="Calibri" w:cs="Calibri"/>
          <w:i/>
          <w:lang w:val="en-US"/>
        </w:rPr>
        <w:t xml:space="preserve">principally </w:t>
      </w:r>
      <w:r w:rsidRPr="00896712">
        <w:rPr>
          <w:rFonts w:ascii="Calibri" w:hAnsi="Calibri" w:cs="Calibri"/>
          <w:i/>
          <w:lang w:val="en-US"/>
        </w:rPr>
        <w:t>by the wi</w:t>
      </w:r>
      <w:r w:rsidR="00995341" w:rsidRPr="00896712">
        <w:rPr>
          <w:rFonts w:ascii="Calibri" w:hAnsi="Calibri" w:cs="Calibri"/>
          <w:i/>
          <w:lang w:val="en-US"/>
        </w:rPr>
        <w:t>thdrawal of ADB support</w:t>
      </w:r>
      <w:r w:rsidRPr="00896712">
        <w:rPr>
          <w:rFonts w:ascii="Calibri" w:hAnsi="Calibri" w:cs="Calibri"/>
          <w:i/>
          <w:lang w:val="en-US"/>
        </w:rPr>
        <w:t>. However the enabling decrees that established the National Coordination Councils (NCCs) have not been rescinded and work continues in many countries through ad hoc structures to undertake the previously agreed duties under CACILM.</w:t>
      </w:r>
    </w:p>
    <w:p w:rsidR="001D6BFA" w:rsidRPr="00896712" w:rsidRDefault="001D6BFA" w:rsidP="00DF7660">
      <w:pPr>
        <w:pStyle w:val="ListParagraph"/>
        <w:numPr>
          <w:ilvl w:val="0"/>
          <w:numId w:val="4"/>
        </w:numPr>
        <w:spacing w:line="240" w:lineRule="auto"/>
        <w:jc w:val="both"/>
        <w:rPr>
          <w:rFonts w:ascii="Calibri" w:hAnsi="Calibri" w:cs="Calibri"/>
          <w:i/>
          <w:lang w:val="en-US"/>
        </w:rPr>
      </w:pPr>
      <w:r w:rsidRPr="00896712">
        <w:rPr>
          <w:rFonts w:ascii="Calibri" w:hAnsi="Calibri" w:cs="Calibri"/>
          <w:i/>
          <w:lang w:val="en-US"/>
        </w:rPr>
        <w:t>The Multi</w:t>
      </w:r>
      <w:r w:rsidR="00995341" w:rsidRPr="00896712">
        <w:rPr>
          <w:rFonts w:ascii="Calibri" w:hAnsi="Calibri" w:cs="Calibri"/>
          <w:i/>
          <w:lang w:val="en-US"/>
        </w:rPr>
        <w:t>-</w:t>
      </w:r>
      <w:r w:rsidRPr="00896712">
        <w:rPr>
          <w:rFonts w:ascii="Calibri" w:hAnsi="Calibri" w:cs="Calibri"/>
          <w:i/>
          <w:lang w:val="en-US"/>
        </w:rPr>
        <w:t>country CACILM secretariat (MSEC) still operates to some extent, particularly in the Knowledge Management and Research projects. National in kind support continues through each country and the agreed inputs by other partners, notable UNDP, GIZ and Global Mechanism (GM) has also continued and in some cases has increased to fill some of the gap created by ADB’s withdrawal. This project, to a substantial extent, now provides the regional multi-country platform for CACILM that had been provided by the MSEC. The success or failure of MCB will thus have a very significant impact on the continued support of the national countries and the Strategic Partnership for UNCCD implementation in CAC (SPA), for the CACILM structure. Some SPA partners and GEF subsequently reaffirmed their support for this structure as a result of presentations by national participants as side event in a meeting in Berne</w:t>
      </w:r>
      <w:r w:rsidR="002974FF" w:rsidRPr="00896712">
        <w:rPr>
          <w:rFonts w:ascii="Calibri" w:hAnsi="Calibri" w:cs="Calibri"/>
          <w:i/>
          <w:lang w:val="en-US"/>
        </w:rPr>
        <w:t xml:space="preserve"> </w:t>
      </w:r>
      <w:r w:rsidR="00C07911" w:rsidRPr="00896712">
        <w:rPr>
          <w:rFonts w:ascii="Calibri" w:hAnsi="Calibri" w:cs="Calibri"/>
          <w:lang w:val="en-US"/>
        </w:rPr>
        <w:t>(</w:t>
      </w:r>
      <w:r w:rsidR="003B5A17" w:rsidRPr="00896712">
        <w:rPr>
          <w:lang w:val="en-US"/>
        </w:rPr>
        <w:t>3-4 May, 2011</w:t>
      </w:r>
      <w:r w:rsidR="00C07911" w:rsidRPr="00896712">
        <w:rPr>
          <w:lang w:val="en-US"/>
        </w:rPr>
        <w:t>)</w:t>
      </w:r>
      <w:r w:rsidRPr="00896712">
        <w:rPr>
          <w:rFonts w:ascii="Calibri" w:hAnsi="Calibri" w:cs="Calibri"/>
          <w:i/>
          <w:lang w:val="en-US"/>
        </w:rPr>
        <w:t xml:space="preserve">. </w:t>
      </w:r>
    </w:p>
    <w:p w:rsidR="001D6BFA" w:rsidRPr="00896712" w:rsidRDefault="001D6BFA" w:rsidP="00DF7660">
      <w:pPr>
        <w:pStyle w:val="ListParagraph"/>
        <w:numPr>
          <w:ilvl w:val="0"/>
          <w:numId w:val="4"/>
        </w:numPr>
        <w:spacing w:line="240" w:lineRule="auto"/>
        <w:jc w:val="both"/>
        <w:rPr>
          <w:rFonts w:ascii="Calibri" w:hAnsi="Calibri" w:cs="Calibri"/>
          <w:i/>
          <w:lang w:val="en-US"/>
        </w:rPr>
      </w:pPr>
      <w:r w:rsidRPr="00896712">
        <w:rPr>
          <w:rFonts w:ascii="Calibri" w:hAnsi="Calibri" w:cs="Calibri"/>
          <w:i/>
          <w:lang w:val="en-US"/>
        </w:rPr>
        <w:t>This reduced investment and capacity has nevertheless introduced a significant new m</w:t>
      </w:r>
      <w:r w:rsidR="00763AE2" w:rsidRPr="00896712">
        <w:rPr>
          <w:rFonts w:ascii="Calibri" w:hAnsi="Calibri" w:cs="Calibri"/>
          <w:i/>
          <w:lang w:val="en-US"/>
        </w:rPr>
        <w:t>edium term risk for CACILM and was an important context for the</w:t>
      </w:r>
      <w:r w:rsidRPr="00896712">
        <w:rPr>
          <w:rFonts w:ascii="Calibri" w:hAnsi="Calibri" w:cs="Calibri"/>
          <w:i/>
          <w:lang w:val="en-US"/>
        </w:rPr>
        <w:t xml:space="preserve"> MTE not anticipated in the Project document or in the </w:t>
      </w:r>
      <w:r w:rsidR="00763AE2" w:rsidRPr="00896712">
        <w:rPr>
          <w:rFonts w:ascii="Calibri" w:hAnsi="Calibri" w:cs="Calibri"/>
          <w:i/>
          <w:lang w:val="en-US"/>
        </w:rPr>
        <w:t xml:space="preserve">MTE </w:t>
      </w:r>
      <w:r w:rsidRPr="00896712">
        <w:rPr>
          <w:rFonts w:ascii="Calibri" w:hAnsi="Calibri" w:cs="Calibri"/>
          <w:i/>
          <w:lang w:val="en-US"/>
        </w:rPr>
        <w:t>TOR.</w:t>
      </w:r>
    </w:p>
    <w:p w:rsidR="00080511" w:rsidRPr="00896712" w:rsidRDefault="00DB1095" w:rsidP="00DF7660">
      <w:pPr>
        <w:pStyle w:val="ListParagraph"/>
        <w:numPr>
          <w:ilvl w:val="0"/>
          <w:numId w:val="4"/>
        </w:numPr>
        <w:spacing w:line="240" w:lineRule="auto"/>
        <w:jc w:val="both"/>
        <w:rPr>
          <w:rFonts w:ascii="Calibri" w:hAnsi="Calibri" w:cs="Calibri"/>
          <w:i/>
          <w:lang w:val="en-US"/>
        </w:rPr>
      </w:pPr>
      <w:r w:rsidRPr="00896712">
        <w:rPr>
          <w:rFonts w:ascii="Calibri" w:hAnsi="Calibri" w:cs="Calibri"/>
          <w:lang w:val="en-US"/>
        </w:rPr>
        <w:t>As discussed in para. 16 t</w:t>
      </w:r>
      <w:r w:rsidR="00080511" w:rsidRPr="00896712">
        <w:rPr>
          <w:rFonts w:ascii="Calibri" w:hAnsi="Calibri" w:cs="Calibri"/>
          <w:lang w:val="en-US"/>
        </w:rPr>
        <w:t xml:space="preserve">he TE will attempt, within the confines of the ToR to examine whether this dependence upon CACILM structures is necessary or whether the </w:t>
      </w:r>
      <w:r w:rsidR="00080511" w:rsidRPr="00896712">
        <w:rPr>
          <w:rFonts w:ascii="Calibri" w:hAnsi="Calibri" w:cs="Calibri"/>
          <w:i/>
          <w:lang w:val="en-US"/>
        </w:rPr>
        <w:t>intentions</w:t>
      </w:r>
      <w:r w:rsidR="00080511" w:rsidRPr="00896712">
        <w:rPr>
          <w:rFonts w:ascii="Calibri" w:hAnsi="Calibri" w:cs="Calibri"/>
          <w:lang w:val="en-US"/>
        </w:rPr>
        <w:t xml:space="preserve"> of CACILM have </w:t>
      </w:r>
      <w:r w:rsidR="00080511" w:rsidRPr="00896712">
        <w:rPr>
          <w:rFonts w:ascii="Calibri" w:hAnsi="Calibri" w:cs="Calibri"/>
          <w:lang w:val="en-US"/>
        </w:rPr>
        <w:lastRenderedPageBreak/>
        <w:t xml:space="preserve">evolved into more robust and diffuse institutional structures (including non-state actors) and that external donor agencies need to develop a </w:t>
      </w:r>
      <w:r w:rsidRPr="00896712">
        <w:rPr>
          <w:rFonts w:ascii="Calibri" w:hAnsi="Calibri" w:cs="Calibri"/>
          <w:lang w:val="en-US"/>
        </w:rPr>
        <w:t>funding framework for implementing and executing SLM projects in Central Asia.</w:t>
      </w:r>
    </w:p>
    <w:p w:rsidR="0092624B" w:rsidRPr="00896712" w:rsidRDefault="00CF6AAA" w:rsidP="00EF7013">
      <w:pPr>
        <w:pStyle w:val="Heading2"/>
        <w:rPr>
          <w:rFonts w:asciiTheme="minorHAnsi" w:hAnsiTheme="minorHAnsi" w:cstheme="minorHAnsi"/>
          <w:color w:val="auto"/>
          <w:lang w:val="en-US"/>
        </w:rPr>
      </w:pPr>
      <w:bookmarkStart w:id="8" w:name="_Toc350940101"/>
      <w:r w:rsidRPr="00896712">
        <w:rPr>
          <w:rFonts w:asciiTheme="minorHAnsi" w:hAnsiTheme="minorHAnsi" w:cstheme="minorHAnsi"/>
          <w:color w:val="auto"/>
          <w:lang w:val="en-US"/>
        </w:rPr>
        <w:t xml:space="preserve">3.1 </w:t>
      </w:r>
      <w:r w:rsidR="0092624B" w:rsidRPr="00896712">
        <w:rPr>
          <w:rFonts w:asciiTheme="minorHAnsi" w:hAnsiTheme="minorHAnsi" w:cstheme="minorHAnsi"/>
          <w:color w:val="auto"/>
          <w:lang w:val="en-US"/>
        </w:rPr>
        <w:t>The GEF Objective (GEF Operational Programme #15)</w:t>
      </w:r>
      <w:bookmarkEnd w:id="7"/>
      <w:bookmarkEnd w:id="8"/>
    </w:p>
    <w:p w:rsidR="0092624B" w:rsidRPr="00896712" w:rsidRDefault="00CF6AAA"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w:t>
      </w:r>
      <w:r w:rsidR="0092624B" w:rsidRPr="00896712">
        <w:rPr>
          <w:rFonts w:ascii="Calibri" w:hAnsi="Calibri" w:cs="Calibri"/>
          <w:lang w:val="en-US"/>
        </w:rPr>
        <w:t xml:space="preserve">he GEF OP#15, </w:t>
      </w:r>
      <w:r w:rsidR="005A5FCC" w:rsidRPr="00896712">
        <w:rPr>
          <w:rFonts w:ascii="Calibri" w:hAnsi="Calibri" w:cs="Calibri"/>
          <w:lang w:val="en-US"/>
        </w:rPr>
        <w:t>Land Degradation</w:t>
      </w:r>
      <w:r w:rsidRPr="00896712">
        <w:rPr>
          <w:rFonts w:ascii="Calibri" w:hAnsi="Calibri" w:cs="Calibri"/>
          <w:lang w:val="en-US"/>
        </w:rPr>
        <w:t>,</w:t>
      </w:r>
      <w:r w:rsidR="0092624B" w:rsidRPr="00896712">
        <w:rPr>
          <w:rFonts w:ascii="Calibri" w:hAnsi="Calibri" w:cs="Calibri"/>
          <w:lang w:val="en-US"/>
        </w:rPr>
        <w:t xml:space="preserve"> which to a large extent will be the median against which the Projects performance will be judged</w:t>
      </w:r>
      <w:r w:rsidRPr="00896712">
        <w:rPr>
          <w:rFonts w:ascii="Calibri" w:hAnsi="Calibri" w:cs="Calibri"/>
          <w:lang w:val="en-US"/>
        </w:rPr>
        <w:t>, is defined by the document Operational Program on Sustainable Land Management (op#15) revised in 2003.</w:t>
      </w:r>
    </w:p>
    <w:p w:rsidR="0092624B" w:rsidRPr="00896712" w:rsidRDefault="0092624B"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Within GEF OP#15 Land degradation is broadly defined as “… any form of deterioration of the natural potential of land that affects ecosystem integrity either in terms of reducing its sustainable ecological productivity or in terms of its native biological richness and maintenance of resilience.”</w:t>
      </w:r>
      <w:r w:rsidRPr="00896712">
        <w:rPr>
          <w:rFonts w:ascii="Calibri" w:hAnsi="Calibri" w:cs="Calibri"/>
          <w:vertAlign w:val="superscript"/>
        </w:rPr>
        <w:footnoteReference w:id="15"/>
      </w:r>
      <w:r w:rsidRPr="00896712">
        <w:rPr>
          <w:rFonts w:ascii="Calibri" w:hAnsi="Calibri" w:cs="Calibri"/>
          <w:lang w:val="en-US"/>
        </w:rPr>
        <w:t xml:space="preserve"> </w:t>
      </w:r>
    </w:p>
    <w:p w:rsidR="0092624B" w:rsidRPr="00896712" w:rsidRDefault="0092624B"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expected outcomes of GEF-supported activities on sustainable land management include the following:</w:t>
      </w:r>
    </w:p>
    <w:p w:rsidR="0092624B" w:rsidRPr="00896712" w:rsidRDefault="0092624B" w:rsidP="00DF7660">
      <w:pPr>
        <w:pStyle w:val="ListParagraph"/>
        <w:numPr>
          <w:ilvl w:val="0"/>
          <w:numId w:val="2"/>
        </w:numPr>
        <w:spacing w:line="240" w:lineRule="auto"/>
        <w:jc w:val="both"/>
        <w:rPr>
          <w:rFonts w:cstheme="minorHAnsi"/>
          <w:i/>
          <w:lang w:val="en-US"/>
        </w:rPr>
      </w:pPr>
      <w:r w:rsidRPr="00896712">
        <w:rPr>
          <w:rFonts w:cstheme="minorHAnsi"/>
          <w:i/>
          <w:lang w:val="en-US"/>
        </w:rPr>
        <w:t>Institutional and human resource capacity is strengthened to improve sustainable land management planning and implementation to achieve global environment benefits within the context of sustainable development.</w:t>
      </w:r>
    </w:p>
    <w:p w:rsidR="0092624B" w:rsidRPr="00896712" w:rsidRDefault="0092624B" w:rsidP="00DF7660">
      <w:pPr>
        <w:pStyle w:val="ListParagraph"/>
        <w:numPr>
          <w:ilvl w:val="0"/>
          <w:numId w:val="2"/>
        </w:numPr>
        <w:spacing w:line="240" w:lineRule="auto"/>
        <w:jc w:val="both"/>
        <w:rPr>
          <w:rFonts w:cstheme="minorHAnsi"/>
          <w:i/>
          <w:lang w:val="en-US"/>
        </w:rPr>
      </w:pPr>
      <w:r w:rsidRPr="00896712">
        <w:rPr>
          <w:rFonts w:cstheme="minorHAnsi"/>
          <w:i/>
          <w:lang w:val="en-US"/>
        </w:rPr>
        <w:t>The policy, regulatory and economic incentive framework is strengthened to facilitate wider adoption of sustainable land management practices across sectors as a country addresses multiple demands on land resources for economic activities, preservation of the structure and functional integrity of ecosystems, and other activities.</w:t>
      </w:r>
    </w:p>
    <w:p w:rsidR="0092624B" w:rsidRPr="00896712" w:rsidRDefault="0092624B" w:rsidP="00DF7660">
      <w:pPr>
        <w:pStyle w:val="ListParagraph"/>
        <w:numPr>
          <w:ilvl w:val="0"/>
          <w:numId w:val="2"/>
        </w:numPr>
        <w:spacing w:line="240" w:lineRule="auto"/>
        <w:jc w:val="both"/>
        <w:rPr>
          <w:rFonts w:cstheme="minorHAnsi"/>
          <w:i/>
          <w:lang w:val="en-US"/>
        </w:rPr>
      </w:pPr>
      <w:r w:rsidRPr="00896712">
        <w:rPr>
          <w:rFonts w:cstheme="minorHAnsi"/>
          <w:i/>
          <w:lang w:val="en-US"/>
        </w:rPr>
        <w:t>Improvement in the economic productivity of land under sustainable management and the preservation or restoration of the structure and functional integrity of ecosystems.</w:t>
      </w:r>
    </w:p>
    <w:p w:rsidR="00EC75B6" w:rsidRPr="00896712" w:rsidRDefault="00551255" w:rsidP="00EF7013">
      <w:pPr>
        <w:pStyle w:val="Heading2"/>
        <w:rPr>
          <w:rFonts w:asciiTheme="minorHAnsi" w:hAnsiTheme="minorHAnsi" w:cstheme="minorHAnsi"/>
          <w:color w:val="auto"/>
        </w:rPr>
      </w:pPr>
      <w:bookmarkStart w:id="9" w:name="_Toc277001672"/>
      <w:bookmarkStart w:id="10" w:name="_Toc350940102"/>
      <w:r w:rsidRPr="00896712">
        <w:rPr>
          <w:rFonts w:asciiTheme="minorHAnsi" w:hAnsiTheme="minorHAnsi" w:cstheme="minorHAnsi"/>
          <w:color w:val="auto"/>
        </w:rPr>
        <w:t xml:space="preserve">3.1 </w:t>
      </w:r>
      <w:r w:rsidR="00EC75B6" w:rsidRPr="00896712">
        <w:rPr>
          <w:rFonts w:asciiTheme="minorHAnsi" w:hAnsiTheme="minorHAnsi" w:cstheme="minorHAnsi"/>
          <w:color w:val="auto"/>
        </w:rPr>
        <w:t>Description of the Project</w:t>
      </w:r>
      <w:bookmarkEnd w:id="9"/>
      <w:bookmarkEnd w:id="10"/>
    </w:p>
    <w:p w:rsidR="006C1281" w:rsidRPr="00896712" w:rsidRDefault="006C128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GEF/UNDP/GIZ/GM CACILM: Multi-country capacity building project was approved by GEF in 2009. The inception workshop was organized in March 2010. The project is a </w:t>
      </w:r>
      <w:r w:rsidR="002B6715" w:rsidRPr="00896712">
        <w:rPr>
          <w:rFonts w:ascii="Calibri" w:hAnsi="Calibri" w:cs="Calibri"/>
          <w:lang w:val="en-US"/>
        </w:rPr>
        <w:t>three-</w:t>
      </w:r>
      <w:r w:rsidRPr="00896712">
        <w:rPr>
          <w:rFonts w:ascii="Calibri" w:hAnsi="Calibri" w:cs="Calibri"/>
          <w:lang w:val="en-US"/>
        </w:rPr>
        <w:t xml:space="preserve">year SLM capacity building project being implemented in </w:t>
      </w:r>
      <w:r w:rsidR="002B6715" w:rsidRPr="00896712">
        <w:rPr>
          <w:rFonts w:ascii="Calibri" w:hAnsi="Calibri" w:cs="Calibri"/>
          <w:lang w:val="en-US"/>
        </w:rPr>
        <w:t>five</w:t>
      </w:r>
      <w:r w:rsidRPr="00896712">
        <w:rPr>
          <w:rFonts w:ascii="Calibri" w:hAnsi="Calibri" w:cs="Calibri"/>
          <w:lang w:val="en-US"/>
        </w:rPr>
        <w:t xml:space="preserve"> Central Asian countries (Kazakhstan, Kyrgyzstan, Tajikistan, Turkmenistan and Uzbekistan). The project officially commenced in January 2010 and will terminate in December 2012.</w:t>
      </w:r>
    </w:p>
    <w:p w:rsidR="006C1281" w:rsidRPr="00896712" w:rsidRDefault="006C128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project is financed by the global environment facility (GEF) through its operational program for land degradation, the United Nations Development Programme (UNDP), the GIZ GmbH, and the Global Mechanism of the UNCCD (GM). The project is directly executed (DEX) by UNDP CO in </w:t>
      </w:r>
      <w:r w:rsidR="00A8097B" w:rsidRPr="00896712">
        <w:rPr>
          <w:rFonts w:ascii="Calibri" w:hAnsi="Calibri" w:cs="Calibri"/>
          <w:lang w:val="en-US"/>
        </w:rPr>
        <w:t>five</w:t>
      </w:r>
      <w:r w:rsidRPr="00896712">
        <w:rPr>
          <w:rFonts w:ascii="Calibri" w:hAnsi="Calibri" w:cs="Calibri"/>
          <w:lang w:val="en-US"/>
        </w:rPr>
        <w:t xml:space="preserve"> Central Asian countries where UNDP CO Kyrgyzstan is a principal office. In GEF terminology it is a “full-size” project (FSP) </w:t>
      </w:r>
      <w:r w:rsidRPr="00896712">
        <w:rPr>
          <w:rFonts w:ascii="Calibri" w:hAnsi="Calibri" w:cs="Calibri"/>
          <w:i/>
          <w:lang w:val="en-US"/>
        </w:rPr>
        <w:t>i.e.</w:t>
      </w:r>
      <w:r w:rsidRPr="00896712">
        <w:rPr>
          <w:rFonts w:ascii="Calibri" w:hAnsi="Calibri" w:cs="Calibri"/>
          <w:lang w:val="en-US"/>
        </w:rPr>
        <w:t xml:space="preserve"> it has a contribution from GEF exceeding US</w:t>
      </w:r>
      <w:r w:rsidR="0065394B" w:rsidRPr="00896712">
        <w:rPr>
          <w:rFonts w:ascii="Calibri" w:hAnsi="Calibri" w:cs="Calibri"/>
          <w:lang w:val="en-US"/>
        </w:rPr>
        <w:t>$</w:t>
      </w:r>
      <w:r w:rsidRPr="00896712">
        <w:rPr>
          <w:rFonts w:ascii="Calibri" w:hAnsi="Calibri" w:cs="Calibri"/>
          <w:lang w:val="en-US"/>
        </w:rPr>
        <w:t xml:space="preserve"> 1 million. The total project is valued at </w:t>
      </w:r>
      <w:bookmarkStart w:id="11" w:name="OLE_LINK1"/>
      <w:bookmarkStart w:id="12" w:name="OLE_LINK2"/>
      <w:r w:rsidRPr="00896712">
        <w:rPr>
          <w:rFonts w:ascii="Calibri" w:hAnsi="Calibri" w:cs="Calibri"/>
          <w:lang w:val="en-US"/>
        </w:rPr>
        <w:t>US</w:t>
      </w:r>
      <w:r w:rsidR="0065394B" w:rsidRPr="00896712">
        <w:rPr>
          <w:rFonts w:ascii="Calibri" w:hAnsi="Calibri" w:cs="Calibri"/>
          <w:lang w:val="en-US"/>
        </w:rPr>
        <w:t>$</w:t>
      </w:r>
      <w:r w:rsidRPr="00896712">
        <w:rPr>
          <w:rFonts w:ascii="Calibri" w:hAnsi="Calibri" w:cs="Calibri"/>
          <w:lang w:val="en-US"/>
        </w:rPr>
        <w:t xml:space="preserve"> 6,176,500 </w:t>
      </w:r>
      <w:bookmarkEnd w:id="11"/>
      <w:bookmarkEnd w:id="12"/>
      <w:r w:rsidRPr="00896712">
        <w:rPr>
          <w:rFonts w:ascii="Calibri" w:hAnsi="Calibri" w:cs="Calibri"/>
          <w:lang w:val="en-US"/>
        </w:rPr>
        <w:t>of which GEF financing is US</w:t>
      </w:r>
      <w:r w:rsidR="0065394B" w:rsidRPr="00896712">
        <w:rPr>
          <w:rFonts w:ascii="Calibri" w:hAnsi="Calibri" w:cs="Calibri"/>
          <w:lang w:val="en-US"/>
        </w:rPr>
        <w:t>$</w:t>
      </w:r>
      <w:r w:rsidRPr="00896712">
        <w:rPr>
          <w:rFonts w:ascii="Calibri" w:hAnsi="Calibri" w:cs="Calibri"/>
          <w:lang w:val="en-US"/>
        </w:rPr>
        <w:t xml:space="preserve"> 2,865,000</w:t>
      </w:r>
      <w:r w:rsidR="00705BEE" w:rsidRPr="00896712">
        <w:rPr>
          <w:rStyle w:val="FootnoteReference"/>
          <w:rFonts w:ascii="Calibri" w:hAnsi="Calibri" w:cs="Calibri"/>
        </w:rPr>
        <w:footnoteReference w:id="16"/>
      </w:r>
      <w:r w:rsidRPr="00896712">
        <w:rPr>
          <w:rFonts w:ascii="Calibri" w:hAnsi="Calibri" w:cs="Calibri"/>
          <w:lang w:val="en-US"/>
        </w:rPr>
        <w:t xml:space="preserve"> </w:t>
      </w:r>
      <w:r w:rsidR="002D4490" w:rsidRPr="00896712">
        <w:rPr>
          <w:rFonts w:ascii="Calibri" w:hAnsi="Calibri" w:cs="Calibri"/>
          <w:lang w:val="en-US"/>
        </w:rPr>
        <w:t xml:space="preserve">in </w:t>
      </w:r>
      <w:r w:rsidRPr="00896712">
        <w:rPr>
          <w:rFonts w:ascii="Calibri" w:hAnsi="Calibri" w:cs="Calibri"/>
          <w:lang w:val="en-US"/>
        </w:rPr>
        <w:t>in</w:t>
      </w:r>
      <w:r w:rsidR="002D4490" w:rsidRPr="00896712">
        <w:rPr>
          <w:rFonts w:ascii="Calibri" w:hAnsi="Calibri" w:cs="Calibri"/>
          <w:lang w:val="en-US"/>
        </w:rPr>
        <w:t xml:space="preserve">-kind or </w:t>
      </w:r>
      <w:r w:rsidRPr="00896712">
        <w:rPr>
          <w:rFonts w:ascii="Calibri" w:hAnsi="Calibri" w:cs="Calibri"/>
          <w:lang w:val="en-US"/>
        </w:rPr>
        <w:t>cash contributions</w:t>
      </w:r>
      <w:r w:rsidR="002D4490" w:rsidRPr="00896712">
        <w:rPr>
          <w:rFonts w:ascii="Calibri" w:hAnsi="Calibri" w:cs="Calibri"/>
          <w:lang w:val="en-US"/>
        </w:rPr>
        <w:t>.</w:t>
      </w:r>
      <w:r w:rsidRPr="00896712">
        <w:rPr>
          <w:rFonts w:ascii="Calibri" w:hAnsi="Calibri" w:cs="Calibri"/>
          <w:lang w:val="en-US"/>
        </w:rPr>
        <w:t xml:space="preserve"> </w:t>
      </w:r>
    </w:p>
    <w:p w:rsidR="00316FB3" w:rsidRPr="00896712" w:rsidRDefault="00316FB3"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w:t>
      </w:r>
      <w:r w:rsidRPr="00896712">
        <w:rPr>
          <w:rFonts w:ascii="Calibri" w:hAnsi="Calibri" w:cs="Calibri"/>
          <w:b/>
          <w:lang w:val="en-US"/>
        </w:rPr>
        <w:t>goal</w:t>
      </w:r>
      <w:r w:rsidRPr="00896712">
        <w:rPr>
          <w:rFonts w:ascii="Calibri" w:hAnsi="Calibri" w:cs="Calibri"/>
          <w:lang w:val="en-US"/>
        </w:rPr>
        <w:t xml:space="preserve"> of the project is: </w:t>
      </w:r>
      <w:r w:rsidRPr="00896712">
        <w:rPr>
          <w:rFonts w:ascii="Calibri" w:hAnsi="Calibri" w:cs="Calibri"/>
          <w:i/>
          <w:lang w:val="en-US"/>
        </w:rPr>
        <w:t xml:space="preserve">the restoration, maintenance, and enhancement of the productive functions of land in Central Asia leading to improved economic and social well-being of those who depend on these resources while preserving the ecological functions of these lands in the spirit of the UNCCD. </w:t>
      </w:r>
    </w:p>
    <w:p w:rsidR="00316FB3" w:rsidRPr="00896712" w:rsidRDefault="00316FB3"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project </w:t>
      </w:r>
      <w:r w:rsidRPr="00896712">
        <w:rPr>
          <w:rFonts w:ascii="Calibri" w:hAnsi="Calibri" w:cs="Calibri"/>
          <w:b/>
          <w:lang w:val="en-US"/>
        </w:rPr>
        <w:t>objective</w:t>
      </w:r>
      <w:r w:rsidRPr="00896712">
        <w:rPr>
          <w:rFonts w:ascii="Calibri" w:hAnsi="Calibri" w:cs="Calibri"/>
          <w:lang w:val="en-US"/>
        </w:rPr>
        <w:t xml:space="preserve"> is:</w:t>
      </w:r>
      <w:r w:rsidRPr="00896712">
        <w:rPr>
          <w:rFonts w:ascii="Calibri" w:hAnsi="Calibri" w:cs="Calibri"/>
          <w:i/>
          <w:lang w:val="en-US"/>
        </w:rPr>
        <w:t xml:space="preserve"> to increase capacity at the national and cross-country levels to develop and implement an integrated approach and strategies to combat land degradation within operational National Programming Framework</w:t>
      </w:r>
      <w:r w:rsidRPr="00896712">
        <w:rPr>
          <w:rFonts w:ascii="Calibri" w:hAnsi="Calibri" w:cs="Calibri"/>
          <w:lang w:val="en-US"/>
        </w:rPr>
        <w:t>.</w:t>
      </w:r>
    </w:p>
    <w:p w:rsidR="006C1281" w:rsidRPr="00896712" w:rsidRDefault="006C128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project is designed to produce four outcomes:</w:t>
      </w:r>
    </w:p>
    <w:p w:rsidR="006C1281" w:rsidRPr="00896712" w:rsidRDefault="006C1281" w:rsidP="006C1281">
      <w:pPr>
        <w:spacing w:before="120" w:after="120" w:line="240" w:lineRule="auto"/>
        <w:ind w:left="720"/>
        <w:jc w:val="both"/>
        <w:rPr>
          <w:b/>
          <w:bCs/>
          <w:i/>
          <w:iCs/>
          <w:lang w:val="en-US"/>
        </w:rPr>
      </w:pPr>
      <w:r w:rsidRPr="00896712">
        <w:rPr>
          <w:b/>
          <w:bCs/>
          <w:i/>
          <w:iCs/>
          <w:u w:val="single"/>
          <w:lang w:val="en-US"/>
        </w:rPr>
        <w:lastRenderedPageBreak/>
        <w:t>Outcome 1:</w:t>
      </w:r>
      <w:r w:rsidRPr="00896712">
        <w:rPr>
          <w:b/>
          <w:bCs/>
          <w:i/>
          <w:iCs/>
          <w:lang w:val="en-US"/>
        </w:rPr>
        <w:t xml:space="preserve"> Enhanced policy coherence through mainstreaming of SLM principles into national policies and legislation to promote synergies with other multilateral conservation agreements.</w:t>
      </w:r>
    </w:p>
    <w:p w:rsidR="006C1281" w:rsidRPr="00896712" w:rsidRDefault="006C1281" w:rsidP="006C1281">
      <w:pPr>
        <w:spacing w:before="120" w:after="120" w:line="240" w:lineRule="auto"/>
        <w:ind w:left="720"/>
        <w:jc w:val="both"/>
        <w:rPr>
          <w:b/>
          <w:bCs/>
          <w:i/>
          <w:iCs/>
          <w:lang w:val="en-US"/>
        </w:rPr>
      </w:pPr>
      <w:r w:rsidRPr="00896712">
        <w:rPr>
          <w:lang w:val="en-US"/>
        </w:rPr>
        <w:t xml:space="preserve">Outcome 1 </w:t>
      </w:r>
      <w:r w:rsidRPr="00896712">
        <w:rPr>
          <w:lang w:val="en-US" w:eastAsia="es-DO"/>
        </w:rPr>
        <w:t xml:space="preserve">responds to the policy gaps and to the need for mainstreaming policies on land degradation and how and what type of incentives is available for production processes, funding available for SLM, and finally, the inclusiveness of policies. </w:t>
      </w:r>
      <w:r w:rsidRPr="00896712">
        <w:rPr>
          <w:lang w:val="en-US"/>
        </w:rPr>
        <w:t xml:space="preserve">Outcome 1 was designed to enhance policy coherence by providing the conditions and capacities that will enable the effective review of the policy framework and to the development of tangible recommendations for policy actions at the national and multi-country levels. It was planned that </w:t>
      </w:r>
      <w:r w:rsidRPr="00896712">
        <w:rPr>
          <w:lang w:val="en-US" w:eastAsia="es-DO"/>
        </w:rPr>
        <w:t xml:space="preserve">the existing CACILM structure will be the beneficiary of system-level organizational development activities that will make it a more effective and sustainable forum for bringing together diverse agencies for the purpose of guiding the NPF. </w:t>
      </w:r>
      <w:r w:rsidRPr="00896712">
        <w:rPr>
          <w:lang w:val="en-US"/>
        </w:rPr>
        <w:t>The outputs to support Outcome 1 provide for an enabling multi-country agreement, an articulated methodology and tools to analyze and improve policy coherence at the national level</w:t>
      </w:r>
      <w:r w:rsidRPr="00896712">
        <w:rPr>
          <w:lang w:val="en-US" w:eastAsia="es-DO"/>
        </w:rPr>
        <w:t xml:space="preserve">. </w:t>
      </w:r>
      <w:r w:rsidRPr="00896712">
        <w:rPr>
          <w:lang w:val="en-US"/>
        </w:rPr>
        <w:t>Outputs in support of this Outcome include:</w:t>
      </w:r>
    </w:p>
    <w:p w:rsidR="006C1281" w:rsidRPr="00896712" w:rsidRDefault="006C1281" w:rsidP="006C1281">
      <w:pPr>
        <w:spacing w:before="120" w:after="120" w:line="240" w:lineRule="auto"/>
        <w:ind w:left="720"/>
        <w:jc w:val="both"/>
        <w:rPr>
          <w:lang w:val="en-US"/>
        </w:rPr>
      </w:pPr>
      <w:r w:rsidRPr="00896712">
        <w:rPr>
          <w:i/>
          <w:iCs/>
          <w:lang w:val="en-US" w:eastAsia="es-DO"/>
        </w:rPr>
        <w:t>Output 1.1: A strengthened inter-governmental structure to support SLM</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1.2: Fortified CACILM national-level structures and mechanism to support policy development and mainstreaming.</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1.3.Approved strategy for enabling policy, legislative, and incentive structures to mainstream SLM and operationalize innovative financing:</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1.4: Awareness of decision-makers of SLM goals, objectives and principles increased to facilitate mainstreaming of policies:</w:t>
      </w:r>
    </w:p>
    <w:p w:rsidR="006C1281" w:rsidRPr="00896712" w:rsidRDefault="006C1281" w:rsidP="006C1281">
      <w:pPr>
        <w:spacing w:before="120" w:after="120" w:line="240" w:lineRule="auto"/>
        <w:ind w:left="720"/>
        <w:jc w:val="both"/>
        <w:rPr>
          <w:b/>
          <w:bCs/>
          <w:i/>
          <w:iCs/>
          <w:lang w:val="en-US"/>
        </w:rPr>
      </w:pPr>
      <w:r w:rsidRPr="00896712">
        <w:rPr>
          <w:b/>
          <w:bCs/>
          <w:i/>
          <w:iCs/>
          <w:u w:val="single"/>
          <w:lang w:val="en-US"/>
        </w:rPr>
        <w:t>Outcome 2:</w:t>
      </w:r>
      <w:r w:rsidRPr="00896712">
        <w:rPr>
          <w:b/>
          <w:bCs/>
          <w:i/>
          <w:iCs/>
          <w:lang w:val="en-US"/>
        </w:rPr>
        <w:t xml:space="preserve"> Resources effectively mobilized to support SLM initiatives to promote synergies with other multilateral environmental agreements.</w:t>
      </w:r>
    </w:p>
    <w:p w:rsidR="006C1281" w:rsidRPr="00896712" w:rsidRDefault="006C1281" w:rsidP="006C1281">
      <w:pPr>
        <w:spacing w:before="120" w:after="120" w:line="240" w:lineRule="auto"/>
        <w:ind w:left="720"/>
        <w:jc w:val="both"/>
        <w:rPr>
          <w:lang w:val="en-US" w:eastAsia="es-DO"/>
        </w:rPr>
      </w:pPr>
      <w:r w:rsidRPr="00896712">
        <w:rPr>
          <w:lang w:val="en-US" w:eastAsia="es-DO"/>
        </w:rPr>
        <w:t xml:space="preserve">This outcome was deemed to establish an effective baseline and benchmarks for SLM financing and develop the organic capacities to mobilize resources in support of SLM. The outcome builds-off an initial introduction to the </w:t>
      </w:r>
      <w:r w:rsidRPr="00896712">
        <w:rPr>
          <w:i/>
          <w:iCs/>
          <w:lang w:val="en-US" w:eastAsia="es-DO"/>
        </w:rPr>
        <w:t xml:space="preserve">Developing Integrated Financing Strategies Initiative </w:t>
      </w:r>
      <w:r w:rsidRPr="00896712">
        <w:rPr>
          <w:lang w:val="en-US" w:eastAsia="es-DO"/>
        </w:rPr>
        <w:t xml:space="preserve">(DIFS), initiated by the Global Mechanism, and seeks to catalyze a capacity enhancement and knowledge exchange process that results in establishing a core national team comprised of relevant governmental and civil society stakeholders enabled for developing an Integrated Financing Strategy (IFS). </w:t>
      </w:r>
      <w:r w:rsidRPr="00896712">
        <w:rPr>
          <w:lang w:val="en-US"/>
        </w:rPr>
        <w:t>Outputs in support of this Outcome include:</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 xml:space="preserve">Output 2.1 – Five national multi-stakeholder working groups are established replete with knowledge, skills, and tools for </w:t>
      </w:r>
      <w:r w:rsidR="00D27415" w:rsidRPr="00896712">
        <w:rPr>
          <w:i/>
          <w:iCs/>
          <w:lang w:val="en-US" w:eastAsia="es-DO"/>
        </w:rPr>
        <w:t xml:space="preserve">developing [Integrated Financing Strategies] </w:t>
      </w:r>
      <w:r w:rsidRPr="00896712">
        <w:rPr>
          <w:i/>
          <w:iCs/>
          <w:lang w:val="en-US" w:eastAsia="es-DO"/>
        </w:rPr>
        <w:t>IFSs</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2.2 – Five Integrated Financing Strategies drafted and endorsed by national stakeholders.</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2.3: Five SLM Investment Programs Developed:</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2.4: Five National Integrated Financing Strategies approved for implementation</w:t>
      </w:r>
    </w:p>
    <w:p w:rsidR="006C1281" w:rsidRPr="00896712" w:rsidRDefault="006C1281" w:rsidP="006C1281">
      <w:pPr>
        <w:spacing w:before="120" w:after="120" w:line="240" w:lineRule="auto"/>
        <w:ind w:left="720"/>
        <w:jc w:val="both"/>
        <w:rPr>
          <w:b/>
          <w:bCs/>
          <w:i/>
          <w:iCs/>
          <w:lang w:val="en-US"/>
        </w:rPr>
      </w:pPr>
      <w:r w:rsidRPr="00896712">
        <w:rPr>
          <w:b/>
          <w:bCs/>
          <w:i/>
          <w:iCs/>
          <w:u w:val="single"/>
          <w:lang w:val="en-US"/>
        </w:rPr>
        <w:t>Outcome 3:</w:t>
      </w:r>
      <w:r w:rsidRPr="00896712">
        <w:rPr>
          <w:b/>
          <w:bCs/>
          <w:i/>
          <w:iCs/>
          <w:lang w:val="en-US"/>
        </w:rPr>
        <w:t xml:space="preserve"> Improved inter-action between state agencies and land users through human resource development.</w:t>
      </w:r>
    </w:p>
    <w:p w:rsidR="006C1281" w:rsidRPr="00896712" w:rsidRDefault="006C1281" w:rsidP="006C1281">
      <w:pPr>
        <w:spacing w:before="120" w:after="120" w:line="240" w:lineRule="auto"/>
        <w:ind w:left="720"/>
        <w:jc w:val="both"/>
        <w:rPr>
          <w:lang w:val="en-US" w:eastAsia="es-DO"/>
        </w:rPr>
      </w:pPr>
      <w:r w:rsidRPr="00896712">
        <w:rPr>
          <w:lang w:val="en-US" w:eastAsia="es-DO"/>
        </w:rPr>
        <w:t xml:space="preserve">Outcome 3 responds to the need for a </w:t>
      </w:r>
      <w:r w:rsidRPr="00896712">
        <w:rPr>
          <w:u w:val="single"/>
          <w:lang w:val="en-US" w:eastAsia="es-DO"/>
        </w:rPr>
        <w:t>collaborative</w:t>
      </w:r>
      <w:r w:rsidRPr="00896712">
        <w:rPr>
          <w:lang w:val="en-US" w:eastAsia="es-DO"/>
        </w:rPr>
        <w:t xml:space="preserve"> approach by increasing the system, institutional and individual capacities to implement a multi-stakeholder management process within the “integrated area-based approach.” This will be realized through an increase in the capacity for collaborative SLM by improving the interaction, communication, and coordination between state agencies, land users, and other principal stakeholders at the </w:t>
      </w:r>
      <w:r w:rsidRPr="00896712">
        <w:rPr>
          <w:lang w:val="en-US" w:eastAsia="es-DO"/>
        </w:rPr>
        <w:lastRenderedPageBreak/>
        <w:t>local and national levels. This exchange will increase the local inputs into policy-making and improvements to the legal framework while lending higher visibility of the concerns of the actors at the local level. Outcome 3 emphasizes both short-term interventions in establishing the basis for collaborative resource management, through training and events while developing long-term frameworks in the form of capacity building strategies and action plans oriented to specific stakeholder groups. The specific outputs are:</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3.1: A national-level, long-term SLM Capacity Building Program approved by NCC.</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3.2: Approved Mechanisms for enhanced communication and coordination between state agencies and land users.</w:t>
      </w:r>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3.3: Modular training programmes designed and successfully implemented for professionals in state organisations and NGO to practise a collaborative approach in SLM.</w:t>
      </w:r>
    </w:p>
    <w:p w:rsidR="006C1281" w:rsidRPr="00896712" w:rsidRDefault="006C1281" w:rsidP="006C1281">
      <w:pPr>
        <w:spacing w:before="120" w:after="120" w:line="240" w:lineRule="auto"/>
        <w:ind w:left="720"/>
        <w:jc w:val="both"/>
        <w:rPr>
          <w:b/>
          <w:bCs/>
          <w:i/>
          <w:iCs/>
          <w:lang w:val="en-US"/>
        </w:rPr>
      </w:pPr>
      <w:r w:rsidRPr="00896712">
        <w:rPr>
          <w:b/>
          <w:bCs/>
          <w:i/>
          <w:iCs/>
          <w:u w:val="single"/>
          <w:lang w:val="en-US"/>
        </w:rPr>
        <w:t>Outcome 4:</w:t>
      </w:r>
      <w:r w:rsidRPr="00896712">
        <w:rPr>
          <w:b/>
          <w:bCs/>
          <w:i/>
          <w:iCs/>
          <w:lang w:val="en-US"/>
        </w:rPr>
        <w:t xml:space="preserve"> Learning, dissemination and replication of best practices in collaborative SLM developed and strengthened.</w:t>
      </w:r>
    </w:p>
    <w:p w:rsidR="006C1281" w:rsidRPr="00896712" w:rsidRDefault="006C1281" w:rsidP="006C1281">
      <w:pPr>
        <w:spacing w:before="120" w:after="120" w:line="240" w:lineRule="auto"/>
        <w:ind w:left="720"/>
        <w:jc w:val="both"/>
        <w:rPr>
          <w:lang w:val="en-US" w:eastAsia="es-DO"/>
        </w:rPr>
      </w:pPr>
      <w:r w:rsidRPr="00896712">
        <w:rPr>
          <w:lang w:val="en-US" w:eastAsia="es-DO"/>
        </w:rPr>
        <w:t>This outcome is designed to be fully complementary to the CACILM SLM Knowledge Network (CKN), under the auspices of the CACILM Knowledge Management Project (SLM-KM), The learning networks, events, tools, and strategies established within this outcome provide a forum for horizontal and vertical integration that enable participants to partake in blended learning and in face-to-face events at the national-level. These will complement the information presented in the multi-country web-based CACILM Knowledge Network. The national learning events will provide an opportunity to provide the CKN with enhanced levels of promotion that are essential in engaging members from an extensive base of ground-level networks capable of feeding new learning products into the CKN communication channels.</w:t>
      </w:r>
    </w:p>
    <w:p w:rsidR="006C1281" w:rsidRPr="00896712" w:rsidRDefault="006C1281" w:rsidP="006C1281">
      <w:pPr>
        <w:spacing w:before="120" w:after="120" w:line="240" w:lineRule="auto"/>
        <w:ind w:left="720"/>
        <w:jc w:val="both"/>
        <w:rPr>
          <w:lang w:val="en-US" w:eastAsia="es-DO"/>
        </w:rPr>
      </w:pPr>
      <w:r w:rsidRPr="00896712">
        <w:rPr>
          <w:lang w:val="en-US" w:eastAsia="es-DO"/>
        </w:rPr>
        <w:t>The development of learning networks on national level that connect decision-makers with the grass roots experiences in combating land degradation and that enable an effective horizontal and vertical exchange of leaning at the national-level. These networks will focus on personal and face-to-face interaction in a way that reaches the majority of the stakeholders, many of whom do not have access to computers or electronic networks.</w:t>
      </w:r>
    </w:p>
    <w:p w:rsidR="006C1281" w:rsidRPr="00896712" w:rsidRDefault="006C1281" w:rsidP="006C1281">
      <w:pPr>
        <w:spacing w:before="120" w:after="120" w:line="240" w:lineRule="auto"/>
        <w:ind w:left="720"/>
        <w:jc w:val="both"/>
        <w:rPr>
          <w:lang w:val="en-US" w:eastAsia="es-DO"/>
        </w:rPr>
      </w:pPr>
      <w:r w:rsidRPr="00896712">
        <w:rPr>
          <w:lang w:val="en-US" w:eastAsia="es-DO"/>
        </w:rPr>
        <w:t xml:space="preserve">The development of interactive learning events, products, and tools that provide for the level of interaction required for a truly interactive multi-stakeholder community. </w:t>
      </w:r>
      <w:r w:rsidRPr="00896712">
        <w:rPr>
          <w:color w:val="000000"/>
          <w:lang w:val="en-US"/>
        </w:rPr>
        <w:t>The key outputs will include:</w:t>
      </w:r>
    </w:p>
    <w:p w:rsidR="006C1281" w:rsidRPr="00896712" w:rsidRDefault="006C1281" w:rsidP="006C1281">
      <w:pPr>
        <w:spacing w:before="120" w:after="120" w:line="240" w:lineRule="auto"/>
        <w:ind w:left="720"/>
        <w:jc w:val="both"/>
        <w:rPr>
          <w:i/>
          <w:iCs/>
          <w:lang w:val="en-US" w:eastAsia="es-DO"/>
        </w:rPr>
      </w:pPr>
      <w:proofErr w:type="gramStart"/>
      <w:r w:rsidRPr="00896712">
        <w:rPr>
          <w:i/>
          <w:iCs/>
          <w:lang w:val="en-US" w:eastAsia="es-DO"/>
        </w:rPr>
        <w:t>Output 4.1: National Learning Networks on best practices in collaborative SLM established and functioning.</w:t>
      </w:r>
      <w:proofErr w:type="gramEnd"/>
    </w:p>
    <w:p w:rsidR="006C1281" w:rsidRPr="00896712" w:rsidRDefault="006C1281" w:rsidP="006C1281">
      <w:pPr>
        <w:spacing w:before="120" w:after="120" w:line="240" w:lineRule="auto"/>
        <w:ind w:left="720"/>
        <w:jc w:val="both"/>
        <w:rPr>
          <w:i/>
          <w:iCs/>
          <w:lang w:val="en-US" w:eastAsia="es-DO"/>
        </w:rPr>
      </w:pPr>
      <w:r w:rsidRPr="00896712">
        <w:rPr>
          <w:i/>
          <w:iCs/>
          <w:lang w:val="en-US" w:eastAsia="es-DO"/>
        </w:rPr>
        <w:t>Output 4.2 Learning and dissemination of best practices in SLM enhanced and strengthened among all relevant stakeholders.</w:t>
      </w:r>
    </w:p>
    <w:p w:rsidR="006C1281" w:rsidRPr="00896712" w:rsidRDefault="006C1281" w:rsidP="006C1281">
      <w:pPr>
        <w:spacing w:before="120" w:after="120" w:line="240" w:lineRule="auto"/>
        <w:ind w:left="720"/>
        <w:jc w:val="both"/>
        <w:rPr>
          <w:i/>
          <w:iCs/>
          <w:lang w:val="en-US" w:eastAsia="es-DO"/>
        </w:rPr>
      </w:pPr>
      <w:proofErr w:type="gramStart"/>
      <w:r w:rsidRPr="00896712">
        <w:rPr>
          <w:i/>
          <w:iCs/>
          <w:lang w:val="en-US" w:eastAsia="es-DO"/>
        </w:rPr>
        <w:t>Output 4.3: Effective system of upscaling and replication of good practices in collaborative SLM on national and regional level established and functional.</w:t>
      </w:r>
      <w:proofErr w:type="gramEnd"/>
    </w:p>
    <w:p w:rsidR="002C5E51" w:rsidRPr="00896712" w:rsidRDefault="00F60598"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Project PDF </w:t>
      </w:r>
      <w:r w:rsidR="00705BEE" w:rsidRPr="00896712">
        <w:rPr>
          <w:rFonts w:ascii="Calibri" w:hAnsi="Calibri" w:cs="Calibri"/>
          <w:lang w:val="en-US"/>
        </w:rPr>
        <w:t>B</w:t>
      </w:r>
      <w:r w:rsidR="005018C3" w:rsidRPr="00896712">
        <w:rPr>
          <w:rFonts w:ascii="Calibri" w:hAnsi="Calibri" w:cs="Calibri"/>
        </w:rPr>
        <w:footnoteReference w:id="17"/>
      </w:r>
      <w:r w:rsidR="00705BEE" w:rsidRPr="00896712">
        <w:rPr>
          <w:rFonts w:ascii="Calibri" w:hAnsi="Calibri" w:cs="Calibri"/>
          <w:lang w:val="en-US"/>
        </w:rPr>
        <w:t xml:space="preserve"> was developed between </w:t>
      </w:r>
      <w:r w:rsidR="00C07911" w:rsidRPr="00896712">
        <w:rPr>
          <w:rFonts w:ascii="Calibri" w:hAnsi="Calibri" w:cs="Calibri"/>
          <w:lang w:val="en-US"/>
        </w:rPr>
        <w:t xml:space="preserve">November </w:t>
      </w:r>
      <w:r w:rsidR="00705BEE" w:rsidRPr="00896712">
        <w:rPr>
          <w:rFonts w:ascii="Calibri" w:hAnsi="Calibri" w:cs="Calibri"/>
          <w:lang w:val="en-US"/>
        </w:rPr>
        <w:t xml:space="preserve">2007 and </w:t>
      </w:r>
      <w:r w:rsidR="00C07911" w:rsidRPr="00896712">
        <w:rPr>
          <w:rFonts w:ascii="Calibri" w:hAnsi="Calibri" w:cs="Calibri"/>
          <w:lang w:val="en-US"/>
        </w:rPr>
        <w:t xml:space="preserve">August </w:t>
      </w:r>
      <w:r w:rsidR="00705BEE" w:rsidRPr="00896712">
        <w:rPr>
          <w:rFonts w:ascii="Calibri" w:hAnsi="Calibri" w:cs="Calibri"/>
          <w:lang w:val="en-US"/>
        </w:rPr>
        <w:t>2009 resulting in the</w:t>
      </w:r>
      <w:r w:rsidRPr="00896712">
        <w:rPr>
          <w:rFonts w:ascii="Calibri" w:hAnsi="Calibri" w:cs="Calibri"/>
          <w:lang w:val="en-US"/>
        </w:rPr>
        <w:t xml:space="preserve"> Proj</w:t>
      </w:r>
      <w:r w:rsidR="00705BEE" w:rsidRPr="00896712">
        <w:rPr>
          <w:rFonts w:ascii="Calibri" w:hAnsi="Calibri" w:cs="Calibri"/>
          <w:lang w:val="en-US"/>
        </w:rPr>
        <w:t>ect Document which was signed</w:t>
      </w:r>
      <w:r w:rsidR="00AA0D53" w:rsidRPr="00896712">
        <w:rPr>
          <w:rFonts w:ascii="Calibri" w:hAnsi="Calibri" w:cs="Calibri"/>
          <w:lang w:val="en-US"/>
        </w:rPr>
        <w:t xml:space="preserve"> o</w:t>
      </w:r>
      <w:r w:rsidR="00705BEE" w:rsidRPr="00896712">
        <w:rPr>
          <w:rFonts w:ascii="Calibri" w:hAnsi="Calibri" w:cs="Calibri"/>
          <w:lang w:val="en-US"/>
        </w:rPr>
        <w:t xml:space="preserve">n </w:t>
      </w:r>
      <w:r w:rsidR="00AA0D53" w:rsidRPr="00896712">
        <w:rPr>
          <w:rFonts w:ascii="Calibri" w:hAnsi="Calibri" w:cs="Calibri"/>
          <w:lang w:val="en-US"/>
        </w:rPr>
        <w:t>the 10th December 20</w:t>
      </w:r>
      <w:r w:rsidR="009411E9" w:rsidRPr="00896712">
        <w:rPr>
          <w:rFonts w:ascii="Calibri" w:hAnsi="Calibri" w:cs="Calibri"/>
          <w:lang w:val="en-US"/>
        </w:rPr>
        <w:t>09</w:t>
      </w:r>
      <w:r w:rsidR="00705BEE" w:rsidRPr="00896712">
        <w:rPr>
          <w:rFonts w:ascii="Calibri" w:hAnsi="Calibri" w:cs="Calibri"/>
          <w:lang w:val="en-US"/>
        </w:rPr>
        <w:t>. T</w:t>
      </w:r>
      <w:r w:rsidRPr="00896712">
        <w:rPr>
          <w:rFonts w:ascii="Calibri" w:hAnsi="Calibri" w:cs="Calibri"/>
          <w:lang w:val="en-US"/>
        </w:rPr>
        <w:t xml:space="preserve">he Project started in </w:t>
      </w:r>
      <w:r w:rsidR="009411E9" w:rsidRPr="00896712">
        <w:rPr>
          <w:rFonts w:ascii="Calibri" w:hAnsi="Calibri" w:cs="Calibri"/>
          <w:lang w:val="en-US"/>
        </w:rPr>
        <w:t>January 2010</w:t>
      </w:r>
      <w:r w:rsidRPr="00896712">
        <w:rPr>
          <w:rFonts w:ascii="Calibri" w:hAnsi="Calibri" w:cs="Calibri"/>
          <w:lang w:val="en-US"/>
        </w:rPr>
        <w:t xml:space="preserve"> with an inception phase lasting until </w:t>
      </w:r>
      <w:r w:rsidR="009411E9" w:rsidRPr="00896712">
        <w:rPr>
          <w:rFonts w:ascii="Calibri" w:hAnsi="Calibri" w:cs="Calibri"/>
          <w:lang w:val="en-US"/>
        </w:rPr>
        <w:t>April 2010</w:t>
      </w:r>
      <w:r w:rsidRPr="00896712">
        <w:rPr>
          <w:rFonts w:ascii="Calibri" w:hAnsi="Calibri" w:cs="Calibri"/>
          <w:lang w:val="en-US"/>
        </w:rPr>
        <w:t>. The MTE was carried out in July 20</w:t>
      </w:r>
      <w:r w:rsidR="009411E9" w:rsidRPr="00896712">
        <w:rPr>
          <w:rFonts w:ascii="Calibri" w:hAnsi="Calibri" w:cs="Calibri"/>
          <w:lang w:val="en-US"/>
        </w:rPr>
        <w:t>11</w:t>
      </w:r>
      <w:r w:rsidR="00B244A9" w:rsidRPr="00896712">
        <w:rPr>
          <w:rFonts w:ascii="Calibri" w:hAnsi="Calibri" w:cs="Calibri"/>
          <w:lang w:val="en-US"/>
        </w:rPr>
        <w:t xml:space="preserve"> and </w:t>
      </w:r>
      <w:r w:rsidR="00182683" w:rsidRPr="00896712">
        <w:rPr>
          <w:rFonts w:ascii="Calibri" w:hAnsi="Calibri" w:cs="Calibri"/>
          <w:lang w:val="en-US"/>
        </w:rPr>
        <w:t>the</w:t>
      </w:r>
      <w:r w:rsidR="00B244A9" w:rsidRPr="00896712">
        <w:rPr>
          <w:rFonts w:ascii="Calibri" w:hAnsi="Calibri" w:cs="Calibri"/>
          <w:lang w:val="en-US"/>
        </w:rPr>
        <w:t xml:space="preserve"> scheduled </w:t>
      </w:r>
      <w:r w:rsidR="00B84705" w:rsidRPr="00896712">
        <w:rPr>
          <w:rFonts w:ascii="Calibri" w:hAnsi="Calibri" w:cs="Calibri"/>
          <w:lang w:val="en-US"/>
        </w:rPr>
        <w:t>closure</w:t>
      </w:r>
      <w:r w:rsidR="00182683" w:rsidRPr="00896712">
        <w:rPr>
          <w:rFonts w:ascii="Calibri" w:hAnsi="Calibri" w:cs="Calibri"/>
          <w:lang w:val="en-US"/>
        </w:rPr>
        <w:t xml:space="preserve"> date </w:t>
      </w:r>
      <w:r w:rsidR="00AA74D7" w:rsidRPr="00896712">
        <w:rPr>
          <w:rFonts w:ascii="Calibri" w:hAnsi="Calibri" w:cs="Calibri"/>
          <w:lang w:val="en-US"/>
        </w:rPr>
        <w:t>is</w:t>
      </w:r>
      <w:r w:rsidR="00B244A9" w:rsidRPr="00896712">
        <w:rPr>
          <w:rFonts w:ascii="Calibri" w:hAnsi="Calibri" w:cs="Calibri"/>
          <w:lang w:val="en-US"/>
        </w:rPr>
        <w:t xml:space="preserve"> December 201</w:t>
      </w:r>
      <w:r w:rsidR="009411E9" w:rsidRPr="00896712">
        <w:rPr>
          <w:rFonts w:ascii="Calibri" w:hAnsi="Calibri" w:cs="Calibri"/>
          <w:lang w:val="en-US"/>
        </w:rPr>
        <w:t xml:space="preserve">2 with </w:t>
      </w:r>
      <w:proofErr w:type="gramStart"/>
      <w:r w:rsidR="009411E9" w:rsidRPr="00896712">
        <w:rPr>
          <w:rFonts w:ascii="Calibri" w:hAnsi="Calibri" w:cs="Calibri"/>
          <w:lang w:val="en-US"/>
        </w:rPr>
        <w:t>a duration</w:t>
      </w:r>
      <w:proofErr w:type="gramEnd"/>
      <w:r w:rsidR="009411E9" w:rsidRPr="00896712">
        <w:rPr>
          <w:rFonts w:ascii="Calibri" w:hAnsi="Calibri" w:cs="Calibri"/>
          <w:lang w:val="en-US"/>
        </w:rPr>
        <w:t xml:space="preserve"> of three</w:t>
      </w:r>
      <w:r w:rsidR="007E5A87" w:rsidRPr="00896712">
        <w:rPr>
          <w:rFonts w:ascii="Calibri" w:hAnsi="Calibri" w:cs="Calibri"/>
          <w:lang w:val="en-US"/>
        </w:rPr>
        <w:t xml:space="preserve"> years</w:t>
      </w:r>
      <w:r w:rsidR="00D53142" w:rsidRPr="00896712">
        <w:rPr>
          <w:rFonts w:ascii="Calibri" w:hAnsi="Calibri" w:cs="Calibri"/>
          <w:lang w:val="en-US"/>
        </w:rPr>
        <w:t xml:space="preserve"> following the FE held in December 2012</w:t>
      </w:r>
      <w:r w:rsidRPr="00896712">
        <w:rPr>
          <w:rFonts w:ascii="Calibri" w:hAnsi="Calibri" w:cs="Calibri"/>
          <w:lang w:val="en-US"/>
        </w:rPr>
        <w:t>.</w:t>
      </w:r>
      <w:r w:rsidR="00D53142" w:rsidRPr="00896712">
        <w:rPr>
          <w:rFonts w:ascii="Calibri" w:hAnsi="Calibri" w:cs="Calibri"/>
          <w:lang w:val="en-US"/>
        </w:rPr>
        <w:t xml:space="preserve"> At the time of the FE a budget neutral extension of </w:t>
      </w:r>
      <w:r w:rsidR="00B85A0B" w:rsidRPr="00896712">
        <w:rPr>
          <w:rFonts w:ascii="Calibri" w:hAnsi="Calibri" w:cs="Calibri"/>
          <w:lang w:val="en-US"/>
        </w:rPr>
        <w:t xml:space="preserve">2 </w:t>
      </w:r>
      <w:r w:rsidR="00D53142" w:rsidRPr="00896712">
        <w:rPr>
          <w:rFonts w:ascii="Calibri" w:hAnsi="Calibri" w:cs="Calibri"/>
          <w:lang w:val="en-US"/>
        </w:rPr>
        <w:t xml:space="preserve">months was being discussed for the regional component of the project in order to </w:t>
      </w:r>
      <w:r w:rsidR="002C5E51" w:rsidRPr="00896712">
        <w:rPr>
          <w:rFonts w:ascii="Calibri" w:hAnsi="Calibri" w:cs="Calibri"/>
          <w:lang w:val="en-US"/>
        </w:rPr>
        <w:t xml:space="preserve">follow up with Final Evaluation, addressing its comments, preparation of management, responses and implementation of </w:t>
      </w:r>
      <w:r w:rsidR="002C5E51" w:rsidRPr="00896712">
        <w:rPr>
          <w:rFonts w:ascii="Calibri" w:hAnsi="Calibri" w:cs="Calibri"/>
          <w:lang w:val="en-US"/>
        </w:rPr>
        <w:lastRenderedPageBreak/>
        <w:t>recommendations, translation of final version of evaluation report into Russian language and dissemination to all partners, drafting the annual report for 2012</w:t>
      </w:r>
      <w:r w:rsidR="00B85A0B" w:rsidRPr="00896712">
        <w:rPr>
          <w:rFonts w:ascii="Calibri" w:hAnsi="Calibri" w:cs="Calibri"/>
          <w:lang w:val="en-US"/>
        </w:rPr>
        <w:t xml:space="preserve">, </w:t>
      </w:r>
      <w:r w:rsidR="002C5E51" w:rsidRPr="00896712">
        <w:rPr>
          <w:rFonts w:ascii="Calibri" w:hAnsi="Calibri" w:cs="Calibri"/>
          <w:lang w:val="en-US"/>
        </w:rPr>
        <w:t>preparation and submission of PIR, follow up of WOCAT on finalizing and printing of SLM Overview Book, preparation of all MCB publications (meta data) to be uploaded to the UCA administered online knowledge management platform, develop a license agreement between UNDP and GIZ/UCA for uploading these materials, financial closure of the project and other pending activities at regional and country level</w:t>
      </w:r>
      <w:r w:rsidR="00B85A0B" w:rsidRPr="00896712">
        <w:rPr>
          <w:rFonts w:ascii="Calibri" w:hAnsi="Calibri" w:cs="Calibri"/>
          <w:lang w:val="en-US"/>
        </w:rPr>
        <w:t>s</w:t>
      </w:r>
      <w:r w:rsidR="002C5E51" w:rsidRPr="00896712">
        <w:rPr>
          <w:rFonts w:ascii="Calibri" w:hAnsi="Calibri" w:cs="Calibri"/>
          <w:lang w:val="en-US"/>
        </w:rPr>
        <w:t xml:space="preserve">. </w:t>
      </w:r>
    </w:p>
    <w:p w:rsidR="00A4249A" w:rsidRPr="00896712" w:rsidRDefault="0092624B"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w:t>
      </w:r>
      <w:r w:rsidR="00A4249A" w:rsidRPr="00896712">
        <w:rPr>
          <w:rFonts w:ascii="Calibri" w:hAnsi="Calibri" w:cs="Calibri"/>
          <w:lang w:val="en-US"/>
        </w:rPr>
        <w:t>MCB</w:t>
      </w:r>
      <w:r w:rsidRPr="00896712">
        <w:rPr>
          <w:rFonts w:ascii="Calibri" w:hAnsi="Calibri" w:cs="Calibri"/>
          <w:lang w:val="en-US"/>
        </w:rPr>
        <w:t xml:space="preserve"> </w:t>
      </w:r>
      <w:r w:rsidR="00A4249A" w:rsidRPr="00896712">
        <w:rPr>
          <w:rFonts w:ascii="Calibri" w:hAnsi="Calibri" w:cs="Calibri"/>
          <w:lang w:val="en-US"/>
        </w:rPr>
        <w:t>p</w:t>
      </w:r>
      <w:r w:rsidRPr="00896712">
        <w:rPr>
          <w:rFonts w:ascii="Calibri" w:hAnsi="Calibri" w:cs="Calibri"/>
          <w:lang w:val="en-US"/>
        </w:rPr>
        <w:t>roject</w:t>
      </w:r>
      <w:r w:rsidR="00A4249A" w:rsidRPr="00896712">
        <w:rPr>
          <w:rFonts w:ascii="Calibri" w:hAnsi="Calibri" w:cs="Calibri"/>
          <w:lang w:val="en-US"/>
        </w:rPr>
        <w:t xml:space="preserve"> is specifically designed as a capacity building project and</w:t>
      </w:r>
      <w:r w:rsidRPr="00896712">
        <w:rPr>
          <w:rFonts w:ascii="Calibri" w:hAnsi="Calibri" w:cs="Calibri"/>
          <w:lang w:val="en-US"/>
        </w:rPr>
        <w:t xml:space="preserve"> is framed with</w:t>
      </w:r>
      <w:r w:rsidR="0021000D" w:rsidRPr="00896712">
        <w:rPr>
          <w:rFonts w:ascii="Calibri" w:hAnsi="Calibri" w:cs="Calibri"/>
          <w:lang w:val="en-US"/>
        </w:rPr>
        <w:t>in</w:t>
      </w:r>
      <w:r w:rsidRPr="00896712">
        <w:rPr>
          <w:rFonts w:ascii="Calibri" w:hAnsi="Calibri" w:cs="Calibri"/>
          <w:lang w:val="en-US"/>
        </w:rPr>
        <w:t xml:space="preserve"> the</w:t>
      </w:r>
      <w:r w:rsidR="00A4249A" w:rsidRPr="00896712">
        <w:rPr>
          <w:rFonts w:ascii="Calibri" w:hAnsi="Calibri" w:cs="Calibri"/>
          <w:lang w:val="en-US"/>
        </w:rPr>
        <w:t xml:space="preserve"> earlier,</w:t>
      </w:r>
      <w:r w:rsidRPr="00896712">
        <w:rPr>
          <w:rFonts w:ascii="Calibri" w:hAnsi="Calibri" w:cs="Calibri"/>
          <w:lang w:val="en-US"/>
        </w:rPr>
        <w:t xml:space="preserve"> larger</w:t>
      </w:r>
      <w:r w:rsidR="00A4249A" w:rsidRPr="00896712">
        <w:rPr>
          <w:rFonts w:ascii="Calibri" w:hAnsi="Calibri" w:cs="Calibri"/>
          <w:lang w:val="en-US"/>
        </w:rPr>
        <w:t>,</w:t>
      </w:r>
      <w:r w:rsidRPr="00896712">
        <w:rPr>
          <w:rFonts w:ascii="Calibri" w:hAnsi="Calibri" w:cs="Calibri"/>
          <w:lang w:val="en-US"/>
        </w:rPr>
        <w:t xml:space="preserve"> regional GEF-ADB CACILM </w:t>
      </w:r>
      <w:r w:rsidR="00A4249A" w:rsidRPr="00896712">
        <w:rPr>
          <w:rFonts w:ascii="Calibri" w:hAnsi="Calibri" w:cs="Calibri"/>
          <w:lang w:val="en-US"/>
        </w:rPr>
        <w:t>programme which included</w:t>
      </w:r>
      <w:r w:rsidR="00B64992" w:rsidRPr="00896712">
        <w:rPr>
          <w:rFonts w:ascii="Calibri" w:hAnsi="Calibri" w:cs="Calibri"/>
          <w:lang w:val="en-US"/>
        </w:rPr>
        <w:t xml:space="preserve">, under the CACILM Multi-country Framework Project (CMPF) </w:t>
      </w:r>
      <w:r w:rsidR="00A4249A" w:rsidRPr="00896712">
        <w:rPr>
          <w:rFonts w:ascii="Calibri" w:hAnsi="Calibri" w:cs="Calibri"/>
          <w:lang w:val="en-US"/>
        </w:rPr>
        <w:t>elements of research, information systems (GIS) and knowledge management. Capacity building was intended to have taken place within the lifetime of the first CACILM programme but in the event was the last component to be implemented.</w:t>
      </w:r>
      <w:r w:rsidRPr="00896712">
        <w:rPr>
          <w:rFonts w:ascii="Calibri" w:hAnsi="Calibri" w:cs="Calibri"/>
          <w:lang w:val="en-US"/>
        </w:rPr>
        <w:t xml:space="preserve"> </w:t>
      </w:r>
    </w:p>
    <w:p w:rsidR="000C0DDF" w:rsidRPr="00896712" w:rsidRDefault="00551255" w:rsidP="00EF7013">
      <w:pPr>
        <w:pStyle w:val="Heading2"/>
        <w:rPr>
          <w:rFonts w:asciiTheme="minorHAnsi" w:hAnsiTheme="minorHAnsi" w:cstheme="minorHAnsi"/>
          <w:color w:val="auto"/>
        </w:rPr>
      </w:pPr>
      <w:bookmarkStart w:id="13" w:name="_Toc350940103"/>
      <w:r w:rsidRPr="00896712">
        <w:rPr>
          <w:rFonts w:asciiTheme="minorHAnsi" w:hAnsiTheme="minorHAnsi" w:cstheme="minorHAnsi"/>
          <w:color w:val="auto"/>
        </w:rPr>
        <w:t xml:space="preserve">3.2 </w:t>
      </w:r>
      <w:r w:rsidR="000C0DDF" w:rsidRPr="00896712">
        <w:rPr>
          <w:rFonts w:asciiTheme="minorHAnsi" w:hAnsiTheme="minorHAnsi" w:cstheme="minorHAnsi"/>
          <w:color w:val="auto"/>
        </w:rPr>
        <w:t>Project Context</w:t>
      </w:r>
      <w:bookmarkEnd w:id="13"/>
    </w:p>
    <w:p w:rsidR="009A45F2" w:rsidRPr="00896712" w:rsidRDefault="009A45F2"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To understand the MCB, its design, implementation and outcomes, it is important to locate the project in both a regional development context and the earlier donor initiatives intended to address land degradation at a multi-co</w:t>
      </w:r>
      <w:r w:rsidR="00AC7DD3" w:rsidRPr="00896712">
        <w:rPr>
          <w:rFonts w:ascii="Calibri" w:hAnsi="Calibri" w:cs="Calibri"/>
          <w:lang w:val="en-US"/>
        </w:rPr>
        <w:t>untry scale within the region. Arguably b</w:t>
      </w:r>
      <w:r w:rsidRPr="00896712">
        <w:rPr>
          <w:rFonts w:ascii="Calibri" w:hAnsi="Calibri" w:cs="Calibri"/>
          <w:lang w:val="en-US"/>
        </w:rPr>
        <w:t>oth have had a profound effect upon the project</w:t>
      </w:r>
      <w:r w:rsidR="00AC7DD3" w:rsidRPr="00896712">
        <w:rPr>
          <w:rFonts w:ascii="Calibri" w:hAnsi="Calibri" w:cs="Calibri"/>
          <w:lang w:val="en-US"/>
        </w:rPr>
        <w:t>.</w:t>
      </w:r>
    </w:p>
    <w:p w:rsidR="0046124A" w:rsidRPr="00896712" w:rsidRDefault="00F040E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At a regional development level the project is set in the context of a socio-political, ecological and economic system that can quite reasonably be described as having undergone catastrophic change in very recent history</w:t>
      </w:r>
      <w:r w:rsidR="008B2658" w:rsidRPr="00896712">
        <w:rPr>
          <w:rFonts w:ascii="Calibri" w:hAnsi="Calibri" w:cs="Calibri"/>
          <w:lang w:val="en-US"/>
        </w:rPr>
        <w:t xml:space="preserve"> that has been well-documented, not least in GEF project development documents. It is useful to start with the relatively recent collapse of the former Soviet Union (FSU) and independence of the Central Asian states. But it would be far too simplistic to see this withdrawal of the administrative structures, technical knowhow and finance as the reason behind the current land degradation in the area, not least because land was already being managed unsustainably during this period.</w:t>
      </w:r>
      <w:r w:rsidR="0046124A" w:rsidRPr="00896712">
        <w:rPr>
          <w:rFonts w:ascii="Calibri" w:hAnsi="Calibri" w:cs="Calibri"/>
          <w:lang w:val="en-US"/>
        </w:rPr>
        <w:t xml:space="preserve"> Therefore, any project seeking to address land degradation issues would necessarily be facing not just a technical challenge that could be resolved by the introduction of new technologies and methodologies for land management or financing, but also an adaptive challenge, necessitating considerable effort to build the capacity for land management at the system, institutional, and individual levels and, in particular, to change the behaviour of individuals, institutions and agencies and they ways in which they interact. </w:t>
      </w:r>
    </w:p>
    <w:p w:rsidR="00202DC8" w:rsidRPr="00896712" w:rsidRDefault="00202DC8" w:rsidP="00DF7660">
      <w:pPr>
        <w:pStyle w:val="ListParagraph"/>
        <w:numPr>
          <w:ilvl w:val="0"/>
          <w:numId w:val="4"/>
        </w:numPr>
        <w:spacing w:line="240" w:lineRule="auto"/>
        <w:jc w:val="both"/>
        <w:rPr>
          <w:rFonts w:ascii="Calibri" w:hAnsi="Calibri" w:cs="Calibri"/>
          <w:i/>
          <w:lang w:val="en-US"/>
        </w:rPr>
      </w:pPr>
      <w:r w:rsidRPr="00896712">
        <w:rPr>
          <w:rFonts w:ascii="Calibri" w:hAnsi="Calibri" w:cs="Calibri"/>
          <w:i/>
          <w:lang w:val="en-US"/>
        </w:rPr>
        <w:t>The project is an integrated multi-country initiative within the CACILM CPP and is one of four related multi-country support projects</w:t>
      </w:r>
      <w:r w:rsidR="009B738E" w:rsidRPr="00896712">
        <w:rPr>
          <w:rStyle w:val="FootnoteReference"/>
          <w:rFonts w:ascii="Calibri" w:hAnsi="Calibri" w:cs="Calibri"/>
          <w:i/>
        </w:rPr>
        <w:footnoteReference w:id="18"/>
      </w:r>
      <w:r w:rsidRPr="00896712">
        <w:rPr>
          <w:rFonts w:ascii="Calibri" w:hAnsi="Calibri" w:cs="Calibri"/>
          <w:i/>
          <w:lang w:val="en-US"/>
        </w:rPr>
        <w:t xml:space="preserve"> under the CACILM Multi-country Framework Project (CMPF) by contributing the system, institutional, and individual capacities needed to respond to country barriers in terms of an inconsistent and divergent policy environment, inadequate and inefficient resources to combat SLM, gaps in human capital to develop SLM programs, and a disconnect between project level successes and policy making. The project builds upon the structure created by the CMPF and supports the CACILM CPP effort to catalyze efforts to reverse land degradation processes and improve sustainable livelihoods through a consolidated approach put in place by the five Central Asian Countries and Strategic Partnership Agreement members (UNDP, ADB, GIZ, GM, ICARDA, and FAO) with Global Environment Facility (GEF) support. Building on this framework and consistent with the overall CMPF vision to enhance “the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000E0AAE" w:rsidRPr="00896712">
        <w:rPr>
          <w:rStyle w:val="FootnoteReference"/>
          <w:rFonts w:ascii="Calibri" w:hAnsi="Calibri" w:cs="Calibri"/>
          <w:i/>
        </w:rPr>
        <w:footnoteReference w:id="19"/>
      </w:r>
    </w:p>
    <w:p w:rsidR="0036390E" w:rsidRPr="00896712" w:rsidRDefault="0036390E" w:rsidP="00EF7013">
      <w:pPr>
        <w:pStyle w:val="Heading1"/>
        <w:rPr>
          <w:rFonts w:asciiTheme="minorHAnsi" w:hAnsiTheme="minorHAnsi" w:cstheme="minorHAnsi"/>
          <w:sz w:val="28"/>
          <w:szCs w:val="28"/>
        </w:rPr>
      </w:pPr>
      <w:bookmarkStart w:id="14" w:name="_Toc350940104"/>
      <w:r w:rsidRPr="00896712">
        <w:rPr>
          <w:rFonts w:asciiTheme="minorHAnsi" w:hAnsiTheme="minorHAnsi" w:cstheme="minorHAnsi"/>
          <w:sz w:val="28"/>
          <w:szCs w:val="28"/>
        </w:rPr>
        <w:lastRenderedPageBreak/>
        <w:t>4 Findings and Conclusions</w:t>
      </w:r>
      <w:bookmarkEnd w:id="14"/>
    </w:p>
    <w:p w:rsidR="007816F2" w:rsidRPr="00896712" w:rsidRDefault="0021001D"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w:t>
      </w:r>
      <w:r w:rsidR="00D568BC" w:rsidRPr="00896712">
        <w:rPr>
          <w:rFonts w:ascii="Calibri" w:hAnsi="Calibri" w:cs="Calibri"/>
          <w:lang w:val="en-US"/>
        </w:rPr>
        <w:t xml:space="preserve"> MCB has been a troubled project. Why would we expect it to be otherwise? Unlike the other three elements </w:t>
      </w:r>
      <w:r w:rsidRPr="00896712">
        <w:rPr>
          <w:rFonts w:ascii="Calibri" w:hAnsi="Calibri" w:cs="Calibri"/>
          <w:lang w:val="en-US"/>
        </w:rPr>
        <w:t xml:space="preserve">(research, information systems (GIS) and knowledge management) </w:t>
      </w:r>
      <w:r w:rsidR="00D568BC" w:rsidRPr="00896712">
        <w:rPr>
          <w:rFonts w:ascii="Calibri" w:hAnsi="Calibri" w:cs="Calibri"/>
          <w:lang w:val="en-US"/>
        </w:rPr>
        <w:t>of the CACILM the MCB was a marriage between three partners, each with different operation and procedural practices and operating at a multi-country level within a region where there is considerable uncertainty and unpredictability</w:t>
      </w:r>
      <w:r w:rsidRPr="00896712">
        <w:rPr>
          <w:rFonts w:ascii="Calibri" w:hAnsi="Calibri" w:cs="Calibri"/>
          <w:lang w:val="en-US"/>
        </w:rPr>
        <w:t xml:space="preserve"> and importantly, unlike the first three elements of CACILM which were essentially addressing a technical challenge the MCB was addressing an adaptive challenge</w:t>
      </w:r>
      <w:r w:rsidR="00F70D4D" w:rsidRPr="00896712">
        <w:rPr>
          <w:rFonts w:ascii="Calibri" w:hAnsi="Calibri" w:cs="Calibri"/>
          <w:lang w:val="en-US"/>
        </w:rPr>
        <w:t>.</w:t>
      </w:r>
      <w:r w:rsidR="007816F2" w:rsidRPr="00896712">
        <w:rPr>
          <w:rFonts w:ascii="Calibri" w:hAnsi="Calibri" w:cs="Calibri"/>
          <w:lang w:val="en-US"/>
        </w:rPr>
        <w:t xml:space="preserve"> </w:t>
      </w:r>
    </w:p>
    <w:p w:rsidR="00D568BC" w:rsidRPr="00896712" w:rsidRDefault="00B82DCC" w:rsidP="00D568BC">
      <w:pPr>
        <w:spacing w:line="240" w:lineRule="auto"/>
        <w:jc w:val="both"/>
        <w:rPr>
          <w:rFonts w:ascii="Calibri" w:hAnsi="Calibri" w:cs="Calibri"/>
          <w:lang w:val="en-US"/>
        </w:rPr>
      </w:pPr>
      <w:r w:rsidRPr="00896712">
        <w:rPr>
          <w:rFonts w:ascii="Calibri" w:hAnsi="Calibri" w:cs="Calibri"/>
          <w:noProof/>
          <w:lang w:val="en-US" w:eastAsia="en-US"/>
        </w:rPr>
        <mc:AlternateContent>
          <mc:Choice Requires="wps">
            <w:drawing>
              <wp:anchor distT="0" distB="0" distL="114300" distR="114300" simplePos="0" relativeHeight="251661312" behindDoc="0" locked="0" layoutInCell="1" allowOverlap="1" wp14:anchorId="65391885" wp14:editId="5A6EA17F">
                <wp:simplePos x="0" y="0"/>
                <wp:positionH relativeFrom="column">
                  <wp:posOffset>66040</wp:posOffset>
                </wp:positionH>
                <wp:positionV relativeFrom="paragraph">
                  <wp:posOffset>154305</wp:posOffset>
                </wp:positionV>
                <wp:extent cx="5611495" cy="6217920"/>
                <wp:effectExtent l="0" t="0" r="2730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6217920"/>
                        </a:xfrm>
                        <a:prstGeom prst="rect">
                          <a:avLst/>
                        </a:prstGeom>
                        <a:solidFill>
                          <a:schemeClr val="bg2">
                            <a:lumMod val="90000"/>
                            <a:lumOff val="0"/>
                          </a:schemeClr>
                        </a:solidFill>
                        <a:ln w="9525">
                          <a:solidFill>
                            <a:srgbClr val="000000"/>
                          </a:solidFill>
                          <a:miter lim="800000"/>
                          <a:headEnd/>
                          <a:tailEnd/>
                        </a:ln>
                      </wps:spPr>
                      <wps:txbx>
                        <w:txbxContent>
                          <w:p w:rsidR="0071774C" w:rsidRPr="005712EF" w:rsidRDefault="0071774C" w:rsidP="00534626">
                            <w:pPr>
                              <w:spacing w:line="240" w:lineRule="auto"/>
                              <w:contextualSpacing/>
                              <w:rPr>
                                <w:b/>
                              </w:rPr>
                            </w:pPr>
                            <w:r w:rsidRPr="005712EF">
                              <w:rPr>
                                <w:b/>
                              </w:rPr>
                              <w:t>Technical challenges:</w:t>
                            </w:r>
                          </w:p>
                          <w:p w:rsidR="0071774C" w:rsidRPr="00875F0E" w:rsidRDefault="0071774C" w:rsidP="00DF7660">
                            <w:pPr>
                              <w:pStyle w:val="ListParagraph"/>
                              <w:numPr>
                                <w:ilvl w:val="0"/>
                                <w:numId w:val="5"/>
                              </w:numPr>
                              <w:spacing w:line="240" w:lineRule="auto"/>
                              <w:rPr>
                                <w:lang w:val="en-US"/>
                              </w:rPr>
                            </w:pPr>
                            <w:r w:rsidRPr="00875F0E">
                              <w:rPr>
                                <w:lang w:val="en-US"/>
                              </w:rPr>
                              <w:t xml:space="preserve">A technical challenge is a challenge that can be addressed with existing expertise, protocols and operations. </w:t>
                            </w:r>
                          </w:p>
                          <w:p w:rsidR="0071774C" w:rsidRPr="00875F0E" w:rsidRDefault="0071774C" w:rsidP="00DF7660">
                            <w:pPr>
                              <w:pStyle w:val="ListParagraph"/>
                              <w:numPr>
                                <w:ilvl w:val="0"/>
                                <w:numId w:val="5"/>
                              </w:numPr>
                              <w:spacing w:line="240" w:lineRule="auto"/>
                              <w:rPr>
                                <w:lang w:val="en-US"/>
                              </w:rPr>
                            </w:pPr>
                            <w:r w:rsidRPr="00875F0E">
                              <w:rPr>
                                <w:lang w:val="en-US"/>
                              </w:rPr>
                              <w:t>Implementing solutions to technical challenges often falls to someone with the authority to address them.</w:t>
                            </w:r>
                          </w:p>
                          <w:p w:rsidR="0071774C" w:rsidRPr="00875F0E" w:rsidRDefault="0071774C" w:rsidP="00DF7660">
                            <w:pPr>
                              <w:pStyle w:val="ListParagraph"/>
                              <w:numPr>
                                <w:ilvl w:val="0"/>
                                <w:numId w:val="5"/>
                              </w:numPr>
                              <w:spacing w:line="240" w:lineRule="auto"/>
                              <w:rPr>
                                <w:lang w:val="en-US"/>
                              </w:rPr>
                            </w:pPr>
                            <w:r w:rsidRPr="00875F0E">
                              <w:rPr>
                                <w:lang w:val="en-US"/>
                              </w:rPr>
                              <w:t>Technical training (</w:t>
                            </w:r>
                            <w:r w:rsidRPr="00875F0E">
                              <w:rPr>
                                <w:i/>
                                <w:lang w:val="en-US"/>
                              </w:rPr>
                              <w:t>i.e.</w:t>
                            </w:r>
                            <w:r w:rsidRPr="00875F0E">
                              <w:rPr>
                                <w:lang w:val="en-US"/>
                              </w:rPr>
                              <w:t xml:space="preserve"> using </w:t>
                            </w:r>
                            <w:proofErr w:type="gramStart"/>
                            <w:r w:rsidRPr="00875F0E">
                              <w:rPr>
                                <w:lang w:val="en-US"/>
                              </w:rPr>
                              <w:t>a manual</w:t>
                            </w:r>
                            <w:proofErr w:type="gramEnd"/>
                            <w:r w:rsidRPr="00875F0E">
                              <w:rPr>
                                <w:lang w:val="en-US"/>
                              </w:rPr>
                              <w:t xml:space="preserve"> and new equipment) can resolve the problem.</w:t>
                            </w:r>
                          </w:p>
                          <w:p w:rsidR="0071774C" w:rsidRPr="005712EF" w:rsidRDefault="0071774C" w:rsidP="00534626">
                            <w:pPr>
                              <w:spacing w:line="240" w:lineRule="auto"/>
                              <w:rPr>
                                <w:b/>
                              </w:rPr>
                            </w:pPr>
                            <w:r w:rsidRPr="005712EF">
                              <w:rPr>
                                <w:b/>
                              </w:rPr>
                              <w:t>Adaptive challenges:</w:t>
                            </w:r>
                          </w:p>
                          <w:p w:rsidR="0071774C" w:rsidRPr="00875F0E" w:rsidRDefault="0071774C" w:rsidP="00DF7660">
                            <w:pPr>
                              <w:pStyle w:val="ListParagraph"/>
                              <w:numPr>
                                <w:ilvl w:val="0"/>
                                <w:numId w:val="5"/>
                              </w:numPr>
                              <w:spacing w:line="240" w:lineRule="auto"/>
                              <w:rPr>
                                <w:lang w:val="en-US"/>
                              </w:rPr>
                            </w:pPr>
                            <w:r w:rsidRPr="00875F0E">
                              <w:rPr>
                                <w:lang w:val="en-US"/>
                              </w:rPr>
                              <w:t>Encounter situations  for  which  solutions  lie  outside  the  current  way  of operation, and possibly, thinking..</w:t>
                            </w:r>
                          </w:p>
                          <w:p w:rsidR="0071774C" w:rsidRPr="00875F0E" w:rsidRDefault="0071774C" w:rsidP="00DF7660">
                            <w:pPr>
                              <w:pStyle w:val="ListParagraph"/>
                              <w:numPr>
                                <w:ilvl w:val="0"/>
                                <w:numId w:val="5"/>
                              </w:numPr>
                              <w:spacing w:line="240" w:lineRule="auto"/>
                              <w:rPr>
                                <w:lang w:val="en-US"/>
                              </w:rPr>
                            </w:pPr>
                            <w:r w:rsidRPr="00875F0E">
                              <w:rPr>
                                <w:lang w:val="en-US"/>
                              </w:rPr>
                              <w:t>Applying existing procedures and understanding does not provide the solution needed.</w:t>
                            </w:r>
                          </w:p>
                          <w:p w:rsidR="0071774C" w:rsidRPr="00875F0E" w:rsidRDefault="0071774C" w:rsidP="00DF7660">
                            <w:pPr>
                              <w:pStyle w:val="ListParagraph"/>
                              <w:numPr>
                                <w:ilvl w:val="0"/>
                                <w:numId w:val="5"/>
                              </w:numPr>
                              <w:spacing w:line="240" w:lineRule="auto"/>
                              <w:rPr>
                                <w:lang w:val="en-US"/>
                              </w:rPr>
                            </w:pPr>
                            <w:r w:rsidRPr="00875F0E">
                              <w:rPr>
                                <w:lang w:val="en-US"/>
                              </w:rPr>
                              <w:t>Stakeholders must be involved in developing and implementing solutions.</w:t>
                            </w:r>
                          </w:p>
                          <w:p w:rsidR="0071774C" w:rsidRPr="00875F0E" w:rsidRDefault="0071774C" w:rsidP="00DF7660">
                            <w:pPr>
                              <w:pStyle w:val="ListParagraph"/>
                              <w:numPr>
                                <w:ilvl w:val="0"/>
                                <w:numId w:val="5"/>
                              </w:numPr>
                              <w:spacing w:line="240" w:lineRule="auto"/>
                              <w:rPr>
                                <w:lang w:val="en-US"/>
                              </w:rPr>
                            </w:pPr>
                            <w:r w:rsidRPr="00875F0E">
                              <w:rPr>
                                <w:lang w:val="en-US"/>
                              </w:rPr>
                              <w:t>Solutions lie not in the application of expertise, but rather from a process of learning and adapting.</w:t>
                            </w:r>
                          </w:p>
                          <w:p w:rsidR="0071774C" w:rsidRPr="00875F0E" w:rsidRDefault="0071774C" w:rsidP="00DF7660">
                            <w:pPr>
                              <w:pStyle w:val="ListParagraph"/>
                              <w:numPr>
                                <w:ilvl w:val="0"/>
                                <w:numId w:val="5"/>
                              </w:numPr>
                              <w:spacing w:line="240" w:lineRule="auto"/>
                              <w:rPr>
                                <w:lang w:val="en-US"/>
                              </w:rPr>
                            </w:pPr>
                            <w:r w:rsidRPr="00875F0E">
                              <w:rPr>
                                <w:lang w:val="en-US"/>
                              </w:rPr>
                              <w:t xml:space="preserve">Addressing adaptive challenges requires trying solutions that are new and maybe quite different. </w:t>
                            </w:r>
                          </w:p>
                          <w:p w:rsidR="0071774C" w:rsidRPr="00875F0E" w:rsidRDefault="0071774C" w:rsidP="00DF7660">
                            <w:pPr>
                              <w:pStyle w:val="ListParagraph"/>
                              <w:numPr>
                                <w:ilvl w:val="0"/>
                                <w:numId w:val="5"/>
                              </w:numPr>
                              <w:spacing w:line="240" w:lineRule="auto"/>
                              <w:rPr>
                                <w:lang w:val="en-US"/>
                              </w:rPr>
                            </w:pPr>
                            <w:r w:rsidRPr="00875F0E">
                              <w:rPr>
                                <w:lang w:val="en-US"/>
                              </w:rPr>
                              <w:t>Inherent in addressing adaptive challenges are the need to become comfortable with not knowing what the next move might be, dealing with uncertainty.</w:t>
                            </w:r>
                          </w:p>
                          <w:p w:rsidR="0071774C" w:rsidRPr="00875F0E" w:rsidRDefault="0071774C" w:rsidP="00DF7660">
                            <w:pPr>
                              <w:pStyle w:val="ListParagraph"/>
                              <w:numPr>
                                <w:ilvl w:val="0"/>
                                <w:numId w:val="5"/>
                              </w:numPr>
                              <w:spacing w:line="240" w:lineRule="auto"/>
                              <w:rPr>
                                <w:lang w:val="en-US"/>
                              </w:rPr>
                            </w:pPr>
                            <w:r w:rsidRPr="00875F0E">
                              <w:rPr>
                                <w:lang w:val="en-US"/>
                              </w:rPr>
                              <w:t xml:space="preserve">It is necessary to think (institutionally, individually, collectively…) what we should continue to do, what we should start to do and, critically, what we might need to stop doing… </w:t>
                            </w:r>
                          </w:p>
                          <w:p w:rsidR="0071774C" w:rsidRPr="00875F0E" w:rsidRDefault="0071774C" w:rsidP="00DF7660">
                            <w:pPr>
                              <w:pStyle w:val="ListParagraph"/>
                              <w:numPr>
                                <w:ilvl w:val="0"/>
                                <w:numId w:val="5"/>
                              </w:numPr>
                              <w:spacing w:line="240" w:lineRule="auto"/>
                              <w:rPr>
                                <w:lang w:val="en-US"/>
                              </w:rPr>
                            </w:pPr>
                            <w:r w:rsidRPr="00875F0E">
                              <w:rPr>
                                <w:lang w:val="en-US"/>
                              </w:rPr>
                              <w:t xml:space="preserve">Addressing adaptive challenges may require the transfer of </w:t>
                            </w:r>
                            <w:r w:rsidRPr="00875F0E">
                              <w:rPr>
                                <w:i/>
                                <w:lang w:val="en-US"/>
                              </w:rPr>
                              <w:t>power</w:t>
                            </w:r>
                            <w:r w:rsidRPr="00875F0E">
                              <w:rPr>
                                <w:lang w:val="en-US"/>
                              </w:rPr>
                              <w:t xml:space="preserve"> (the ability to make decisions and to influence future events) from one party to another.</w:t>
                            </w:r>
                          </w:p>
                          <w:p w:rsidR="0071774C" w:rsidRPr="00875F0E" w:rsidRDefault="0071774C" w:rsidP="00DF7660">
                            <w:pPr>
                              <w:pStyle w:val="ListParagraph"/>
                              <w:numPr>
                                <w:ilvl w:val="0"/>
                                <w:numId w:val="5"/>
                              </w:numPr>
                              <w:spacing w:line="240" w:lineRule="auto"/>
                              <w:rPr>
                                <w:lang w:val="en-US"/>
                              </w:rPr>
                            </w:pPr>
                            <w:r w:rsidRPr="00875F0E">
                              <w:rPr>
                                <w:lang w:val="en-US"/>
                              </w:rPr>
                              <w:t xml:space="preserve">Normally require </w:t>
                            </w:r>
                            <w:r w:rsidRPr="00875F0E">
                              <w:rPr>
                                <w:i/>
                                <w:lang w:val="en-US"/>
                              </w:rPr>
                              <w:t>expert thinking</w:t>
                            </w:r>
                            <w:r w:rsidRPr="00875F0E">
                              <w:rPr>
                                <w:lang w:val="en-US"/>
                              </w:rPr>
                              <w:t>, which is the ability to solve non-rule-based problems.</w:t>
                            </w:r>
                          </w:p>
                          <w:p w:rsidR="0071774C" w:rsidRPr="00875F0E" w:rsidRDefault="0071774C" w:rsidP="00DF7660">
                            <w:pPr>
                              <w:pStyle w:val="ListParagraph"/>
                              <w:numPr>
                                <w:ilvl w:val="0"/>
                                <w:numId w:val="5"/>
                              </w:numPr>
                              <w:rPr>
                                <w:lang w:val="en-US"/>
                              </w:rPr>
                            </w:pPr>
                            <w:r w:rsidRPr="00875F0E">
                              <w:rPr>
                                <w:lang w:val="en-US"/>
                              </w:rPr>
                              <w:t xml:space="preserve">Addressing adaptive challenges requires solutions that are new and maybe quite different. </w:t>
                            </w:r>
                          </w:p>
                          <w:p w:rsidR="0071774C" w:rsidRPr="00875F0E" w:rsidRDefault="0071774C" w:rsidP="00DF7660">
                            <w:pPr>
                              <w:pStyle w:val="ListParagraph"/>
                              <w:numPr>
                                <w:ilvl w:val="0"/>
                                <w:numId w:val="5"/>
                              </w:numPr>
                              <w:rPr>
                                <w:lang w:val="en-US"/>
                              </w:rPr>
                            </w:pPr>
                            <w:r w:rsidRPr="00875F0E">
                              <w:rPr>
                                <w:lang w:val="en-US"/>
                              </w:rPr>
                              <w:t xml:space="preserve">Inherent in adaptive work is the need to become comfortable with not knowing what the next move might be. </w:t>
                            </w:r>
                          </w:p>
                          <w:p w:rsidR="0071774C" w:rsidRPr="00875F0E" w:rsidRDefault="0071774C" w:rsidP="00DF7660">
                            <w:pPr>
                              <w:pStyle w:val="ListParagraph"/>
                              <w:numPr>
                                <w:ilvl w:val="0"/>
                                <w:numId w:val="5"/>
                              </w:numPr>
                              <w:rPr>
                                <w:lang w:val="en-US"/>
                              </w:rPr>
                            </w:pPr>
                            <w:r w:rsidRPr="00875F0E">
                              <w:rPr>
                                <w:lang w:val="en-US"/>
                              </w:rPr>
                              <w:t>Adaptive challenges require time for adaptive solutions to have an effect and stakeholders cannot expect to react too quickly because of the discomfort that comes with not knowing.</w:t>
                            </w:r>
                          </w:p>
                          <w:p w:rsidR="0071774C" w:rsidRPr="00875F0E" w:rsidRDefault="0071774C" w:rsidP="0022432F">
                            <w:pPr>
                              <w:ind w:left="360"/>
                              <w:rPr>
                                <w:lang w:val="en-US"/>
                              </w:rPr>
                            </w:pPr>
                            <w:r w:rsidRPr="00875F0E">
                              <w:rPr>
                                <w:i/>
                                <w:sz w:val="18"/>
                                <w:szCs w:val="18"/>
                                <w:lang w:val="en-US"/>
                              </w:rPr>
                              <w:t xml:space="preserve">Adapted from:  Heifetz, Ronald A.; Leadership </w:t>
                            </w:r>
                            <w:proofErr w:type="gramStart"/>
                            <w:r w:rsidRPr="00875F0E">
                              <w:rPr>
                                <w:i/>
                                <w:sz w:val="18"/>
                                <w:szCs w:val="18"/>
                                <w:lang w:val="en-US"/>
                              </w:rPr>
                              <w:t>Without</w:t>
                            </w:r>
                            <w:proofErr w:type="gramEnd"/>
                            <w:r w:rsidRPr="00875F0E">
                              <w:rPr>
                                <w:i/>
                                <w:sz w:val="18"/>
                                <w:szCs w:val="18"/>
                                <w:lang w:val="en-US"/>
                              </w:rPr>
                              <w:t xml:space="preserve"> Easy Answers (Belknap/Harvard University Press, 1994) </w:t>
                            </w:r>
                          </w:p>
                          <w:p w:rsidR="0071774C" w:rsidRPr="00875F0E" w:rsidRDefault="0071774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pt;margin-top:12.15pt;width:441.85pt;height:48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" fillcolor="#ddd8c2 [2894]">
                <v:textbox>
                  <w:txbxContent>
                    <w:p w:rsidR="0071774C" w:rsidRPr="005712EF" w:rsidRDefault="0071774C" w:rsidP="00534626">
                      <w:pPr>
                        <w:spacing w:line="240" w:lineRule="auto"/>
                        <w:contextualSpacing/>
                        <w:rPr>
                          <w:b/>
                        </w:rPr>
                      </w:pPr>
                      <w:r w:rsidRPr="005712EF">
                        <w:rPr>
                          <w:b/>
                        </w:rPr>
                        <w:t>Technical challenges:</w:t>
                      </w:r>
                    </w:p>
                    <w:p w:rsidR="0071774C" w:rsidRPr="00875F0E" w:rsidRDefault="0071774C" w:rsidP="00DF7660">
                      <w:pPr>
                        <w:pStyle w:val="a7"/>
                        <w:numPr>
                          <w:ilvl w:val="0"/>
                          <w:numId w:val="5"/>
                        </w:numPr>
                        <w:spacing w:line="240" w:lineRule="auto"/>
                        <w:rPr>
                          <w:lang w:val="en-US"/>
                        </w:rPr>
                      </w:pPr>
                      <w:r w:rsidRPr="00875F0E">
                        <w:rPr>
                          <w:lang w:val="en-US"/>
                        </w:rPr>
                        <w:t xml:space="preserve">A technical challenge is a challenge that can be addressed with existing expertise, protocols and operations. </w:t>
                      </w:r>
                    </w:p>
                    <w:p w:rsidR="0071774C" w:rsidRPr="00875F0E" w:rsidRDefault="0071774C" w:rsidP="00DF7660">
                      <w:pPr>
                        <w:pStyle w:val="a7"/>
                        <w:numPr>
                          <w:ilvl w:val="0"/>
                          <w:numId w:val="5"/>
                        </w:numPr>
                        <w:spacing w:line="240" w:lineRule="auto"/>
                        <w:rPr>
                          <w:lang w:val="en-US"/>
                        </w:rPr>
                      </w:pPr>
                      <w:r w:rsidRPr="00875F0E">
                        <w:rPr>
                          <w:lang w:val="en-US"/>
                        </w:rPr>
                        <w:t>Implementing solutions to technical challenges often falls to someone with the authority to address them.</w:t>
                      </w:r>
                    </w:p>
                    <w:p w:rsidR="0071774C" w:rsidRPr="00875F0E" w:rsidRDefault="0071774C" w:rsidP="00DF7660">
                      <w:pPr>
                        <w:pStyle w:val="a7"/>
                        <w:numPr>
                          <w:ilvl w:val="0"/>
                          <w:numId w:val="5"/>
                        </w:numPr>
                        <w:spacing w:line="240" w:lineRule="auto"/>
                        <w:rPr>
                          <w:lang w:val="en-US"/>
                        </w:rPr>
                      </w:pPr>
                      <w:r w:rsidRPr="00875F0E">
                        <w:rPr>
                          <w:lang w:val="en-US"/>
                        </w:rPr>
                        <w:t>Technical training (</w:t>
                      </w:r>
                      <w:r w:rsidRPr="00875F0E">
                        <w:rPr>
                          <w:i/>
                          <w:lang w:val="en-US"/>
                        </w:rPr>
                        <w:t>i.e.</w:t>
                      </w:r>
                      <w:r w:rsidRPr="00875F0E">
                        <w:rPr>
                          <w:lang w:val="en-US"/>
                        </w:rPr>
                        <w:t xml:space="preserve"> using </w:t>
                      </w:r>
                      <w:proofErr w:type="gramStart"/>
                      <w:r w:rsidRPr="00875F0E">
                        <w:rPr>
                          <w:lang w:val="en-US"/>
                        </w:rPr>
                        <w:t>a manual</w:t>
                      </w:r>
                      <w:proofErr w:type="gramEnd"/>
                      <w:r w:rsidRPr="00875F0E">
                        <w:rPr>
                          <w:lang w:val="en-US"/>
                        </w:rPr>
                        <w:t xml:space="preserve"> and new equipment) can resolve the problem.</w:t>
                      </w:r>
                    </w:p>
                    <w:p w:rsidR="0071774C" w:rsidRPr="005712EF" w:rsidRDefault="0071774C" w:rsidP="00534626">
                      <w:pPr>
                        <w:spacing w:line="240" w:lineRule="auto"/>
                        <w:rPr>
                          <w:b/>
                        </w:rPr>
                      </w:pPr>
                      <w:r w:rsidRPr="005712EF">
                        <w:rPr>
                          <w:b/>
                        </w:rPr>
                        <w:t>Adaptive challenges:</w:t>
                      </w:r>
                    </w:p>
                    <w:p w:rsidR="0071774C" w:rsidRPr="00875F0E" w:rsidRDefault="0071774C" w:rsidP="00DF7660">
                      <w:pPr>
                        <w:pStyle w:val="a7"/>
                        <w:numPr>
                          <w:ilvl w:val="0"/>
                          <w:numId w:val="5"/>
                        </w:numPr>
                        <w:spacing w:line="240" w:lineRule="auto"/>
                        <w:rPr>
                          <w:lang w:val="en-US"/>
                        </w:rPr>
                      </w:pPr>
                      <w:r w:rsidRPr="00875F0E">
                        <w:rPr>
                          <w:lang w:val="en-US"/>
                        </w:rPr>
                        <w:t>Encounter situations  for  which  solutions  lie  outside  the  current  way  of operation, and possibly, thinking..</w:t>
                      </w:r>
                    </w:p>
                    <w:p w:rsidR="0071774C" w:rsidRPr="00875F0E" w:rsidRDefault="0071774C" w:rsidP="00DF7660">
                      <w:pPr>
                        <w:pStyle w:val="a7"/>
                        <w:numPr>
                          <w:ilvl w:val="0"/>
                          <w:numId w:val="5"/>
                        </w:numPr>
                        <w:spacing w:line="240" w:lineRule="auto"/>
                        <w:rPr>
                          <w:lang w:val="en-US"/>
                        </w:rPr>
                      </w:pPr>
                      <w:r w:rsidRPr="00875F0E">
                        <w:rPr>
                          <w:lang w:val="en-US"/>
                        </w:rPr>
                        <w:t>Applying existing procedures and understanding does not provide the solution needed.</w:t>
                      </w:r>
                    </w:p>
                    <w:p w:rsidR="0071774C" w:rsidRPr="00875F0E" w:rsidRDefault="0071774C" w:rsidP="00DF7660">
                      <w:pPr>
                        <w:pStyle w:val="a7"/>
                        <w:numPr>
                          <w:ilvl w:val="0"/>
                          <w:numId w:val="5"/>
                        </w:numPr>
                        <w:spacing w:line="240" w:lineRule="auto"/>
                        <w:rPr>
                          <w:lang w:val="en-US"/>
                        </w:rPr>
                      </w:pPr>
                      <w:r w:rsidRPr="00875F0E">
                        <w:rPr>
                          <w:lang w:val="en-US"/>
                        </w:rPr>
                        <w:t>Stakeholders must be involved in developing and implementing solutions.</w:t>
                      </w:r>
                    </w:p>
                    <w:p w:rsidR="0071774C" w:rsidRPr="00875F0E" w:rsidRDefault="0071774C" w:rsidP="00DF7660">
                      <w:pPr>
                        <w:pStyle w:val="a7"/>
                        <w:numPr>
                          <w:ilvl w:val="0"/>
                          <w:numId w:val="5"/>
                        </w:numPr>
                        <w:spacing w:line="240" w:lineRule="auto"/>
                        <w:rPr>
                          <w:lang w:val="en-US"/>
                        </w:rPr>
                      </w:pPr>
                      <w:r w:rsidRPr="00875F0E">
                        <w:rPr>
                          <w:lang w:val="en-US"/>
                        </w:rPr>
                        <w:t>Solutions lie not in the application of expertise, but rather from a process of learning and adapting.</w:t>
                      </w:r>
                    </w:p>
                    <w:p w:rsidR="0071774C" w:rsidRPr="00875F0E" w:rsidRDefault="0071774C" w:rsidP="00DF7660">
                      <w:pPr>
                        <w:pStyle w:val="a7"/>
                        <w:numPr>
                          <w:ilvl w:val="0"/>
                          <w:numId w:val="5"/>
                        </w:numPr>
                        <w:spacing w:line="240" w:lineRule="auto"/>
                        <w:rPr>
                          <w:lang w:val="en-US"/>
                        </w:rPr>
                      </w:pPr>
                      <w:r w:rsidRPr="00875F0E">
                        <w:rPr>
                          <w:lang w:val="en-US"/>
                        </w:rPr>
                        <w:t xml:space="preserve">Addressing adaptive challenges requires trying solutions that are new and maybe quite different. </w:t>
                      </w:r>
                    </w:p>
                    <w:p w:rsidR="0071774C" w:rsidRPr="00875F0E" w:rsidRDefault="0071774C" w:rsidP="00DF7660">
                      <w:pPr>
                        <w:pStyle w:val="a7"/>
                        <w:numPr>
                          <w:ilvl w:val="0"/>
                          <w:numId w:val="5"/>
                        </w:numPr>
                        <w:spacing w:line="240" w:lineRule="auto"/>
                        <w:rPr>
                          <w:lang w:val="en-US"/>
                        </w:rPr>
                      </w:pPr>
                      <w:r w:rsidRPr="00875F0E">
                        <w:rPr>
                          <w:lang w:val="en-US"/>
                        </w:rPr>
                        <w:t>Inherent in addressing adaptive challenges are the need to become comfortable with not knowing what the next move might be, dealing with uncertainty.</w:t>
                      </w:r>
                    </w:p>
                    <w:p w:rsidR="0071774C" w:rsidRPr="00875F0E" w:rsidRDefault="0071774C" w:rsidP="00DF7660">
                      <w:pPr>
                        <w:pStyle w:val="a7"/>
                        <w:numPr>
                          <w:ilvl w:val="0"/>
                          <w:numId w:val="5"/>
                        </w:numPr>
                        <w:spacing w:line="240" w:lineRule="auto"/>
                        <w:rPr>
                          <w:lang w:val="en-US"/>
                        </w:rPr>
                      </w:pPr>
                      <w:r w:rsidRPr="00875F0E">
                        <w:rPr>
                          <w:lang w:val="en-US"/>
                        </w:rPr>
                        <w:t xml:space="preserve">It is necessary to think (institutionally, individually, collectively…) what we should continue to do, what we should start to do and, critically, what we might need to stop doing… </w:t>
                      </w:r>
                    </w:p>
                    <w:p w:rsidR="0071774C" w:rsidRPr="00875F0E" w:rsidRDefault="0071774C" w:rsidP="00DF7660">
                      <w:pPr>
                        <w:pStyle w:val="a7"/>
                        <w:numPr>
                          <w:ilvl w:val="0"/>
                          <w:numId w:val="5"/>
                        </w:numPr>
                        <w:spacing w:line="240" w:lineRule="auto"/>
                        <w:rPr>
                          <w:lang w:val="en-US"/>
                        </w:rPr>
                      </w:pPr>
                      <w:r w:rsidRPr="00875F0E">
                        <w:rPr>
                          <w:lang w:val="en-US"/>
                        </w:rPr>
                        <w:t xml:space="preserve">Addressing adaptive challenges may require the transfer of </w:t>
                      </w:r>
                      <w:r w:rsidRPr="00875F0E">
                        <w:rPr>
                          <w:i/>
                          <w:lang w:val="en-US"/>
                        </w:rPr>
                        <w:t>power</w:t>
                      </w:r>
                      <w:r w:rsidRPr="00875F0E">
                        <w:rPr>
                          <w:lang w:val="en-US"/>
                        </w:rPr>
                        <w:t xml:space="preserve"> (the ability to make decisions and to influence future events) from one party to another.</w:t>
                      </w:r>
                    </w:p>
                    <w:p w:rsidR="0071774C" w:rsidRPr="00875F0E" w:rsidRDefault="0071774C" w:rsidP="00DF7660">
                      <w:pPr>
                        <w:pStyle w:val="a7"/>
                        <w:numPr>
                          <w:ilvl w:val="0"/>
                          <w:numId w:val="5"/>
                        </w:numPr>
                        <w:spacing w:line="240" w:lineRule="auto"/>
                        <w:rPr>
                          <w:lang w:val="en-US"/>
                        </w:rPr>
                      </w:pPr>
                      <w:r w:rsidRPr="00875F0E">
                        <w:rPr>
                          <w:lang w:val="en-US"/>
                        </w:rPr>
                        <w:t xml:space="preserve">Normally require </w:t>
                      </w:r>
                      <w:r w:rsidRPr="00875F0E">
                        <w:rPr>
                          <w:i/>
                          <w:lang w:val="en-US"/>
                        </w:rPr>
                        <w:t>expert thinking</w:t>
                      </w:r>
                      <w:r w:rsidRPr="00875F0E">
                        <w:rPr>
                          <w:lang w:val="en-US"/>
                        </w:rPr>
                        <w:t>, which is the ability to solve non-rule-based problems.</w:t>
                      </w:r>
                    </w:p>
                    <w:p w:rsidR="0071774C" w:rsidRPr="00875F0E" w:rsidRDefault="0071774C" w:rsidP="00DF7660">
                      <w:pPr>
                        <w:pStyle w:val="a7"/>
                        <w:numPr>
                          <w:ilvl w:val="0"/>
                          <w:numId w:val="5"/>
                        </w:numPr>
                        <w:rPr>
                          <w:lang w:val="en-US"/>
                        </w:rPr>
                      </w:pPr>
                      <w:r w:rsidRPr="00875F0E">
                        <w:rPr>
                          <w:lang w:val="en-US"/>
                        </w:rPr>
                        <w:t xml:space="preserve">Addressing adaptive challenges requires solutions that are new and maybe quite different. </w:t>
                      </w:r>
                    </w:p>
                    <w:p w:rsidR="0071774C" w:rsidRPr="00875F0E" w:rsidRDefault="0071774C" w:rsidP="00DF7660">
                      <w:pPr>
                        <w:pStyle w:val="a7"/>
                        <w:numPr>
                          <w:ilvl w:val="0"/>
                          <w:numId w:val="5"/>
                        </w:numPr>
                        <w:rPr>
                          <w:lang w:val="en-US"/>
                        </w:rPr>
                      </w:pPr>
                      <w:r w:rsidRPr="00875F0E">
                        <w:rPr>
                          <w:lang w:val="en-US"/>
                        </w:rPr>
                        <w:t xml:space="preserve">Inherent in adaptive work is the need to become comfortable with not knowing what the next move might be. </w:t>
                      </w:r>
                    </w:p>
                    <w:p w:rsidR="0071774C" w:rsidRPr="00875F0E" w:rsidRDefault="0071774C" w:rsidP="00DF7660">
                      <w:pPr>
                        <w:pStyle w:val="a7"/>
                        <w:numPr>
                          <w:ilvl w:val="0"/>
                          <w:numId w:val="5"/>
                        </w:numPr>
                        <w:rPr>
                          <w:lang w:val="en-US"/>
                        </w:rPr>
                      </w:pPr>
                      <w:r w:rsidRPr="00875F0E">
                        <w:rPr>
                          <w:lang w:val="en-US"/>
                        </w:rPr>
                        <w:t>Adaptive challenges require time for adaptive solutions to have an effect and stakeholders cannot expect to react too quickly because of the discomfort that comes with not knowing.</w:t>
                      </w:r>
                    </w:p>
                    <w:p w:rsidR="0071774C" w:rsidRPr="00875F0E" w:rsidRDefault="0071774C" w:rsidP="0022432F">
                      <w:pPr>
                        <w:ind w:left="360"/>
                        <w:rPr>
                          <w:lang w:val="en-US"/>
                        </w:rPr>
                      </w:pPr>
                      <w:r w:rsidRPr="00875F0E">
                        <w:rPr>
                          <w:i/>
                          <w:sz w:val="18"/>
                          <w:szCs w:val="18"/>
                          <w:lang w:val="en-US"/>
                        </w:rPr>
                        <w:t xml:space="preserve">Adapted from:  Heifetz, Ronald A.; Leadership </w:t>
                      </w:r>
                      <w:proofErr w:type="gramStart"/>
                      <w:r w:rsidRPr="00875F0E">
                        <w:rPr>
                          <w:i/>
                          <w:sz w:val="18"/>
                          <w:szCs w:val="18"/>
                          <w:lang w:val="en-US"/>
                        </w:rPr>
                        <w:t>Without</w:t>
                      </w:r>
                      <w:proofErr w:type="gramEnd"/>
                      <w:r w:rsidRPr="00875F0E">
                        <w:rPr>
                          <w:i/>
                          <w:sz w:val="18"/>
                          <w:szCs w:val="18"/>
                          <w:lang w:val="en-US"/>
                        </w:rPr>
                        <w:t xml:space="preserve"> Easy Answers (Belknap/Harvard University Press, 1994) </w:t>
                      </w:r>
                    </w:p>
                    <w:p w:rsidR="0071774C" w:rsidRPr="00875F0E" w:rsidRDefault="0071774C">
                      <w:pPr>
                        <w:rPr>
                          <w:lang w:val="en-US"/>
                        </w:rPr>
                      </w:pPr>
                    </w:p>
                  </w:txbxContent>
                </v:textbox>
              </v:shape>
            </w:pict>
          </mc:Fallback>
        </mc:AlternateContent>
      </w: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F70D4D" w:rsidRPr="00896712" w:rsidRDefault="00F70D4D" w:rsidP="00D568BC">
      <w:pPr>
        <w:spacing w:line="240" w:lineRule="auto"/>
        <w:jc w:val="both"/>
        <w:rPr>
          <w:rFonts w:ascii="Calibri" w:hAnsi="Calibri" w:cs="Calibri"/>
          <w:lang w:val="en-US"/>
        </w:rPr>
      </w:pPr>
    </w:p>
    <w:p w:rsidR="00C81E71" w:rsidRPr="00896712" w:rsidRDefault="00C81E71" w:rsidP="00D568BC">
      <w:pPr>
        <w:spacing w:line="240" w:lineRule="auto"/>
        <w:jc w:val="both"/>
        <w:rPr>
          <w:rFonts w:ascii="Calibri" w:hAnsi="Calibri" w:cs="Calibri"/>
          <w:lang w:val="en-US"/>
        </w:rPr>
      </w:pPr>
    </w:p>
    <w:p w:rsidR="00C81E71" w:rsidRPr="00896712" w:rsidRDefault="00C81E71" w:rsidP="00D568BC">
      <w:pPr>
        <w:spacing w:line="240" w:lineRule="auto"/>
        <w:jc w:val="both"/>
        <w:rPr>
          <w:rFonts w:ascii="Calibri" w:hAnsi="Calibri" w:cs="Calibri"/>
          <w:lang w:val="en-US"/>
        </w:rPr>
      </w:pPr>
    </w:p>
    <w:p w:rsidR="00C81E71" w:rsidRPr="00896712" w:rsidRDefault="00C81E71" w:rsidP="00D568BC">
      <w:pPr>
        <w:spacing w:line="240" w:lineRule="auto"/>
        <w:jc w:val="both"/>
        <w:rPr>
          <w:rFonts w:ascii="Calibri" w:hAnsi="Calibri" w:cs="Calibri"/>
          <w:lang w:val="en-US"/>
        </w:rPr>
      </w:pPr>
    </w:p>
    <w:p w:rsidR="00C81E71" w:rsidRPr="00896712" w:rsidRDefault="00C81E71" w:rsidP="00D568BC">
      <w:pPr>
        <w:spacing w:line="240" w:lineRule="auto"/>
        <w:jc w:val="both"/>
        <w:rPr>
          <w:rFonts w:ascii="Calibri" w:hAnsi="Calibri" w:cs="Calibri"/>
          <w:lang w:val="en-US"/>
        </w:rPr>
      </w:pPr>
    </w:p>
    <w:p w:rsidR="009C3132" w:rsidRPr="00896712" w:rsidRDefault="009C3132" w:rsidP="00D568BC">
      <w:pPr>
        <w:spacing w:line="240" w:lineRule="auto"/>
        <w:jc w:val="both"/>
        <w:rPr>
          <w:rFonts w:ascii="Calibri" w:hAnsi="Calibri" w:cs="Calibri"/>
          <w:lang w:val="en-US"/>
        </w:rPr>
      </w:pPr>
    </w:p>
    <w:p w:rsidR="00AA42F3" w:rsidRPr="00896712" w:rsidRDefault="00AA42F3" w:rsidP="00D568BC">
      <w:pPr>
        <w:spacing w:line="240" w:lineRule="auto"/>
        <w:jc w:val="both"/>
        <w:rPr>
          <w:rFonts w:ascii="Calibri" w:hAnsi="Calibri" w:cs="Calibri"/>
          <w:lang w:val="en-US"/>
        </w:rPr>
      </w:pPr>
    </w:p>
    <w:p w:rsidR="00AA42F3" w:rsidRPr="00896712" w:rsidRDefault="00AA42F3" w:rsidP="00D568BC">
      <w:pPr>
        <w:spacing w:line="240" w:lineRule="auto"/>
        <w:jc w:val="both"/>
        <w:rPr>
          <w:rFonts w:ascii="Calibri" w:hAnsi="Calibri" w:cs="Calibri"/>
          <w:lang w:val="en-US"/>
        </w:rPr>
      </w:pPr>
    </w:p>
    <w:p w:rsidR="00AA42F3" w:rsidRPr="00896712" w:rsidRDefault="00AA42F3" w:rsidP="00D568BC">
      <w:pPr>
        <w:spacing w:line="240" w:lineRule="auto"/>
        <w:jc w:val="both"/>
        <w:rPr>
          <w:rFonts w:ascii="Calibri" w:hAnsi="Calibri" w:cs="Calibri"/>
          <w:lang w:val="en-US"/>
        </w:rPr>
      </w:pPr>
    </w:p>
    <w:p w:rsidR="00FA3EE2" w:rsidRPr="00896712" w:rsidRDefault="00FA3EE2" w:rsidP="00D568BC">
      <w:pPr>
        <w:spacing w:line="240" w:lineRule="auto"/>
        <w:jc w:val="both"/>
        <w:rPr>
          <w:rFonts w:ascii="Calibri" w:hAnsi="Calibri" w:cs="Calibri"/>
          <w:lang w:val="en-US"/>
        </w:rPr>
      </w:pPr>
    </w:p>
    <w:p w:rsidR="00FA3EE2" w:rsidRPr="00896712" w:rsidRDefault="00FA3EE2" w:rsidP="00D568BC">
      <w:pPr>
        <w:spacing w:line="240" w:lineRule="auto"/>
        <w:jc w:val="both"/>
        <w:rPr>
          <w:rFonts w:ascii="Calibri" w:hAnsi="Calibri" w:cs="Calibri"/>
          <w:lang w:val="en-US"/>
        </w:rPr>
      </w:pPr>
    </w:p>
    <w:p w:rsidR="00FA3EE2" w:rsidRPr="00896712" w:rsidRDefault="00FA3EE2" w:rsidP="00D568BC">
      <w:pPr>
        <w:spacing w:line="240" w:lineRule="auto"/>
        <w:jc w:val="both"/>
        <w:rPr>
          <w:rFonts w:ascii="Calibri" w:hAnsi="Calibri" w:cs="Calibri"/>
          <w:lang w:val="en-US"/>
        </w:rPr>
      </w:pPr>
    </w:p>
    <w:p w:rsidR="00FA3EE2" w:rsidRPr="00896712" w:rsidRDefault="00FA3EE2" w:rsidP="00D568BC">
      <w:pPr>
        <w:spacing w:line="240" w:lineRule="auto"/>
        <w:jc w:val="both"/>
        <w:rPr>
          <w:rFonts w:ascii="Calibri" w:hAnsi="Calibri" w:cs="Calibri"/>
          <w:lang w:val="en-US"/>
        </w:rPr>
      </w:pPr>
    </w:p>
    <w:p w:rsidR="0022432F" w:rsidRPr="00896712" w:rsidRDefault="0022432F"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As such it was moving from capacity building as might be defined as a technical challenge towards capacity building as an adaptive challenge. In fact the project was moving further than capacity building as simply strengthening the status quo and addressing issues of governance; </w:t>
      </w:r>
      <w:r w:rsidRPr="00896712">
        <w:rPr>
          <w:rFonts w:ascii="Calibri" w:hAnsi="Calibri" w:cs="Calibri"/>
          <w:lang w:val="en-US"/>
        </w:rPr>
        <w:lastRenderedPageBreak/>
        <w:t>what is meant by governance in this instance is: “the means for achieving direction, control, and coordination that determines the effectiveness of management”</w:t>
      </w:r>
      <w:r w:rsidRPr="00896712">
        <w:rPr>
          <w:rFonts w:ascii="Calibri" w:hAnsi="Calibri" w:cs="Calibri"/>
          <w:vertAlign w:val="superscript"/>
        </w:rPr>
        <w:footnoteReference w:id="20"/>
      </w:r>
      <w:r w:rsidRPr="00896712">
        <w:rPr>
          <w:rFonts w:ascii="Calibri" w:hAnsi="Calibri" w:cs="Calibri"/>
          <w:lang w:val="en-US"/>
        </w:rPr>
        <w:t>.</w:t>
      </w:r>
    </w:p>
    <w:p w:rsidR="00D568BC" w:rsidRPr="00896712" w:rsidRDefault="0022432F"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Despite the troubles that it has faced, it is reasonable for the FE to state that t</w:t>
      </w:r>
      <w:r w:rsidR="00D568BC" w:rsidRPr="00896712">
        <w:rPr>
          <w:rFonts w:ascii="Calibri" w:hAnsi="Calibri" w:cs="Calibri"/>
          <w:lang w:val="en-US"/>
        </w:rPr>
        <w:t>he project has had a number of notable successes and made some significant progress, indeed, the project has provided some very important insight into the challenges of addressing land degradation within the region and the evaluators are pleased with the project’s progress towards outcomes</w:t>
      </w:r>
      <w:r w:rsidRPr="00896712">
        <w:rPr>
          <w:rFonts w:ascii="Calibri" w:hAnsi="Calibri" w:cs="Calibri"/>
          <w:lang w:val="en-US"/>
        </w:rPr>
        <w:t xml:space="preserve"> in the final months before closure</w:t>
      </w:r>
      <w:r w:rsidR="00D568BC" w:rsidRPr="00896712">
        <w:rPr>
          <w:rFonts w:ascii="Calibri" w:hAnsi="Calibri" w:cs="Calibri"/>
          <w:lang w:val="en-US"/>
        </w:rPr>
        <w:t>.</w:t>
      </w:r>
    </w:p>
    <w:p w:rsidR="00D568BC" w:rsidRPr="00896712" w:rsidRDefault="00D568BC"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We might go further, and state that it has clearly demonstrated some of the weaknesses inherent in GEF projects and on the whole it has attempted to address these weaknesses in a thoughtful and pragmatic way, but, as is the case with so many of these projects, time was a deciding factor and one which was largely overlooked in the project’s design. In short, despite the limitations of the project’s design it has still been able to achieve, albeit with the caveat that there was insufficient time available to achieve the project’s objectives.</w:t>
      </w:r>
    </w:p>
    <w:p w:rsidR="0036390E" w:rsidRPr="00896712" w:rsidRDefault="0036390E" w:rsidP="00CE291C">
      <w:pPr>
        <w:pStyle w:val="Heading2"/>
        <w:rPr>
          <w:rFonts w:asciiTheme="minorHAnsi" w:hAnsiTheme="minorHAnsi" w:cstheme="minorHAnsi"/>
          <w:color w:val="auto"/>
        </w:rPr>
      </w:pPr>
      <w:bookmarkStart w:id="15" w:name="_Toc350940105"/>
      <w:r w:rsidRPr="00896712">
        <w:rPr>
          <w:rFonts w:asciiTheme="minorHAnsi" w:hAnsiTheme="minorHAnsi" w:cstheme="minorHAnsi"/>
          <w:color w:val="auto"/>
        </w:rPr>
        <w:t>4.1 Project Formulation</w:t>
      </w:r>
      <w:bookmarkEnd w:id="15"/>
    </w:p>
    <w:p w:rsidR="00B83898" w:rsidRPr="00896712" w:rsidRDefault="001E75A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project formulation is assessed on at least five criteria: conceptualisation/design, country-ownership/driveness, replication approach and other aspect such as the comparative advantage of the Implementing Agency, etc. </w:t>
      </w:r>
    </w:p>
    <w:p w:rsidR="00E1691D" w:rsidRPr="00896712" w:rsidRDefault="0032458B"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In summary the project’s design was weak. By all accounts it was a prolonged and somewhat tedious process which took </w:t>
      </w:r>
      <w:r w:rsidR="009E6E28" w:rsidRPr="00896712">
        <w:rPr>
          <w:rFonts w:ascii="Calibri" w:hAnsi="Calibri" w:cs="Calibri"/>
          <w:lang w:val="en-US"/>
        </w:rPr>
        <w:t>approximately two years. One has to question whether alarm bells should have been ringing when a three-year project requires two years to design.</w:t>
      </w:r>
    </w:p>
    <w:p w:rsidR="00B66998" w:rsidRPr="00896712" w:rsidRDefault="00B66998"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The Project Document that emerged from this protracted design phase had a number of critical weaknesses that will be dealt with in the following sections but it is worth commenting that while it did allow for some progressive approaches to be introduced the Project Document was on the whole:</w:t>
      </w:r>
    </w:p>
    <w:p w:rsidR="00B66998" w:rsidRPr="00896712" w:rsidRDefault="00B66998"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Overly-com</w:t>
      </w:r>
      <w:r w:rsidR="00645373" w:rsidRPr="00896712">
        <w:rPr>
          <w:rFonts w:ascii="Calibri" w:hAnsi="Calibri" w:cs="Calibri"/>
          <w:lang w:val="en-US"/>
        </w:rPr>
        <w:t>plicated and hard to understand, although admittedly it while it does provide room for some progressive approaches, but it still fails to describe how these were to be achieved.</w:t>
      </w:r>
    </w:p>
    <w:p w:rsidR="00B66998" w:rsidRPr="00896712" w:rsidRDefault="00B66998"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Contained a number of unstated assumptions.</w:t>
      </w:r>
    </w:p>
    <w:p w:rsidR="00B66998" w:rsidRPr="00896712" w:rsidRDefault="00B66998"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Was based upon outdated circumstances and data.</w:t>
      </w:r>
    </w:p>
    <w:p w:rsidR="00B66998" w:rsidRPr="00896712" w:rsidRDefault="00F442F2"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The project design t</w:t>
      </w:r>
      <w:r w:rsidR="00B66998" w:rsidRPr="00896712">
        <w:rPr>
          <w:rFonts w:ascii="Calibri" w:hAnsi="Calibri" w:cs="Calibri"/>
          <w:lang w:val="en-US"/>
        </w:rPr>
        <w:t xml:space="preserve">ook so long to develop that the CACILM structures </w:t>
      </w:r>
      <w:r w:rsidRPr="00896712">
        <w:rPr>
          <w:rFonts w:ascii="Calibri" w:hAnsi="Calibri" w:cs="Calibri"/>
          <w:lang w:val="en-US"/>
        </w:rPr>
        <w:t>(</w:t>
      </w:r>
      <w:r w:rsidRPr="00896712">
        <w:rPr>
          <w:rFonts w:ascii="Calibri" w:hAnsi="Calibri" w:cs="Calibri"/>
          <w:i/>
          <w:lang w:val="en-US"/>
        </w:rPr>
        <w:t>e.g.</w:t>
      </w:r>
      <w:r w:rsidRPr="00896712">
        <w:rPr>
          <w:rFonts w:ascii="Calibri" w:hAnsi="Calibri" w:cs="Calibri"/>
          <w:lang w:val="en-US"/>
        </w:rPr>
        <w:t xml:space="preserve"> the National Coordinating Co</w:t>
      </w:r>
      <w:r w:rsidR="006B23F4" w:rsidRPr="00896712">
        <w:rPr>
          <w:rFonts w:ascii="Calibri" w:hAnsi="Calibri" w:cs="Calibri"/>
          <w:lang w:val="en-US"/>
        </w:rPr>
        <w:t>uncil</w:t>
      </w:r>
      <w:r w:rsidRPr="00896712">
        <w:rPr>
          <w:rFonts w:ascii="Calibri" w:hAnsi="Calibri" w:cs="Calibri"/>
          <w:lang w:val="en-US"/>
        </w:rPr>
        <w:t>s</w:t>
      </w:r>
      <w:r w:rsidR="00645373" w:rsidRPr="00896712">
        <w:rPr>
          <w:rFonts w:ascii="Calibri" w:hAnsi="Calibri" w:cs="Calibri"/>
          <w:lang w:val="en-US"/>
        </w:rPr>
        <w:t xml:space="preserve"> (</w:t>
      </w:r>
      <w:r w:rsidRPr="00896712">
        <w:rPr>
          <w:rFonts w:ascii="Calibri" w:hAnsi="Calibri" w:cs="Calibri"/>
          <w:lang w:val="en-US"/>
        </w:rPr>
        <w:t>NCC</w:t>
      </w:r>
      <w:r w:rsidR="00645373" w:rsidRPr="00896712">
        <w:rPr>
          <w:rFonts w:ascii="Calibri" w:hAnsi="Calibri" w:cs="Calibri"/>
          <w:lang w:val="en-US"/>
        </w:rPr>
        <w:t>)</w:t>
      </w:r>
      <w:r w:rsidRPr="00896712">
        <w:rPr>
          <w:rFonts w:ascii="Calibri" w:hAnsi="Calibri" w:cs="Calibri"/>
          <w:lang w:val="en-US"/>
        </w:rPr>
        <w:t>, except in Uzbekistan)</w:t>
      </w:r>
      <w:r w:rsidR="00645373" w:rsidRPr="00896712">
        <w:rPr>
          <w:rFonts w:ascii="Calibri" w:hAnsi="Calibri" w:cs="Calibri"/>
          <w:lang w:val="en-US"/>
        </w:rPr>
        <w:t xml:space="preserve"> </w:t>
      </w:r>
      <w:r w:rsidR="00B66998" w:rsidRPr="00896712">
        <w:rPr>
          <w:rFonts w:ascii="Calibri" w:hAnsi="Calibri" w:cs="Calibri"/>
          <w:lang w:val="en-US"/>
        </w:rPr>
        <w:t>necessary for its implementation had either disappeared or were never developed.</w:t>
      </w:r>
    </w:p>
    <w:p w:rsidR="00B66998" w:rsidRPr="00896712" w:rsidRDefault="00293672"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Developed a three-year project to engage with a process that was going to take much longer.</w:t>
      </w:r>
    </w:p>
    <w:p w:rsidR="00645373" w:rsidRPr="00896712" w:rsidRDefault="00E15F06"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W</w:t>
      </w:r>
      <w:r w:rsidR="00645373" w:rsidRPr="00896712">
        <w:rPr>
          <w:rFonts w:ascii="Calibri" w:hAnsi="Calibri" w:cs="Calibri"/>
          <w:lang w:val="en-US"/>
        </w:rPr>
        <w:t>as over ambitious and significantly under-resourced, including the monitoring and evaluation. While it was intended as full size project (FSP) at the country-level it was effectively five small projects plus a multi-country coordination</w:t>
      </w:r>
      <w:r w:rsidR="00751F31" w:rsidRPr="00896712">
        <w:rPr>
          <w:rFonts w:ascii="Calibri" w:hAnsi="Calibri" w:cs="Calibri"/>
          <w:lang w:val="en-US"/>
        </w:rPr>
        <w:t>, six small projects in total</w:t>
      </w:r>
      <w:r w:rsidR="00645373" w:rsidRPr="00896712">
        <w:rPr>
          <w:rFonts w:ascii="Calibri" w:hAnsi="Calibri" w:cs="Calibri"/>
          <w:lang w:val="en-US"/>
        </w:rPr>
        <w:t>.</w:t>
      </w:r>
    </w:p>
    <w:p w:rsidR="00645373" w:rsidRPr="00896712" w:rsidRDefault="00645373"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 xml:space="preserve">The </w:t>
      </w:r>
      <w:r w:rsidR="00864BBD" w:rsidRPr="00896712">
        <w:rPr>
          <w:rFonts w:ascii="Calibri" w:hAnsi="Calibri" w:cs="Calibri"/>
          <w:lang w:val="en-US"/>
        </w:rPr>
        <w:t>SRF</w:t>
      </w:r>
      <w:r w:rsidRPr="00896712">
        <w:rPr>
          <w:rFonts w:ascii="Calibri" w:hAnsi="Calibri" w:cs="Calibri"/>
          <w:lang w:val="en-US"/>
        </w:rPr>
        <w:t xml:space="preserve"> developed in the Project Document </w:t>
      </w:r>
      <w:r w:rsidR="00E15F06" w:rsidRPr="00896712">
        <w:rPr>
          <w:rFonts w:ascii="Calibri" w:hAnsi="Calibri" w:cs="Calibri"/>
          <w:lang w:val="en-US"/>
        </w:rPr>
        <w:t xml:space="preserve">was weak and ultimately </w:t>
      </w:r>
      <w:r w:rsidRPr="00896712">
        <w:rPr>
          <w:rFonts w:ascii="Calibri" w:hAnsi="Calibri" w:cs="Calibri"/>
          <w:lang w:val="en-US"/>
        </w:rPr>
        <w:t>was not fit for purpose.</w:t>
      </w:r>
    </w:p>
    <w:p w:rsidR="00645373" w:rsidRPr="00896712" w:rsidRDefault="00B66998"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 xml:space="preserve">Failed to describe the structures necessary to develop such a complex and multi-country project. </w:t>
      </w:r>
    </w:p>
    <w:p w:rsidR="00B66998" w:rsidRPr="00896712" w:rsidRDefault="00B66998"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It did not negotiate the agreements necessary to develop a complex project in an unpredictable situation</w:t>
      </w:r>
      <w:r w:rsidR="00E15F06" w:rsidRPr="00896712">
        <w:rPr>
          <w:rFonts w:ascii="Calibri" w:hAnsi="Calibri" w:cs="Calibri"/>
          <w:lang w:val="en-US"/>
        </w:rPr>
        <w:t>.</w:t>
      </w:r>
    </w:p>
    <w:p w:rsidR="00751F31" w:rsidRPr="00896712" w:rsidRDefault="00751F31"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lastRenderedPageBreak/>
        <w:t>While all of these issues might be very damning</w:t>
      </w:r>
      <w:r w:rsidRPr="00896712">
        <w:rPr>
          <w:rStyle w:val="FootnoteReference"/>
          <w:rFonts w:ascii="Calibri" w:hAnsi="Calibri" w:cs="Calibri"/>
        </w:rPr>
        <w:footnoteReference w:id="21"/>
      </w:r>
      <w:r w:rsidRPr="00896712">
        <w:rPr>
          <w:rFonts w:ascii="Calibri" w:hAnsi="Calibri" w:cs="Calibri"/>
          <w:lang w:val="en-US"/>
        </w:rPr>
        <w:t xml:space="preserve"> the FE considers that the design of this project should be set in the context of the early phases of CACILM, a measure that is clear </w:t>
      </w:r>
      <w:r w:rsidR="00BB4DF7" w:rsidRPr="00896712">
        <w:rPr>
          <w:rFonts w:ascii="Calibri" w:hAnsi="Calibri" w:cs="Calibri"/>
          <w:lang w:val="en-US"/>
        </w:rPr>
        <w:t xml:space="preserve">when we consider that the other </w:t>
      </w:r>
      <w:r w:rsidR="00892981" w:rsidRPr="00896712">
        <w:rPr>
          <w:rFonts w:ascii="Calibri" w:hAnsi="Calibri" w:cs="Calibri"/>
          <w:lang w:val="en-US"/>
        </w:rPr>
        <w:t>three</w:t>
      </w:r>
      <w:r w:rsidR="00BB4DF7" w:rsidRPr="00896712">
        <w:rPr>
          <w:rFonts w:ascii="Calibri" w:hAnsi="Calibri" w:cs="Calibri"/>
          <w:lang w:val="en-US"/>
        </w:rPr>
        <w:t xml:space="preserve"> elements </w:t>
      </w:r>
      <w:r w:rsidR="00BB4DF7" w:rsidRPr="00896712">
        <w:rPr>
          <w:rFonts w:ascii="Calibri" w:hAnsi="Calibri" w:cs="Calibri"/>
          <w:i/>
          <w:lang w:val="en-US"/>
        </w:rPr>
        <w:t>were</w:t>
      </w:r>
      <w:r w:rsidR="00BB4DF7" w:rsidRPr="00896712">
        <w:rPr>
          <w:rFonts w:ascii="Calibri" w:hAnsi="Calibri" w:cs="Calibri"/>
          <w:lang w:val="en-US"/>
        </w:rPr>
        <w:t xml:space="preserve"> implemented on time. </w:t>
      </w:r>
      <w:r w:rsidR="00A44921" w:rsidRPr="00896712">
        <w:rPr>
          <w:rFonts w:ascii="Calibri" w:hAnsi="Calibri" w:cs="Calibri"/>
          <w:lang w:val="en-US"/>
        </w:rPr>
        <w:t xml:space="preserve">Unlike the other three elements of the CACILM programme </w:t>
      </w:r>
      <w:r w:rsidR="00A44921" w:rsidRPr="00896712">
        <w:rPr>
          <w:rFonts w:ascii="Calibri" w:hAnsi="Calibri" w:cs="Calibri"/>
          <w:i/>
          <w:lang w:val="en-US"/>
        </w:rPr>
        <w:t>capacity building</w:t>
      </w:r>
      <w:r w:rsidR="00A44921" w:rsidRPr="00896712">
        <w:rPr>
          <w:rFonts w:ascii="Calibri" w:hAnsi="Calibri" w:cs="Calibri"/>
          <w:lang w:val="en-US"/>
        </w:rPr>
        <w:t xml:space="preserve"> had a political element to it which required admission of shortcomings by individuals and institutions that were not just financial or technical in nature and in some cases might be a euphemism</w:t>
      </w:r>
      <w:r w:rsidR="00A44921" w:rsidRPr="00896712">
        <w:rPr>
          <w:rStyle w:val="FootnoteReference"/>
          <w:rFonts w:ascii="Calibri" w:hAnsi="Calibri" w:cs="Calibri"/>
        </w:rPr>
        <w:footnoteReference w:id="22"/>
      </w:r>
      <w:r w:rsidR="00A44921" w:rsidRPr="00896712">
        <w:rPr>
          <w:rFonts w:ascii="Calibri" w:hAnsi="Calibri" w:cs="Calibri"/>
          <w:lang w:val="en-US"/>
        </w:rPr>
        <w:t xml:space="preserve"> for reform.</w:t>
      </w:r>
    </w:p>
    <w:p w:rsidR="0036390E" w:rsidRPr="00896712" w:rsidRDefault="003B0B3E" w:rsidP="00CE291C">
      <w:pPr>
        <w:pStyle w:val="Heading3"/>
        <w:rPr>
          <w:rFonts w:asciiTheme="minorHAnsi" w:hAnsiTheme="minorHAnsi" w:cstheme="minorHAnsi"/>
          <w:color w:val="auto"/>
        </w:rPr>
      </w:pPr>
      <w:bookmarkStart w:id="16" w:name="_Toc350940106"/>
      <w:r w:rsidRPr="00896712">
        <w:rPr>
          <w:rFonts w:asciiTheme="minorHAnsi" w:hAnsiTheme="minorHAnsi" w:cstheme="minorHAnsi"/>
          <w:color w:val="auto"/>
        </w:rPr>
        <w:t xml:space="preserve">4.1.1 </w:t>
      </w:r>
      <w:r w:rsidR="0036390E" w:rsidRPr="00896712">
        <w:rPr>
          <w:rFonts w:asciiTheme="minorHAnsi" w:hAnsiTheme="minorHAnsi" w:cstheme="minorHAnsi"/>
          <w:color w:val="auto"/>
        </w:rPr>
        <w:t>Conceptualisation</w:t>
      </w:r>
      <w:r w:rsidRPr="00896712">
        <w:rPr>
          <w:rFonts w:asciiTheme="minorHAnsi" w:hAnsiTheme="minorHAnsi" w:cstheme="minorHAnsi"/>
          <w:color w:val="auto"/>
        </w:rPr>
        <w:t>/D</w:t>
      </w:r>
      <w:r w:rsidR="0036390E" w:rsidRPr="00896712">
        <w:rPr>
          <w:rFonts w:asciiTheme="minorHAnsi" w:hAnsiTheme="minorHAnsi" w:cstheme="minorHAnsi"/>
          <w:color w:val="auto"/>
        </w:rPr>
        <w:t>esign</w:t>
      </w:r>
      <w:bookmarkEnd w:id="16"/>
    </w:p>
    <w:p w:rsidR="00E15F06" w:rsidRPr="00896712" w:rsidRDefault="00E15F06" w:rsidP="00DF7660">
      <w:pPr>
        <w:pStyle w:val="ListParagraph"/>
        <w:numPr>
          <w:ilvl w:val="0"/>
          <w:numId w:val="4"/>
        </w:numPr>
        <w:spacing w:line="240" w:lineRule="auto"/>
        <w:jc w:val="both"/>
        <w:rPr>
          <w:lang w:val="en-US"/>
        </w:rPr>
      </w:pPr>
      <w:r w:rsidRPr="00896712">
        <w:rPr>
          <w:lang w:val="en-US"/>
        </w:rPr>
        <w:t xml:space="preserve">It is not clear why the project design phase was so protracted, however the FE surmises that this was due to the complex business of bringing </w:t>
      </w:r>
      <w:r w:rsidR="00FE1747" w:rsidRPr="00896712">
        <w:rPr>
          <w:lang w:val="en-US"/>
        </w:rPr>
        <w:t xml:space="preserve">three significant project partners and five countries together. It would also be reasonable to assume that there were </w:t>
      </w:r>
      <w:r w:rsidR="00E81DA8" w:rsidRPr="00896712">
        <w:rPr>
          <w:lang w:val="en-US"/>
        </w:rPr>
        <w:t>numerous</w:t>
      </w:r>
      <w:r w:rsidR="00FE1747" w:rsidRPr="00896712">
        <w:rPr>
          <w:lang w:val="en-US"/>
        </w:rPr>
        <w:t xml:space="preserve"> compromises made in order to bring all of these </w:t>
      </w:r>
      <w:r w:rsidR="00A42280" w:rsidRPr="00896712">
        <w:rPr>
          <w:lang w:val="en-US"/>
        </w:rPr>
        <w:t>parties “</w:t>
      </w:r>
      <w:r w:rsidR="00A42280" w:rsidRPr="00896712">
        <w:rPr>
          <w:i/>
          <w:lang w:val="en-US"/>
        </w:rPr>
        <w:t>to the table”</w:t>
      </w:r>
      <w:r w:rsidR="00FE1747" w:rsidRPr="00896712">
        <w:rPr>
          <w:lang w:val="en-US"/>
        </w:rPr>
        <w:t xml:space="preserve"> within the one project</w:t>
      </w:r>
      <w:r w:rsidR="00137874" w:rsidRPr="00896712">
        <w:rPr>
          <w:lang w:val="en-US"/>
        </w:rPr>
        <w:t xml:space="preserve"> and it is not unreasonable to expect that there was considerable “</w:t>
      </w:r>
      <w:r w:rsidR="00137874" w:rsidRPr="00896712">
        <w:rPr>
          <w:i/>
          <w:lang w:val="en-US"/>
        </w:rPr>
        <w:t>fatigu</w:t>
      </w:r>
      <w:r w:rsidR="00137874" w:rsidRPr="00896712">
        <w:rPr>
          <w:lang w:val="en-US"/>
        </w:rPr>
        <w:t>e” towards the end of the design pha</w:t>
      </w:r>
      <w:r w:rsidR="00E81DA8" w:rsidRPr="00896712">
        <w:rPr>
          <w:lang w:val="en-US"/>
        </w:rPr>
        <w:t>se. Another aspect of this protrac</w:t>
      </w:r>
      <w:r w:rsidR="00137874" w:rsidRPr="00896712">
        <w:rPr>
          <w:lang w:val="en-US"/>
        </w:rPr>
        <w:t xml:space="preserve">ted design phase appears </w:t>
      </w:r>
      <w:r w:rsidR="00E81DA8" w:rsidRPr="00896712">
        <w:rPr>
          <w:lang w:val="en-US"/>
        </w:rPr>
        <w:t>to have resulted in</w:t>
      </w:r>
      <w:r w:rsidR="00137874" w:rsidRPr="00896712">
        <w:rPr>
          <w:lang w:val="en-US"/>
        </w:rPr>
        <w:t xml:space="preserve"> the project spanning a period in which there was considerable change taking place. The first CACILM programme was ending and differences between the five countries, their “position” in the reform process, a gradual evolution (the FE prefers to describe these changes as an evolutionary process rather than a degradation) of the earlier CACILM developments</w:t>
      </w:r>
      <w:r w:rsidR="00A42280" w:rsidRPr="00896712">
        <w:rPr>
          <w:rStyle w:val="FootnoteReference"/>
        </w:rPr>
        <w:footnoteReference w:id="23"/>
      </w:r>
      <w:r w:rsidR="00751F31" w:rsidRPr="00896712">
        <w:rPr>
          <w:lang w:val="en-US"/>
        </w:rPr>
        <w:t>.</w:t>
      </w:r>
    </w:p>
    <w:p w:rsidR="00751F31" w:rsidRPr="00896712" w:rsidRDefault="00F56F04" w:rsidP="00DF7660">
      <w:pPr>
        <w:pStyle w:val="ListParagraph"/>
        <w:numPr>
          <w:ilvl w:val="0"/>
          <w:numId w:val="4"/>
        </w:numPr>
        <w:spacing w:line="240" w:lineRule="auto"/>
        <w:jc w:val="both"/>
        <w:rPr>
          <w:lang w:val="en-US"/>
        </w:rPr>
      </w:pPr>
      <w:r w:rsidRPr="00896712">
        <w:rPr>
          <w:lang w:val="en-US"/>
        </w:rPr>
        <w:t>It is also worth noting that what has been possible during and particularly at the end of the project might not necessarily have been possible when this project was first conceptualized, at least five years ago. Indeed, “</w:t>
      </w:r>
      <w:r w:rsidRPr="00896712">
        <w:rPr>
          <w:i/>
          <w:lang w:val="en-US"/>
        </w:rPr>
        <w:t>capacity building”</w:t>
      </w:r>
      <w:r w:rsidRPr="00896712">
        <w:rPr>
          <w:lang w:val="en-US"/>
        </w:rPr>
        <w:t xml:space="preserve"> may have been a euphemism for suite of reforms necessary to improve natural resources governance</w:t>
      </w:r>
      <w:r w:rsidR="000B4424" w:rsidRPr="00896712">
        <w:rPr>
          <w:lang w:val="en-US"/>
        </w:rPr>
        <w:t xml:space="preserve"> and thus make land management more sustainable</w:t>
      </w:r>
      <w:r w:rsidRPr="00896712">
        <w:rPr>
          <w:lang w:val="en-US"/>
        </w:rPr>
        <w:t>.</w:t>
      </w:r>
    </w:p>
    <w:p w:rsidR="00F56F04" w:rsidRPr="00896712" w:rsidRDefault="00F56F04" w:rsidP="00DF7660">
      <w:pPr>
        <w:pStyle w:val="ListParagraph"/>
        <w:numPr>
          <w:ilvl w:val="0"/>
          <w:numId w:val="4"/>
        </w:numPr>
        <w:spacing w:line="240" w:lineRule="auto"/>
        <w:jc w:val="both"/>
      </w:pPr>
      <w:r w:rsidRPr="00896712">
        <w:rPr>
          <w:lang w:val="en-US"/>
        </w:rPr>
        <w:t>However, it remains that the project was poorly designed on a number of levels</w:t>
      </w:r>
      <w:r w:rsidR="00A85094" w:rsidRPr="00896712">
        <w:rPr>
          <w:lang w:val="en-US"/>
        </w:rPr>
        <w:t>, possibly by trying to be too ambitious and meet the expectations of all parties</w:t>
      </w:r>
      <w:r w:rsidR="004357A8" w:rsidRPr="00896712">
        <w:rPr>
          <w:lang w:val="en-US"/>
        </w:rPr>
        <w:t xml:space="preserve">. </w:t>
      </w:r>
      <w:r w:rsidR="004357A8" w:rsidRPr="00896712">
        <w:t>In par</w:t>
      </w:r>
      <w:r w:rsidR="008973CE" w:rsidRPr="00896712">
        <w:t>ticular</w:t>
      </w:r>
      <w:r w:rsidR="004357A8" w:rsidRPr="00896712">
        <w:t>:</w:t>
      </w:r>
    </w:p>
    <w:p w:rsidR="004357A8" w:rsidRPr="00896712" w:rsidRDefault="004357A8" w:rsidP="00DF7660">
      <w:pPr>
        <w:pStyle w:val="ListParagraph"/>
        <w:numPr>
          <w:ilvl w:val="1"/>
          <w:numId w:val="4"/>
        </w:numPr>
        <w:spacing w:line="240" w:lineRule="auto"/>
        <w:jc w:val="both"/>
        <w:rPr>
          <w:lang w:val="en-US"/>
        </w:rPr>
      </w:pPr>
      <w:r w:rsidRPr="00896712">
        <w:rPr>
          <w:lang w:val="en-US"/>
        </w:rPr>
        <w:t xml:space="preserve">It should have more clearly identified the importance of </w:t>
      </w:r>
      <w:r w:rsidR="000B4424" w:rsidRPr="00896712">
        <w:rPr>
          <w:lang w:val="en-US"/>
        </w:rPr>
        <w:t xml:space="preserve">the </w:t>
      </w:r>
      <w:r w:rsidRPr="00896712">
        <w:rPr>
          <w:lang w:val="en-US"/>
        </w:rPr>
        <w:t>project</w:t>
      </w:r>
      <w:r w:rsidR="000B4424" w:rsidRPr="00896712">
        <w:rPr>
          <w:lang w:val="en-US"/>
        </w:rPr>
        <w:t>’s internal</w:t>
      </w:r>
      <w:r w:rsidRPr="00896712">
        <w:rPr>
          <w:lang w:val="en-US"/>
        </w:rPr>
        <w:t xml:space="preserve"> governance. As the project was very clearly “navigating uncharted waters” (both as a multi-country project and by engaging with reform of governance structures and the enabling environment) the decision-making process within the project was going to need to be very clearly articulated and hi</w:t>
      </w:r>
      <w:r w:rsidR="00E7042B" w:rsidRPr="00896712">
        <w:rPr>
          <w:lang w:val="en-US"/>
        </w:rPr>
        <w:t>ghly dynamic. The executive lay with the Project Board (PB) but this only met twice during the project’s lifetime</w:t>
      </w:r>
      <w:r w:rsidR="00E7042B" w:rsidRPr="00896712">
        <w:rPr>
          <w:rStyle w:val="FootnoteReference"/>
        </w:rPr>
        <w:footnoteReference w:id="24"/>
      </w:r>
      <w:r w:rsidR="00E7042B" w:rsidRPr="00896712">
        <w:rPr>
          <w:lang w:val="en-US"/>
        </w:rPr>
        <w:t>. The Project Document should have provided terms of reference and rules</w:t>
      </w:r>
      <w:r w:rsidR="00E7042B" w:rsidRPr="00896712">
        <w:rPr>
          <w:rStyle w:val="FootnoteReference"/>
        </w:rPr>
        <w:footnoteReference w:id="25"/>
      </w:r>
      <w:r w:rsidR="00E7042B" w:rsidRPr="00896712">
        <w:rPr>
          <w:lang w:val="en-US"/>
        </w:rPr>
        <w:t xml:space="preserve"> for the PB. The value of the project partners participating in such a process in building an understanding of how government can work and how to conduct the meetings should not be underestimated as a valuable outcome of the project</w:t>
      </w:r>
      <w:r w:rsidR="000B4424" w:rsidRPr="00896712">
        <w:rPr>
          <w:lang w:val="en-US"/>
        </w:rPr>
        <w:t xml:space="preserve"> in its self</w:t>
      </w:r>
      <w:r w:rsidR="00E7042B" w:rsidRPr="00896712">
        <w:rPr>
          <w:lang w:val="en-US"/>
        </w:rPr>
        <w:t>.</w:t>
      </w:r>
    </w:p>
    <w:p w:rsidR="00120522" w:rsidRPr="00896712" w:rsidRDefault="00C97F8C" w:rsidP="00DF7660">
      <w:pPr>
        <w:pStyle w:val="ListParagraph"/>
        <w:numPr>
          <w:ilvl w:val="1"/>
          <w:numId w:val="4"/>
        </w:numPr>
        <w:spacing w:line="240" w:lineRule="auto"/>
        <w:jc w:val="both"/>
        <w:rPr>
          <w:lang w:val="en-US"/>
        </w:rPr>
      </w:pPr>
      <w:r w:rsidRPr="00896712">
        <w:rPr>
          <w:lang w:val="en-US"/>
        </w:rPr>
        <w:t>The importance of the regional coordination was underestimated</w:t>
      </w:r>
      <w:r w:rsidR="00C73B44" w:rsidRPr="00896712">
        <w:rPr>
          <w:lang w:val="en-US"/>
        </w:rPr>
        <w:t>. Indeed there was always a high risk that the country-level CBUs could drift off and simply become grant dispersal mechani</w:t>
      </w:r>
      <w:r w:rsidR="000B4424" w:rsidRPr="00896712">
        <w:rPr>
          <w:lang w:val="en-US"/>
        </w:rPr>
        <w:t>sms distributing the GEF fund. In the event t</w:t>
      </w:r>
      <w:r w:rsidR="00C73B44" w:rsidRPr="00896712">
        <w:rPr>
          <w:lang w:val="en-US"/>
        </w:rPr>
        <w:t>his has not happened</w:t>
      </w:r>
      <w:r w:rsidR="000B4424" w:rsidRPr="00896712">
        <w:rPr>
          <w:lang w:val="en-US"/>
        </w:rPr>
        <w:t>,</w:t>
      </w:r>
      <w:r w:rsidR="00C73B44" w:rsidRPr="00896712">
        <w:rPr>
          <w:lang w:val="en-US"/>
        </w:rPr>
        <w:t xml:space="preserve"> but the under-resourcing of the regional/multi-country CBU has made this difficult to say the least.</w:t>
      </w:r>
    </w:p>
    <w:p w:rsidR="00C73B44" w:rsidRPr="00896712" w:rsidRDefault="00C73B44" w:rsidP="00DF7660">
      <w:pPr>
        <w:pStyle w:val="ListParagraph"/>
        <w:numPr>
          <w:ilvl w:val="1"/>
          <w:numId w:val="4"/>
        </w:numPr>
        <w:spacing w:line="240" w:lineRule="auto"/>
        <w:jc w:val="both"/>
        <w:rPr>
          <w:rFonts w:ascii="Calibri" w:hAnsi="Calibri" w:cs="Calibri"/>
          <w:lang w:val="en-US"/>
        </w:rPr>
      </w:pPr>
      <w:r w:rsidRPr="00896712">
        <w:rPr>
          <w:lang w:val="en-US"/>
        </w:rPr>
        <w:t xml:space="preserve">There </w:t>
      </w:r>
      <w:r w:rsidRPr="00896712">
        <w:rPr>
          <w:rFonts w:ascii="Calibri" w:hAnsi="Calibri" w:cs="Calibri"/>
          <w:lang w:val="en-US"/>
        </w:rPr>
        <w:t>was an unstated assumption that the five countries and the regional coordination would have the requisite skills and tools necessary to proceed with the capacity building (</w:t>
      </w:r>
      <w:r w:rsidRPr="00896712">
        <w:rPr>
          <w:rFonts w:ascii="Calibri" w:hAnsi="Calibri" w:cs="Calibri"/>
          <w:i/>
          <w:lang w:val="en-US"/>
        </w:rPr>
        <w:t>e.g.</w:t>
      </w:r>
      <w:r w:rsidRPr="00896712">
        <w:rPr>
          <w:rFonts w:ascii="Calibri" w:hAnsi="Calibri" w:cs="Calibri"/>
          <w:lang w:val="en-US"/>
        </w:rPr>
        <w:t xml:space="preserve"> team building, reporting, and facilitation). Essentially the teams had capable individuals but they required training and direction to carry out a project that was very </w:t>
      </w:r>
      <w:r w:rsidRPr="00896712">
        <w:rPr>
          <w:rFonts w:ascii="Calibri" w:hAnsi="Calibri" w:cs="Calibri"/>
          <w:lang w:val="en-US"/>
        </w:rPr>
        <w:lastRenderedPageBreak/>
        <w:t>different from any thus far experienced in the region. It would take time to build these capabilities within the project team (the five country CBUs) and to build the team structure itself. One is hesitant to draw lessons from the corporate world because it may require different value systems, but parallels can be drawn on the investment that successful companies make in team building and developing common visions and values.</w:t>
      </w:r>
    </w:p>
    <w:p w:rsidR="004357A8" w:rsidRPr="00896712" w:rsidRDefault="00C97F8C" w:rsidP="00DF7660">
      <w:pPr>
        <w:pStyle w:val="ListParagraph"/>
        <w:numPr>
          <w:ilvl w:val="1"/>
          <w:numId w:val="4"/>
        </w:numPr>
        <w:spacing w:line="240" w:lineRule="auto"/>
        <w:jc w:val="both"/>
        <w:rPr>
          <w:lang w:val="en-US"/>
        </w:rPr>
      </w:pPr>
      <w:r w:rsidRPr="00896712">
        <w:rPr>
          <w:lang w:val="en-US"/>
        </w:rPr>
        <w:t>It u</w:t>
      </w:r>
      <w:r w:rsidR="004357A8" w:rsidRPr="00896712">
        <w:rPr>
          <w:lang w:val="en-US"/>
        </w:rPr>
        <w:t>nderestimated the importance of technical assistance (TA) in what it was trying to achieve particularly the level at which TA would need to be provided. Thus it began with TA playing a very strategic role and only later was TA embedded at the CBU-level and country-levels.</w:t>
      </w:r>
    </w:p>
    <w:p w:rsidR="00933D07" w:rsidRPr="00896712" w:rsidRDefault="00933D07" w:rsidP="00DF7660">
      <w:pPr>
        <w:pStyle w:val="ListParagraph"/>
        <w:numPr>
          <w:ilvl w:val="1"/>
          <w:numId w:val="4"/>
        </w:numPr>
        <w:spacing w:line="240" w:lineRule="auto"/>
        <w:jc w:val="both"/>
        <w:rPr>
          <w:lang w:val="en-US"/>
        </w:rPr>
      </w:pPr>
      <w:r w:rsidRPr="00896712">
        <w:rPr>
          <w:lang w:val="en-US"/>
        </w:rPr>
        <w:t>Monitoring and evaluation</w:t>
      </w:r>
      <w:r w:rsidR="008D4EEF" w:rsidRPr="00896712">
        <w:rPr>
          <w:lang w:val="en-US"/>
        </w:rPr>
        <w:t xml:space="preserve"> was under-resourced in the project design. It should have been recognised that this was going to be a complex and unpredictable project and the monitoring and evaluation should have been used more strategically (as opposed to an audit function) to enhance the adaptive management of the project. In the event there was a budget which allowed </w:t>
      </w:r>
      <w:r w:rsidR="000B4424" w:rsidRPr="00896712">
        <w:rPr>
          <w:lang w:val="en-US"/>
        </w:rPr>
        <w:t xml:space="preserve">just 60 days for MTR and FE. Given that there were five countries plus the regional coordination this hardly allowed the type of in depth scrutiny and analysis necessary. One need not demonstrate the maths at this junction, merely to point out that spending time with six different CBUs plus logistics leaves little time for analysis. To make matters worse the monitoring and evaluation is included in the project management budget line, on which there is a ceiling of </w:t>
      </w:r>
      <w:r w:rsidR="003B5A17" w:rsidRPr="00896712">
        <w:rPr>
          <w:lang w:val="en-US"/>
        </w:rPr>
        <w:t>10</w:t>
      </w:r>
      <w:r w:rsidR="000B4424" w:rsidRPr="00896712">
        <w:rPr>
          <w:lang w:val="en-US"/>
        </w:rPr>
        <w:t>% of total GEF project costs</w:t>
      </w:r>
      <w:r w:rsidR="00DA0CB6" w:rsidRPr="00896712">
        <w:rPr>
          <w:lang w:val="en-US"/>
        </w:rPr>
        <w:t xml:space="preserve"> leaving managers with a difficult decision between costs of the monitoring and management aspects of their work.</w:t>
      </w:r>
    </w:p>
    <w:p w:rsidR="00933D07" w:rsidRPr="00896712" w:rsidRDefault="00933D07" w:rsidP="00DF7660">
      <w:pPr>
        <w:pStyle w:val="ListParagraph"/>
        <w:numPr>
          <w:ilvl w:val="1"/>
          <w:numId w:val="4"/>
        </w:numPr>
        <w:spacing w:line="240" w:lineRule="auto"/>
        <w:jc w:val="both"/>
        <w:rPr>
          <w:rFonts w:ascii="Calibri" w:hAnsi="Calibri" w:cs="Calibri"/>
          <w:lang w:val="en-US"/>
        </w:rPr>
      </w:pPr>
      <w:r w:rsidRPr="00896712">
        <w:rPr>
          <w:rFonts w:ascii="Calibri" w:hAnsi="Calibri" w:cs="Calibri"/>
          <w:lang w:val="en-US"/>
        </w:rPr>
        <w:t>The Integrated Financial Strategies (IFS) may not have been readily transferable for the simple reason that the templates used emanated from systems that had a wholly different operating system</w:t>
      </w:r>
      <w:r w:rsidR="00873603" w:rsidRPr="00896712">
        <w:rPr>
          <w:rFonts w:ascii="Calibri" w:hAnsi="Calibri" w:cs="Calibri"/>
          <w:lang w:val="en-US"/>
        </w:rPr>
        <w:t xml:space="preserve"> and historical approaches to financial planning and management</w:t>
      </w:r>
      <w:r w:rsidR="00873603" w:rsidRPr="00896712">
        <w:rPr>
          <w:rStyle w:val="FootnoteReference"/>
          <w:rFonts w:ascii="Calibri" w:hAnsi="Calibri" w:cs="Calibri"/>
        </w:rPr>
        <w:footnoteReference w:id="26"/>
      </w:r>
      <w:r w:rsidRPr="00896712">
        <w:rPr>
          <w:rFonts w:ascii="Calibri" w:hAnsi="Calibri" w:cs="Calibri"/>
          <w:lang w:val="en-US"/>
        </w:rPr>
        <w:t>.</w:t>
      </w:r>
    </w:p>
    <w:p w:rsidR="00553F53" w:rsidRPr="00896712" w:rsidRDefault="00553F53" w:rsidP="00DF7660">
      <w:pPr>
        <w:pStyle w:val="ListParagraph"/>
        <w:numPr>
          <w:ilvl w:val="0"/>
          <w:numId w:val="4"/>
        </w:numPr>
        <w:spacing w:line="240" w:lineRule="auto"/>
        <w:jc w:val="both"/>
        <w:rPr>
          <w:rFonts w:ascii="Calibri" w:hAnsi="Calibri" w:cs="Calibri"/>
          <w:lang w:val="en-US"/>
        </w:rPr>
      </w:pPr>
      <w:r w:rsidRPr="00896712">
        <w:rPr>
          <w:rFonts w:ascii="Calibri" w:hAnsi="Calibri" w:cs="Calibri"/>
          <w:lang w:val="en-US"/>
        </w:rPr>
        <w:t xml:space="preserve">The FE considers that, while the CACILM framework had considerable experience, there was very little that could be brought to bear on a project of this nature because much of what had gone before was </w:t>
      </w:r>
      <w:r w:rsidR="003F2A96" w:rsidRPr="00896712">
        <w:rPr>
          <w:rFonts w:ascii="Calibri" w:hAnsi="Calibri" w:cs="Calibri"/>
          <w:lang w:val="en-US"/>
        </w:rPr>
        <w:t>essentially technical</w:t>
      </w:r>
      <w:r w:rsidR="008973CE" w:rsidRPr="00896712">
        <w:rPr>
          <w:rFonts w:ascii="Calibri" w:hAnsi="Calibri" w:cs="Calibri"/>
          <w:lang w:val="en-US"/>
        </w:rPr>
        <w:t>,</w:t>
      </w:r>
      <w:r w:rsidR="003F2A96" w:rsidRPr="00896712">
        <w:rPr>
          <w:rFonts w:ascii="Calibri" w:hAnsi="Calibri" w:cs="Calibri"/>
          <w:lang w:val="en-US"/>
        </w:rPr>
        <w:t xml:space="preserve"> whereas the MCB was a novel approach in many ways, in particular it was process oriented.</w:t>
      </w:r>
    </w:p>
    <w:p w:rsidR="00D070C8" w:rsidRPr="00896712" w:rsidRDefault="00D070C8" w:rsidP="00D070C8">
      <w:pPr>
        <w:pStyle w:val="Heading3"/>
        <w:rPr>
          <w:rFonts w:asciiTheme="minorHAnsi" w:hAnsiTheme="minorHAnsi" w:cstheme="minorHAnsi"/>
          <w:color w:val="auto"/>
        </w:rPr>
      </w:pPr>
      <w:bookmarkStart w:id="17" w:name="_Toc350940107"/>
      <w:r w:rsidRPr="00896712">
        <w:rPr>
          <w:rFonts w:asciiTheme="minorHAnsi" w:hAnsiTheme="minorHAnsi" w:cstheme="minorHAnsi"/>
          <w:color w:val="auto"/>
        </w:rPr>
        <w:t>4.1.2 Results framework, risks and assumptions</w:t>
      </w:r>
      <w:bookmarkEnd w:id="17"/>
    </w:p>
    <w:p w:rsidR="00D070C8" w:rsidRPr="00896712" w:rsidRDefault="007C28D4" w:rsidP="00DF7660">
      <w:pPr>
        <w:pStyle w:val="ListParagraph"/>
        <w:numPr>
          <w:ilvl w:val="0"/>
          <w:numId w:val="4"/>
        </w:numPr>
        <w:spacing w:line="240" w:lineRule="auto"/>
        <w:jc w:val="both"/>
        <w:rPr>
          <w:lang w:val="en-US"/>
        </w:rPr>
      </w:pPr>
      <w:r w:rsidRPr="00896712">
        <w:rPr>
          <w:lang w:val="en-US"/>
        </w:rPr>
        <w:t xml:space="preserve">The </w:t>
      </w:r>
      <w:r w:rsidR="00864BBD" w:rsidRPr="00896712">
        <w:rPr>
          <w:lang w:val="en-US"/>
        </w:rPr>
        <w:t>SRF</w:t>
      </w:r>
      <w:r w:rsidRPr="00896712">
        <w:rPr>
          <w:lang w:val="en-US"/>
        </w:rPr>
        <w:t xml:space="preserve"> that emerges from the project design phase is reasonable, albeit ambitious, to the level of the objective and outcomes</w:t>
      </w:r>
      <w:r w:rsidR="00E30F96" w:rsidRPr="00896712">
        <w:rPr>
          <w:lang w:val="en-US"/>
        </w:rPr>
        <w:t xml:space="preserve">. However, it did not develop the </w:t>
      </w:r>
      <w:r w:rsidR="004D44A0" w:rsidRPr="00896712">
        <w:rPr>
          <w:lang w:val="en-US"/>
        </w:rPr>
        <w:t xml:space="preserve">SRF </w:t>
      </w:r>
      <w:r w:rsidR="00E30F96" w:rsidRPr="00896712">
        <w:rPr>
          <w:i/>
          <w:lang w:val="en-US"/>
        </w:rPr>
        <w:t>outputs</w:t>
      </w:r>
      <w:r w:rsidR="00E30F96" w:rsidRPr="00896712">
        <w:rPr>
          <w:lang w:val="en-US"/>
        </w:rPr>
        <w:t xml:space="preserve"> with indicators</w:t>
      </w:r>
      <w:r w:rsidR="00E30F96" w:rsidRPr="00896712">
        <w:rPr>
          <w:rStyle w:val="FootnoteReference"/>
        </w:rPr>
        <w:footnoteReference w:id="27"/>
      </w:r>
      <w:r w:rsidR="00E30F96" w:rsidRPr="00896712">
        <w:rPr>
          <w:lang w:val="en-US"/>
        </w:rPr>
        <w:t xml:space="preserve">. Presumably leaving these to the project to develop during the Inception Phase. There appears to have been an assumption, but it was certainly not one that was clearly articulated, that was made regarding the </w:t>
      </w:r>
      <w:r w:rsidR="004D44A0" w:rsidRPr="00896712">
        <w:rPr>
          <w:lang w:val="en-US"/>
        </w:rPr>
        <w:t>SRF</w:t>
      </w:r>
      <w:r w:rsidR="00E30F96" w:rsidRPr="00896712">
        <w:rPr>
          <w:lang w:val="en-US"/>
        </w:rPr>
        <w:t xml:space="preserve">; which was that one size would fit all five countries. This might suggest a contradiction with other statements made in the Project Document and repeated in the following section. Similarly, many of the structures that were part and parcel of the </w:t>
      </w:r>
      <w:r w:rsidR="004D44A0" w:rsidRPr="00896712">
        <w:rPr>
          <w:lang w:val="en-US"/>
        </w:rPr>
        <w:t xml:space="preserve">SRF </w:t>
      </w:r>
      <w:r w:rsidR="00E30F96" w:rsidRPr="00896712">
        <w:rPr>
          <w:lang w:val="en-US"/>
        </w:rPr>
        <w:t>(</w:t>
      </w:r>
      <w:r w:rsidR="00E30F96" w:rsidRPr="00896712">
        <w:rPr>
          <w:i/>
          <w:lang w:val="en-US"/>
        </w:rPr>
        <w:t xml:space="preserve">e.g. the </w:t>
      </w:r>
      <w:r w:rsidR="00E30F96" w:rsidRPr="00896712">
        <w:rPr>
          <w:lang w:val="en-US"/>
        </w:rPr>
        <w:t>NSECs and NCCs) were not developed or had been replaced by other institutional structures.</w:t>
      </w:r>
    </w:p>
    <w:p w:rsidR="00675949" w:rsidRPr="00896712" w:rsidRDefault="00E30F96" w:rsidP="00DF7660">
      <w:pPr>
        <w:pStyle w:val="ListParagraph"/>
        <w:numPr>
          <w:ilvl w:val="0"/>
          <w:numId w:val="4"/>
        </w:numPr>
        <w:spacing w:line="240" w:lineRule="auto"/>
        <w:jc w:val="both"/>
        <w:rPr>
          <w:lang w:val="en-US"/>
        </w:rPr>
      </w:pPr>
      <w:r w:rsidRPr="00896712">
        <w:rPr>
          <w:lang w:val="en-US"/>
        </w:rPr>
        <w:t>In the event, the five countries developed their own “</w:t>
      </w:r>
      <w:r w:rsidRPr="00896712">
        <w:rPr>
          <w:i/>
          <w:lang w:val="en-US"/>
        </w:rPr>
        <w:t>informal</w:t>
      </w:r>
      <w:r w:rsidRPr="00896712">
        <w:rPr>
          <w:lang w:val="en-US"/>
        </w:rPr>
        <w:t>”</w:t>
      </w:r>
      <w:r w:rsidRPr="00896712">
        <w:rPr>
          <w:rStyle w:val="FootnoteReference"/>
        </w:rPr>
        <w:footnoteReference w:id="28"/>
      </w:r>
      <w:r w:rsidRPr="00896712">
        <w:rPr>
          <w:lang w:val="en-US"/>
        </w:rPr>
        <w:t xml:space="preserve"> </w:t>
      </w:r>
      <w:r w:rsidR="004D44A0" w:rsidRPr="00896712">
        <w:rPr>
          <w:lang w:val="en-US"/>
        </w:rPr>
        <w:t>SRFs</w:t>
      </w:r>
      <w:r w:rsidR="0046105F" w:rsidRPr="00896712">
        <w:rPr>
          <w:lang w:val="en-US"/>
        </w:rPr>
        <w:t xml:space="preserve">. The difficulty of operating a project with six </w:t>
      </w:r>
      <w:r w:rsidR="004D44A0" w:rsidRPr="00896712">
        <w:rPr>
          <w:lang w:val="en-US"/>
        </w:rPr>
        <w:t>SRFs</w:t>
      </w:r>
      <w:r w:rsidR="0046105F" w:rsidRPr="00896712">
        <w:rPr>
          <w:lang w:val="en-US"/>
        </w:rPr>
        <w:t xml:space="preserve">, using the normal GEF monitoring and evaluation criteria should not be understated. In this instance, the project appears to have </w:t>
      </w:r>
      <w:r w:rsidR="00E96E97" w:rsidRPr="00896712">
        <w:rPr>
          <w:lang w:val="en-US"/>
        </w:rPr>
        <w:t xml:space="preserve">tried hard but in all of this process the </w:t>
      </w:r>
      <w:r w:rsidR="00E96E97" w:rsidRPr="00896712">
        <w:rPr>
          <w:i/>
          <w:lang w:val="en-US"/>
        </w:rPr>
        <w:t>outcome indicators</w:t>
      </w:r>
      <w:r w:rsidR="00E96E97" w:rsidRPr="00896712">
        <w:rPr>
          <w:lang w:val="en-US"/>
        </w:rPr>
        <w:t xml:space="preserve"> were lost and replaced by </w:t>
      </w:r>
      <w:r w:rsidRPr="00896712">
        <w:rPr>
          <w:i/>
          <w:lang w:val="en-US"/>
        </w:rPr>
        <w:t xml:space="preserve">output indicators. </w:t>
      </w:r>
      <w:r w:rsidRPr="00896712">
        <w:rPr>
          <w:lang w:val="en-US"/>
        </w:rPr>
        <w:t xml:space="preserve">It is not hard to imagine that this could have been disastrous and should have been foreseen during the project’s design phase. In any event it has used up much of what is a project’s most precious commodity, </w:t>
      </w:r>
      <w:r w:rsidRPr="00896712">
        <w:rPr>
          <w:i/>
          <w:lang w:val="en-US"/>
        </w:rPr>
        <w:t>time</w:t>
      </w:r>
      <w:r w:rsidRPr="00896712">
        <w:rPr>
          <w:lang w:val="en-US"/>
        </w:rPr>
        <w:t xml:space="preserve"> and makes it hard if not impossible to judge the efficacy of the outputs contribution to creating the outcomes. The issue of the informal </w:t>
      </w:r>
      <w:r w:rsidR="004D44A0" w:rsidRPr="00896712">
        <w:rPr>
          <w:lang w:val="en-US"/>
        </w:rPr>
        <w:t xml:space="preserve">SRFs </w:t>
      </w:r>
      <w:r w:rsidRPr="00896712">
        <w:rPr>
          <w:lang w:val="en-US"/>
        </w:rPr>
        <w:t xml:space="preserve">was in this case acceptable because each country </w:t>
      </w:r>
      <w:r w:rsidRPr="00896712">
        <w:rPr>
          <w:lang w:val="en-US"/>
        </w:rPr>
        <w:lastRenderedPageBreak/>
        <w:t xml:space="preserve">CBU appears to have been acting responsibly and there was considerable intellectual capacity within the country teams. However, as a solution this cannot be recommended in the future. The risks of developing alternative </w:t>
      </w:r>
      <w:r w:rsidR="004D44A0" w:rsidRPr="00896712">
        <w:rPr>
          <w:lang w:val="en-US"/>
        </w:rPr>
        <w:t xml:space="preserve">SRFs </w:t>
      </w:r>
      <w:r w:rsidRPr="00896712">
        <w:rPr>
          <w:lang w:val="en-US"/>
        </w:rPr>
        <w:t>could easily lead to “</w:t>
      </w:r>
      <w:r w:rsidRPr="00896712">
        <w:rPr>
          <w:i/>
          <w:lang w:val="en-US"/>
        </w:rPr>
        <w:t>mission creep”</w:t>
      </w:r>
      <w:r w:rsidRPr="00896712">
        <w:rPr>
          <w:lang w:val="en-US"/>
        </w:rPr>
        <w:t xml:space="preserve"> within the project, considerable time spent negotiating with individual countries and the inclusion of outputs (and expenditure of resources) on items that are not within the sphere of GEF OP15 spending</w:t>
      </w:r>
      <w:r w:rsidRPr="00896712">
        <w:rPr>
          <w:rStyle w:val="FootnoteReference"/>
        </w:rPr>
        <w:footnoteReference w:id="29"/>
      </w:r>
      <w:r w:rsidRPr="00896712">
        <w:rPr>
          <w:lang w:val="en-US"/>
        </w:rPr>
        <w:t>. On this basis the country, or “</w:t>
      </w:r>
      <w:r w:rsidRPr="00896712">
        <w:rPr>
          <w:i/>
          <w:lang w:val="en-US"/>
        </w:rPr>
        <w:t xml:space="preserve">informal” </w:t>
      </w:r>
      <w:r w:rsidR="004D44A0" w:rsidRPr="00896712">
        <w:rPr>
          <w:lang w:val="en-US"/>
        </w:rPr>
        <w:t xml:space="preserve">SRFs </w:t>
      </w:r>
      <w:r w:rsidRPr="00896712">
        <w:rPr>
          <w:lang w:val="en-US"/>
        </w:rPr>
        <w:t xml:space="preserve">have been included as annexes </w:t>
      </w:r>
      <w:r w:rsidR="003B4467" w:rsidRPr="00896712">
        <w:rPr>
          <w:lang w:val="en-US"/>
        </w:rPr>
        <w:t xml:space="preserve">(Annex 4) </w:t>
      </w:r>
      <w:r w:rsidRPr="00896712">
        <w:rPr>
          <w:lang w:val="en-US"/>
        </w:rPr>
        <w:t xml:space="preserve">to provide a demonstration of the project’s impact, however, the project </w:t>
      </w:r>
      <w:r w:rsidRPr="00896712">
        <w:rPr>
          <w:i/>
          <w:lang w:val="en-US"/>
        </w:rPr>
        <w:t>per se</w:t>
      </w:r>
      <w:r w:rsidRPr="00896712">
        <w:rPr>
          <w:lang w:val="en-US"/>
        </w:rPr>
        <w:t xml:space="preserve"> is rated on the original Project Document </w:t>
      </w:r>
      <w:r w:rsidR="004D44A0" w:rsidRPr="00896712">
        <w:rPr>
          <w:lang w:val="en-US"/>
        </w:rPr>
        <w:t xml:space="preserve">SRF </w:t>
      </w:r>
      <w:r w:rsidRPr="00896712">
        <w:rPr>
          <w:lang w:val="en-US"/>
        </w:rPr>
        <w:t>following the agreed changes made during the Inception Phase.</w:t>
      </w:r>
    </w:p>
    <w:p w:rsidR="00675949" w:rsidRPr="00896712" w:rsidRDefault="00E30F96" w:rsidP="00DF7660">
      <w:pPr>
        <w:pStyle w:val="ListParagraph"/>
        <w:numPr>
          <w:ilvl w:val="0"/>
          <w:numId w:val="4"/>
        </w:numPr>
        <w:spacing w:line="240" w:lineRule="auto"/>
        <w:jc w:val="both"/>
        <w:rPr>
          <w:lang w:val="en-US"/>
        </w:rPr>
      </w:pPr>
      <w:r w:rsidRPr="00896712">
        <w:rPr>
          <w:lang w:val="en-US"/>
        </w:rPr>
        <w:t xml:space="preserve">Therefore, </w:t>
      </w:r>
      <w:r w:rsidR="00864BBD" w:rsidRPr="00896712">
        <w:rPr>
          <w:lang w:val="en-US"/>
        </w:rPr>
        <w:t>SRF</w:t>
      </w:r>
      <w:r w:rsidRPr="00896712">
        <w:rPr>
          <w:lang w:val="en-US"/>
        </w:rPr>
        <w:t xml:space="preserve"> that was developed was confusing, the project CBU team members found it confusing, it would appear that the MTR was unimpressed with it; and the FE has to admit to finding it unhelpful. In many instances despite stating that “</w:t>
      </w:r>
      <w:r w:rsidRPr="00896712">
        <w:rPr>
          <w:rFonts w:cs="Times New Roman"/>
          <w:i/>
          <w:lang w:val="en-US"/>
        </w:rPr>
        <w:t>the project will produce results that require process indicators to adequately gauge progress towards the achievement of the outcomes</w:t>
      </w:r>
      <w:r w:rsidRPr="00896712">
        <w:rPr>
          <w:rFonts w:ascii="Times New Roman" w:hAnsi="Times New Roman" w:cs="Times New Roman"/>
          <w:sz w:val="21"/>
          <w:szCs w:val="21"/>
          <w:lang w:val="en-US"/>
        </w:rPr>
        <w:t>”</w:t>
      </w:r>
      <w:r w:rsidRPr="00896712">
        <w:rPr>
          <w:rStyle w:val="FootnoteReference"/>
          <w:rFonts w:cs="Times New Roman"/>
        </w:rPr>
        <w:footnoteReference w:id="30"/>
      </w:r>
      <w:r w:rsidRPr="00896712">
        <w:rPr>
          <w:rFonts w:ascii="Times New Roman" w:hAnsi="Times New Roman" w:cs="Times New Roman"/>
          <w:sz w:val="21"/>
          <w:szCs w:val="21"/>
          <w:lang w:val="en-US"/>
        </w:rPr>
        <w:t xml:space="preserve">. </w:t>
      </w:r>
      <w:r w:rsidRPr="00896712">
        <w:rPr>
          <w:lang w:val="en-US"/>
        </w:rPr>
        <w:t>In the event most of the indicators that were developed owed less to process and appeared more to be the restated targets.</w:t>
      </w:r>
    </w:p>
    <w:p w:rsidR="00720F1B" w:rsidRPr="00896712" w:rsidRDefault="00CE68C9"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lang w:val="en-US"/>
        </w:rPr>
        <w:t xml:space="preserve">The attempts by the project to revise the </w:t>
      </w:r>
      <w:r w:rsidR="00864BBD" w:rsidRPr="00896712">
        <w:rPr>
          <w:lang w:val="en-US"/>
        </w:rPr>
        <w:t>SRF</w:t>
      </w:r>
      <w:r w:rsidRPr="00896712">
        <w:rPr>
          <w:lang w:val="en-US"/>
        </w:rPr>
        <w:t xml:space="preserve"> </w:t>
      </w:r>
      <w:r w:rsidR="00553F53" w:rsidRPr="00896712">
        <w:rPr>
          <w:lang w:val="en-US"/>
        </w:rPr>
        <w:t xml:space="preserve">appear to have been restricted by the UNDP-GEF Regional Coordination, Bratislava and possibly by the GEF Secretariat itself. It would appear to the FE that at both levels the contractual function of the </w:t>
      </w:r>
      <w:r w:rsidR="00864BBD" w:rsidRPr="00896712">
        <w:rPr>
          <w:lang w:val="en-US"/>
        </w:rPr>
        <w:t>SRF</w:t>
      </w:r>
      <w:r w:rsidR="00553F53" w:rsidRPr="00896712">
        <w:rPr>
          <w:lang w:val="en-US"/>
        </w:rPr>
        <w:t xml:space="preserve"> was being applied over the, quite reasonable applied in this case</w:t>
      </w:r>
      <w:r w:rsidR="00720F1B" w:rsidRPr="00896712">
        <w:rPr>
          <w:lang w:val="en-US"/>
        </w:rPr>
        <w:t>, adaptive management function.</w:t>
      </w:r>
      <w:r w:rsidR="005065F8" w:rsidRPr="00896712">
        <w:rPr>
          <w:lang w:val="en-US"/>
        </w:rPr>
        <w:t xml:space="preserve"> The revised </w:t>
      </w:r>
      <w:r w:rsidR="00864BBD" w:rsidRPr="00896712">
        <w:rPr>
          <w:lang w:val="en-US"/>
        </w:rPr>
        <w:t>SRF</w:t>
      </w:r>
      <w:r w:rsidR="005065F8" w:rsidRPr="00896712">
        <w:rPr>
          <w:lang w:val="en-US"/>
        </w:rPr>
        <w:t xml:space="preserve"> was subsequently approved but lacked outcome indicators.</w:t>
      </w:r>
    </w:p>
    <w:p w:rsidR="00720F1B" w:rsidRPr="00896712" w:rsidRDefault="00720F1B"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lang w:val="en-US"/>
        </w:rPr>
        <w:t>During the FE the issue of the NCCs was raised repeatedly and should therefore be mentioned here. Perhaps it is an indication of just how difficult it is to develop these complex projects. In the Project Document risk matrix this was given a low risk rating, stating: “</w:t>
      </w:r>
      <w:r w:rsidRPr="00896712">
        <w:rPr>
          <w:rFonts w:cs="Times New Roman"/>
          <w:i/>
          <w:lang w:val="en-US"/>
        </w:rPr>
        <w:t>There is no demonstrated concern over significant withdrawals from in NCC membership</w:t>
      </w:r>
      <w:r w:rsidRPr="00896712">
        <w:rPr>
          <w:rStyle w:val="FootnoteReference"/>
          <w:rFonts w:cs="Times New Roman"/>
          <w:i/>
        </w:rPr>
        <w:footnoteReference w:id="31"/>
      </w:r>
      <w:r w:rsidRPr="00896712">
        <w:rPr>
          <w:rFonts w:cs="Times New Roman"/>
          <w:i/>
          <w:lang w:val="en-US"/>
        </w:rPr>
        <w:t>”</w:t>
      </w:r>
      <w:r w:rsidRPr="00896712">
        <w:rPr>
          <w:rFonts w:cs="Times New Roman"/>
          <w:lang w:val="en-US"/>
        </w:rPr>
        <w:t xml:space="preserve">. We might reasonably ask; </w:t>
      </w:r>
      <w:r w:rsidRPr="00896712">
        <w:rPr>
          <w:rFonts w:cs="Times New Roman"/>
          <w:i/>
          <w:lang w:val="en-US"/>
        </w:rPr>
        <w:t xml:space="preserve">how did they get it so wrong? </w:t>
      </w:r>
      <w:r w:rsidRPr="00896712">
        <w:rPr>
          <w:rFonts w:cs="Times New Roman"/>
          <w:lang w:val="en-US"/>
        </w:rPr>
        <w:t>However, it also identified: “</w:t>
      </w:r>
      <w:r w:rsidRPr="00896712">
        <w:rPr>
          <w:rFonts w:cs="Times New Roman"/>
          <w:i/>
          <w:lang w:val="en-US"/>
        </w:rPr>
        <w:t>All countries are willing to continue to work jointly within the CACILM structure</w:t>
      </w:r>
      <w:r w:rsidRPr="00896712">
        <w:rPr>
          <w:rStyle w:val="FootnoteReference"/>
          <w:rFonts w:cs="Times New Roman"/>
        </w:rPr>
        <w:footnoteReference w:id="32"/>
      </w:r>
      <w:r w:rsidRPr="00896712">
        <w:rPr>
          <w:rFonts w:cs="Times New Roman"/>
          <w:lang w:val="en-US"/>
        </w:rPr>
        <w:t>”. In the event it was not actually the participating countries that withdrew but a breakup of the donor coalition with the withdrawal of the ADB which resulted in the realisation of a low risk regarding the NCCs.</w:t>
      </w:r>
    </w:p>
    <w:p w:rsidR="0046105F" w:rsidRPr="00896712" w:rsidRDefault="00EA5ED0" w:rsidP="00DF7660">
      <w:pPr>
        <w:pStyle w:val="ListParagraph"/>
        <w:numPr>
          <w:ilvl w:val="0"/>
          <w:numId w:val="4"/>
        </w:numPr>
        <w:spacing w:line="240" w:lineRule="auto"/>
        <w:jc w:val="both"/>
        <w:rPr>
          <w:lang w:val="en-US"/>
        </w:rPr>
      </w:pPr>
      <w:r w:rsidRPr="00896712">
        <w:rPr>
          <w:lang w:val="en-US"/>
        </w:rPr>
        <w:t xml:space="preserve">Lastly it is important to note that the </w:t>
      </w:r>
      <w:r w:rsidR="00864BBD" w:rsidRPr="00896712">
        <w:rPr>
          <w:lang w:val="en-US"/>
        </w:rPr>
        <w:t>SRF</w:t>
      </w:r>
      <w:r w:rsidRPr="00896712">
        <w:rPr>
          <w:lang w:val="en-US"/>
        </w:rPr>
        <w:t xml:space="preserve"> relied heavily upon the development of the adapted scorecard as a pro</w:t>
      </w:r>
      <w:r w:rsidR="00144210" w:rsidRPr="00896712">
        <w:rPr>
          <w:lang w:val="en-US"/>
        </w:rPr>
        <w:t>xy indicator or index of change</w:t>
      </w:r>
      <w:r w:rsidRPr="00896712">
        <w:rPr>
          <w:lang w:val="en-US"/>
        </w:rPr>
        <w:t>. As index this might have provided a reasonable measure of process, however, i</w:t>
      </w:r>
      <w:r w:rsidR="00144210" w:rsidRPr="00896712">
        <w:rPr>
          <w:lang w:val="en-US"/>
        </w:rPr>
        <w:t xml:space="preserve">n the event this was not developed until </w:t>
      </w:r>
      <w:r w:rsidR="0002224C" w:rsidRPr="00896712">
        <w:rPr>
          <w:lang w:val="en-US"/>
        </w:rPr>
        <w:t xml:space="preserve">June 2011 </w:t>
      </w:r>
      <w:r w:rsidR="00144210" w:rsidRPr="00896712">
        <w:rPr>
          <w:lang w:val="en-US"/>
        </w:rPr>
        <w:t>and was only measured through an internal (although very honest) appraisal</w:t>
      </w:r>
      <w:r w:rsidR="0002224C" w:rsidRPr="00896712">
        <w:rPr>
          <w:lang w:val="en-US"/>
        </w:rPr>
        <w:t xml:space="preserve"> in July 2011</w:t>
      </w:r>
      <w:r w:rsidR="00144210" w:rsidRPr="00896712">
        <w:rPr>
          <w:lang w:val="en-US"/>
        </w:rPr>
        <w:t xml:space="preserve">. Therefore it does not provide a start-of-project baseline and provides only one data point (effectively a baseline mid project). </w:t>
      </w:r>
    </w:p>
    <w:p w:rsidR="0036390E" w:rsidRPr="00896712" w:rsidRDefault="00D070C8" w:rsidP="00CE291C">
      <w:pPr>
        <w:pStyle w:val="Heading3"/>
        <w:rPr>
          <w:rFonts w:asciiTheme="minorHAnsi" w:hAnsiTheme="minorHAnsi" w:cstheme="minorHAnsi"/>
          <w:color w:val="auto"/>
        </w:rPr>
      </w:pPr>
      <w:bookmarkStart w:id="18" w:name="_Toc350940108"/>
      <w:r w:rsidRPr="00896712">
        <w:rPr>
          <w:rFonts w:asciiTheme="minorHAnsi" w:hAnsiTheme="minorHAnsi" w:cstheme="minorHAnsi"/>
          <w:color w:val="auto"/>
        </w:rPr>
        <w:t>4.1.3</w:t>
      </w:r>
      <w:r w:rsidR="00A72FB5" w:rsidRPr="00896712">
        <w:rPr>
          <w:rFonts w:asciiTheme="minorHAnsi" w:hAnsiTheme="minorHAnsi" w:cstheme="minorHAnsi"/>
          <w:color w:val="auto"/>
        </w:rPr>
        <w:t xml:space="preserve"> </w:t>
      </w:r>
      <w:r w:rsidR="00B55A99" w:rsidRPr="00896712">
        <w:rPr>
          <w:rFonts w:asciiTheme="minorHAnsi" w:hAnsiTheme="minorHAnsi" w:cstheme="minorHAnsi"/>
          <w:color w:val="auto"/>
        </w:rPr>
        <w:t>Country o</w:t>
      </w:r>
      <w:r w:rsidR="0036390E" w:rsidRPr="00896712">
        <w:rPr>
          <w:rFonts w:asciiTheme="minorHAnsi" w:hAnsiTheme="minorHAnsi" w:cstheme="minorHAnsi"/>
          <w:color w:val="auto"/>
        </w:rPr>
        <w:t>wnership/Driveness</w:t>
      </w:r>
      <w:bookmarkEnd w:id="18"/>
    </w:p>
    <w:p w:rsidR="00B64992" w:rsidRPr="00896712" w:rsidRDefault="00B64992" w:rsidP="00DF7660">
      <w:pPr>
        <w:pStyle w:val="ListParagraph"/>
        <w:numPr>
          <w:ilvl w:val="0"/>
          <w:numId w:val="4"/>
        </w:numPr>
        <w:spacing w:line="240" w:lineRule="auto"/>
        <w:jc w:val="both"/>
        <w:rPr>
          <w:lang w:val="en-US"/>
        </w:rPr>
      </w:pPr>
      <w:r w:rsidRPr="00896712">
        <w:rPr>
          <w:lang w:val="en-US"/>
        </w:rPr>
        <w:t>The Project Document made the case: “</w:t>
      </w:r>
      <w:r w:rsidRPr="00896712">
        <w:rPr>
          <w:i/>
          <w:lang w:val="en-US"/>
        </w:rPr>
        <w:t xml:space="preserve">Country Drivenness by the CAC’s in support for the Multi-country Capacity Building Project has been demonstrated at numerous junctures since the signing and ratification of the NAPs …... Parallel to that process, the CACs have subscribed in 2003 to the Sub-regional Action Programme for Central Asian Countries on Combating Desertification and Drought (SRAP-CD) demonstrating their willingness to support a multi-country approach to land degradation problems. The CACs have adopted National Environmental Action Plans and Regional Environmental Action Plans that promote national capacities towards integrated ecosystem management and building regional cooperation and capacity. The NAPs clearly outline the need for capacity development in response to land degradation problems. The NPFs, which were developed through multi-stakeholder working groups, UNCCD focal points, and international partners, also outline the need to take actions in the areas of (a) policy and policy </w:t>
      </w:r>
      <w:r w:rsidRPr="00896712">
        <w:rPr>
          <w:i/>
          <w:lang w:val="en-US"/>
        </w:rPr>
        <w:lastRenderedPageBreak/>
        <w:t>coordination; (b) mainstreaming of policies; (c) institutional strengthening; (d) increased budgetary support; and (e) increased technical and managerial capacity. Providing multi-country actions to support the implementation of the NPFs is the core of the CACILM Multi-country Framework Project (CMPF) of which this project is an integrated initiative. It outlines the underpinnings for the MCB Project. Support for the CMPF was generated through a participative and country-driven process working group meetings and participative actions at the country level and was endorsed by UNCCD and GEF focal points and is under execution</w:t>
      </w:r>
      <w:r w:rsidR="00027701" w:rsidRPr="00896712">
        <w:rPr>
          <w:rStyle w:val="FootnoteReference"/>
          <w:i/>
        </w:rPr>
        <w:footnoteReference w:id="33"/>
      </w:r>
      <w:r w:rsidRPr="00896712">
        <w:rPr>
          <w:lang w:val="en-US"/>
        </w:rPr>
        <w:t>”. With which the FE broadly agrees</w:t>
      </w:r>
      <w:r w:rsidR="00027701" w:rsidRPr="00896712">
        <w:rPr>
          <w:lang w:val="en-US"/>
        </w:rPr>
        <w:t>:</w:t>
      </w:r>
      <w:r w:rsidRPr="00896712">
        <w:rPr>
          <w:lang w:val="en-US"/>
        </w:rPr>
        <w:t xml:space="preserve"> that there was considerable ownership of this project</w:t>
      </w:r>
      <w:r w:rsidR="00027701" w:rsidRPr="00896712">
        <w:rPr>
          <w:lang w:val="en-US"/>
        </w:rPr>
        <w:t xml:space="preserve"> at the national level and it is apparent that whatever happened during the project’s design and the subsequent project implementation, the MCB has facilitated a degree of critical self-analysis amongst the participants resulting in considerable honesty in the participant’s appraisal and understanding of where the gaps might be.</w:t>
      </w:r>
    </w:p>
    <w:p w:rsidR="005D2B02" w:rsidRPr="00896712" w:rsidRDefault="00027701" w:rsidP="00DF7660">
      <w:pPr>
        <w:pStyle w:val="ListParagraph"/>
        <w:numPr>
          <w:ilvl w:val="0"/>
          <w:numId w:val="4"/>
        </w:numPr>
        <w:spacing w:line="240" w:lineRule="auto"/>
        <w:jc w:val="both"/>
        <w:rPr>
          <w:lang w:val="en-US"/>
        </w:rPr>
      </w:pPr>
      <w:r w:rsidRPr="00896712">
        <w:rPr>
          <w:lang w:val="en-US"/>
        </w:rPr>
        <w:t>However, the Project Document</w:t>
      </w:r>
      <w:r w:rsidR="00E14255" w:rsidRPr="00896712">
        <w:rPr>
          <w:lang w:val="en-US"/>
        </w:rPr>
        <w:t xml:space="preserve"> then goes on to state that:</w:t>
      </w:r>
      <w:r w:rsidR="005D2B02" w:rsidRPr="00896712">
        <w:rPr>
          <w:lang w:val="en-US"/>
        </w:rPr>
        <w:t xml:space="preserve"> “</w:t>
      </w:r>
      <w:r w:rsidR="005D2B02" w:rsidRPr="00896712">
        <w:rPr>
          <w:rFonts w:cs="Times New Roman"/>
          <w:i/>
          <w:lang w:val="en-US"/>
        </w:rPr>
        <w:t>In all stages, the active involvement of the NCCs has been planned, allowing those national steering bodies an ample role in the deliberation and approval of all project activities and products. This role, including coordination by NSECs, will assure the project actions are driven by the country in an adaptive management process. To assure further country inputs, the participation of a very agile and active multi-country steering committee is proposed</w:t>
      </w:r>
      <w:r w:rsidR="005D2B02" w:rsidRPr="00896712">
        <w:rPr>
          <w:rFonts w:cs="Times New Roman"/>
          <w:lang w:val="en-US"/>
        </w:rPr>
        <w:t>”</w:t>
      </w:r>
      <w:r w:rsidR="005D2B02" w:rsidRPr="00896712">
        <w:rPr>
          <w:rStyle w:val="FootnoteReference"/>
          <w:rFonts w:cs="Times New Roman"/>
        </w:rPr>
        <w:footnoteReference w:id="34"/>
      </w:r>
      <w:r w:rsidR="005D2B02" w:rsidRPr="00896712">
        <w:rPr>
          <w:rFonts w:cs="Times New Roman"/>
          <w:lang w:val="en-US"/>
        </w:rPr>
        <w:t>. In the event these structures didn’t materialise, which in its self was not a problem as it would appear that in many instances these countries had dispersed the functions within their existing state structures, perhaps a political “</w:t>
      </w:r>
      <w:r w:rsidR="005D2B02" w:rsidRPr="00896712">
        <w:rPr>
          <w:rFonts w:cs="Times New Roman"/>
          <w:i/>
          <w:lang w:val="en-US"/>
        </w:rPr>
        <w:t>coming of age</w:t>
      </w:r>
      <w:r w:rsidR="005D2B02" w:rsidRPr="00896712">
        <w:rPr>
          <w:rFonts w:cs="Times New Roman"/>
          <w:lang w:val="en-US"/>
        </w:rPr>
        <w:t>” that was taking place, which marked a progression? However, from a project perspective it appears to have resulted in considerable confusion</w:t>
      </w:r>
      <w:r w:rsidR="00E736ED" w:rsidRPr="00896712">
        <w:rPr>
          <w:rFonts w:cs="Times New Roman"/>
          <w:lang w:val="en-US"/>
        </w:rPr>
        <w:t xml:space="preserve"> because these terms were locked into the </w:t>
      </w:r>
      <w:r w:rsidR="00864BBD" w:rsidRPr="00896712">
        <w:rPr>
          <w:rFonts w:cs="Times New Roman"/>
          <w:lang w:val="en-US"/>
        </w:rPr>
        <w:t>SRF</w:t>
      </w:r>
      <w:r w:rsidR="00E736ED" w:rsidRPr="00896712">
        <w:rPr>
          <w:rFonts w:cs="Times New Roman"/>
          <w:lang w:val="en-US"/>
        </w:rPr>
        <w:t xml:space="preserve">. </w:t>
      </w:r>
    </w:p>
    <w:p w:rsidR="00027701" w:rsidRPr="00896712" w:rsidRDefault="00961C38" w:rsidP="00DF7660">
      <w:pPr>
        <w:pStyle w:val="ListParagraph"/>
        <w:numPr>
          <w:ilvl w:val="0"/>
          <w:numId w:val="4"/>
        </w:numPr>
        <w:spacing w:line="240" w:lineRule="auto"/>
        <w:jc w:val="both"/>
        <w:rPr>
          <w:lang w:val="en-US"/>
        </w:rPr>
      </w:pPr>
      <w:r w:rsidRPr="00896712">
        <w:rPr>
          <w:lang w:val="en-US"/>
        </w:rPr>
        <w:t>Regardless of these shortcomings the project appears to have been highly valued by national agencies, institutions, and interestingly, many of the individuals spoke with genuine appreciation, indeed affection, for the project. The FE surmises that this might be a comparative advantage of UNDP implementation because the C</w:t>
      </w:r>
      <w:r w:rsidR="00D53142" w:rsidRPr="00896712">
        <w:rPr>
          <w:lang w:val="en-US"/>
        </w:rPr>
        <w:t>O</w:t>
      </w:r>
      <w:r w:rsidRPr="00896712">
        <w:rPr>
          <w:lang w:val="en-US"/>
        </w:rPr>
        <w:t xml:space="preserve">s </w:t>
      </w:r>
      <w:proofErr w:type="gramStart"/>
      <w:r w:rsidRPr="00896712">
        <w:rPr>
          <w:lang w:val="en-US"/>
        </w:rPr>
        <w:t>are</w:t>
      </w:r>
      <w:proofErr w:type="gramEnd"/>
      <w:r w:rsidRPr="00896712">
        <w:rPr>
          <w:lang w:val="en-US"/>
        </w:rPr>
        <w:t xml:space="preserve"> regarded differently to other donor agencies</w:t>
      </w:r>
      <w:r w:rsidRPr="00896712">
        <w:rPr>
          <w:rStyle w:val="FootnoteReference"/>
        </w:rPr>
        <w:footnoteReference w:id="35"/>
      </w:r>
      <w:r w:rsidRPr="00896712">
        <w:rPr>
          <w:lang w:val="en-US"/>
        </w:rPr>
        <w:t>.</w:t>
      </w:r>
    </w:p>
    <w:p w:rsidR="0036390E" w:rsidRPr="00896712" w:rsidRDefault="00D070C8" w:rsidP="00CE291C">
      <w:pPr>
        <w:pStyle w:val="Heading3"/>
        <w:rPr>
          <w:rFonts w:asciiTheme="minorHAnsi" w:hAnsiTheme="minorHAnsi" w:cstheme="minorHAnsi"/>
          <w:color w:val="auto"/>
        </w:rPr>
      </w:pPr>
      <w:bookmarkStart w:id="19" w:name="_Toc350940109"/>
      <w:r w:rsidRPr="00896712">
        <w:rPr>
          <w:rFonts w:asciiTheme="minorHAnsi" w:hAnsiTheme="minorHAnsi" w:cstheme="minorHAnsi"/>
          <w:color w:val="auto"/>
        </w:rPr>
        <w:t>4.1.4</w:t>
      </w:r>
      <w:r w:rsidR="009A445F" w:rsidRPr="00896712">
        <w:rPr>
          <w:rFonts w:asciiTheme="minorHAnsi" w:hAnsiTheme="minorHAnsi" w:cstheme="minorHAnsi"/>
          <w:color w:val="auto"/>
        </w:rPr>
        <w:t xml:space="preserve"> </w:t>
      </w:r>
      <w:r w:rsidR="00B55A99" w:rsidRPr="00896712">
        <w:rPr>
          <w:rFonts w:asciiTheme="minorHAnsi" w:hAnsiTheme="minorHAnsi" w:cstheme="minorHAnsi"/>
          <w:color w:val="auto"/>
        </w:rPr>
        <w:t>Stakeholder p</w:t>
      </w:r>
      <w:r w:rsidR="0036390E" w:rsidRPr="00896712">
        <w:rPr>
          <w:rFonts w:asciiTheme="minorHAnsi" w:hAnsiTheme="minorHAnsi" w:cstheme="minorHAnsi"/>
          <w:color w:val="auto"/>
        </w:rPr>
        <w:t>articipation</w:t>
      </w:r>
      <w:bookmarkEnd w:id="19"/>
    </w:p>
    <w:p w:rsidR="00576FF4" w:rsidRPr="00896712" w:rsidRDefault="006B23F4" w:rsidP="00DF7660">
      <w:pPr>
        <w:pStyle w:val="ListParagraph"/>
        <w:numPr>
          <w:ilvl w:val="0"/>
          <w:numId w:val="4"/>
        </w:numPr>
        <w:spacing w:line="240" w:lineRule="auto"/>
        <w:jc w:val="both"/>
        <w:rPr>
          <w:lang w:val="en-US"/>
        </w:rPr>
      </w:pPr>
      <w:r w:rsidRPr="00896712">
        <w:rPr>
          <w:lang w:val="en-US"/>
        </w:rPr>
        <w:t xml:space="preserve">A </w:t>
      </w:r>
      <w:r w:rsidR="00CC5770" w:rsidRPr="00896712">
        <w:rPr>
          <w:lang w:val="en-US"/>
        </w:rPr>
        <w:t>fairly</w:t>
      </w:r>
      <w:r w:rsidRPr="00896712">
        <w:rPr>
          <w:lang w:val="en-US"/>
        </w:rPr>
        <w:t xml:space="preserve"> substantial and reasonable stakeholder matrix was developed in the Project Document</w:t>
      </w:r>
      <w:r w:rsidRPr="00896712">
        <w:rPr>
          <w:vertAlign w:val="superscript"/>
        </w:rPr>
        <w:footnoteReference w:id="36"/>
      </w:r>
      <w:r w:rsidR="00CC5770" w:rsidRPr="00896712">
        <w:rPr>
          <w:vertAlign w:val="superscript"/>
          <w:lang w:val="en-US"/>
        </w:rPr>
        <w:t xml:space="preserve"> </w:t>
      </w:r>
      <w:r w:rsidR="00CC5770" w:rsidRPr="00896712">
        <w:rPr>
          <w:lang w:val="en-US"/>
        </w:rPr>
        <w:t>the most important aspect being that it relied heavily upon the “</w:t>
      </w:r>
      <w:r w:rsidR="00CC5770" w:rsidRPr="00896712">
        <w:rPr>
          <w:i/>
          <w:lang w:val="en-US"/>
        </w:rPr>
        <w:t>existing CACILM structure</w:t>
      </w:r>
      <w:r w:rsidR="00CC5770" w:rsidRPr="00896712">
        <w:rPr>
          <w:lang w:val="en-US"/>
        </w:rPr>
        <w:t>” (</w:t>
      </w:r>
      <w:r w:rsidR="00CC5770" w:rsidRPr="00896712">
        <w:rPr>
          <w:i/>
          <w:lang w:val="en-US"/>
        </w:rPr>
        <w:t>e.g.</w:t>
      </w:r>
      <w:r w:rsidR="00CC5770" w:rsidRPr="00896712">
        <w:rPr>
          <w:lang w:val="en-US"/>
        </w:rPr>
        <w:t xml:space="preserve"> the CACILM Steering </w:t>
      </w:r>
      <w:r w:rsidR="004D0089" w:rsidRPr="00896712">
        <w:rPr>
          <w:lang w:val="en-US"/>
        </w:rPr>
        <w:t>Committee (CSC), NCCs and MSEC)</w:t>
      </w:r>
      <w:r w:rsidR="00892981" w:rsidRPr="00896712">
        <w:rPr>
          <w:lang w:val="en-US"/>
        </w:rPr>
        <w:t xml:space="preserve"> which in the event did not survive to the project’s inception</w:t>
      </w:r>
      <w:r w:rsidR="004D0089" w:rsidRPr="00896712">
        <w:rPr>
          <w:lang w:val="en-US"/>
        </w:rPr>
        <w:t xml:space="preserve"> and it is hard to see where this emergent weakness was </w:t>
      </w:r>
      <w:r w:rsidR="00675DEB" w:rsidRPr="00896712">
        <w:rPr>
          <w:lang w:val="en-US"/>
        </w:rPr>
        <w:t xml:space="preserve">adequately </w:t>
      </w:r>
      <w:r w:rsidR="004D0089" w:rsidRPr="00896712">
        <w:rPr>
          <w:lang w:val="en-US"/>
        </w:rPr>
        <w:t>addressed in the Inception Phase. The second point of interest is the “</w:t>
      </w:r>
      <w:r w:rsidR="004D0089" w:rsidRPr="00896712">
        <w:rPr>
          <w:i/>
          <w:lang w:val="en-US"/>
        </w:rPr>
        <w:t>international partners</w:t>
      </w:r>
      <w:r w:rsidR="004D0089" w:rsidRPr="00896712">
        <w:rPr>
          <w:lang w:val="en-US"/>
        </w:rPr>
        <w:t xml:space="preserve">”. In reality </w:t>
      </w:r>
      <w:r w:rsidR="00675DEB" w:rsidRPr="00896712">
        <w:rPr>
          <w:lang w:val="en-US"/>
        </w:rPr>
        <w:t>the main partner’s participation was through</w:t>
      </w:r>
      <w:r w:rsidR="004D0089" w:rsidRPr="00896712">
        <w:rPr>
          <w:lang w:val="en-US"/>
        </w:rPr>
        <w:t xml:space="preserve"> the Project Board</w:t>
      </w:r>
      <w:r w:rsidR="00675DEB" w:rsidRPr="00896712">
        <w:rPr>
          <w:lang w:val="en-US"/>
        </w:rPr>
        <w:t>, or MCB Project Steering Committee</w:t>
      </w:r>
      <w:r w:rsidR="004D0089" w:rsidRPr="00896712">
        <w:rPr>
          <w:lang w:val="en-US"/>
        </w:rPr>
        <w:t xml:space="preserve"> </w:t>
      </w:r>
      <w:r w:rsidR="00675DEB" w:rsidRPr="00896712">
        <w:rPr>
          <w:lang w:val="en-US"/>
        </w:rPr>
        <w:t xml:space="preserve">(PSC) </w:t>
      </w:r>
      <w:r w:rsidR="004D0089" w:rsidRPr="00896712">
        <w:rPr>
          <w:lang w:val="en-US"/>
        </w:rPr>
        <w:t xml:space="preserve">as a means to provide </w:t>
      </w:r>
      <w:r w:rsidR="00675DEB" w:rsidRPr="00896712">
        <w:rPr>
          <w:lang w:val="en-US"/>
        </w:rPr>
        <w:t xml:space="preserve">their </w:t>
      </w:r>
      <w:r w:rsidR="004D0089" w:rsidRPr="00896712">
        <w:rPr>
          <w:lang w:val="en-US"/>
        </w:rPr>
        <w:t>robust and effective participation in the project.</w:t>
      </w:r>
      <w:r w:rsidR="00675DEB" w:rsidRPr="00896712">
        <w:rPr>
          <w:lang w:val="en-US"/>
        </w:rPr>
        <w:t xml:space="preserve"> However, like most steering committees</w:t>
      </w:r>
      <w:r w:rsidR="00B67955" w:rsidRPr="00896712">
        <w:rPr>
          <w:lang w:val="en-US"/>
        </w:rPr>
        <w:t>. However, the PSC only met twice in May 2011 and December 2012.</w:t>
      </w:r>
    </w:p>
    <w:p w:rsidR="004D0089" w:rsidRPr="00896712" w:rsidRDefault="00B67955" w:rsidP="00DF7660">
      <w:pPr>
        <w:pStyle w:val="ListParagraph"/>
        <w:numPr>
          <w:ilvl w:val="0"/>
          <w:numId w:val="4"/>
        </w:numPr>
        <w:spacing w:line="240" w:lineRule="auto"/>
        <w:jc w:val="both"/>
        <w:rPr>
          <w:lang w:val="en-US"/>
        </w:rPr>
      </w:pPr>
      <w:r w:rsidRPr="00896712">
        <w:rPr>
          <w:lang w:val="en-US"/>
        </w:rPr>
        <w:t>However, o</w:t>
      </w:r>
      <w:r w:rsidR="004D0089" w:rsidRPr="00896712">
        <w:rPr>
          <w:lang w:val="en-US"/>
        </w:rPr>
        <w:t xml:space="preserve">n the whole the FE feels that </w:t>
      </w:r>
      <w:r w:rsidR="0003363A" w:rsidRPr="00896712">
        <w:rPr>
          <w:lang w:val="en-US"/>
        </w:rPr>
        <w:t xml:space="preserve">there </w:t>
      </w:r>
      <w:r w:rsidR="004D0089" w:rsidRPr="00896712">
        <w:rPr>
          <w:lang w:val="en-US"/>
        </w:rPr>
        <w:t>was a healthy and robust participation in the project. Admittedly this might not always have felt this way to those involved in the project but this has to be set in the context of the complexity of implementing and executing a project such as the MCB.</w:t>
      </w:r>
      <w:r w:rsidR="00675DEB" w:rsidRPr="00896712">
        <w:rPr>
          <w:lang w:val="en-US"/>
        </w:rPr>
        <w:t xml:space="preserve"> Had the </w:t>
      </w:r>
      <w:r w:rsidRPr="00896712">
        <w:rPr>
          <w:lang w:val="en-US"/>
        </w:rPr>
        <w:t>project had more time these issues might have been iron</w:t>
      </w:r>
      <w:r w:rsidR="0071518E" w:rsidRPr="00896712">
        <w:rPr>
          <w:lang w:val="en-US"/>
        </w:rPr>
        <w:t>ed out providing more effective</w:t>
      </w:r>
      <w:r w:rsidRPr="00896712">
        <w:rPr>
          <w:lang w:val="en-US"/>
        </w:rPr>
        <w:t xml:space="preserve"> and possibly less fraught, </w:t>
      </w:r>
      <w:proofErr w:type="gramStart"/>
      <w:r w:rsidRPr="00896712">
        <w:rPr>
          <w:lang w:val="en-US"/>
        </w:rPr>
        <w:t>participation.</w:t>
      </w:r>
      <w:proofErr w:type="gramEnd"/>
    </w:p>
    <w:p w:rsidR="0003363A" w:rsidRPr="00896712" w:rsidRDefault="0003363A" w:rsidP="00DF7660">
      <w:pPr>
        <w:pStyle w:val="ListParagraph"/>
        <w:numPr>
          <w:ilvl w:val="0"/>
          <w:numId w:val="4"/>
        </w:numPr>
        <w:spacing w:line="240" w:lineRule="auto"/>
        <w:jc w:val="both"/>
        <w:rPr>
          <w:lang w:val="en-US"/>
        </w:rPr>
      </w:pPr>
      <w:r w:rsidRPr="00896712">
        <w:rPr>
          <w:lang w:val="en-US"/>
        </w:rPr>
        <w:t>Of particular note was the manner in which the project (at the country level) appears to have been able to work with stakeholders at all levels (</w:t>
      </w:r>
      <w:r w:rsidRPr="00896712">
        <w:rPr>
          <w:i/>
          <w:lang w:val="en-US"/>
        </w:rPr>
        <w:t>e.g.</w:t>
      </w:r>
      <w:r w:rsidRPr="00896712">
        <w:rPr>
          <w:lang w:val="en-US"/>
        </w:rPr>
        <w:t xml:space="preserve"> at the political/policy, technocratic, </w:t>
      </w:r>
      <w:r w:rsidRPr="00896712">
        <w:rPr>
          <w:lang w:val="en-US"/>
        </w:rPr>
        <w:lastRenderedPageBreak/>
        <w:t>administrative, community and individual levels). It is this vertical participation that is partly the basis for the FEs comments regarding the evolution of this project from capacity building into natural resource governance.</w:t>
      </w:r>
    </w:p>
    <w:p w:rsidR="00A75F4F" w:rsidRPr="00896712" w:rsidRDefault="00A75F4F" w:rsidP="00DF7660">
      <w:pPr>
        <w:pStyle w:val="ListParagraph"/>
        <w:numPr>
          <w:ilvl w:val="0"/>
          <w:numId w:val="4"/>
        </w:numPr>
        <w:spacing w:line="240" w:lineRule="auto"/>
        <w:jc w:val="both"/>
        <w:rPr>
          <w:lang w:val="en-US"/>
        </w:rPr>
      </w:pPr>
      <w:r w:rsidRPr="00896712">
        <w:rPr>
          <w:lang w:val="en-US"/>
        </w:rPr>
        <w:t>Lastly it is important to note that the CBU(s) are also stakeholders in this process. Section 4.1.1, para. 48, has already discussed the weakness caused by the assumption that project staff would have the requisite skills for a project such as this. It is important also to consider that the team building exercises instigated by the CTA were critical in building a multi-country network which has greatly facilitated the transfer of ideas and experience. This team building and subsequent networking should have been foreseen in the project’s design, or if it was (which is not immediately clear) then it should also have been budgeted for</w:t>
      </w:r>
      <w:r w:rsidR="000F7304" w:rsidRPr="00896712">
        <w:rPr>
          <w:lang w:val="en-US"/>
        </w:rPr>
        <w:t>.</w:t>
      </w:r>
    </w:p>
    <w:p w:rsidR="0036390E" w:rsidRPr="00896712" w:rsidRDefault="00C85195" w:rsidP="00CE291C">
      <w:pPr>
        <w:pStyle w:val="Heading3"/>
        <w:rPr>
          <w:rFonts w:asciiTheme="minorHAnsi" w:hAnsiTheme="minorHAnsi" w:cstheme="minorHAnsi"/>
          <w:color w:val="auto"/>
        </w:rPr>
      </w:pPr>
      <w:bookmarkStart w:id="20" w:name="_Toc350940110"/>
      <w:r w:rsidRPr="00896712">
        <w:rPr>
          <w:rFonts w:asciiTheme="minorHAnsi" w:hAnsiTheme="minorHAnsi" w:cstheme="minorHAnsi"/>
          <w:color w:val="auto"/>
        </w:rPr>
        <w:t>4.1.</w:t>
      </w:r>
      <w:r w:rsidR="00D070C8" w:rsidRPr="00896712">
        <w:rPr>
          <w:rFonts w:asciiTheme="minorHAnsi" w:hAnsiTheme="minorHAnsi" w:cstheme="minorHAnsi"/>
          <w:color w:val="auto"/>
        </w:rPr>
        <w:t>5</w:t>
      </w:r>
      <w:r w:rsidRPr="00896712">
        <w:rPr>
          <w:rFonts w:asciiTheme="minorHAnsi" w:hAnsiTheme="minorHAnsi" w:cstheme="minorHAnsi"/>
          <w:color w:val="auto"/>
        </w:rPr>
        <w:t xml:space="preserve"> </w:t>
      </w:r>
      <w:r w:rsidR="00E94E35" w:rsidRPr="00896712">
        <w:rPr>
          <w:rFonts w:asciiTheme="minorHAnsi" w:hAnsiTheme="minorHAnsi" w:cstheme="minorHAnsi"/>
          <w:color w:val="auto"/>
        </w:rPr>
        <w:t>Catalytic role and r</w:t>
      </w:r>
      <w:r w:rsidR="0036390E" w:rsidRPr="00896712">
        <w:rPr>
          <w:rFonts w:asciiTheme="minorHAnsi" w:hAnsiTheme="minorHAnsi" w:cstheme="minorHAnsi"/>
          <w:color w:val="auto"/>
        </w:rPr>
        <w:t xml:space="preserve">eplication </w:t>
      </w:r>
      <w:r w:rsidR="00E94E35" w:rsidRPr="00896712">
        <w:rPr>
          <w:rFonts w:asciiTheme="minorHAnsi" w:hAnsiTheme="minorHAnsi" w:cstheme="minorHAnsi"/>
          <w:color w:val="auto"/>
        </w:rPr>
        <w:t>a</w:t>
      </w:r>
      <w:r w:rsidR="0036390E" w:rsidRPr="00896712">
        <w:rPr>
          <w:rFonts w:asciiTheme="minorHAnsi" w:hAnsiTheme="minorHAnsi" w:cstheme="minorHAnsi"/>
          <w:color w:val="auto"/>
        </w:rPr>
        <w:t>pproach</w:t>
      </w:r>
      <w:bookmarkEnd w:id="20"/>
    </w:p>
    <w:p w:rsidR="00046859" w:rsidRPr="00896712" w:rsidRDefault="00E94E35" w:rsidP="00DF7660">
      <w:pPr>
        <w:pStyle w:val="ListParagraph"/>
        <w:numPr>
          <w:ilvl w:val="0"/>
          <w:numId w:val="4"/>
        </w:numPr>
        <w:spacing w:line="240" w:lineRule="auto"/>
        <w:jc w:val="both"/>
        <w:rPr>
          <w:lang w:val="en-US"/>
        </w:rPr>
      </w:pPr>
      <w:r w:rsidRPr="00896712">
        <w:rPr>
          <w:lang w:val="en-US"/>
        </w:rPr>
        <w:t>GEF guidelines describe this variously as:</w:t>
      </w:r>
    </w:p>
    <w:p w:rsidR="00E94E35" w:rsidRPr="00896712" w:rsidRDefault="00306E4D" w:rsidP="00AC6115">
      <w:pPr>
        <w:spacing w:line="240" w:lineRule="auto"/>
        <w:ind w:left="720"/>
        <w:jc w:val="both"/>
        <w:rPr>
          <w:i/>
          <w:lang w:val="en-US"/>
        </w:rPr>
      </w:pPr>
      <w:r w:rsidRPr="00896712">
        <w:rPr>
          <w:i/>
          <w:lang w:val="en-US"/>
        </w:rPr>
        <w:t>“</w:t>
      </w:r>
      <w:r w:rsidR="00E94E35" w:rsidRPr="00896712">
        <w:rPr>
          <w:i/>
          <w:lang w:val="en-US"/>
        </w:rPr>
        <w:t>The catalytic role of GEF-funded interventions is embodied in their approach of supporting the creation of an enabling environment and of investing in pilot activities which are innovative and showing how new approaches can work.</w:t>
      </w:r>
    </w:p>
    <w:p w:rsidR="00E94E35" w:rsidRPr="00896712" w:rsidRDefault="00E94E35" w:rsidP="00AC6115">
      <w:pPr>
        <w:pStyle w:val="00Paragraphnumbering"/>
        <w:numPr>
          <w:ilvl w:val="0"/>
          <w:numId w:val="0"/>
        </w:numPr>
        <w:ind w:left="720"/>
        <w:rPr>
          <w:rFonts w:asciiTheme="minorHAnsi" w:hAnsiTheme="minorHAnsi"/>
          <w:i/>
          <w:lang w:val="en-US"/>
        </w:rPr>
      </w:pPr>
      <w:r w:rsidRPr="00896712">
        <w:rPr>
          <w:rFonts w:asciiTheme="minorHAnsi" w:hAnsiTheme="minorHAnsi"/>
          <w:i/>
          <w:lang w:val="en-US"/>
        </w:rPr>
        <w:t xml:space="preserve">The evaluation will assess the catalytic role played by </w:t>
      </w:r>
      <w:r w:rsidR="00306E4D" w:rsidRPr="00896712">
        <w:rPr>
          <w:rFonts w:asciiTheme="minorHAnsi" w:hAnsiTheme="minorHAnsi"/>
          <w:i/>
          <w:lang w:val="en-US"/>
        </w:rPr>
        <w:t>[</w:t>
      </w:r>
      <w:r w:rsidRPr="00896712">
        <w:rPr>
          <w:rFonts w:asciiTheme="minorHAnsi" w:hAnsiTheme="minorHAnsi"/>
          <w:i/>
          <w:lang w:val="en-US"/>
        </w:rPr>
        <w:t>this</w:t>
      </w:r>
      <w:r w:rsidR="00306E4D" w:rsidRPr="00896712">
        <w:rPr>
          <w:rFonts w:asciiTheme="minorHAnsi" w:hAnsiTheme="minorHAnsi"/>
          <w:i/>
          <w:lang w:val="en-US"/>
        </w:rPr>
        <w:t>]</w:t>
      </w:r>
      <w:r w:rsidRPr="00896712">
        <w:rPr>
          <w:rFonts w:asciiTheme="minorHAnsi" w:hAnsiTheme="minorHAnsi"/>
          <w:i/>
          <w:lang w:val="en-US"/>
        </w:rPr>
        <w:t xml:space="preserve"> project, namely to what extent the project has:</w:t>
      </w:r>
    </w:p>
    <w:p w:rsidR="00E94E35" w:rsidRPr="00896712" w:rsidRDefault="00E94E35" w:rsidP="00AC6115">
      <w:pPr>
        <w:pStyle w:val="00Paragraphno2ndlevel"/>
        <w:tabs>
          <w:tab w:val="clear" w:pos="1134"/>
          <w:tab w:val="num" w:pos="1854"/>
        </w:tabs>
        <w:ind w:left="1851"/>
        <w:contextualSpacing/>
        <w:rPr>
          <w:rFonts w:asciiTheme="minorHAnsi" w:hAnsiTheme="minorHAnsi"/>
          <w:i/>
          <w:lang w:val="en-US"/>
        </w:rPr>
      </w:pPr>
      <w:r w:rsidRPr="00896712">
        <w:rPr>
          <w:rFonts w:asciiTheme="minorHAnsi" w:hAnsiTheme="minorHAnsi"/>
          <w:i/>
          <w:lang w:val="en-US"/>
        </w:rPr>
        <w:t>catalyzed behavioural changes in terms of use and application by the relevant stakeholders of: i) technologies and approaches show-cased by the demonstration projects; ii) strategic programmes and plans developed; and iii) assessment, monitoring and management systems established at a national and sub-regional level;</w:t>
      </w:r>
    </w:p>
    <w:p w:rsidR="00E94E35" w:rsidRPr="00896712" w:rsidRDefault="00E94E35" w:rsidP="00AC6115">
      <w:pPr>
        <w:pStyle w:val="00Paragraphno2ndlevel"/>
        <w:tabs>
          <w:tab w:val="clear" w:pos="1134"/>
          <w:tab w:val="num" w:pos="1854"/>
        </w:tabs>
        <w:ind w:left="1851"/>
        <w:contextualSpacing/>
        <w:rPr>
          <w:rFonts w:asciiTheme="minorHAnsi" w:hAnsiTheme="minorHAnsi"/>
          <w:i/>
          <w:lang w:val="en-US"/>
        </w:rPr>
      </w:pPr>
      <w:r w:rsidRPr="00896712">
        <w:rPr>
          <w:rFonts w:asciiTheme="minorHAnsi" w:hAnsiTheme="minorHAnsi"/>
          <w:i/>
          <w:lang w:val="en-US"/>
        </w:rPr>
        <w:t xml:space="preserve">provided incentives (social, economic, market based, competencies etc.) to contribute to catalyzing changes in stakeholder behaviour; </w:t>
      </w:r>
    </w:p>
    <w:p w:rsidR="00E94E35" w:rsidRPr="00896712" w:rsidRDefault="00E94E35" w:rsidP="00AC6115">
      <w:pPr>
        <w:pStyle w:val="00Paragraphno2ndlevel"/>
        <w:tabs>
          <w:tab w:val="clear" w:pos="1134"/>
          <w:tab w:val="num" w:pos="1854"/>
        </w:tabs>
        <w:ind w:left="1851"/>
        <w:contextualSpacing/>
        <w:rPr>
          <w:rFonts w:asciiTheme="minorHAnsi" w:hAnsiTheme="minorHAnsi"/>
          <w:i/>
          <w:lang w:val="en-US"/>
        </w:rPr>
      </w:pPr>
      <w:proofErr w:type="gramStart"/>
      <w:r w:rsidRPr="00896712">
        <w:rPr>
          <w:rFonts w:asciiTheme="minorHAnsi" w:hAnsiTheme="minorHAnsi"/>
          <w:i/>
          <w:lang w:val="en-US"/>
        </w:rPr>
        <w:t>contributed</w:t>
      </w:r>
      <w:proofErr w:type="gramEnd"/>
      <w:r w:rsidRPr="00896712">
        <w:rPr>
          <w:rFonts w:asciiTheme="minorHAnsi" w:hAnsiTheme="minorHAnsi"/>
          <w:i/>
          <w:lang w:val="en-US"/>
        </w:rPr>
        <w:t xml:space="preserve"> to institutional changes. An important aspect of the catalytic role of the project is its contribution to institutional uptake or mainstreaming of project-piloted approaches in the regional and national demonstration projects;</w:t>
      </w:r>
    </w:p>
    <w:p w:rsidR="00E94E35" w:rsidRPr="00896712" w:rsidRDefault="00E94E35" w:rsidP="00AC6115">
      <w:pPr>
        <w:pStyle w:val="00Paragraphno2ndlevel"/>
        <w:tabs>
          <w:tab w:val="clear" w:pos="1134"/>
          <w:tab w:val="num" w:pos="1854"/>
        </w:tabs>
        <w:ind w:left="1851"/>
        <w:contextualSpacing/>
        <w:rPr>
          <w:rFonts w:asciiTheme="minorHAnsi" w:hAnsiTheme="minorHAnsi"/>
          <w:i/>
          <w:lang w:val="en-US"/>
        </w:rPr>
      </w:pPr>
      <w:r w:rsidRPr="00896712">
        <w:rPr>
          <w:rFonts w:asciiTheme="minorHAnsi" w:hAnsiTheme="minorHAnsi"/>
          <w:i/>
          <w:lang w:val="en-US"/>
        </w:rPr>
        <w:t>contributed to policy changes (on paper and in implementation of policy);</w:t>
      </w:r>
    </w:p>
    <w:p w:rsidR="00E94E35" w:rsidRPr="00896712" w:rsidRDefault="00E94E35" w:rsidP="00AC6115">
      <w:pPr>
        <w:pStyle w:val="00Paragraphno2ndlevel"/>
        <w:tabs>
          <w:tab w:val="clear" w:pos="1134"/>
          <w:tab w:val="num" w:pos="1854"/>
        </w:tabs>
        <w:ind w:left="1851"/>
        <w:contextualSpacing/>
        <w:rPr>
          <w:rFonts w:asciiTheme="minorHAnsi" w:hAnsiTheme="minorHAnsi"/>
          <w:i/>
          <w:lang w:val="en-US"/>
        </w:rPr>
      </w:pPr>
      <w:r w:rsidRPr="00896712">
        <w:rPr>
          <w:rFonts w:asciiTheme="minorHAnsi" w:hAnsiTheme="minorHAnsi"/>
          <w:i/>
          <w:lang w:val="en-US"/>
        </w:rPr>
        <w:t>contributed to sustained follow-on financing (catalytic financing) from Governments, the GEF or other donors;</w:t>
      </w:r>
    </w:p>
    <w:p w:rsidR="00E94E35" w:rsidRPr="00896712" w:rsidRDefault="00E94E35" w:rsidP="00AC6115">
      <w:pPr>
        <w:pStyle w:val="00Paragraphno2ndlevel"/>
        <w:tabs>
          <w:tab w:val="clear" w:pos="1134"/>
          <w:tab w:val="num" w:pos="1854"/>
        </w:tabs>
        <w:ind w:left="1851"/>
        <w:contextualSpacing/>
        <w:rPr>
          <w:rFonts w:asciiTheme="minorHAnsi" w:hAnsiTheme="minorHAnsi"/>
          <w:i/>
          <w:lang w:val="en-US"/>
        </w:rPr>
      </w:pPr>
      <w:proofErr w:type="gramStart"/>
      <w:r w:rsidRPr="00896712">
        <w:rPr>
          <w:rFonts w:asciiTheme="minorHAnsi" w:hAnsiTheme="minorHAnsi"/>
          <w:i/>
          <w:lang w:val="en-US"/>
        </w:rPr>
        <w:t>created</w:t>
      </w:r>
      <w:proofErr w:type="gramEnd"/>
      <w:r w:rsidRPr="00896712">
        <w:rPr>
          <w:rFonts w:asciiTheme="minorHAnsi" w:hAnsiTheme="minorHAnsi"/>
          <w:i/>
          <w:lang w:val="en-US"/>
        </w:rPr>
        <w:t xml:space="preserve"> opportunities for particular individuals or institutions (“champions”) to catalyze change (without which the project would not have achieved all of its results).</w:t>
      </w:r>
    </w:p>
    <w:p w:rsidR="00046859" w:rsidRPr="00896712" w:rsidRDefault="00E94E35" w:rsidP="00AC6115">
      <w:pPr>
        <w:spacing w:line="240" w:lineRule="auto"/>
        <w:ind w:left="720"/>
        <w:jc w:val="both"/>
        <w:rPr>
          <w:lang w:val="en-US"/>
        </w:rPr>
      </w:pPr>
      <w:r w:rsidRPr="00896712">
        <w:rPr>
          <w:i/>
          <w:lang w:val="en-US"/>
        </w:rPr>
        <w:t>Replication, in the context of GEF projects, is defined as lessons and experiences coming out of the project that are replicated (experiences are repeated and lessons applied in different geographic areas) or scaled up (experiences are repeated and lessons applied in the same geographic area but on a much larger scale and funded by other sources).</w:t>
      </w:r>
      <w:r w:rsidR="00306E4D" w:rsidRPr="00896712">
        <w:rPr>
          <w:i/>
          <w:lang w:val="en-US"/>
        </w:rPr>
        <w:t>”</w:t>
      </w:r>
    </w:p>
    <w:p w:rsidR="00046859" w:rsidRPr="00896712" w:rsidRDefault="001B01FC" w:rsidP="00DF7660">
      <w:pPr>
        <w:pStyle w:val="ListParagraph"/>
        <w:numPr>
          <w:ilvl w:val="0"/>
          <w:numId w:val="4"/>
        </w:numPr>
        <w:spacing w:line="240" w:lineRule="auto"/>
        <w:jc w:val="both"/>
        <w:rPr>
          <w:lang w:val="en-US"/>
        </w:rPr>
      </w:pPr>
      <w:r w:rsidRPr="00896712">
        <w:rPr>
          <w:lang w:val="en-US"/>
        </w:rPr>
        <w:t>The MCB was intended as a catalytic project</w:t>
      </w:r>
      <w:r w:rsidR="00AC6115" w:rsidRPr="00896712">
        <w:rPr>
          <w:lang w:val="en-US"/>
        </w:rPr>
        <w:t>. In this sense the FE can state that it has been remarkably successful. By way of illustration; the MCB was not necessarily intended to demonstrate “best practices”, indeed it did not generate any examples of “best practices” in the strictest sense. However, it did enable other projects to articulate their own “best practices” and to disseminate those using various media and forums such as the WOCAT website</w:t>
      </w:r>
      <w:r w:rsidR="00AC6115" w:rsidRPr="00896712">
        <w:rPr>
          <w:rStyle w:val="FootnoteReference"/>
        </w:rPr>
        <w:footnoteReference w:id="37"/>
      </w:r>
      <w:r w:rsidR="00267BBC" w:rsidRPr="00896712">
        <w:rPr>
          <w:lang w:val="en-US"/>
        </w:rPr>
        <w:t>.</w:t>
      </w:r>
    </w:p>
    <w:p w:rsidR="00267BBC" w:rsidRPr="00896712" w:rsidRDefault="00267BBC" w:rsidP="00DF7660">
      <w:pPr>
        <w:pStyle w:val="ListParagraph"/>
        <w:numPr>
          <w:ilvl w:val="0"/>
          <w:numId w:val="4"/>
        </w:numPr>
        <w:spacing w:line="240" w:lineRule="auto"/>
        <w:jc w:val="both"/>
        <w:rPr>
          <w:lang w:val="en-US"/>
        </w:rPr>
      </w:pPr>
      <w:r w:rsidRPr="00896712">
        <w:rPr>
          <w:lang w:val="en-US"/>
        </w:rPr>
        <w:t xml:space="preserve">The FE will not exhaustively list the examples where the project has provided a catalyst for change or has met the criteria for replication. These can be found in the regional and country </w:t>
      </w:r>
      <w:r w:rsidR="00864BBD" w:rsidRPr="00896712">
        <w:rPr>
          <w:lang w:val="en-US"/>
        </w:rPr>
        <w:lastRenderedPageBreak/>
        <w:t>SRF</w:t>
      </w:r>
      <w:r w:rsidRPr="00896712">
        <w:rPr>
          <w:lang w:val="en-US"/>
        </w:rPr>
        <w:t xml:space="preserve">s (see </w:t>
      </w:r>
      <w:r w:rsidR="003B4467" w:rsidRPr="00896712">
        <w:rPr>
          <w:lang w:val="en-US"/>
        </w:rPr>
        <w:t>Annex 4</w:t>
      </w:r>
      <w:r w:rsidRPr="00896712">
        <w:rPr>
          <w:lang w:val="en-US"/>
        </w:rPr>
        <w:t>). However, it is important to state that if replication is expected from projects then there should be sufficient time for this to take place. There is an assumption that the project will</w:t>
      </w:r>
      <w:r w:rsidR="00BC712A" w:rsidRPr="00896712">
        <w:rPr>
          <w:rFonts w:eastAsia="Times New Roman" w:cstheme="minorHAnsi"/>
          <w:i/>
          <w:color w:val="4A442A" w:themeColor="background2" w:themeShade="40"/>
          <w:sz w:val="28"/>
          <w:szCs w:val="28"/>
          <w:lang w:val="en-US"/>
        </w:rPr>
        <w:t xml:space="preserve"> “</w:t>
      </w:r>
      <w:r w:rsidR="00BC712A" w:rsidRPr="00896712">
        <w:rPr>
          <w:i/>
          <w:lang w:val="en-US"/>
        </w:rPr>
        <w:t>see the truth at once and make towards it</w:t>
      </w:r>
      <w:r w:rsidR="00BC712A" w:rsidRPr="00896712">
        <w:rPr>
          <w:vertAlign w:val="superscript"/>
        </w:rPr>
        <w:footnoteReference w:id="38"/>
      </w:r>
      <w:r w:rsidR="00BC712A" w:rsidRPr="00896712">
        <w:rPr>
          <w:lang w:val="en-US"/>
        </w:rPr>
        <w:t xml:space="preserve">” when this is quite clearly not the case. The very fact that there are significant national differences across the region in terms of governance, freedom of expression, civil society participation, </w:t>
      </w:r>
      <w:r w:rsidR="00BC712A" w:rsidRPr="00896712">
        <w:rPr>
          <w:i/>
          <w:lang w:val="en-US"/>
        </w:rPr>
        <w:t>etc.</w:t>
      </w:r>
      <w:r w:rsidR="00475EE6" w:rsidRPr="00896712">
        <w:rPr>
          <w:i/>
          <w:lang w:val="en-US"/>
        </w:rPr>
        <w:t>,</w:t>
      </w:r>
      <w:r w:rsidR="00475EE6" w:rsidRPr="00896712">
        <w:rPr>
          <w:lang w:val="en-US"/>
        </w:rPr>
        <w:t xml:space="preserve"> mean that this is unrealistic, particularly so with multi-country, process oriented project.</w:t>
      </w:r>
    </w:p>
    <w:p w:rsidR="00BC712A" w:rsidRPr="00896712" w:rsidRDefault="00BC712A" w:rsidP="00DF7660">
      <w:pPr>
        <w:pStyle w:val="ListParagraph"/>
        <w:numPr>
          <w:ilvl w:val="0"/>
          <w:numId w:val="4"/>
        </w:numPr>
        <w:spacing w:line="240" w:lineRule="auto"/>
        <w:jc w:val="both"/>
        <w:rPr>
          <w:lang w:val="en-US"/>
        </w:rPr>
      </w:pPr>
      <w:r w:rsidRPr="00896712">
        <w:rPr>
          <w:lang w:val="en-US"/>
        </w:rPr>
        <w:t>An example of this has been the development of the pasture laws in Kyrgyzstan, Tajikistan, and Kazakhstan and</w:t>
      </w:r>
      <w:r w:rsidR="0044228A" w:rsidRPr="00896712">
        <w:rPr>
          <w:lang w:val="en-US"/>
        </w:rPr>
        <w:t>,</w:t>
      </w:r>
      <w:r w:rsidRPr="00896712">
        <w:rPr>
          <w:lang w:val="en-US"/>
        </w:rPr>
        <w:t xml:space="preserve"> at a very early stage</w:t>
      </w:r>
      <w:r w:rsidR="0044228A" w:rsidRPr="00896712">
        <w:rPr>
          <w:lang w:val="en-US"/>
        </w:rPr>
        <w:t>,</w:t>
      </w:r>
      <w:r w:rsidRPr="00896712">
        <w:rPr>
          <w:lang w:val="en-US"/>
        </w:rPr>
        <w:t xml:space="preserve"> in Turkmenistan. </w:t>
      </w:r>
      <w:r w:rsidR="00475EE6" w:rsidRPr="00896712">
        <w:rPr>
          <w:lang w:val="en-US"/>
        </w:rPr>
        <w:t xml:space="preserve">While the MCB was not directly responsible for the development of the Kyrgyz Law on Pastures it has facilitated a process </w:t>
      </w:r>
      <w:r w:rsidR="00D25FAC" w:rsidRPr="00896712">
        <w:rPr>
          <w:lang w:val="en-US"/>
        </w:rPr>
        <w:t>of revision, expanded the list of involved stakeholders</w:t>
      </w:r>
      <w:r w:rsidR="007C7BED" w:rsidRPr="00896712">
        <w:rPr>
          <w:lang w:val="en-US"/>
        </w:rPr>
        <w:t xml:space="preserve"> and included SLM in a range of strategic normative documents</w:t>
      </w:r>
      <w:r w:rsidR="007C7BED" w:rsidRPr="00896712">
        <w:rPr>
          <w:rStyle w:val="FootnoteReference"/>
          <w:lang w:val="en-US"/>
        </w:rPr>
        <w:footnoteReference w:id="39"/>
      </w:r>
      <w:r w:rsidR="007C7BED" w:rsidRPr="00896712">
        <w:rPr>
          <w:lang w:val="en-US"/>
        </w:rPr>
        <w:t xml:space="preserve"> </w:t>
      </w:r>
      <w:r w:rsidR="00475EE6" w:rsidRPr="00896712">
        <w:rPr>
          <w:lang w:val="en-US"/>
        </w:rPr>
        <w:t>that is aligned to a broader reform process taking place within the country. It would appear that this has catalysed other countries to look at their pastures with a view to reforming their management, the MCB playing a pivotal role in this process.</w:t>
      </w:r>
      <w:r w:rsidR="00D27415" w:rsidRPr="00896712">
        <w:rPr>
          <w:lang w:val="en-US"/>
        </w:rPr>
        <w:t xml:space="preserve"> An important aspect of this has been the use of the parliamentary system, in effect the project has been, to varying degrees across the region, making government work and doing so with an SLM objective. This is an important point because it will form the basis of the FE’s conclusion that the project has been a success despite the obvious internal difficulties and the shortcomings of the </w:t>
      </w:r>
      <w:r w:rsidR="00864BBD" w:rsidRPr="00896712">
        <w:rPr>
          <w:lang w:val="en-US"/>
        </w:rPr>
        <w:t>SRF</w:t>
      </w:r>
      <w:r w:rsidR="00D27415" w:rsidRPr="00896712">
        <w:rPr>
          <w:lang w:val="en-US"/>
        </w:rPr>
        <w:t xml:space="preserve"> and indicators.</w:t>
      </w:r>
    </w:p>
    <w:p w:rsidR="00815732" w:rsidRPr="00896712" w:rsidRDefault="00D27415" w:rsidP="00DF7660">
      <w:pPr>
        <w:pStyle w:val="ListParagraph"/>
        <w:numPr>
          <w:ilvl w:val="0"/>
          <w:numId w:val="4"/>
        </w:numPr>
        <w:spacing w:line="240" w:lineRule="auto"/>
        <w:jc w:val="both"/>
      </w:pPr>
      <w:r w:rsidRPr="00896712">
        <w:rPr>
          <w:lang w:val="en-US"/>
        </w:rPr>
        <w:t>The I</w:t>
      </w:r>
      <w:r w:rsidR="00372D80" w:rsidRPr="00896712">
        <w:rPr>
          <w:lang w:val="en-US"/>
        </w:rPr>
        <w:t>FS(s) have been less successful. It has proved difficult to integrate them into the National Programme Frameworks (NPFs) and the National Action Plans (NAPs). It would appear that the TA responsible for this was aware of these shortcomings</w:t>
      </w:r>
      <w:r w:rsidR="001C789C" w:rsidRPr="00896712">
        <w:rPr>
          <w:lang w:val="en-US"/>
        </w:rPr>
        <w:t xml:space="preserve"> following a monitoring and evaluation mission, but this took place in November 2012 by which time it was too late. </w:t>
      </w:r>
      <w:r w:rsidR="001C789C" w:rsidRPr="00896712">
        <w:t xml:space="preserve">These shortcomings </w:t>
      </w:r>
      <w:r w:rsidR="00815732" w:rsidRPr="00896712">
        <w:t>included:</w:t>
      </w:r>
    </w:p>
    <w:p w:rsidR="00B94343" w:rsidRPr="00896712" w:rsidRDefault="00B94343"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The methodology for development of country based IFS were not appropriate.</w:t>
      </w:r>
    </w:p>
    <w:p w:rsidR="00CA527A" w:rsidRPr="00896712" w:rsidRDefault="00CA527A"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There may not have been an adequate process for incorporating the IFS, although the project has in some ways provided some of this.</w:t>
      </w:r>
    </w:p>
    <w:p w:rsidR="00B94343" w:rsidRPr="00896712" w:rsidRDefault="00B94343"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The IFS list of content was not aligned with the specificities of the national legal and strategic documents.</w:t>
      </w:r>
    </w:p>
    <w:p w:rsidR="00B94343" w:rsidRPr="00896712" w:rsidRDefault="00B94343"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While the IFS(s) provide useful information on availability of resources it provides only a few action plans.</w:t>
      </w:r>
    </w:p>
    <w:p w:rsidR="00B94343" w:rsidRPr="00896712" w:rsidRDefault="00B94343"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 xml:space="preserve">The IFS(s) may have been appropriate in other regions but Central Asia has emerged from a recent history where there was little in the way of financial planning due to the centralised and controlled economy. </w:t>
      </w:r>
    </w:p>
    <w:p w:rsidR="00B94343" w:rsidRPr="00896712" w:rsidRDefault="00B94343"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 xml:space="preserve">A mechanism to incorporate the IFS into UNCCD NAP or any other national strategic documents not clear or no such mechanisms exists. </w:t>
      </w:r>
    </w:p>
    <w:p w:rsidR="00B94343" w:rsidRPr="00896712" w:rsidRDefault="001C789C"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There was only a five-day workshop per country to which the GM provided TA (between October 2010 and January 2011. Subsequently t</w:t>
      </w:r>
      <w:r w:rsidR="00B94343" w:rsidRPr="00896712">
        <w:rPr>
          <w:rFonts w:asciiTheme="minorHAnsi" w:hAnsiTheme="minorHAnsi"/>
          <w:sz w:val="22"/>
          <w:szCs w:val="22"/>
          <w:lang w:val="en-US"/>
        </w:rPr>
        <w:t>he IFS working team in each</w:t>
      </w:r>
      <w:r w:rsidRPr="00896712">
        <w:rPr>
          <w:rFonts w:asciiTheme="minorHAnsi" w:hAnsiTheme="minorHAnsi"/>
          <w:sz w:val="22"/>
          <w:szCs w:val="22"/>
          <w:lang w:val="en-US"/>
        </w:rPr>
        <w:t xml:space="preserve"> of the</w:t>
      </w:r>
      <w:r w:rsidR="00B94343" w:rsidRPr="00896712">
        <w:rPr>
          <w:rFonts w:asciiTheme="minorHAnsi" w:hAnsiTheme="minorHAnsi"/>
          <w:sz w:val="22"/>
          <w:szCs w:val="22"/>
          <w:lang w:val="en-US"/>
        </w:rPr>
        <w:t xml:space="preserve"> countries met only once in June 2012.</w:t>
      </w:r>
    </w:p>
    <w:p w:rsidR="00B94343" w:rsidRPr="00896712" w:rsidRDefault="00B94343"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The representative of GM provided technical support once during national IFS inception workshops.</w:t>
      </w:r>
    </w:p>
    <w:p w:rsidR="00BC712A" w:rsidRPr="00896712" w:rsidRDefault="00293672" w:rsidP="00DF7660">
      <w:pPr>
        <w:pStyle w:val="ListParagraph"/>
        <w:numPr>
          <w:ilvl w:val="0"/>
          <w:numId w:val="4"/>
        </w:numPr>
        <w:spacing w:line="240" w:lineRule="auto"/>
        <w:jc w:val="both"/>
        <w:rPr>
          <w:lang w:val="en-US"/>
        </w:rPr>
      </w:pPr>
      <w:r w:rsidRPr="00896712">
        <w:rPr>
          <w:lang w:val="en-US"/>
        </w:rPr>
        <w:t>As a result the IFS(s) are not yet approved at the national levels or they cannot be approved or recognized with the present form and draft</w:t>
      </w:r>
      <w:r w:rsidR="0067600A" w:rsidRPr="00896712">
        <w:rPr>
          <w:lang w:val="en-US"/>
        </w:rPr>
        <w:t xml:space="preserve"> as a strategy to be implemented by Government(s). However, on the recommendation of the RPMU the IFS teams looked for alternative relevant government-owned strategies and to try to integrate the IFS into these. As a result, the IFS were accepted by different ministries and agencies and some parts of it are mainstreamed into </w:t>
      </w:r>
      <w:r w:rsidR="0067600A" w:rsidRPr="00896712">
        <w:rPr>
          <w:lang w:val="en-US"/>
        </w:rPr>
        <w:lastRenderedPageBreak/>
        <w:t>national strategic papers (</w:t>
      </w:r>
      <w:r w:rsidR="0067600A" w:rsidRPr="00896712">
        <w:rPr>
          <w:i/>
          <w:lang w:val="en-US"/>
        </w:rPr>
        <w:t xml:space="preserve">e.g. </w:t>
      </w:r>
      <w:r w:rsidR="0067600A" w:rsidRPr="00896712">
        <w:rPr>
          <w:lang w:val="en-US"/>
        </w:rPr>
        <w:t xml:space="preserve">Green Development in Kyrgyzstan, the agrarian reform in Tajikistan, </w:t>
      </w:r>
      <w:r w:rsidRPr="00896712">
        <w:rPr>
          <w:i/>
          <w:lang w:val="en-US"/>
        </w:rPr>
        <w:t>etc</w:t>
      </w:r>
      <w:r w:rsidR="0067600A" w:rsidRPr="00896712">
        <w:rPr>
          <w:lang w:val="en-US"/>
        </w:rPr>
        <w:t>.).</w:t>
      </w:r>
      <w:r w:rsidR="00527377" w:rsidRPr="00896712">
        <w:rPr>
          <w:lang w:val="en-US"/>
        </w:rPr>
        <w:t xml:space="preserve"> </w:t>
      </w:r>
    </w:p>
    <w:p w:rsidR="0036390E" w:rsidRPr="00896712" w:rsidRDefault="001E3767" w:rsidP="00CE291C">
      <w:pPr>
        <w:pStyle w:val="Heading3"/>
        <w:rPr>
          <w:rFonts w:asciiTheme="minorHAnsi" w:hAnsiTheme="minorHAnsi" w:cstheme="minorHAnsi"/>
          <w:color w:val="auto"/>
        </w:rPr>
      </w:pPr>
      <w:bookmarkStart w:id="21" w:name="_Toc350940111"/>
      <w:r w:rsidRPr="00896712">
        <w:rPr>
          <w:rFonts w:asciiTheme="minorHAnsi" w:hAnsiTheme="minorHAnsi" w:cstheme="minorHAnsi"/>
          <w:color w:val="auto"/>
        </w:rPr>
        <w:t>4.1.</w:t>
      </w:r>
      <w:r w:rsidR="00D070C8" w:rsidRPr="00896712">
        <w:rPr>
          <w:rFonts w:asciiTheme="minorHAnsi" w:hAnsiTheme="minorHAnsi" w:cstheme="minorHAnsi"/>
          <w:color w:val="auto"/>
        </w:rPr>
        <w:t>6</w:t>
      </w:r>
      <w:r w:rsidRPr="00896712">
        <w:rPr>
          <w:rFonts w:asciiTheme="minorHAnsi" w:hAnsiTheme="minorHAnsi" w:cstheme="minorHAnsi"/>
          <w:color w:val="auto"/>
        </w:rPr>
        <w:t xml:space="preserve"> </w:t>
      </w:r>
      <w:r w:rsidR="00B55A99" w:rsidRPr="00896712">
        <w:rPr>
          <w:rFonts w:asciiTheme="minorHAnsi" w:hAnsiTheme="minorHAnsi" w:cstheme="minorHAnsi"/>
          <w:color w:val="auto"/>
        </w:rPr>
        <w:t>UNDP comparative advantage</w:t>
      </w:r>
      <w:bookmarkEnd w:id="21"/>
    </w:p>
    <w:p w:rsidR="00E44C07" w:rsidRPr="00896712" w:rsidRDefault="00E44C07" w:rsidP="00DF7660">
      <w:pPr>
        <w:pStyle w:val="ListParagraph"/>
        <w:numPr>
          <w:ilvl w:val="0"/>
          <w:numId w:val="4"/>
        </w:numPr>
        <w:spacing w:line="240" w:lineRule="auto"/>
        <w:jc w:val="both"/>
        <w:rPr>
          <w:lang w:val="en-US"/>
        </w:rPr>
      </w:pPr>
      <w:r w:rsidRPr="00896712">
        <w:rPr>
          <w:lang w:val="en-US"/>
        </w:rPr>
        <w:t>For many of those involved in the project it may have been hard to see where the UNDP comparative advantage lay. There have has been many a mention of the slow bureaucratic procedures. Furthermore, it has been pointed out on more than one occasion that UNDP has decentralised to the level of the Country Office (CO) to such an extent that it poses specific constraints on implementing a multi-country project. The FE acknowledges these criticisms and agrees that more could, or should, have been done to improve the speed at which the administration took place.</w:t>
      </w:r>
    </w:p>
    <w:p w:rsidR="00B55A99" w:rsidRPr="00896712" w:rsidRDefault="00E44C07" w:rsidP="00DF7660">
      <w:pPr>
        <w:pStyle w:val="ListParagraph"/>
        <w:numPr>
          <w:ilvl w:val="0"/>
          <w:numId w:val="4"/>
        </w:numPr>
        <w:spacing w:line="240" w:lineRule="auto"/>
        <w:jc w:val="both"/>
        <w:rPr>
          <w:lang w:val="en-US"/>
        </w:rPr>
      </w:pPr>
      <w:r w:rsidRPr="00896712">
        <w:rPr>
          <w:lang w:val="en-US"/>
        </w:rPr>
        <w:t xml:space="preserve">However, it is important to recognise that UNDP also has considerable advantage in implementing a project such as the MCB. Firstly it has considerable material and logistic resources (including systems and procedures) across the region, secondly, because of the COs UNDP is often regarded differently from other agencies in as much as there is an element of national ownership of the CO. </w:t>
      </w:r>
      <w:r w:rsidR="007F0C42" w:rsidRPr="00896712">
        <w:rPr>
          <w:lang w:val="en-US"/>
        </w:rPr>
        <w:t>Subjectively the UNDP CO is</w:t>
      </w:r>
      <w:r w:rsidRPr="00896712">
        <w:rPr>
          <w:lang w:val="en-US"/>
        </w:rPr>
        <w:t xml:space="preserve"> often regarded </w:t>
      </w:r>
      <w:r w:rsidR="007F0C42" w:rsidRPr="00896712">
        <w:rPr>
          <w:lang w:val="en-US"/>
        </w:rPr>
        <w:t>separately from other agencies that might be perceived to be representing</w:t>
      </w:r>
      <w:r w:rsidRPr="00896712">
        <w:rPr>
          <w:lang w:val="en-US"/>
        </w:rPr>
        <w:t xml:space="preserve"> a foreign donor</w:t>
      </w:r>
      <w:r w:rsidR="007F0C42" w:rsidRPr="00896712">
        <w:rPr>
          <w:lang w:val="en-US"/>
        </w:rPr>
        <w:t xml:space="preserve">. </w:t>
      </w:r>
      <w:r w:rsidRPr="00896712">
        <w:rPr>
          <w:lang w:val="en-US"/>
        </w:rPr>
        <w:t>Thirdly, governance is at the core of the country programmes, although it is surprising that more is not made by CO</w:t>
      </w:r>
      <w:r w:rsidR="007F0C42" w:rsidRPr="00896712">
        <w:rPr>
          <w:lang w:val="en-US"/>
        </w:rPr>
        <w:t>(s)</w:t>
      </w:r>
      <w:r w:rsidRPr="00896712">
        <w:rPr>
          <w:lang w:val="en-US"/>
        </w:rPr>
        <w:t xml:space="preserve"> in linking environmental projects with other programmes.</w:t>
      </w:r>
    </w:p>
    <w:p w:rsidR="002D727F" w:rsidRPr="00896712" w:rsidRDefault="002D727F" w:rsidP="002D727F">
      <w:pPr>
        <w:pStyle w:val="Heading3"/>
        <w:rPr>
          <w:rFonts w:asciiTheme="minorHAnsi" w:hAnsiTheme="minorHAnsi" w:cstheme="minorHAnsi"/>
          <w:color w:val="auto"/>
          <w:lang w:val="en-US"/>
        </w:rPr>
      </w:pPr>
      <w:bookmarkStart w:id="22" w:name="_Toc350940112"/>
      <w:r w:rsidRPr="00896712">
        <w:rPr>
          <w:rFonts w:asciiTheme="minorHAnsi" w:hAnsiTheme="minorHAnsi" w:cstheme="minorHAnsi"/>
          <w:color w:val="auto"/>
          <w:lang w:val="en-US"/>
        </w:rPr>
        <w:t>4.1.6 Linkages between other projects and interventions within the sector</w:t>
      </w:r>
      <w:bookmarkEnd w:id="22"/>
    </w:p>
    <w:p w:rsidR="0038433F" w:rsidRPr="00896712" w:rsidRDefault="002D727F" w:rsidP="0038433F">
      <w:pPr>
        <w:pStyle w:val="ListParagraph"/>
        <w:numPr>
          <w:ilvl w:val="0"/>
          <w:numId w:val="4"/>
        </w:numPr>
        <w:spacing w:line="240" w:lineRule="auto"/>
        <w:jc w:val="both"/>
        <w:rPr>
          <w:lang w:val="en-US"/>
        </w:rPr>
      </w:pPr>
      <w:r w:rsidRPr="00896712">
        <w:rPr>
          <w:lang w:val="en-US"/>
        </w:rPr>
        <w:t xml:space="preserve">Section 4.1.5 has to some extent addressed this issue. The MCB project had considerable linkages with other projects and other donor initiatives addressing SLM within the region. Surprisingly the FE found no tangible linkages with another GEF OP15 project, the </w:t>
      </w:r>
      <w:r w:rsidR="004B3585" w:rsidRPr="00896712">
        <w:rPr>
          <w:lang w:val="en-US"/>
        </w:rPr>
        <w:t>“Sustainable Land Management in the High Pamir and Pamir-Alai Mountains an Integrated Trans-boundary Initiative in Central Asia” GEF Project ID 2377”</w:t>
      </w:r>
      <w:r w:rsidR="00A75F4F" w:rsidRPr="00896712">
        <w:rPr>
          <w:lang w:val="en-US"/>
        </w:rPr>
        <w:t xml:space="preserve"> which was Implemented by the United nations Environmental Programme in Tajikistan and Kyrgyzstan. The FE is not able to ascertain why there appears to have been little collaboration between these two projects</w:t>
      </w:r>
      <w:r w:rsidR="002F39B3" w:rsidRPr="00896712">
        <w:rPr>
          <w:lang w:val="en-US"/>
        </w:rPr>
        <w:t xml:space="preserve"> however, the FE feels that the reasons did not lie in the MCB project</w:t>
      </w:r>
      <w:r w:rsidR="000947BC" w:rsidRPr="00896712">
        <w:rPr>
          <w:lang w:val="en-US"/>
        </w:rPr>
        <w:t>.</w:t>
      </w:r>
    </w:p>
    <w:p w:rsidR="002D727F" w:rsidRPr="00896712" w:rsidRDefault="00331110" w:rsidP="002F39B3">
      <w:pPr>
        <w:pStyle w:val="ListParagraph"/>
        <w:spacing w:line="240" w:lineRule="auto"/>
        <w:ind w:left="360"/>
        <w:jc w:val="both"/>
        <w:rPr>
          <w:lang w:val="en-US"/>
        </w:rPr>
      </w:pPr>
      <w:r w:rsidRPr="00896712">
        <w:rPr>
          <w:lang w:val="en-US"/>
        </w:rPr>
        <w:t xml:space="preserve"> </w:t>
      </w:r>
    </w:p>
    <w:p w:rsidR="00A75F4F" w:rsidRPr="00896712" w:rsidRDefault="00A75F4F" w:rsidP="00DF7660">
      <w:pPr>
        <w:pStyle w:val="ListParagraph"/>
        <w:numPr>
          <w:ilvl w:val="0"/>
          <w:numId w:val="4"/>
        </w:numPr>
        <w:spacing w:line="240" w:lineRule="auto"/>
        <w:jc w:val="both"/>
        <w:rPr>
          <w:lang w:val="en-US"/>
        </w:rPr>
      </w:pPr>
      <w:r w:rsidRPr="00896712">
        <w:rPr>
          <w:lang w:val="en-US"/>
        </w:rPr>
        <w:t xml:space="preserve">Of particular interest to the development of future projects is the way in which </w:t>
      </w:r>
      <w:r w:rsidR="000F7304" w:rsidRPr="00896712">
        <w:rPr>
          <w:lang w:val="en-US"/>
        </w:rPr>
        <w:t xml:space="preserve">the MCB has provided “services” to other projects and initiatives on an </w:t>
      </w:r>
      <w:r w:rsidR="000F7304" w:rsidRPr="00896712">
        <w:rPr>
          <w:i/>
          <w:lang w:val="en-US"/>
        </w:rPr>
        <w:t>ad hoc</w:t>
      </w:r>
      <w:r w:rsidR="000F7304" w:rsidRPr="00896712">
        <w:rPr>
          <w:lang w:val="en-US"/>
        </w:rPr>
        <w:t xml:space="preserve"> basis. It is important to recognise that this needed close coordination if it was not to degenerate into </w:t>
      </w:r>
      <w:proofErr w:type="gramStart"/>
      <w:r w:rsidR="000F7304" w:rsidRPr="00896712">
        <w:rPr>
          <w:lang w:val="en-US"/>
        </w:rPr>
        <w:t>a small</w:t>
      </w:r>
      <w:proofErr w:type="gramEnd"/>
      <w:r w:rsidR="000F7304" w:rsidRPr="00896712">
        <w:rPr>
          <w:lang w:val="en-US"/>
        </w:rPr>
        <w:t xml:space="preserve"> grant dispersal over the life of the project at risk of capture for objectives unrelated to GEF OP15. The FE attributes this success to the two key partners (UNDP and GIZ), the embedded TA and finally when the second RCBU Manager being appointed. The key point being that this project needed the regional coordination and the embedded TA.</w:t>
      </w:r>
    </w:p>
    <w:p w:rsidR="00055DBE" w:rsidRPr="00896712" w:rsidRDefault="00055DBE" w:rsidP="00055DBE">
      <w:pPr>
        <w:pStyle w:val="Heading3"/>
        <w:rPr>
          <w:rFonts w:asciiTheme="minorHAnsi" w:hAnsiTheme="minorHAnsi" w:cstheme="minorHAnsi"/>
          <w:color w:val="auto"/>
        </w:rPr>
      </w:pPr>
      <w:bookmarkStart w:id="23" w:name="_Toc350940113"/>
      <w:r w:rsidRPr="00896712">
        <w:rPr>
          <w:rFonts w:asciiTheme="minorHAnsi" w:hAnsiTheme="minorHAnsi" w:cstheme="minorHAnsi"/>
          <w:color w:val="auto"/>
        </w:rPr>
        <w:t>4.1.6 Management arrangements</w:t>
      </w:r>
      <w:bookmarkEnd w:id="23"/>
    </w:p>
    <w:p w:rsidR="00055DBE" w:rsidRPr="00896712" w:rsidRDefault="00B67955" w:rsidP="00DF7660">
      <w:pPr>
        <w:pStyle w:val="ListParagraph"/>
        <w:numPr>
          <w:ilvl w:val="0"/>
          <w:numId w:val="4"/>
        </w:numPr>
        <w:spacing w:line="240" w:lineRule="auto"/>
        <w:jc w:val="both"/>
        <w:rPr>
          <w:lang w:val="en-US"/>
        </w:rPr>
      </w:pPr>
      <w:r w:rsidRPr="00896712">
        <w:rPr>
          <w:lang w:val="en-US"/>
        </w:rPr>
        <w:t xml:space="preserve">An elaborate set of management arrangements were </w:t>
      </w:r>
      <w:r w:rsidR="000161DF" w:rsidRPr="00896712">
        <w:rPr>
          <w:lang w:val="en-US"/>
        </w:rPr>
        <w:t>laid</w:t>
      </w:r>
      <w:r w:rsidRPr="00896712">
        <w:rPr>
          <w:lang w:val="en-US"/>
        </w:rPr>
        <w:t xml:space="preserve"> out in the Project Document</w:t>
      </w:r>
      <w:r w:rsidR="000161DF" w:rsidRPr="00896712">
        <w:rPr>
          <w:rStyle w:val="FootnoteReference"/>
        </w:rPr>
        <w:footnoteReference w:id="40"/>
      </w:r>
      <w:r w:rsidR="000161DF" w:rsidRPr="00896712">
        <w:rPr>
          <w:lang w:val="en-US"/>
        </w:rPr>
        <w:t xml:space="preserve"> which runs for some six pages. The FE surmises that it might have taken the length of the inception phase to decipher these arrangements and it is charitable to say that they are hard to understand.</w:t>
      </w:r>
      <w:r w:rsidR="00640193" w:rsidRPr="00896712">
        <w:rPr>
          <w:lang w:val="en-US"/>
        </w:rPr>
        <w:t xml:space="preserve"> Certainly it is not worth repeating them here.</w:t>
      </w:r>
      <w:r w:rsidR="000161DF" w:rsidRPr="00896712">
        <w:rPr>
          <w:lang w:val="en-US"/>
        </w:rPr>
        <w:t xml:space="preserve"> It is difficult to judge whether these arrangements were just too complicated because</w:t>
      </w:r>
      <w:r w:rsidR="00C30E98" w:rsidRPr="00896712">
        <w:rPr>
          <w:lang w:val="en-US"/>
        </w:rPr>
        <w:t xml:space="preserve">, </w:t>
      </w:r>
      <w:r w:rsidR="000161DF" w:rsidRPr="00896712">
        <w:rPr>
          <w:lang w:val="en-US"/>
        </w:rPr>
        <w:t>the absence of the NCC(s) in four of the countries removed a key component and presumably the role of approving annual work plans (AWPs) and making other strategic national decisions was taken up by the individual Country Offices</w:t>
      </w:r>
      <w:r w:rsidR="000161DF" w:rsidRPr="00896712">
        <w:rPr>
          <w:rStyle w:val="FootnoteReference"/>
        </w:rPr>
        <w:footnoteReference w:id="41"/>
      </w:r>
      <w:r w:rsidR="00E44105" w:rsidRPr="00896712">
        <w:rPr>
          <w:lang w:val="en-US"/>
        </w:rPr>
        <w:t>. Once</w:t>
      </w:r>
      <w:r w:rsidR="000161DF" w:rsidRPr="00896712">
        <w:rPr>
          <w:lang w:val="en-US"/>
        </w:rPr>
        <w:t xml:space="preserve"> again it is hard to determine,</w:t>
      </w:r>
      <w:r w:rsidR="00E44105" w:rsidRPr="00896712">
        <w:rPr>
          <w:lang w:val="en-US"/>
        </w:rPr>
        <w:t xml:space="preserve"> whether </w:t>
      </w:r>
      <w:r w:rsidR="000161DF" w:rsidRPr="00896712">
        <w:rPr>
          <w:lang w:val="en-US"/>
        </w:rPr>
        <w:t xml:space="preserve">this might not have occurred if there had </w:t>
      </w:r>
      <w:r w:rsidR="000161DF" w:rsidRPr="00896712">
        <w:rPr>
          <w:lang w:val="en-US"/>
        </w:rPr>
        <w:lastRenderedPageBreak/>
        <w:t>been a substantive regional Project Manager</w:t>
      </w:r>
      <w:r w:rsidR="00E44105" w:rsidRPr="00896712">
        <w:rPr>
          <w:lang w:val="en-US"/>
        </w:rPr>
        <w:t xml:space="preserve"> and an effective PSC (or Project Board) </w:t>
      </w:r>
      <w:r w:rsidR="000161DF" w:rsidRPr="00896712">
        <w:rPr>
          <w:lang w:val="en-US"/>
        </w:rPr>
        <w:t>in place</w:t>
      </w:r>
      <w:r w:rsidR="00640193" w:rsidRPr="00896712">
        <w:rPr>
          <w:rStyle w:val="FootnoteReference"/>
        </w:rPr>
        <w:footnoteReference w:id="42"/>
      </w:r>
      <w:r w:rsidR="00E44105" w:rsidRPr="00896712">
        <w:rPr>
          <w:lang w:val="en-US"/>
        </w:rPr>
        <w:t>. The FE feels that when a substantive Project Manager was put in place many of the tensions and contradictions within the project’s management began to ease, albeit with very little time left for the project to run.</w:t>
      </w:r>
    </w:p>
    <w:p w:rsidR="0071518E" w:rsidRPr="00896712" w:rsidRDefault="0071518E" w:rsidP="00DF7660">
      <w:pPr>
        <w:pStyle w:val="ListParagraph"/>
        <w:numPr>
          <w:ilvl w:val="0"/>
          <w:numId w:val="4"/>
        </w:numPr>
        <w:spacing w:line="240" w:lineRule="auto"/>
        <w:jc w:val="both"/>
        <w:rPr>
          <w:lang w:val="en-US"/>
        </w:rPr>
      </w:pPr>
      <w:r w:rsidRPr="00896712">
        <w:rPr>
          <w:lang w:val="en-US"/>
        </w:rPr>
        <w:t xml:space="preserve">Effectively this was a Direct Implementation (DIM) project through the UNDP </w:t>
      </w:r>
      <w:r w:rsidR="002F39B3" w:rsidRPr="00896712">
        <w:rPr>
          <w:lang w:val="en-US"/>
        </w:rPr>
        <w:t xml:space="preserve">CO </w:t>
      </w:r>
      <w:r w:rsidR="007161AB" w:rsidRPr="00896712">
        <w:rPr>
          <w:lang w:val="en-US"/>
        </w:rPr>
        <w:t>in all five CA countries and principal office</w:t>
      </w:r>
      <w:r w:rsidRPr="00896712">
        <w:rPr>
          <w:lang w:val="en-US"/>
        </w:rPr>
        <w:t xml:space="preserve"> in Kyrgyzstan. However, it was more complicated because execution in each of the five countries (including Kyrgyzstan) was through the CBU (in other words project management units) which were dependent upon the individual CO.</w:t>
      </w:r>
    </w:p>
    <w:p w:rsidR="00C30E98" w:rsidRPr="00896712" w:rsidRDefault="00C30E98" w:rsidP="00DF7660">
      <w:pPr>
        <w:pStyle w:val="ListParagraph"/>
        <w:numPr>
          <w:ilvl w:val="0"/>
          <w:numId w:val="4"/>
        </w:numPr>
        <w:spacing w:line="240" w:lineRule="auto"/>
        <w:jc w:val="both"/>
        <w:rPr>
          <w:lang w:val="en-US"/>
        </w:rPr>
      </w:pPr>
      <w:r w:rsidRPr="00896712">
        <w:rPr>
          <w:lang w:val="en-US"/>
        </w:rPr>
        <w:t>The Management Arrangements set out in the Project Document are complicated to the extent that when one link in the chain broke</w:t>
      </w:r>
      <w:r w:rsidR="00BF6ABD" w:rsidRPr="00896712">
        <w:rPr>
          <w:lang w:val="en-US"/>
        </w:rPr>
        <w:t>,</w:t>
      </w:r>
      <w:r w:rsidRPr="00896712">
        <w:rPr>
          <w:lang w:val="en-US"/>
        </w:rPr>
        <w:t xml:space="preserve"> it seems that it was not possible to clearly identify the ramifications of this </w:t>
      </w:r>
      <w:r w:rsidR="00BF6ABD" w:rsidRPr="00896712">
        <w:rPr>
          <w:lang w:val="en-US"/>
        </w:rPr>
        <w:t>and thus fix it. Furthermore, it was insufficient to describe the PSC as an “</w:t>
      </w:r>
      <w:r w:rsidR="00BF6ABD" w:rsidRPr="00896712">
        <w:rPr>
          <w:i/>
          <w:lang w:val="en-US"/>
        </w:rPr>
        <w:t>agile and active advisory board”</w:t>
      </w:r>
      <w:r w:rsidR="00BF6ABD" w:rsidRPr="00896712">
        <w:rPr>
          <w:lang w:val="en-US"/>
        </w:rPr>
        <w:t xml:space="preserve"> without providing clear instructions as to how it was going to operate. That is; not just the “</w:t>
      </w:r>
      <w:r w:rsidR="00BF6ABD" w:rsidRPr="00896712">
        <w:rPr>
          <w:i/>
          <w:lang w:val="en-US"/>
        </w:rPr>
        <w:t>what it should do”</w:t>
      </w:r>
      <w:r w:rsidR="00BF6ABD" w:rsidRPr="00896712">
        <w:rPr>
          <w:lang w:val="en-US"/>
        </w:rPr>
        <w:t xml:space="preserve"> but also the “</w:t>
      </w:r>
      <w:r w:rsidR="00BF6ABD" w:rsidRPr="00896712">
        <w:rPr>
          <w:i/>
          <w:lang w:val="en-US"/>
        </w:rPr>
        <w:t>how it should do it”</w:t>
      </w:r>
      <w:r w:rsidR="00BF6ABD" w:rsidRPr="00896712">
        <w:rPr>
          <w:lang w:val="en-US"/>
        </w:rPr>
        <w:t>. There is a counter argument that the “</w:t>
      </w:r>
      <w:r w:rsidR="00BF6ABD" w:rsidRPr="00896712">
        <w:rPr>
          <w:i/>
          <w:lang w:val="en-US"/>
        </w:rPr>
        <w:t xml:space="preserve">how” </w:t>
      </w:r>
      <w:r w:rsidR="00BF6ABD" w:rsidRPr="00896712">
        <w:rPr>
          <w:lang w:val="en-US"/>
        </w:rPr>
        <w:t xml:space="preserve">is best left to the Inception Phase and the FE would have some sympathy with this view except that in the evaluators experience inception phases in GEF projects are largely a confirmation of the Project Document and largely ineffective in terms of adaptive project management. Besides, </w:t>
      </w:r>
      <w:r w:rsidR="007F0C42" w:rsidRPr="00896712">
        <w:rPr>
          <w:lang w:val="en-US"/>
        </w:rPr>
        <w:t>the rules of the PSC should have been agreed to before embarking on the project.</w:t>
      </w:r>
    </w:p>
    <w:p w:rsidR="00B67955" w:rsidRPr="00896712" w:rsidRDefault="00E44105" w:rsidP="00DF7660">
      <w:pPr>
        <w:pStyle w:val="ListParagraph"/>
        <w:numPr>
          <w:ilvl w:val="0"/>
          <w:numId w:val="4"/>
        </w:numPr>
        <w:autoSpaceDE w:val="0"/>
        <w:autoSpaceDN w:val="0"/>
        <w:adjustRightInd w:val="0"/>
        <w:spacing w:after="0" w:line="240" w:lineRule="auto"/>
        <w:jc w:val="both"/>
        <w:rPr>
          <w:lang w:val="en-US"/>
        </w:rPr>
      </w:pPr>
      <w:r w:rsidRPr="00896712">
        <w:rPr>
          <w:lang w:val="en-US"/>
        </w:rPr>
        <w:t>It would be too simplistic to state that the UNDP CO(s) should not have been making decisions about what went into AWPs because without a</w:t>
      </w:r>
      <w:r w:rsidR="001D2F34" w:rsidRPr="00896712">
        <w:rPr>
          <w:lang w:val="en-US"/>
        </w:rPr>
        <w:t>n</w:t>
      </w:r>
      <w:r w:rsidRPr="00896712">
        <w:rPr>
          <w:lang w:val="en-US"/>
        </w:rPr>
        <w:t xml:space="preserve"> “</w:t>
      </w:r>
      <w:r w:rsidRPr="00896712">
        <w:rPr>
          <w:i/>
          <w:lang w:val="en-US"/>
        </w:rPr>
        <w:t xml:space="preserve">agile and active advisory board that </w:t>
      </w:r>
      <w:r w:rsidR="001D2F34" w:rsidRPr="00896712">
        <w:rPr>
          <w:i/>
          <w:lang w:val="en-US"/>
        </w:rPr>
        <w:t xml:space="preserve">[would] </w:t>
      </w:r>
      <w:r w:rsidRPr="00896712">
        <w:rPr>
          <w:i/>
          <w:lang w:val="en-US"/>
        </w:rPr>
        <w:t>steer the Multi-country Capacity Building Unit (Project Implementation Unit)</w:t>
      </w:r>
      <w:r w:rsidR="001D2F34" w:rsidRPr="00896712">
        <w:rPr>
          <w:rStyle w:val="FootnoteReference"/>
          <w:i/>
        </w:rPr>
        <w:footnoteReference w:id="43"/>
      </w:r>
      <w:r w:rsidR="001D2F34" w:rsidRPr="00896712">
        <w:rPr>
          <w:lang w:val="en-US"/>
        </w:rPr>
        <w:t>” it is</w:t>
      </w:r>
      <w:r w:rsidR="00EC01BF" w:rsidRPr="00896712">
        <w:rPr>
          <w:lang w:val="en-US"/>
        </w:rPr>
        <w:t xml:space="preserve"> not un</w:t>
      </w:r>
      <w:r w:rsidR="001D2F34" w:rsidRPr="00896712">
        <w:rPr>
          <w:lang w:val="en-US"/>
        </w:rPr>
        <w:t>reasonable to suppose that the CO(s) would take on that role.</w:t>
      </w:r>
    </w:p>
    <w:p w:rsidR="00640193" w:rsidRPr="00896712" w:rsidRDefault="00451554" w:rsidP="00DF7660">
      <w:pPr>
        <w:pStyle w:val="ListParagraph"/>
        <w:numPr>
          <w:ilvl w:val="0"/>
          <w:numId w:val="4"/>
        </w:numPr>
        <w:autoSpaceDE w:val="0"/>
        <w:autoSpaceDN w:val="0"/>
        <w:adjustRightInd w:val="0"/>
        <w:spacing w:after="0" w:line="240" w:lineRule="auto"/>
        <w:jc w:val="both"/>
        <w:rPr>
          <w:lang w:val="en-US"/>
        </w:rPr>
      </w:pPr>
      <w:r w:rsidRPr="00896712">
        <w:rPr>
          <w:lang w:val="en-US"/>
        </w:rPr>
        <w:t>It is important not to gloss over these difficulties because they are the</w:t>
      </w:r>
      <w:r w:rsidR="00816472" w:rsidRPr="00896712">
        <w:rPr>
          <w:lang w:val="en-US"/>
        </w:rPr>
        <w:t xml:space="preserve"> sorts of</w:t>
      </w:r>
      <w:r w:rsidRPr="00896712">
        <w:rPr>
          <w:lang w:val="en-US"/>
        </w:rPr>
        <w:t xml:space="preserve"> challenges that </w:t>
      </w:r>
      <w:r w:rsidR="00851A9D" w:rsidRPr="00896712">
        <w:rPr>
          <w:lang w:val="en-US"/>
        </w:rPr>
        <w:t xml:space="preserve">are </w:t>
      </w:r>
      <w:r w:rsidRPr="00896712">
        <w:rPr>
          <w:lang w:val="en-US"/>
        </w:rPr>
        <w:t>faced by any complex project</w:t>
      </w:r>
      <w:r w:rsidR="00851A9D" w:rsidRPr="00896712">
        <w:rPr>
          <w:lang w:val="en-US"/>
        </w:rPr>
        <w:t>. At the risk of appearing to repeat itself, the FE stresses that this was a very complex (and important) project. It had all the hallmarks</w:t>
      </w:r>
      <w:r w:rsidR="00851A9D" w:rsidRPr="00896712">
        <w:rPr>
          <w:rStyle w:val="FootnoteReference"/>
        </w:rPr>
        <w:footnoteReference w:id="44"/>
      </w:r>
      <w:r w:rsidR="00851A9D" w:rsidRPr="00896712">
        <w:rPr>
          <w:lang w:val="en-US"/>
        </w:rPr>
        <w:t xml:space="preserve"> of being a disaster</w:t>
      </w:r>
      <w:r w:rsidR="00F6723D" w:rsidRPr="00896712">
        <w:rPr>
          <w:lang w:val="en-US"/>
        </w:rPr>
        <w:t>. Yet it was not. Things were going wrong, but the project did not collapse</w:t>
      </w:r>
      <w:r w:rsidR="00C30E98" w:rsidRPr="00896712">
        <w:rPr>
          <w:lang w:val="en-US"/>
        </w:rPr>
        <w:t>, admittedly some of these things might have been avoided, but in the experience of the evaluators there is little evidence that other GEF projects perform much better with much more simpler projects</w:t>
      </w:r>
    </w:p>
    <w:p w:rsidR="0036390E" w:rsidRPr="00896712" w:rsidRDefault="0036390E" w:rsidP="00856C7F">
      <w:pPr>
        <w:pStyle w:val="Heading2"/>
        <w:rPr>
          <w:rFonts w:asciiTheme="minorHAnsi" w:hAnsiTheme="minorHAnsi" w:cstheme="minorHAnsi"/>
          <w:color w:val="auto"/>
        </w:rPr>
      </w:pPr>
      <w:bookmarkStart w:id="24" w:name="_Toc350940114"/>
      <w:r w:rsidRPr="00896712">
        <w:rPr>
          <w:rFonts w:asciiTheme="minorHAnsi" w:hAnsiTheme="minorHAnsi" w:cstheme="minorHAnsi"/>
          <w:color w:val="auto"/>
        </w:rPr>
        <w:t>4.2 Project Implementation</w:t>
      </w:r>
      <w:bookmarkEnd w:id="24"/>
    </w:p>
    <w:p w:rsidR="003F7366" w:rsidRPr="00896712" w:rsidRDefault="003F7366" w:rsidP="00DF7660">
      <w:pPr>
        <w:pStyle w:val="ListParagraph"/>
        <w:numPr>
          <w:ilvl w:val="0"/>
          <w:numId w:val="4"/>
        </w:numPr>
        <w:autoSpaceDE w:val="0"/>
        <w:autoSpaceDN w:val="0"/>
        <w:adjustRightInd w:val="0"/>
        <w:spacing w:after="0" w:line="240" w:lineRule="auto"/>
        <w:jc w:val="both"/>
      </w:pPr>
      <w:r w:rsidRPr="00896712">
        <w:rPr>
          <w:lang w:val="en-US"/>
        </w:rPr>
        <w:t xml:space="preserve">It is reasonable for the FE to conclude that this has been a troubled project. Why should we expect it to be otherwise? It was a marriage between three partners, each with different operation and procedural practices and operating at a multi-country level within a region in transition between two very different forms of political, social and economic organisation, where there is considerable uncertainty and unpredictability. </w:t>
      </w:r>
      <w:r w:rsidRPr="00896712">
        <w:t>However, the FE is confident that the project has:</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rPr>
      </w:pPr>
      <w:r w:rsidRPr="00896712">
        <w:rPr>
          <w:rFonts w:asciiTheme="minorHAnsi" w:hAnsiTheme="minorHAnsi"/>
          <w:sz w:val="22"/>
          <w:szCs w:val="22"/>
        </w:rPr>
        <w:t>Considerable intellectual capacity</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A strong network and collaboration across the five countries</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Very good TA (which has, subsequent to the Inception Phase, been deployed sensibly and effectively)</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At times has shown considerable leadership</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A capacity to learn and to solve complex non-rule based problems</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rPr>
      </w:pPr>
      <w:r w:rsidRPr="00896712">
        <w:rPr>
          <w:rFonts w:asciiTheme="minorHAnsi" w:hAnsiTheme="minorHAnsi"/>
          <w:sz w:val="22"/>
          <w:szCs w:val="22"/>
        </w:rPr>
        <w:t>Been clearly valued by stakeholders</w:t>
      </w:r>
    </w:p>
    <w:p w:rsidR="003F7366" w:rsidRPr="00896712" w:rsidRDefault="005761F1"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Has demonstrated g</w:t>
      </w:r>
      <w:r w:rsidR="003F7366" w:rsidRPr="00896712">
        <w:rPr>
          <w:rFonts w:asciiTheme="minorHAnsi" w:hAnsiTheme="minorHAnsi"/>
          <w:sz w:val="22"/>
          <w:szCs w:val="22"/>
          <w:lang w:val="en-US"/>
        </w:rPr>
        <w:t>ood facilitation of a process</w:t>
      </w:r>
    </w:p>
    <w:p w:rsidR="003F7366" w:rsidRPr="00896712" w:rsidRDefault="003F7366" w:rsidP="00DF7660">
      <w:pPr>
        <w:pStyle w:val="PlainText"/>
        <w:numPr>
          <w:ilvl w:val="0"/>
          <w:numId w:val="7"/>
        </w:numPr>
        <w:ind w:left="1077" w:hanging="357"/>
        <w:contextualSpacing/>
        <w:jc w:val="both"/>
        <w:rPr>
          <w:rFonts w:asciiTheme="minorHAnsi" w:hAnsiTheme="minorHAnsi"/>
          <w:sz w:val="22"/>
          <w:szCs w:val="22"/>
          <w:lang w:val="en-US"/>
        </w:rPr>
      </w:pPr>
      <w:r w:rsidRPr="00896712">
        <w:rPr>
          <w:rFonts w:asciiTheme="minorHAnsi" w:hAnsiTheme="minorHAnsi"/>
          <w:sz w:val="22"/>
          <w:szCs w:val="22"/>
          <w:lang w:val="en-US"/>
        </w:rPr>
        <w:t>Allowed countries to move at their own speed but also by learning across the region</w:t>
      </w:r>
    </w:p>
    <w:p w:rsidR="003F7366" w:rsidRPr="00896712" w:rsidRDefault="003F7366" w:rsidP="00DF7660">
      <w:pPr>
        <w:pStyle w:val="ListParagraph"/>
        <w:numPr>
          <w:ilvl w:val="0"/>
          <w:numId w:val="4"/>
        </w:numPr>
        <w:autoSpaceDE w:val="0"/>
        <w:autoSpaceDN w:val="0"/>
        <w:adjustRightInd w:val="0"/>
        <w:spacing w:after="0" w:line="240" w:lineRule="auto"/>
        <w:jc w:val="both"/>
        <w:rPr>
          <w:lang w:val="en-US"/>
        </w:rPr>
      </w:pPr>
      <w:r w:rsidRPr="00896712">
        <w:rPr>
          <w:lang w:val="en-US"/>
        </w:rPr>
        <w:lastRenderedPageBreak/>
        <w:t xml:space="preserve">While the relationship between the two principal partners (UNDP and GIZ) has not always been an easy one the FE considers that this was always going to be a challenging relationship and in the final analysis both partners have made some mistakes which have put the relationship under stress more than once in the lifetime of the project. However, the FE also recognises that both parties have worked at the relationship and considers this was part of the project; as a result any mistakes that have occurred within the project have been </w:t>
      </w:r>
      <w:r w:rsidR="00C15F58" w:rsidRPr="00896712">
        <w:rPr>
          <w:lang w:val="en-US"/>
        </w:rPr>
        <w:t>in</w:t>
      </w:r>
      <w:r w:rsidRPr="00896712">
        <w:rPr>
          <w:lang w:val="en-US"/>
        </w:rPr>
        <w:t xml:space="preserve"> good faith. Because of this, and often due to the perseverance and hard work of individuals within the project, we are better able to understand the nature of the challenges to SLM in the region, what is needed to meet these challenges in the future and to have made good progress towards achieving the outcomes.</w:t>
      </w:r>
    </w:p>
    <w:p w:rsidR="0036390E" w:rsidRPr="00896712" w:rsidRDefault="00936FFB" w:rsidP="00CE291C">
      <w:pPr>
        <w:pStyle w:val="Heading3"/>
        <w:rPr>
          <w:rFonts w:asciiTheme="minorHAnsi" w:hAnsiTheme="minorHAnsi" w:cstheme="minorHAnsi"/>
          <w:color w:val="auto"/>
        </w:rPr>
      </w:pPr>
      <w:bookmarkStart w:id="25" w:name="_Toc350940115"/>
      <w:r w:rsidRPr="00896712">
        <w:rPr>
          <w:rFonts w:asciiTheme="minorHAnsi" w:hAnsiTheme="minorHAnsi" w:cstheme="minorHAnsi"/>
          <w:color w:val="auto"/>
        </w:rPr>
        <w:t xml:space="preserve">4.2.1 </w:t>
      </w:r>
      <w:r w:rsidR="00857DAF" w:rsidRPr="00896712">
        <w:rPr>
          <w:rFonts w:asciiTheme="minorHAnsi" w:hAnsiTheme="minorHAnsi" w:cstheme="minorHAnsi"/>
          <w:color w:val="auto"/>
        </w:rPr>
        <w:t>Adaptive management</w:t>
      </w:r>
      <w:bookmarkEnd w:id="25"/>
    </w:p>
    <w:p w:rsidR="00857DAF" w:rsidRPr="00896712" w:rsidRDefault="008E204D"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At the level of the CBU there was considerable initiative and adaptation taking place. Apparently three attempts were made to revise and realign the </w:t>
      </w:r>
      <w:r w:rsidR="00864BBD" w:rsidRPr="00896712">
        <w:rPr>
          <w:lang w:val="en-US"/>
        </w:rPr>
        <w:t>SRF</w:t>
      </w:r>
      <w:r w:rsidRPr="00896712">
        <w:rPr>
          <w:lang w:val="en-US"/>
        </w:rPr>
        <w:t xml:space="preserve">, with the realisation that the CTA needed to be embedded within the regional CBU </w:t>
      </w:r>
      <w:r w:rsidR="00001772" w:rsidRPr="00896712">
        <w:rPr>
          <w:lang w:val="en-US"/>
        </w:rPr>
        <w:t>a</w:t>
      </w:r>
      <w:r w:rsidR="00B03F88" w:rsidRPr="00896712">
        <w:rPr>
          <w:lang w:val="en-US"/>
        </w:rPr>
        <w:t>nd</w:t>
      </w:r>
      <w:r w:rsidR="00001772" w:rsidRPr="00896712">
        <w:rPr>
          <w:lang w:val="en-US"/>
        </w:rPr>
        <w:t xml:space="preserve"> substantive TA was assigned at the appropriate level</w:t>
      </w:r>
      <w:r w:rsidRPr="00896712">
        <w:rPr>
          <w:lang w:val="en-US"/>
        </w:rPr>
        <w:t>.</w:t>
      </w:r>
      <w:r w:rsidR="00466B20" w:rsidRPr="00896712">
        <w:rPr>
          <w:lang w:val="en-US"/>
        </w:rPr>
        <w:t xml:space="preserve"> Indeed within the project as a whole there was considerable adaptation or at least responding to changes in circumstances. For instance the UNDP Environmental Programme Coordinator stepping in during the absence any regional Project Manager, the dispersal of NCC functions within existing administrative and institutional structures, particularly in Kyrgyzstan, and to an extent in Tajikistan and Kazakhstan, the use of parliamentary process to drive reforms, all of these suggest that internally the project was highly versatile and adaptive. It is important also to separate this from other operational issues such as the delays in replacing the regional Project Manager and bureaucratic </w:t>
      </w:r>
      <w:r w:rsidR="00CE1E75" w:rsidRPr="00896712">
        <w:rPr>
          <w:lang w:val="en-US"/>
        </w:rPr>
        <w:t>process that at times appears</w:t>
      </w:r>
      <w:r w:rsidR="00466B20" w:rsidRPr="00896712">
        <w:rPr>
          <w:lang w:val="en-US"/>
        </w:rPr>
        <w:t xml:space="preserve"> to have often been very slow</w:t>
      </w:r>
      <w:r w:rsidR="00466B20" w:rsidRPr="00896712">
        <w:rPr>
          <w:rStyle w:val="FootnoteReference"/>
        </w:rPr>
        <w:footnoteReference w:id="45"/>
      </w:r>
      <w:r w:rsidR="00466B20" w:rsidRPr="00896712">
        <w:rPr>
          <w:lang w:val="en-US"/>
        </w:rPr>
        <w:t>.</w:t>
      </w:r>
    </w:p>
    <w:p w:rsidR="00CE1E75" w:rsidRPr="00896712" w:rsidRDefault="00CE1E75" w:rsidP="00DF7660">
      <w:pPr>
        <w:pStyle w:val="ListParagraph"/>
        <w:numPr>
          <w:ilvl w:val="0"/>
          <w:numId w:val="4"/>
        </w:numPr>
        <w:autoSpaceDE w:val="0"/>
        <w:autoSpaceDN w:val="0"/>
        <w:adjustRightInd w:val="0"/>
        <w:spacing w:after="0" w:line="240" w:lineRule="auto"/>
        <w:jc w:val="both"/>
        <w:rPr>
          <w:lang w:val="en-US"/>
        </w:rPr>
      </w:pPr>
      <w:r w:rsidRPr="00896712">
        <w:rPr>
          <w:lang w:val="en-US"/>
        </w:rPr>
        <w:t>An important aspect of this versatility</w:t>
      </w:r>
      <w:r w:rsidR="00EB1FE2" w:rsidRPr="00896712">
        <w:rPr>
          <w:lang w:val="en-US"/>
        </w:rPr>
        <w:t>,</w:t>
      </w:r>
      <w:r w:rsidRPr="00896712">
        <w:rPr>
          <w:lang w:val="en-US"/>
        </w:rPr>
        <w:t xml:space="preserve"> and of likely interest to future capacity building/governance support projects</w:t>
      </w:r>
      <w:r w:rsidR="00EB1FE2" w:rsidRPr="00896712">
        <w:rPr>
          <w:lang w:val="en-US"/>
        </w:rPr>
        <w:t>,</w:t>
      </w:r>
      <w:r w:rsidRPr="00896712">
        <w:rPr>
          <w:lang w:val="en-US"/>
        </w:rPr>
        <w:t xml:space="preserve"> is the way in which the national CBUs have selected where they put their efforts and support (both material and technical). The FE has already mentioned that there was considerable risk of the MCB becoming simply a vehicle for dispersing the GEF grant and thus liable to “</w:t>
      </w:r>
      <w:r w:rsidRPr="00896712">
        <w:rPr>
          <w:i/>
          <w:lang w:val="en-US"/>
        </w:rPr>
        <w:t>mission creep</w:t>
      </w:r>
      <w:r w:rsidRPr="00896712">
        <w:rPr>
          <w:lang w:val="en-US"/>
        </w:rPr>
        <w:t xml:space="preserve">” and/or capture by specific interests for agendas not related to OP15. However, this appears not to have happened probably as a result of the national CBUs themselves (there is no replacement for good human resources and the professionalism of the embedded TA. Certainly this would have been reinforced by </w:t>
      </w:r>
      <w:r w:rsidR="00870143" w:rsidRPr="00896712">
        <w:rPr>
          <w:lang w:val="en-US"/>
        </w:rPr>
        <w:t>the presence of a capable regional Project Manager (as was demonstrated in the closing stages of the project).</w:t>
      </w:r>
    </w:p>
    <w:p w:rsidR="00F70937" w:rsidRPr="00896712" w:rsidRDefault="00B03F88" w:rsidP="00DF7660">
      <w:pPr>
        <w:pStyle w:val="ListParagraph"/>
        <w:numPr>
          <w:ilvl w:val="0"/>
          <w:numId w:val="4"/>
        </w:numPr>
        <w:autoSpaceDE w:val="0"/>
        <w:autoSpaceDN w:val="0"/>
        <w:adjustRightInd w:val="0"/>
        <w:spacing w:after="0" w:line="240" w:lineRule="auto"/>
        <w:jc w:val="both"/>
        <w:rPr>
          <w:lang w:val="en-US"/>
        </w:rPr>
      </w:pPr>
      <w:r w:rsidRPr="00896712">
        <w:rPr>
          <w:lang w:val="en-US"/>
        </w:rPr>
        <w:t>However, what is most confusing is what was</w:t>
      </w:r>
      <w:r w:rsidR="00F70937" w:rsidRPr="00896712">
        <w:rPr>
          <w:lang w:val="en-US"/>
        </w:rPr>
        <w:t xml:space="preserve"> </w:t>
      </w:r>
      <w:r w:rsidR="000C5359" w:rsidRPr="00896712">
        <w:rPr>
          <w:lang w:val="en-US"/>
        </w:rPr>
        <w:t xml:space="preserve">happening </w:t>
      </w:r>
      <w:r w:rsidR="00F70937" w:rsidRPr="00896712">
        <w:rPr>
          <w:lang w:val="en-US"/>
        </w:rPr>
        <w:t xml:space="preserve">regarding the </w:t>
      </w:r>
      <w:r w:rsidR="00864BBD" w:rsidRPr="00896712">
        <w:rPr>
          <w:lang w:val="en-US"/>
        </w:rPr>
        <w:t>SRF</w:t>
      </w:r>
      <w:r w:rsidR="000C5359" w:rsidRPr="00896712">
        <w:rPr>
          <w:lang w:val="en-US"/>
        </w:rPr>
        <w:t>,</w:t>
      </w:r>
      <w:r w:rsidR="00F70937" w:rsidRPr="00896712">
        <w:rPr>
          <w:lang w:val="en-US"/>
        </w:rPr>
        <w:t xml:space="preserve"> and to understand this we must look at the regional level and higher</w:t>
      </w:r>
      <w:r w:rsidR="001871E1" w:rsidRPr="00896712">
        <w:rPr>
          <w:lang w:val="en-US"/>
        </w:rPr>
        <w:t xml:space="preserve"> and we must examine the project cycle. In a GEF project there are a number of critical phases in the project’s cycle where adaptive management can have the greatest effect making a poorly designed project better or improving an already well-designed project</w:t>
      </w:r>
      <w:r w:rsidR="001871E1" w:rsidRPr="00896712">
        <w:rPr>
          <w:rStyle w:val="FootnoteReference"/>
        </w:rPr>
        <w:footnoteReference w:id="46"/>
      </w:r>
      <w:r w:rsidR="001871E1" w:rsidRPr="00896712">
        <w:rPr>
          <w:lang w:val="en-US"/>
        </w:rPr>
        <w:t>.</w:t>
      </w:r>
      <w:r w:rsidR="008A2C42" w:rsidRPr="00896712">
        <w:rPr>
          <w:lang w:val="en-US"/>
        </w:rPr>
        <w:t xml:space="preserve"> In a GEF project these are</w:t>
      </w:r>
      <w:r w:rsidR="000C5359" w:rsidRPr="00896712">
        <w:rPr>
          <w:lang w:val="en-US"/>
        </w:rPr>
        <w:t>:</w:t>
      </w:r>
      <w:r w:rsidR="008A2C42" w:rsidRPr="00896712">
        <w:rPr>
          <w:lang w:val="en-US"/>
        </w:rPr>
        <w:t xml:space="preserve"> the GEF Scientific and Technical Panel (STAP) review, the inception Phase and the MTR. The Final Evaluation is much less important because by this time it is generally too late. Importantly, to ensure that the project’s management is adaptive this process requires close collaboration between PMU, Im</w:t>
      </w:r>
      <w:r w:rsidR="000C5359" w:rsidRPr="00896712">
        <w:rPr>
          <w:lang w:val="en-US"/>
        </w:rPr>
        <w:t>plementing and Executing Agency and critically, the</w:t>
      </w:r>
      <w:r w:rsidR="008A2C42" w:rsidRPr="00896712">
        <w:rPr>
          <w:lang w:val="en-US"/>
        </w:rPr>
        <w:t xml:space="preserve"> UNDP-GEF regional Coordination and the GEF itself. All of these players require the confidence to make rational changes to a project in light of experience and changing circumstances otherwise the roles become essentially administrative which lends little to adaptive management.</w:t>
      </w:r>
    </w:p>
    <w:p w:rsidR="000C5359" w:rsidRPr="00896712" w:rsidRDefault="000C5359" w:rsidP="000C5359">
      <w:pPr>
        <w:autoSpaceDE w:val="0"/>
        <w:autoSpaceDN w:val="0"/>
        <w:adjustRightInd w:val="0"/>
        <w:spacing w:after="0" w:line="240" w:lineRule="auto"/>
        <w:ind w:left="720"/>
        <w:jc w:val="both"/>
        <w:rPr>
          <w:lang w:val="en-US"/>
        </w:rPr>
      </w:pPr>
      <w:r w:rsidRPr="00896712">
        <w:rPr>
          <w:b/>
          <w:lang w:val="en-US"/>
        </w:rPr>
        <w:t>STAP review:</w:t>
      </w:r>
      <w:r w:rsidRPr="00896712">
        <w:rPr>
          <w:lang w:val="en-US"/>
        </w:rPr>
        <w:t xml:space="preserve"> This offers an external assessment of a project’s design. In many instances it is the first opportunity for external review following the often febrile process of developing a Project Document in which it is understandably easy for those involved to regard the Project Document as an end in its self and not a means to an end</w:t>
      </w:r>
      <w:r w:rsidR="00FB1952" w:rsidRPr="00896712">
        <w:rPr>
          <w:rStyle w:val="FootnoteReference"/>
        </w:rPr>
        <w:footnoteReference w:id="47"/>
      </w:r>
      <w:r w:rsidRPr="00896712">
        <w:rPr>
          <w:lang w:val="en-US"/>
        </w:rPr>
        <w:t>.</w:t>
      </w:r>
    </w:p>
    <w:p w:rsidR="000C5359" w:rsidRPr="00896712" w:rsidRDefault="000C5359" w:rsidP="000C5359">
      <w:pPr>
        <w:autoSpaceDE w:val="0"/>
        <w:autoSpaceDN w:val="0"/>
        <w:adjustRightInd w:val="0"/>
        <w:spacing w:after="0" w:line="240" w:lineRule="auto"/>
        <w:ind w:left="720"/>
        <w:jc w:val="both"/>
        <w:rPr>
          <w:lang w:val="en-US"/>
        </w:rPr>
      </w:pPr>
      <w:r w:rsidRPr="00896712">
        <w:rPr>
          <w:b/>
          <w:lang w:val="en-US"/>
        </w:rPr>
        <w:lastRenderedPageBreak/>
        <w:t>Inception phase:</w:t>
      </w:r>
      <w:r w:rsidRPr="00896712">
        <w:rPr>
          <w:lang w:val="en-US"/>
        </w:rPr>
        <w:t xml:space="preserve"> Rarely do the GEF inception phases critically challenge the Project Document, indeed they very often simply </w:t>
      </w:r>
      <w:r w:rsidR="00B2579B" w:rsidRPr="00896712">
        <w:rPr>
          <w:lang w:val="en-US"/>
        </w:rPr>
        <w:t xml:space="preserve">reaffirm the document and start the project. However the inception phase is the first opportunity to take stock of the realities on the ground, assess the plan against those realities and the likelihood of the near to long term future of achieving the project’s stated outcomes and if necessary make significant changes to the projects design (including the </w:t>
      </w:r>
      <w:r w:rsidR="00864BBD" w:rsidRPr="00896712">
        <w:rPr>
          <w:lang w:val="en-US"/>
        </w:rPr>
        <w:t>SRF</w:t>
      </w:r>
      <w:r w:rsidR="00B2579B" w:rsidRPr="00896712">
        <w:rPr>
          <w:lang w:val="en-US"/>
        </w:rPr>
        <w:t>; indicators, activities, outputs and even outcomes</w:t>
      </w:r>
      <w:r w:rsidR="00B2579B" w:rsidRPr="00896712">
        <w:rPr>
          <w:rStyle w:val="FootnoteReference"/>
        </w:rPr>
        <w:footnoteReference w:id="48"/>
      </w:r>
      <w:r w:rsidR="00B2579B" w:rsidRPr="00896712">
        <w:rPr>
          <w:lang w:val="en-US"/>
        </w:rPr>
        <w:t>) if a reasonable case can be made for these</w:t>
      </w:r>
      <w:r w:rsidR="00903E8D" w:rsidRPr="00896712">
        <w:rPr>
          <w:lang w:val="en-US"/>
        </w:rPr>
        <w:t xml:space="preserve">. Clearly these decisions have to </w:t>
      </w:r>
      <w:r w:rsidR="00DD3657" w:rsidRPr="00896712">
        <w:rPr>
          <w:lang w:val="en-US"/>
        </w:rPr>
        <w:t xml:space="preserve">be </w:t>
      </w:r>
      <w:r w:rsidR="00903E8D" w:rsidRPr="00896712">
        <w:rPr>
          <w:lang w:val="en-US"/>
        </w:rPr>
        <w:t>made at the appropriate level and they need to be made quickly</w:t>
      </w:r>
      <w:r w:rsidR="00DD3657" w:rsidRPr="00896712">
        <w:rPr>
          <w:lang w:val="en-US"/>
        </w:rPr>
        <w:t>. Apart from this there are also the administrative aspects of setting up a project and understandably there is a tendency to focus upon these rather than the strategic planning issues.</w:t>
      </w:r>
    </w:p>
    <w:p w:rsidR="006071DB" w:rsidRPr="00896712" w:rsidRDefault="00DD3657" w:rsidP="000C5359">
      <w:pPr>
        <w:autoSpaceDE w:val="0"/>
        <w:autoSpaceDN w:val="0"/>
        <w:adjustRightInd w:val="0"/>
        <w:spacing w:after="0" w:line="240" w:lineRule="auto"/>
        <w:ind w:left="720"/>
        <w:jc w:val="both"/>
        <w:rPr>
          <w:lang w:val="en-US"/>
        </w:rPr>
      </w:pPr>
      <w:r w:rsidRPr="00896712">
        <w:rPr>
          <w:b/>
          <w:lang w:val="en-US"/>
        </w:rPr>
        <w:t xml:space="preserve">Mid-term review: </w:t>
      </w:r>
      <w:r w:rsidRPr="00896712">
        <w:rPr>
          <w:lang w:val="en-US"/>
        </w:rPr>
        <w:t>The MTR is an integral component of the project cycle management</w:t>
      </w:r>
      <w:r w:rsidR="006071DB" w:rsidRPr="00896712">
        <w:rPr>
          <w:lang w:val="en-US"/>
        </w:rPr>
        <w:t xml:space="preserve"> (unlike the FE)</w:t>
      </w:r>
      <w:r w:rsidRPr="00896712">
        <w:rPr>
          <w:lang w:val="en-US"/>
        </w:rPr>
        <w:t>. Apart from the purely audit function (</w:t>
      </w:r>
      <w:r w:rsidRPr="00896712">
        <w:rPr>
          <w:i/>
          <w:lang w:val="en-US"/>
        </w:rPr>
        <w:t>i.e.</w:t>
      </w:r>
      <w:r w:rsidRPr="00896712">
        <w:rPr>
          <w:lang w:val="en-US"/>
        </w:rPr>
        <w:t xml:space="preserve"> is the project doing what it said it would) it should also challenge the efficiency of the Project Document and </w:t>
      </w:r>
      <w:r w:rsidR="00864BBD" w:rsidRPr="00896712">
        <w:rPr>
          <w:lang w:val="en-US"/>
        </w:rPr>
        <w:t>SRF</w:t>
      </w:r>
      <w:r w:rsidRPr="00896712">
        <w:rPr>
          <w:lang w:val="en-US"/>
        </w:rPr>
        <w:t xml:space="preserve"> and if necessary it can propose changes to realign the project with its objectives.</w:t>
      </w:r>
      <w:r w:rsidR="006071DB" w:rsidRPr="00896712">
        <w:rPr>
          <w:lang w:val="en-US"/>
        </w:rPr>
        <w:t xml:space="preserve"> Indeed it would be justifiable for project management to “</w:t>
      </w:r>
      <w:r w:rsidR="006071DB" w:rsidRPr="00896712">
        <w:rPr>
          <w:i/>
          <w:lang w:val="en-US"/>
        </w:rPr>
        <w:t>call in</w:t>
      </w:r>
      <w:r w:rsidR="006071DB" w:rsidRPr="00896712">
        <w:rPr>
          <w:lang w:val="en-US"/>
        </w:rPr>
        <w:t>” a MTR early (as part of its adaptive management) if a project is not performing well or there are serious contradictions identified between the outputs, outcomes and objective.</w:t>
      </w:r>
    </w:p>
    <w:p w:rsidR="008A2C42" w:rsidRPr="00896712" w:rsidRDefault="006071DB"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With all of these “tools” there is an element of time which is just not sufficient in a three-year project if there is the slightest complexity involved. </w:t>
      </w:r>
      <w:r w:rsidR="008A2C42" w:rsidRPr="00896712">
        <w:rPr>
          <w:lang w:val="en-US"/>
        </w:rPr>
        <w:t>However, in most GEF projects</w:t>
      </w:r>
      <w:r w:rsidRPr="00896712">
        <w:rPr>
          <w:lang w:val="en-US"/>
        </w:rPr>
        <w:t xml:space="preserve"> (including the MCB)</w:t>
      </w:r>
      <w:r w:rsidR="008A2C42" w:rsidRPr="00896712">
        <w:rPr>
          <w:lang w:val="en-US"/>
        </w:rPr>
        <w:t xml:space="preserve"> the inception phase is poorly understood and </w:t>
      </w:r>
      <w:r w:rsidR="00C15F58" w:rsidRPr="00896712">
        <w:rPr>
          <w:lang w:val="en-US"/>
        </w:rPr>
        <w:t xml:space="preserve">essentially served an administrative function. While the CBUs were asking for the </w:t>
      </w:r>
      <w:r w:rsidR="00864BBD" w:rsidRPr="00896712">
        <w:rPr>
          <w:lang w:val="en-US"/>
        </w:rPr>
        <w:t>SRF</w:t>
      </w:r>
      <w:r w:rsidR="00C15F58" w:rsidRPr="00896712">
        <w:rPr>
          <w:lang w:val="en-US"/>
        </w:rPr>
        <w:t xml:space="preserve"> to be realigned there was considerable resistance from the UNDP-GEF Regional Centre in Bratislava (BRC) which blocked all but the most cosmetic changes to the </w:t>
      </w:r>
      <w:r w:rsidR="00864BBD" w:rsidRPr="00896712">
        <w:rPr>
          <w:lang w:val="en-US"/>
        </w:rPr>
        <w:t>SRF</w:t>
      </w:r>
      <w:r w:rsidR="00C15F58" w:rsidRPr="00896712">
        <w:rPr>
          <w:lang w:val="en-US"/>
        </w:rPr>
        <w:t>. Whether the GEF Secretariat was also resisting any change is not clear</w:t>
      </w:r>
      <w:r w:rsidR="003B630C" w:rsidRPr="00896712">
        <w:rPr>
          <w:lang w:val="en-US"/>
        </w:rPr>
        <w:t>,</w:t>
      </w:r>
      <w:r w:rsidR="00C15F58" w:rsidRPr="00896712">
        <w:rPr>
          <w:lang w:val="en-US"/>
        </w:rPr>
        <w:t xml:space="preserve"> although the FE was informed that the GEF had stated that if outputs and outcomes needed to be changed then the project might be cancelled. Such reasoning mitiga</w:t>
      </w:r>
      <w:r w:rsidR="003B630C" w:rsidRPr="00896712">
        <w:rPr>
          <w:lang w:val="en-US"/>
        </w:rPr>
        <w:t xml:space="preserve">tes against adaptive management, which </w:t>
      </w:r>
      <w:r w:rsidR="00C15F58" w:rsidRPr="00896712">
        <w:rPr>
          <w:lang w:val="en-US"/>
        </w:rPr>
        <w:t xml:space="preserve">is </w:t>
      </w:r>
      <w:r w:rsidR="003B630C" w:rsidRPr="00896712">
        <w:rPr>
          <w:lang w:val="en-US"/>
        </w:rPr>
        <w:t>rooted</w:t>
      </w:r>
      <w:r w:rsidR="00C15F58" w:rsidRPr="00896712">
        <w:rPr>
          <w:lang w:val="en-US"/>
        </w:rPr>
        <w:t xml:space="preserve"> upon the premise that planning is based </w:t>
      </w:r>
      <w:r w:rsidR="003B630C" w:rsidRPr="00896712">
        <w:rPr>
          <w:lang w:val="en-US"/>
        </w:rPr>
        <w:t>on numerous</w:t>
      </w:r>
      <w:r w:rsidR="00C15F58" w:rsidRPr="00896712">
        <w:rPr>
          <w:lang w:val="en-US"/>
        </w:rPr>
        <w:t xml:space="preserve"> assumptions about how a system is operating and will respond to an intervention and</w:t>
      </w:r>
      <w:r w:rsidR="003B630C" w:rsidRPr="00896712">
        <w:rPr>
          <w:lang w:val="en-US"/>
        </w:rPr>
        <w:t xml:space="preserve"> that</w:t>
      </w:r>
      <w:r w:rsidR="00C15F58" w:rsidRPr="00896712">
        <w:rPr>
          <w:lang w:val="en-US"/>
        </w:rPr>
        <w:t xml:space="preserve"> these assumptions do not always hold true, particularly with changes in circumstances.</w:t>
      </w:r>
      <w:r w:rsidR="008E714B" w:rsidRPr="00896712">
        <w:rPr>
          <w:lang w:val="en-US"/>
        </w:rPr>
        <w:t xml:space="preserve"> As was discussed in section 4.1.2, para. 53, the contractual function of the </w:t>
      </w:r>
      <w:r w:rsidR="00864BBD" w:rsidRPr="00896712">
        <w:rPr>
          <w:lang w:val="en-US"/>
        </w:rPr>
        <w:t>SRF</w:t>
      </w:r>
      <w:r w:rsidR="008E714B" w:rsidRPr="00896712">
        <w:rPr>
          <w:lang w:val="en-US"/>
        </w:rPr>
        <w:t xml:space="preserve"> appears to have overridden the planning and adaptive management function creating something of a dilemma for the evaluation because within the project management appears very adaptive but is constrained by the inflexibility of the </w:t>
      </w:r>
      <w:r w:rsidR="00864BBD" w:rsidRPr="00896712">
        <w:rPr>
          <w:lang w:val="en-US"/>
        </w:rPr>
        <w:t>SRF</w:t>
      </w:r>
      <w:r w:rsidR="008E714B" w:rsidRPr="00896712">
        <w:rPr>
          <w:lang w:val="en-US"/>
        </w:rPr>
        <w:t xml:space="preserve"> which has a number of shortcomings.</w:t>
      </w:r>
    </w:p>
    <w:p w:rsidR="00005959" w:rsidRPr="00896712" w:rsidRDefault="00005959" w:rsidP="00DF7660">
      <w:pPr>
        <w:pStyle w:val="ListParagraph"/>
        <w:numPr>
          <w:ilvl w:val="0"/>
          <w:numId w:val="4"/>
        </w:numPr>
        <w:autoSpaceDE w:val="0"/>
        <w:autoSpaceDN w:val="0"/>
        <w:adjustRightInd w:val="0"/>
        <w:spacing w:after="0" w:line="240" w:lineRule="auto"/>
        <w:jc w:val="both"/>
        <w:rPr>
          <w:lang w:val="en-US"/>
        </w:rPr>
      </w:pPr>
      <w:r w:rsidRPr="00896712">
        <w:rPr>
          <w:lang w:val="en-US"/>
        </w:rPr>
        <w:t>Even with its weaknesses the Inception Phase was picking up on this:</w:t>
      </w:r>
    </w:p>
    <w:p w:rsidR="00005959" w:rsidRPr="00896712" w:rsidRDefault="00005959" w:rsidP="00005959">
      <w:pPr>
        <w:autoSpaceDE w:val="0"/>
        <w:autoSpaceDN w:val="0"/>
        <w:adjustRightInd w:val="0"/>
        <w:spacing w:after="0" w:line="240" w:lineRule="auto"/>
        <w:jc w:val="both"/>
        <w:rPr>
          <w:lang w:val="en-US"/>
        </w:rPr>
      </w:pPr>
    </w:p>
    <w:p w:rsidR="00005959" w:rsidRPr="00896712" w:rsidRDefault="00005959" w:rsidP="00005959">
      <w:pPr>
        <w:autoSpaceDE w:val="0"/>
        <w:autoSpaceDN w:val="0"/>
        <w:adjustRightInd w:val="0"/>
        <w:spacing w:after="0" w:line="240" w:lineRule="auto"/>
        <w:ind w:left="720"/>
        <w:rPr>
          <w:i/>
        </w:rPr>
      </w:pPr>
      <w:r w:rsidRPr="00896712">
        <w:rPr>
          <w:i/>
          <w:lang w:val="en-US"/>
        </w:rPr>
        <w:t xml:space="preserve">“The project preparation process has taken place from May, 2008 till February, 2009 and actual Full-size project was approved by GEF in June 2009. Almost 13 months have passed between development of the project proposal and its actual approval and 19 months have passed between development of the project proposal and start-up of its implementation. </w:t>
      </w:r>
      <w:r w:rsidRPr="00896712">
        <w:rPr>
          <w:i/>
        </w:rPr>
        <w:t>Therefore additional review of the baseline information was necessary.”</w:t>
      </w:r>
      <w:r w:rsidRPr="00896712">
        <w:rPr>
          <w:rStyle w:val="FootnoteReference"/>
          <w:i/>
        </w:rPr>
        <w:footnoteReference w:id="49"/>
      </w:r>
    </w:p>
    <w:p w:rsidR="00005959" w:rsidRPr="00896712" w:rsidRDefault="00005959" w:rsidP="00005959">
      <w:pPr>
        <w:autoSpaceDE w:val="0"/>
        <w:autoSpaceDN w:val="0"/>
        <w:adjustRightInd w:val="0"/>
        <w:spacing w:after="0" w:line="240" w:lineRule="auto"/>
        <w:jc w:val="both"/>
      </w:pPr>
    </w:p>
    <w:p w:rsidR="0032682E" w:rsidRPr="00896712" w:rsidRDefault="0032682E" w:rsidP="00DF7660">
      <w:pPr>
        <w:pStyle w:val="ListParagraph"/>
        <w:numPr>
          <w:ilvl w:val="0"/>
          <w:numId w:val="4"/>
        </w:numPr>
        <w:autoSpaceDE w:val="0"/>
        <w:autoSpaceDN w:val="0"/>
        <w:adjustRightInd w:val="0"/>
        <w:spacing w:after="0" w:line="240" w:lineRule="auto"/>
        <w:jc w:val="both"/>
        <w:rPr>
          <w:lang w:val="en-US"/>
        </w:rPr>
      </w:pPr>
      <w:r w:rsidRPr="00896712">
        <w:rPr>
          <w:lang w:val="en-US"/>
        </w:rPr>
        <w:t>With the best will in the world it should have been recognised that, while the problem (a lack of capacity to manage land sustainably) had not gone away, the circumstances within which the project had been designed had fundamentally changed</w:t>
      </w:r>
      <w:r w:rsidRPr="00896712">
        <w:rPr>
          <w:rStyle w:val="FootnoteReference"/>
        </w:rPr>
        <w:footnoteReference w:id="50"/>
      </w:r>
      <w:r w:rsidRPr="00896712">
        <w:rPr>
          <w:lang w:val="en-US"/>
        </w:rPr>
        <w:t>.</w:t>
      </w:r>
    </w:p>
    <w:p w:rsidR="00B03F88" w:rsidRPr="00896712" w:rsidRDefault="00F70937"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By all accounts the shortcomings of the </w:t>
      </w:r>
      <w:r w:rsidR="00864BBD" w:rsidRPr="00896712">
        <w:rPr>
          <w:lang w:val="en-US"/>
        </w:rPr>
        <w:t>SRF</w:t>
      </w:r>
      <w:r w:rsidRPr="00896712">
        <w:rPr>
          <w:lang w:val="en-US"/>
        </w:rPr>
        <w:t xml:space="preserve"> were recognised by t</w:t>
      </w:r>
      <w:r w:rsidR="003B630C" w:rsidRPr="00896712">
        <w:rPr>
          <w:lang w:val="en-US"/>
        </w:rPr>
        <w:t xml:space="preserve">hose working within the project and minor changes were made mostly to the wording of the indicators. From the FE’s perspective there is a contradiction, and somewhat pedantic, in not allowing changes to be </w:t>
      </w:r>
      <w:r w:rsidR="003B630C" w:rsidRPr="00896712">
        <w:rPr>
          <w:lang w:val="en-US"/>
        </w:rPr>
        <w:lastRenderedPageBreak/>
        <w:t xml:space="preserve">made to the projects </w:t>
      </w:r>
      <w:r w:rsidR="00864BBD" w:rsidRPr="00896712">
        <w:rPr>
          <w:lang w:val="en-US"/>
        </w:rPr>
        <w:t>SRF</w:t>
      </w:r>
      <w:r w:rsidR="003B630C" w:rsidRPr="00896712">
        <w:rPr>
          <w:lang w:val="en-US"/>
        </w:rPr>
        <w:t xml:space="preserve"> but agreeing that the individual countries could develop their own </w:t>
      </w:r>
      <w:r w:rsidR="00864BBD" w:rsidRPr="00896712">
        <w:rPr>
          <w:lang w:val="en-US"/>
        </w:rPr>
        <w:t>SRF</w:t>
      </w:r>
      <w:r w:rsidR="003B630C" w:rsidRPr="00896712">
        <w:rPr>
          <w:lang w:val="en-US"/>
        </w:rPr>
        <w:t>s.</w:t>
      </w:r>
    </w:p>
    <w:p w:rsidR="00DE4303" w:rsidRPr="00896712" w:rsidRDefault="00DE4303"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Once again, it is hard for the FE to judge just what an impact this has had on the project’s final outcomes because of the difficulties in attributing </w:t>
      </w:r>
      <w:r w:rsidRPr="00896712">
        <w:rPr>
          <w:i/>
          <w:lang w:val="en-US"/>
        </w:rPr>
        <w:t>cause and effect</w:t>
      </w:r>
      <w:r w:rsidRPr="00896712">
        <w:rPr>
          <w:lang w:val="en-US"/>
        </w:rPr>
        <w:t xml:space="preserve">. In this case the causal relationships are </w:t>
      </w:r>
      <w:r w:rsidR="00A56599" w:rsidRPr="00896712">
        <w:rPr>
          <w:lang w:val="en-US"/>
        </w:rPr>
        <w:t>complicated by the absence of a dedicated and substantive regional Project Manager for much of the project’s</w:t>
      </w:r>
      <w:r w:rsidR="000344AE" w:rsidRPr="00896712">
        <w:rPr>
          <w:lang w:val="en-US"/>
        </w:rPr>
        <w:t xml:space="preserve"> initial</w:t>
      </w:r>
      <w:r w:rsidR="00A56599" w:rsidRPr="00896712">
        <w:rPr>
          <w:lang w:val="en-US"/>
        </w:rPr>
        <w:t xml:space="preserve"> lifetime and the shortcomings in the PSC or Project Board.</w:t>
      </w:r>
    </w:p>
    <w:p w:rsidR="00D50271" w:rsidRPr="00896712" w:rsidRDefault="00D50271" w:rsidP="00D50271">
      <w:pPr>
        <w:pStyle w:val="Heading3"/>
        <w:rPr>
          <w:rFonts w:asciiTheme="minorHAnsi" w:hAnsiTheme="minorHAnsi" w:cstheme="minorHAnsi"/>
          <w:color w:val="auto"/>
        </w:rPr>
      </w:pPr>
      <w:bookmarkStart w:id="26" w:name="_Toc350940116"/>
      <w:r w:rsidRPr="00896712">
        <w:rPr>
          <w:rFonts w:asciiTheme="minorHAnsi" w:hAnsiTheme="minorHAnsi" w:cstheme="minorHAnsi"/>
          <w:color w:val="auto"/>
        </w:rPr>
        <w:t xml:space="preserve">4.2.2 </w:t>
      </w:r>
      <w:r w:rsidR="00776A11" w:rsidRPr="00896712">
        <w:rPr>
          <w:rFonts w:asciiTheme="minorHAnsi" w:hAnsiTheme="minorHAnsi" w:cstheme="minorHAnsi"/>
          <w:color w:val="auto"/>
        </w:rPr>
        <w:t>Partnership arrangements</w:t>
      </w:r>
      <w:bookmarkEnd w:id="26"/>
    </w:p>
    <w:p w:rsidR="00BC545F" w:rsidRPr="00896712" w:rsidRDefault="005C016A"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partnerships arrangements described in the Project Document were heavily dependent upon the CACILM structures being in place. Given that nineteen months had passed between the development of the project proposal and the project start up it may seem unfair to criticise the Project Document because the CACILM framework was no longer in place to coordinate these arrangements. However, it should still have been possible to govern the project through the PSC.</w:t>
      </w:r>
      <w:r w:rsidR="00BC545F" w:rsidRPr="00896712">
        <w:rPr>
          <w:lang w:val="en-US"/>
        </w:rPr>
        <w:t xml:space="preserve"> The role of the PSC is to provide the executive for the project</w:t>
      </w:r>
      <w:r w:rsidR="006D1DF2" w:rsidRPr="00896712">
        <w:rPr>
          <w:lang w:val="en-US"/>
        </w:rPr>
        <w:t xml:space="preserve"> (as well as guidance)</w:t>
      </w:r>
      <w:r w:rsidR="00BC545F" w:rsidRPr="00896712">
        <w:rPr>
          <w:lang w:val="en-US"/>
        </w:rPr>
        <w:t>; it should</w:t>
      </w:r>
      <w:r w:rsidR="00BB04DE" w:rsidRPr="00896712">
        <w:rPr>
          <w:lang w:val="en-US"/>
        </w:rPr>
        <w:t xml:space="preserve"> have</w:t>
      </w:r>
      <w:r w:rsidR="00BC545F" w:rsidRPr="00896712">
        <w:rPr>
          <w:lang w:val="en-US"/>
        </w:rPr>
        <w:t xml:space="preserve"> govern</w:t>
      </w:r>
      <w:r w:rsidR="00BB04DE" w:rsidRPr="00896712">
        <w:rPr>
          <w:lang w:val="en-US"/>
        </w:rPr>
        <w:t>ed</w:t>
      </w:r>
      <w:r w:rsidR="00BC545F" w:rsidRPr="00896712">
        <w:rPr>
          <w:lang w:val="en-US"/>
        </w:rPr>
        <w:t xml:space="preserve"> the project and serve</w:t>
      </w:r>
      <w:r w:rsidR="00BB04DE" w:rsidRPr="00896712">
        <w:rPr>
          <w:lang w:val="en-US"/>
        </w:rPr>
        <w:t>d</w:t>
      </w:r>
      <w:r w:rsidR="00BC545F" w:rsidRPr="00896712">
        <w:rPr>
          <w:lang w:val="en-US"/>
        </w:rPr>
        <w:t xml:space="preserve"> as its </w:t>
      </w:r>
      <w:proofErr w:type="gramStart"/>
      <w:r w:rsidR="00BC545F" w:rsidRPr="00896712">
        <w:rPr>
          <w:lang w:val="en-US"/>
        </w:rPr>
        <w:t>accountable</w:t>
      </w:r>
      <w:proofErr w:type="gramEnd"/>
      <w:r w:rsidR="00BC545F" w:rsidRPr="00896712">
        <w:rPr>
          <w:lang w:val="en-US"/>
        </w:rPr>
        <w:t xml:space="preserve"> body, ensuring that there was a clear vision, mission, values, and policies; and that they are properly respected.</w:t>
      </w:r>
      <w:r w:rsidR="00BB04DE" w:rsidRPr="00896712">
        <w:rPr>
          <w:lang w:val="en-US"/>
        </w:rPr>
        <w:t xml:space="preserve"> Had the PSC had very clear ToR</w:t>
      </w:r>
      <w:r w:rsidR="00FF6120" w:rsidRPr="00896712">
        <w:rPr>
          <w:lang w:val="en-US"/>
        </w:rPr>
        <w:t xml:space="preserve"> and</w:t>
      </w:r>
      <w:r w:rsidR="00BB04DE" w:rsidRPr="00896712">
        <w:rPr>
          <w:lang w:val="en-US"/>
        </w:rPr>
        <w:t xml:space="preserve"> rules governing meetings</w:t>
      </w:r>
      <w:r w:rsidR="00FF6120" w:rsidRPr="00896712">
        <w:rPr>
          <w:lang w:val="en-US"/>
        </w:rPr>
        <w:t xml:space="preserve"> it is may have been possible to avoid many of the problems that have beset the project</w:t>
      </w:r>
      <w:r w:rsidR="00186D29" w:rsidRPr="00896712">
        <w:rPr>
          <w:lang w:val="en-US"/>
        </w:rPr>
        <w:t xml:space="preserve">. However, these were not provided in the Project Document and as so often appear to be the case, it is </w:t>
      </w:r>
      <w:r w:rsidR="00AB468E" w:rsidRPr="00896712">
        <w:rPr>
          <w:lang w:val="en-US"/>
        </w:rPr>
        <w:t>generally</w:t>
      </w:r>
      <w:r w:rsidR="00186D29" w:rsidRPr="00896712">
        <w:rPr>
          <w:lang w:val="en-US"/>
        </w:rPr>
        <w:t xml:space="preserve"> too late to establish this after the project has started</w:t>
      </w:r>
      <w:r w:rsidR="000947BC" w:rsidRPr="00896712">
        <w:rPr>
          <w:lang w:val="en-US"/>
        </w:rPr>
        <w:t>.</w:t>
      </w:r>
    </w:p>
    <w:p w:rsidR="00D43B09" w:rsidRPr="00896712" w:rsidRDefault="00D43B09"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Furthermore, the ToR for the National Coordinators </w:t>
      </w:r>
      <w:proofErr w:type="gramStart"/>
      <w:r w:rsidRPr="00896712">
        <w:rPr>
          <w:lang w:val="en-US"/>
        </w:rPr>
        <w:t>were</w:t>
      </w:r>
      <w:proofErr w:type="gramEnd"/>
      <w:r w:rsidRPr="00896712">
        <w:rPr>
          <w:lang w:val="en-US"/>
        </w:rPr>
        <w:t xml:space="preserve"> developed with them acting as Technical Advisers rather than Project Managers. In the event their roles emerged as project managers developing the country </w:t>
      </w:r>
      <w:r w:rsidR="00864BBD" w:rsidRPr="00896712">
        <w:rPr>
          <w:lang w:val="en-US"/>
        </w:rPr>
        <w:t>SRF</w:t>
      </w:r>
      <w:r w:rsidRPr="00896712">
        <w:rPr>
          <w:lang w:val="en-US"/>
        </w:rPr>
        <w:t>s and AWPs. It is reasonable to expect this difference between a technical expert and project manager should have been anticipated in the project’s design.</w:t>
      </w:r>
    </w:p>
    <w:p w:rsidR="005C016A" w:rsidRPr="00896712" w:rsidRDefault="001E625F" w:rsidP="00DF7660">
      <w:pPr>
        <w:pStyle w:val="ListParagraph"/>
        <w:numPr>
          <w:ilvl w:val="0"/>
          <w:numId w:val="4"/>
        </w:numPr>
        <w:autoSpaceDE w:val="0"/>
        <w:autoSpaceDN w:val="0"/>
        <w:adjustRightInd w:val="0"/>
        <w:spacing w:after="0" w:line="240" w:lineRule="auto"/>
        <w:jc w:val="both"/>
        <w:rPr>
          <w:lang w:val="en-US"/>
        </w:rPr>
      </w:pPr>
      <w:r w:rsidRPr="00896712">
        <w:rPr>
          <w:lang w:val="en-US"/>
        </w:rPr>
        <w:t>In each country good partnership relations were established with the agency that held the UNCCD Focal Point (Kyrgyzstan/Ministry of Agriculture, Tajikistan/Committee for Environmental Protection</w:t>
      </w:r>
      <w:r w:rsidR="00186D29" w:rsidRPr="00896712">
        <w:rPr>
          <w:rStyle w:val="FootnoteReference"/>
        </w:rPr>
        <w:footnoteReference w:id="51"/>
      </w:r>
      <w:r w:rsidR="00DD717B" w:rsidRPr="00896712">
        <w:rPr>
          <w:lang w:val="en-US"/>
        </w:rPr>
        <w:t xml:space="preserve">, </w:t>
      </w:r>
      <w:r w:rsidR="00186D29" w:rsidRPr="00896712">
        <w:rPr>
          <w:lang w:val="en-US"/>
        </w:rPr>
        <w:t xml:space="preserve">Kazakhstan/Kazhydromet and </w:t>
      </w:r>
      <w:r w:rsidR="00DD717B" w:rsidRPr="00896712">
        <w:rPr>
          <w:lang w:val="en-US"/>
        </w:rPr>
        <w:t>Turkmenistan</w:t>
      </w:r>
      <w:r w:rsidR="00186D29" w:rsidRPr="00896712">
        <w:rPr>
          <w:lang w:val="en-US"/>
        </w:rPr>
        <w:t>/</w:t>
      </w:r>
      <w:r w:rsidR="00AA3794" w:rsidRPr="00896712">
        <w:rPr>
          <w:rFonts w:cstheme="minorHAnsi"/>
          <w:lang w:val="en-US"/>
        </w:rPr>
        <w:t xml:space="preserve"> Desert Institute under Ministry of Nature Protection</w:t>
      </w:r>
      <w:r w:rsidR="00186D29" w:rsidRPr="00896712">
        <w:rPr>
          <w:lang w:val="en-US"/>
        </w:rPr>
        <w:t>)</w:t>
      </w:r>
      <w:r w:rsidR="00723D4B" w:rsidRPr="00896712">
        <w:rPr>
          <w:lang w:val="en-US"/>
        </w:rPr>
        <w:t>.</w:t>
      </w:r>
    </w:p>
    <w:p w:rsidR="00FF6120" w:rsidRPr="00896712" w:rsidRDefault="00FF6120" w:rsidP="00DF7660">
      <w:pPr>
        <w:pStyle w:val="ListParagraph"/>
        <w:numPr>
          <w:ilvl w:val="0"/>
          <w:numId w:val="4"/>
        </w:numPr>
        <w:autoSpaceDE w:val="0"/>
        <w:autoSpaceDN w:val="0"/>
        <w:adjustRightInd w:val="0"/>
        <w:spacing w:after="0" w:line="240" w:lineRule="auto"/>
        <w:jc w:val="both"/>
        <w:rPr>
          <w:lang w:val="en-US"/>
        </w:rPr>
      </w:pPr>
      <w:r w:rsidRPr="00896712">
        <w:rPr>
          <w:lang w:val="en-US"/>
        </w:rPr>
        <w:t>Uzbekistan was the only country to retain an NCC which was embedded in the Uzhydromet which also held the position of UNCCD Focal Point.</w:t>
      </w:r>
    </w:p>
    <w:p w:rsidR="00FF6120" w:rsidRPr="00896712" w:rsidRDefault="00FF6120" w:rsidP="00DF7660">
      <w:pPr>
        <w:pStyle w:val="ListParagraph"/>
        <w:numPr>
          <w:ilvl w:val="0"/>
          <w:numId w:val="4"/>
        </w:numPr>
        <w:autoSpaceDE w:val="0"/>
        <w:autoSpaceDN w:val="0"/>
        <w:adjustRightInd w:val="0"/>
        <w:spacing w:after="0" w:line="240" w:lineRule="auto"/>
        <w:jc w:val="both"/>
        <w:rPr>
          <w:lang w:val="en-US"/>
        </w:rPr>
      </w:pPr>
      <w:r w:rsidRPr="00896712">
        <w:rPr>
          <w:lang w:val="en-US"/>
        </w:rPr>
        <w:t>Regardless of these shortcomings, the project established considerable partnership arrangements, particularly with the UNCCD focal Points at the country level and facilitated these relationships to a regional level through study tours, networking and other forums. Whether by luck or design it would appear that the candidates selected for the national CBUs had very good interpersonal and facilitation skills to start with. It is also highly likely that the team building exercises carried out by the CTA had a very beneficial effect on the personal development of the national CBUs once again underpinning the value of good, embedded TA and investing in personal development of project staff.</w:t>
      </w:r>
    </w:p>
    <w:p w:rsidR="00DE4303" w:rsidRPr="00896712" w:rsidRDefault="00DE4303"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project appears to have considerable credibility with and, importantly, the trust of, stakeholders. This is particularly remarkable because it is operating at many different levels (</w:t>
      </w:r>
      <w:r w:rsidRPr="00896712">
        <w:rPr>
          <w:i/>
          <w:lang w:val="en-US"/>
        </w:rPr>
        <w:t>e.g.</w:t>
      </w:r>
      <w:r w:rsidRPr="00896712">
        <w:rPr>
          <w:lang w:val="en-US"/>
        </w:rPr>
        <w:t xml:space="preserve"> political, technical, local government and administration, community). While this is partly down to the UNDP comparative advantage, the CBUs have also worked hard at this and this has been facilitated by the mentoring process of the CTA and </w:t>
      </w:r>
      <w:proofErr w:type="gramStart"/>
      <w:r w:rsidRPr="00896712">
        <w:rPr>
          <w:lang w:val="en-US"/>
        </w:rPr>
        <w:t>TAs.</w:t>
      </w:r>
      <w:proofErr w:type="gramEnd"/>
      <w:r w:rsidRPr="00896712">
        <w:rPr>
          <w:lang w:val="en-US"/>
        </w:rPr>
        <w:t xml:space="preserve"> More recently, the arrival of an experienced regional Project Manager has also fostered a feeling that, despite the internal problems experienced; this is a project that </w:t>
      </w:r>
      <w:r w:rsidRPr="00896712">
        <w:rPr>
          <w:i/>
          <w:lang w:val="en-US"/>
        </w:rPr>
        <w:t>seems to know what it is doing</w:t>
      </w:r>
      <w:r w:rsidRPr="00896712">
        <w:rPr>
          <w:lang w:val="en-US"/>
        </w:rPr>
        <w:t xml:space="preserve">. </w:t>
      </w:r>
    </w:p>
    <w:p w:rsidR="0036390E" w:rsidRPr="00896712" w:rsidRDefault="00D50271" w:rsidP="00CE291C">
      <w:pPr>
        <w:pStyle w:val="Heading3"/>
        <w:rPr>
          <w:rFonts w:asciiTheme="minorHAnsi" w:hAnsiTheme="minorHAnsi" w:cstheme="minorHAnsi"/>
          <w:color w:val="auto"/>
          <w:lang w:val="en-US"/>
        </w:rPr>
      </w:pPr>
      <w:bookmarkStart w:id="27" w:name="_Toc350940117"/>
      <w:r w:rsidRPr="00896712">
        <w:rPr>
          <w:rFonts w:asciiTheme="minorHAnsi" w:hAnsiTheme="minorHAnsi" w:cstheme="minorHAnsi"/>
          <w:color w:val="auto"/>
          <w:lang w:val="en-US"/>
        </w:rPr>
        <w:lastRenderedPageBreak/>
        <w:t>4.2.3</w:t>
      </w:r>
      <w:r w:rsidR="00936FFB" w:rsidRPr="00896712">
        <w:rPr>
          <w:rFonts w:asciiTheme="minorHAnsi" w:hAnsiTheme="minorHAnsi" w:cstheme="minorHAnsi"/>
          <w:color w:val="auto"/>
          <w:lang w:val="en-US"/>
        </w:rPr>
        <w:t xml:space="preserve"> </w:t>
      </w:r>
      <w:r w:rsidR="00D42CF8" w:rsidRPr="00896712">
        <w:rPr>
          <w:rFonts w:asciiTheme="minorHAnsi" w:hAnsiTheme="minorHAnsi" w:cstheme="minorHAnsi"/>
          <w:color w:val="auto"/>
          <w:lang w:val="en-US"/>
        </w:rPr>
        <w:t>Feedback from m</w:t>
      </w:r>
      <w:r w:rsidR="00ED40AC" w:rsidRPr="00896712">
        <w:rPr>
          <w:rFonts w:asciiTheme="minorHAnsi" w:hAnsiTheme="minorHAnsi" w:cstheme="minorHAnsi"/>
          <w:color w:val="auto"/>
          <w:lang w:val="en-US"/>
        </w:rPr>
        <w:t xml:space="preserve">onitoring and </w:t>
      </w:r>
      <w:r w:rsidR="00D42CF8" w:rsidRPr="00896712">
        <w:rPr>
          <w:rFonts w:asciiTheme="minorHAnsi" w:hAnsiTheme="minorHAnsi" w:cstheme="minorHAnsi"/>
          <w:color w:val="auto"/>
          <w:lang w:val="en-US"/>
        </w:rPr>
        <w:t>e</w:t>
      </w:r>
      <w:r w:rsidR="00ED40AC" w:rsidRPr="00896712">
        <w:rPr>
          <w:rFonts w:asciiTheme="minorHAnsi" w:hAnsiTheme="minorHAnsi" w:cstheme="minorHAnsi"/>
          <w:color w:val="auto"/>
          <w:lang w:val="en-US"/>
        </w:rPr>
        <w:t>valuation</w:t>
      </w:r>
      <w:r w:rsidR="00D42CF8" w:rsidRPr="00896712">
        <w:rPr>
          <w:rFonts w:asciiTheme="minorHAnsi" w:hAnsiTheme="minorHAnsi" w:cstheme="minorHAnsi"/>
          <w:color w:val="auto"/>
          <w:lang w:val="en-US"/>
        </w:rPr>
        <w:t xml:space="preserve"> used for adaptive management</w:t>
      </w:r>
      <w:bookmarkEnd w:id="27"/>
    </w:p>
    <w:p w:rsidR="00086537" w:rsidRPr="00896712" w:rsidRDefault="00086537" w:rsidP="00DF7660">
      <w:pPr>
        <w:pStyle w:val="ListParagraph"/>
        <w:numPr>
          <w:ilvl w:val="0"/>
          <w:numId w:val="4"/>
        </w:numPr>
        <w:autoSpaceDE w:val="0"/>
        <w:autoSpaceDN w:val="0"/>
        <w:adjustRightInd w:val="0"/>
        <w:spacing w:after="0" w:line="240" w:lineRule="auto"/>
        <w:jc w:val="both"/>
      </w:pPr>
      <w:r w:rsidRPr="00896712">
        <w:rPr>
          <w:lang w:val="en-US"/>
        </w:rPr>
        <w:t xml:space="preserve">The adaptive management of the project has largely been dealt with in section 4.2.1. It is evident that the project was diligently carrying out monitoring and evaluation (see Table </w:t>
      </w:r>
      <w:r w:rsidR="004C413B" w:rsidRPr="00896712">
        <w:rPr>
          <w:lang w:val="en-US"/>
        </w:rPr>
        <w:t>3</w:t>
      </w:r>
      <w:r w:rsidRPr="00896712">
        <w:rPr>
          <w:lang w:val="en-US"/>
        </w:rPr>
        <w:t xml:space="preserve">) and that this was to a large extent feeding back into the project management. However, it is the timidity of the responses that the FE is questioning. </w:t>
      </w:r>
      <w:r w:rsidRPr="00896712">
        <w:t>By way of example: The PIMS reported that:</w:t>
      </w:r>
    </w:p>
    <w:p w:rsidR="00D42CF8" w:rsidRPr="00896712" w:rsidRDefault="00D42CF8" w:rsidP="00D42CF8">
      <w:pPr>
        <w:pStyle w:val="ListParagraph"/>
        <w:autoSpaceDE w:val="0"/>
        <w:autoSpaceDN w:val="0"/>
        <w:adjustRightInd w:val="0"/>
        <w:spacing w:after="0" w:line="240" w:lineRule="auto"/>
        <w:ind w:left="360"/>
        <w:jc w:val="both"/>
      </w:pPr>
    </w:p>
    <w:p w:rsidR="00086537" w:rsidRPr="00896712" w:rsidRDefault="00086537" w:rsidP="005C016A">
      <w:pPr>
        <w:spacing w:line="240" w:lineRule="auto"/>
        <w:ind w:left="720"/>
        <w:contextualSpacing/>
        <w:jc w:val="both"/>
        <w:rPr>
          <w:lang w:val="en-US"/>
        </w:rPr>
      </w:pPr>
      <w:r w:rsidRPr="00896712">
        <w:rPr>
          <w:i/>
          <w:lang w:val="en-US"/>
        </w:rPr>
        <w:t>“Changes in CACILM governance structures resulted in the need for adjustment of the Project Objective. Project Objective is: Increase capacity at the national and cross-country levels to develop and implement an integrated approach and strategies to combat land degradation within operational National Programming Framework. After discussion at the First Project Board Meeting in May 2011 the project Objective was footnoted 1: National Programming Framework or other national strategic documents in support in the implementation of the UNCCD.”</w:t>
      </w:r>
      <w:r w:rsidRPr="00896712">
        <w:rPr>
          <w:rStyle w:val="FootnoteReference"/>
          <w:i/>
        </w:rPr>
        <w:footnoteReference w:id="52"/>
      </w:r>
    </w:p>
    <w:p w:rsidR="00D42CF8" w:rsidRPr="00896712" w:rsidRDefault="00D42CF8"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FE has to ask the question that if the wording of the </w:t>
      </w:r>
      <w:r w:rsidR="00864BBD" w:rsidRPr="00896712">
        <w:rPr>
          <w:lang w:val="en-US"/>
        </w:rPr>
        <w:t>SRF</w:t>
      </w:r>
      <w:r w:rsidRPr="00896712">
        <w:rPr>
          <w:lang w:val="en-US"/>
        </w:rPr>
        <w:t xml:space="preserve"> becomes such an immovable </w:t>
      </w:r>
      <w:r w:rsidR="00AB468E" w:rsidRPr="00896712">
        <w:rPr>
          <w:lang w:val="en-US"/>
        </w:rPr>
        <w:t>issue that it begins to need footnotes,</w:t>
      </w:r>
      <w:r w:rsidRPr="00896712">
        <w:rPr>
          <w:lang w:val="en-US"/>
        </w:rPr>
        <w:t xml:space="preserve"> </w:t>
      </w:r>
      <w:r w:rsidR="00AB468E" w:rsidRPr="00896712">
        <w:rPr>
          <w:lang w:val="en-US"/>
        </w:rPr>
        <w:t>t</w:t>
      </w:r>
      <w:r w:rsidRPr="00896712">
        <w:rPr>
          <w:lang w:val="en-US"/>
        </w:rPr>
        <w:t>hen there is a clear case for change, while the</w:t>
      </w:r>
      <w:r w:rsidR="00AB468E" w:rsidRPr="00896712">
        <w:rPr>
          <w:lang w:val="en-US"/>
        </w:rPr>
        <w:t xml:space="preserve"> monitoring</w:t>
      </w:r>
      <w:r w:rsidRPr="00896712">
        <w:rPr>
          <w:lang w:val="en-US"/>
        </w:rPr>
        <w:t xml:space="preserve"> procedures are taking place </w:t>
      </w:r>
      <w:r w:rsidR="00AB468E" w:rsidRPr="00896712">
        <w:rPr>
          <w:lang w:val="en-US"/>
        </w:rPr>
        <w:t>they were</w:t>
      </w:r>
      <w:r w:rsidRPr="00896712">
        <w:rPr>
          <w:lang w:val="en-US"/>
        </w:rPr>
        <w:t xml:space="preserve"> almost certainly limit</w:t>
      </w:r>
      <w:r w:rsidR="00AB468E" w:rsidRPr="00896712">
        <w:rPr>
          <w:lang w:val="en-US"/>
        </w:rPr>
        <w:t>ing</w:t>
      </w:r>
      <w:r w:rsidRPr="00896712">
        <w:rPr>
          <w:lang w:val="en-US"/>
        </w:rPr>
        <w:t xml:space="preserve"> the effectiveness of the project.</w:t>
      </w:r>
    </w:p>
    <w:p w:rsidR="00086537" w:rsidRPr="00896712" w:rsidRDefault="00D42CF8"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An important aspect of this is that it is clear to the FE that UNDP and GIZ were working closely even when the relationship was uncomfortable to make the project more dynamic and adaptive. However, in the absence of an effective vehicle for project governance, the PSC or Project Board, these decisions had a limited impact upon the project. The FE considers that both UNDP and GIZ were aware of this, indeed it was clearly articulated at the last PSC meeting held in December 2012 by the GIZ and is restated here as an </w:t>
      </w:r>
      <w:r w:rsidRPr="00896712">
        <w:rPr>
          <w:i/>
          <w:lang w:val="en-US"/>
        </w:rPr>
        <w:t>aide memoir for any future project design.</w:t>
      </w:r>
    </w:p>
    <w:p w:rsidR="004D2246" w:rsidRPr="00896712" w:rsidRDefault="004D2246" w:rsidP="00DF7660">
      <w:pPr>
        <w:pStyle w:val="ListParagraph"/>
        <w:numPr>
          <w:ilvl w:val="0"/>
          <w:numId w:val="4"/>
        </w:numPr>
        <w:autoSpaceDE w:val="0"/>
        <w:autoSpaceDN w:val="0"/>
        <w:adjustRightInd w:val="0"/>
        <w:spacing w:after="0" w:line="240" w:lineRule="auto"/>
        <w:jc w:val="both"/>
        <w:rPr>
          <w:lang w:val="en-US"/>
        </w:rPr>
      </w:pPr>
      <w:r w:rsidRPr="00896712">
        <w:rPr>
          <w:lang w:val="en-US"/>
        </w:rPr>
        <w:t>Lastly, the FE cannot leave this issue without mentioning the scorecard (see section 4.1.2, para. 55). The development of the scorecard was fundamental to developing the baseline for the project and subsequent progress towards the objective. It was only developed in June 2011 by the CTA and distributed to the countries in July 2012. Therefore only one measurement exists, approximately mid project.</w:t>
      </w:r>
      <w:r w:rsidR="00011BD5" w:rsidRPr="00896712">
        <w:rPr>
          <w:lang w:val="en-US"/>
        </w:rPr>
        <w:t xml:space="preserve"> It is likely that a scorecard measured over three years would detect some change, but given that most three-year GEF projects spends</w:t>
      </w:r>
      <w:r w:rsidR="00011BD5" w:rsidRPr="00896712">
        <w:rPr>
          <w:rStyle w:val="FootnoteReference"/>
        </w:rPr>
        <w:footnoteReference w:id="53"/>
      </w:r>
      <w:r w:rsidR="00011BD5" w:rsidRPr="00896712">
        <w:rPr>
          <w:lang w:val="en-US"/>
        </w:rPr>
        <w:t xml:space="preserve"> roughly a year sorting out the problems within the project design and will likely lose a further six months over the MTR and then six more months worrying about the FE and closing the project it is remarkable that anything is ever achieved</w:t>
      </w:r>
      <w:r w:rsidR="001F1226" w:rsidRPr="00896712">
        <w:rPr>
          <w:lang w:val="en-US"/>
        </w:rPr>
        <w:t xml:space="preserve"> in the six months that the project really operates at full capacity</w:t>
      </w:r>
      <w:r w:rsidR="00011BD5" w:rsidRPr="00896712">
        <w:rPr>
          <w:lang w:val="en-US"/>
        </w:rPr>
        <w:t xml:space="preserve">. The point being that with such a short time frame to achieve </w:t>
      </w:r>
      <w:r w:rsidR="001F1226" w:rsidRPr="00896712">
        <w:rPr>
          <w:lang w:val="en-US"/>
        </w:rPr>
        <w:t>such high expectations the FE is not surprised about the scorecard, it appears to be a very good scorecard but three years seems to be a wholly arbitrary time period for implementation.</w:t>
      </w:r>
    </w:p>
    <w:p w:rsidR="0036390E" w:rsidRPr="00896712" w:rsidRDefault="00430F75" w:rsidP="00430F75">
      <w:pPr>
        <w:pStyle w:val="Heading3"/>
        <w:rPr>
          <w:rFonts w:asciiTheme="minorHAnsi" w:hAnsiTheme="minorHAnsi" w:cstheme="minorHAnsi"/>
          <w:color w:val="auto"/>
        </w:rPr>
      </w:pPr>
      <w:bookmarkStart w:id="28" w:name="_Toc350940118"/>
      <w:r w:rsidRPr="00896712">
        <w:rPr>
          <w:rFonts w:asciiTheme="minorHAnsi" w:hAnsiTheme="minorHAnsi" w:cstheme="minorHAnsi"/>
          <w:color w:val="auto"/>
        </w:rPr>
        <w:t xml:space="preserve">4.2.4 </w:t>
      </w:r>
      <w:r w:rsidR="0036390E" w:rsidRPr="00896712">
        <w:rPr>
          <w:rFonts w:asciiTheme="minorHAnsi" w:hAnsiTheme="minorHAnsi" w:cstheme="minorHAnsi"/>
          <w:color w:val="auto"/>
        </w:rPr>
        <w:t>Financial Planning</w:t>
      </w:r>
      <w:bookmarkEnd w:id="28"/>
    </w:p>
    <w:p w:rsidR="00430F75" w:rsidRPr="00896712" w:rsidRDefault="00374099"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planned </w:t>
      </w:r>
      <w:r w:rsidR="004C413B" w:rsidRPr="00896712">
        <w:rPr>
          <w:lang w:val="en-US"/>
        </w:rPr>
        <w:t xml:space="preserve">budget </w:t>
      </w:r>
      <w:r w:rsidRPr="00896712">
        <w:rPr>
          <w:lang w:val="en-US"/>
        </w:rPr>
        <w:t xml:space="preserve">(from the Inception Report) versus </w:t>
      </w:r>
      <w:r w:rsidR="009C56B2" w:rsidRPr="00896712">
        <w:rPr>
          <w:lang w:val="en-US"/>
        </w:rPr>
        <w:t xml:space="preserve">actual is presented in Table </w:t>
      </w:r>
      <w:r w:rsidR="004C413B" w:rsidRPr="00896712">
        <w:rPr>
          <w:lang w:val="en-US"/>
        </w:rPr>
        <w:t xml:space="preserve">1 </w:t>
      </w:r>
      <w:r w:rsidR="009C56B2" w:rsidRPr="00896712">
        <w:rPr>
          <w:lang w:val="en-US"/>
        </w:rPr>
        <w:t xml:space="preserve">and co-financing is presented in </w:t>
      </w:r>
      <w:r w:rsidR="004E56A2" w:rsidRPr="00896712">
        <w:rPr>
          <w:lang w:val="en-US"/>
        </w:rPr>
        <w:t>T</w:t>
      </w:r>
      <w:r w:rsidR="009C56B2" w:rsidRPr="00896712">
        <w:rPr>
          <w:lang w:val="en-US"/>
        </w:rPr>
        <w:t xml:space="preserve">able </w:t>
      </w:r>
      <w:r w:rsidR="004C413B" w:rsidRPr="00896712">
        <w:rPr>
          <w:lang w:val="en-US"/>
        </w:rPr>
        <w:t>2</w:t>
      </w:r>
      <w:r w:rsidR="009C56B2" w:rsidRPr="00896712">
        <w:rPr>
          <w:lang w:val="en-US"/>
        </w:rPr>
        <w:t>.</w:t>
      </w:r>
      <w:r w:rsidR="00171E51" w:rsidRPr="00896712">
        <w:rPr>
          <w:lang w:val="en-US"/>
        </w:rPr>
        <w:t xml:space="preserve"> The FE has no </w:t>
      </w:r>
      <w:r w:rsidR="00807BEE" w:rsidRPr="00896712">
        <w:rPr>
          <w:lang w:val="en-US"/>
        </w:rPr>
        <w:t>particular issues concerning financial management. There appears to have been an under-spend in outcome 3 and this might be attributable to the difficulties in “stepping down” to the community level and it appears that GIZ also covered a number of costs in this outcome</w:t>
      </w:r>
      <w:r w:rsidR="00807BEE" w:rsidRPr="00896712">
        <w:rPr>
          <w:rStyle w:val="FootnoteReference"/>
        </w:rPr>
        <w:footnoteReference w:id="54"/>
      </w:r>
      <w:r w:rsidR="00807BEE" w:rsidRPr="00896712">
        <w:rPr>
          <w:lang w:val="en-US"/>
        </w:rPr>
        <w:t xml:space="preserve">. </w:t>
      </w:r>
      <w:r w:rsidR="00F128DB" w:rsidRPr="00896712">
        <w:rPr>
          <w:lang w:val="en-US"/>
        </w:rPr>
        <w:t xml:space="preserve">A measure of how important this project was can be gained when one considers that this type of activity (under outcome 3) was largely unknown in the region until now, indeed it appears that finding experienced people in Uzbekistan may also have contributed to the outcome’s under-spending because a training of trainers exercise was unable to go ahead due to the lack of experienced personnel. </w:t>
      </w:r>
      <w:r w:rsidR="00807BEE" w:rsidRPr="00896712">
        <w:rPr>
          <w:lang w:val="en-US"/>
        </w:rPr>
        <w:t xml:space="preserve">As has been </w:t>
      </w:r>
      <w:r w:rsidR="00807BEE" w:rsidRPr="00896712">
        <w:rPr>
          <w:lang w:val="en-US"/>
        </w:rPr>
        <w:lastRenderedPageBreak/>
        <w:t>discussed at length in the evaluation, given more time this outcome would probably have progressed further</w:t>
      </w:r>
      <w:r w:rsidR="00B36314" w:rsidRPr="00896712">
        <w:rPr>
          <w:lang w:val="en-US"/>
        </w:rPr>
        <w:t>.</w:t>
      </w:r>
    </w:p>
    <w:p w:rsidR="002138DD" w:rsidRPr="00896712" w:rsidRDefault="002138DD" w:rsidP="00DF7660">
      <w:pPr>
        <w:pStyle w:val="ListParagraph"/>
        <w:numPr>
          <w:ilvl w:val="0"/>
          <w:numId w:val="4"/>
        </w:numPr>
        <w:autoSpaceDE w:val="0"/>
        <w:autoSpaceDN w:val="0"/>
        <w:adjustRightInd w:val="0"/>
        <w:spacing w:after="0" w:line="240" w:lineRule="auto"/>
        <w:jc w:val="both"/>
        <w:rPr>
          <w:lang w:val="en-US"/>
        </w:rPr>
      </w:pPr>
      <w:r w:rsidRPr="00896712">
        <w:rPr>
          <w:lang w:val="en-US"/>
        </w:rPr>
        <w:t>Section 4.1, para. 44, has already noted that the project was, despite being a full-sized project, under-resourced. In effect it was six small projects (in terms of funding per country). It must be said that the original project design cannot have really envisaged the need for team building, networking and the necessary multi-country coordination and the travel that this would involve. Budget note 4 states that: Travel: “</w:t>
      </w:r>
      <w:r w:rsidRPr="00896712">
        <w:rPr>
          <w:i/>
          <w:lang w:val="en-US"/>
        </w:rPr>
        <w:t>This is multi-national and highly participative project. Travel includes regional airfares between countries is necessary to implement a multi-country workshop on assessing the enabling environment. Also, regional airfares are needed to connect the regional capacity building specialist with the CBUs”</w:t>
      </w:r>
      <w:r w:rsidRPr="00896712">
        <w:rPr>
          <w:rStyle w:val="FootnoteReference"/>
          <w:i/>
        </w:rPr>
        <w:footnoteReference w:id="55"/>
      </w:r>
      <w:r w:rsidRPr="00896712">
        <w:rPr>
          <w:i/>
          <w:lang w:val="en-US"/>
        </w:rPr>
        <w:t>.</w:t>
      </w:r>
      <w:r w:rsidRPr="00896712">
        <w:rPr>
          <w:lang w:val="en-US"/>
        </w:rPr>
        <w:t xml:space="preserve"> This is mirrored in the budgeting for monitoring and evaluation, not only was there only sufficient for thirty days for each (MTR and FE) but this is also included in the budget line for management which has a ceiling of </w:t>
      </w:r>
      <w:r w:rsidR="00224FC6" w:rsidRPr="00896712">
        <w:rPr>
          <w:lang w:val="en-US"/>
        </w:rPr>
        <w:t>10</w:t>
      </w:r>
      <w:r w:rsidRPr="00896712">
        <w:rPr>
          <w:lang w:val="en-US"/>
        </w:rPr>
        <w:t>%</w:t>
      </w:r>
      <w:r w:rsidR="00B36314" w:rsidRPr="00896712">
        <w:rPr>
          <w:lang w:val="en-US"/>
        </w:rPr>
        <w:t xml:space="preserve"> </w:t>
      </w:r>
      <w:r w:rsidRPr="00896712">
        <w:rPr>
          <w:lang w:val="en-US"/>
        </w:rPr>
        <w:t>of project costs.</w:t>
      </w:r>
    </w:p>
    <w:p w:rsidR="00D524A1" w:rsidRPr="00896712" w:rsidRDefault="009C56B2"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figures for co-financing are an assessment at July 2012 which may account for the deficit in a number of co-financing promises</w:t>
      </w:r>
      <w:r w:rsidR="00D524A1" w:rsidRPr="00896712">
        <w:rPr>
          <w:lang w:val="en-US"/>
        </w:rPr>
        <w:t xml:space="preserve"> from a number of countries and therefore the FE has no real concern about the shortfalls in specific co-financing commitments, particularly as there were considerable leveraged funds in Tajikistan, Kazakhstan and through the GIZ. One reason for the shortfall in UNDP CO(s) may have been result of savings due to centralising support facilities in the interests of efficiency.</w:t>
      </w:r>
    </w:p>
    <w:p w:rsidR="00171E51" w:rsidRPr="00896712" w:rsidRDefault="00D524A1"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MTE noted that there had been</w:t>
      </w:r>
      <w:r w:rsidR="00D37B47" w:rsidRPr="00896712">
        <w:rPr>
          <w:lang w:val="en-US"/>
        </w:rPr>
        <w:t xml:space="preserve"> bureaucratic delays</w:t>
      </w:r>
      <w:r w:rsidRPr="00896712">
        <w:rPr>
          <w:lang w:val="en-US"/>
        </w:rPr>
        <w:t xml:space="preserve"> </w:t>
      </w:r>
      <w:r w:rsidR="00ED64B5" w:rsidRPr="00896712">
        <w:rPr>
          <w:lang w:val="en-US"/>
        </w:rPr>
        <w:t>on the part of UNDP, particularly related to procurement due to inflexibility and possible conflicts of interest between “</w:t>
      </w:r>
      <w:r w:rsidR="00ED64B5" w:rsidRPr="00896712">
        <w:rPr>
          <w:rFonts w:cs="Times New Roman"/>
          <w:i/>
          <w:lang w:val="en-US"/>
        </w:rPr>
        <w:t xml:space="preserve">for example several accounts of requests for travel not contemplated under </w:t>
      </w:r>
      <w:r w:rsidR="00ED64B5" w:rsidRPr="00896712">
        <w:rPr>
          <w:i/>
          <w:lang w:val="en-US"/>
        </w:rPr>
        <w:t>the AWP or logframe, but which are related to the needs of other UNDP projects in related areas</w:t>
      </w:r>
      <w:r w:rsidR="00ED64B5" w:rsidRPr="00896712">
        <w:rPr>
          <w:lang w:val="en-US"/>
        </w:rPr>
        <w:t>”</w:t>
      </w:r>
      <w:r w:rsidR="00ED64B5" w:rsidRPr="00896712">
        <w:rPr>
          <w:vertAlign w:val="superscript"/>
        </w:rPr>
        <w:footnoteReference w:id="56"/>
      </w:r>
      <w:r w:rsidR="00ED64B5" w:rsidRPr="00896712">
        <w:rPr>
          <w:lang w:val="en-US"/>
        </w:rPr>
        <w:t xml:space="preserve">. The FE feels that these are unacceptable, albeit in relation to the </w:t>
      </w:r>
      <w:r w:rsidR="00D37B47" w:rsidRPr="00896712">
        <w:rPr>
          <w:lang w:val="en-US"/>
        </w:rPr>
        <w:t>bureaucratic delays not unusual an unusual occurrence in any UNDP-GEF project. It is reasonable to speculate that this might not have been an issue had there been a substantive regional Project Manager in place throughout the project.</w:t>
      </w:r>
      <w:r w:rsidR="001D0D97" w:rsidRPr="00896712">
        <w:rPr>
          <w:lang w:val="en-US"/>
        </w:rPr>
        <w:t xml:space="preserve"> </w:t>
      </w:r>
      <w:r w:rsidR="00D37B47" w:rsidRPr="00896712">
        <w:rPr>
          <w:lang w:val="en-US"/>
        </w:rPr>
        <w:t>For the avoidance of doubt the FE was made aware of these issues but as far as it could ascertain they were with reference to events prior to the MTR.</w:t>
      </w:r>
    </w:p>
    <w:p w:rsidR="00733023" w:rsidRPr="00896712" w:rsidRDefault="00733023"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co-financing has largely been delivered. While not all co-financiers have reached their stated</w:t>
      </w:r>
      <w:r w:rsidR="00171E51" w:rsidRPr="00896712">
        <w:rPr>
          <w:lang w:val="en-US"/>
        </w:rPr>
        <w:t xml:space="preserve"> targets the project has leveraged substantial additional funds.</w:t>
      </w:r>
    </w:p>
    <w:p w:rsidR="00171E51" w:rsidRPr="00896712" w:rsidRDefault="00171E51" w:rsidP="00DF7660">
      <w:pPr>
        <w:pStyle w:val="ListParagraph"/>
        <w:numPr>
          <w:ilvl w:val="0"/>
          <w:numId w:val="4"/>
        </w:numPr>
        <w:autoSpaceDE w:val="0"/>
        <w:autoSpaceDN w:val="0"/>
        <w:adjustRightInd w:val="0"/>
        <w:spacing w:after="0" w:line="240" w:lineRule="auto"/>
        <w:jc w:val="both"/>
        <w:rPr>
          <w:lang w:val="en-US"/>
        </w:rPr>
        <w:sectPr w:rsidR="00171E51" w:rsidRPr="00896712" w:rsidSect="004A7835">
          <w:pgSz w:w="11906" w:h="16838"/>
          <w:pgMar w:top="1440" w:right="1440" w:bottom="1440" w:left="1440" w:header="708" w:footer="708" w:gutter="0"/>
          <w:pgNumType w:start="1"/>
          <w:cols w:space="708"/>
          <w:docGrid w:linePitch="360"/>
        </w:sectPr>
      </w:pPr>
    </w:p>
    <w:p w:rsidR="00430F75" w:rsidRPr="00896712" w:rsidRDefault="00EA2F31" w:rsidP="00430F75">
      <w:pPr>
        <w:pStyle w:val="Heading3"/>
        <w:rPr>
          <w:rFonts w:asciiTheme="minorHAnsi" w:hAnsiTheme="minorHAnsi" w:cstheme="minorHAnsi"/>
          <w:color w:val="auto"/>
          <w:lang w:val="en-US"/>
        </w:rPr>
      </w:pPr>
      <w:bookmarkStart w:id="29" w:name="_Toc350940119"/>
      <w:r w:rsidRPr="00896712">
        <w:rPr>
          <w:rFonts w:asciiTheme="minorHAnsi" w:hAnsiTheme="minorHAnsi" w:cstheme="minorHAnsi"/>
          <w:color w:val="auto"/>
          <w:lang w:val="en-US"/>
        </w:rPr>
        <w:lastRenderedPageBreak/>
        <w:t>Table 1</w:t>
      </w:r>
      <w:r w:rsidR="00430F75" w:rsidRPr="00896712">
        <w:rPr>
          <w:rFonts w:asciiTheme="minorHAnsi" w:hAnsiTheme="minorHAnsi" w:cstheme="minorHAnsi"/>
          <w:color w:val="auto"/>
          <w:lang w:val="en-US"/>
        </w:rPr>
        <w:t xml:space="preserve"> Planned versus actual spending (GEF budget)</w:t>
      </w:r>
      <w:bookmarkEnd w:id="29"/>
    </w:p>
    <w:p w:rsidR="00430F75" w:rsidRPr="00896712" w:rsidRDefault="00430F75" w:rsidP="00430F75">
      <w:pPr>
        <w:rPr>
          <w:lang w:val="en-US"/>
        </w:rPr>
      </w:pPr>
    </w:p>
    <w:tbl>
      <w:tblPr>
        <w:tblW w:w="14176" w:type="dxa"/>
        <w:tblInd w:w="-176" w:type="dxa"/>
        <w:tblLayout w:type="fixed"/>
        <w:tblLook w:val="04A0" w:firstRow="1" w:lastRow="0" w:firstColumn="1" w:lastColumn="0" w:noHBand="0" w:noVBand="1"/>
      </w:tblPr>
      <w:tblGrid>
        <w:gridCol w:w="1416"/>
        <w:gridCol w:w="845"/>
        <w:gridCol w:w="850"/>
        <w:gridCol w:w="573"/>
        <w:gridCol w:w="1311"/>
        <w:gridCol w:w="1311"/>
        <w:gridCol w:w="1312"/>
        <w:gridCol w:w="1312"/>
        <w:gridCol w:w="1311"/>
        <w:gridCol w:w="1312"/>
        <w:gridCol w:w="1311"/>
        <w:gridCol w:w="1312"/>
      </w:tblGrid>
      <w:tr w:rsidR="00430F75" w:rsidRPr="00896712" w:rsidTr="008F0745">
        <w:trPr>
          <w:trHeight w:val="270"/>
        </w:trPr>
        <w:tc>
          <w:tcPr>
            <w:tcW w:w="3685" w:type="dxa"/>
            <w:gridSpan w:val="4"/>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30F75" w:rsidRPr="00896712" w:rsidRDefault="00430F75" w:rsidP="00430F75">
            <w:pPr>
              <w:spacing w:after="0" w:line="240" w:lineRule="auto"/>
              <w:jc w:val="center"/>
              <w:rPr>
                <w:rFonts w:eastAsia="Times New Roman" w:cs="Arial"/>
                <w:b/>
                <w:bCs/>
                <w:color w:val="FF0000"/>
                <w:sz w:val="20"/>
                <w:szCs w:val="20"/>
                <w:lang w:val="en-US" w:eastAsia="en-GB"/>
              </w:rPr>
            </w:pPr>
          </w:p>
        </w:tc>
        <w:tc>
          <w:tcPr>
            <w:tcW w:w="5246" w:type="dxa"/>
            <w:gridSpan w:val="4"/>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430F75" w:rsidRPr="00896712" w:rsidRDefault="00430F75" w:rsidP="00430F75">
            <w:pPr>
              <w:spacing w:after="0" w:line="240" w:lineRule="auto"/>
              <w:jc w:val="center"/>
              <w:rPr>
                <w:rFonts w:eastAsia="Times New Roman" w:cs="Arial"/>
                <w:b/>
                <w:bCs/>
                <w:sz w:val="20"/>
                <w:szCs w:val="20"/>
                <w:lang w:val="en-US" w:eastAsia="en-GB"/>
              </w:rPr>
            </w:pPr>
            <w:r w:rsidRPr="00896712">
              <w:rPr>
                <w:rFonts w:eastAsia="Times New Roman" w:cs="Arial"/>
                <w:b/>
                <w:bCs/>
                <w:sz w:val="20"/>
                <w:szCs w:val="20"/>
                <w:lang w:val="en-US" w:eastAsia="en-GB"/>
              </w:rPr>
              <w:t>Original budget from Inception Report</w:t>
            </w:r>
          </w:p>
        </w:tc>
        <w:tc>
          <w:tcPr>
            <w:tcW w:w="5245" w:type="dxa"/>
            <w:gridSpan w:val="4"/>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Expenditures</w:t>
            </w:r>
          </w:p>
        </w:tc>
      </w:tr>
      <w:tr w:rsidR="00430F75" w:rsidRPr="00896712" w:rsidTr="008F0745">
        <w:trPr>
          <w:cantSplit/>
          <w:trHeight w:val="1695"/>
        </w:trPr>
        <w:tc>
          <w:tcPr>
            <w:tcW w:w="1417" w:type="dxa"/>
            <w:tcBorders>
              <w:top w:val="nil"/>
              <w:left w:val="single" w:sz="8" w:space="0" w:color="auto"/>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GEF Outcome/Atlas Activity</w:t>
            </w:r>
          </w:p>
        </w:tc>
        <w:tc>
          <w:tcPr>
            <w:tcW w:w="845"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Implementing Agent</w:t>
            </w:r>
          </w:p>
        </w:tc>
        <w:tc>
          <w:tcPr>
            <w:tcW w:w="850"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Fund ID</w:t>
            </w:r>
          </w:p>
        </w:tc>
        <w:tc>
          <w:tcPr>
            <w:tcW w:w="573"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Donor Name</w:t>
            </w:r>
          </w:p>
        </w:tc>
        <w:tc>
          <w:tcPr>
            <w:tcW w:w="1311"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Amount Year 1 (USD)</w:t>
            </w:r>
          </w:p>
        </w:tc>
        <w:tc>
          <w:tcPr>
            <w:tcW w:w="1311"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Amount Year 2 (USD)</w:t>
            </w:r>
          </w:p>
        </w:tc>
        <w:tc>
          <w:tcPr>
            <w:tcW w:w="1312"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Amount Year 3 (USD)</w:t>
            </w:r>
          </w:p>
        </w:tc>
        <w:tc>
          <w:tcPr>
            <w:tcW w:w="1311" w:type="dxa"/>
            <w:tcBorders>
              <w:top w:val="nil"/>
              <w:left w:val="nil"/>
              <w:bottom w:val="single" w:sz="4" w:space="0" w:color="auto"/>
              <w:right w:val="single" w:sz="8"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Total (USD)</w:t>
            </w:r>
          </w:p>
        </w:tc>
        <w:tc>
          <w:tcPr>
            <w:tcW w:w="1311"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Disbursement Year 1 (USD)</w:t>
            </w:r>
          </w:p>
        </w:tc>
        <w:tc>
          <w:tcPr>
            <w:tcW w:w="1312"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Disbursement Year 2 (USD)</w:t>
            </w:r>
          </w:p>
        </w:tc>
        <w:tc>
          <w:tcPr>
            <w:tcW w:w="1311"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eastAsia="en-GB"/>
              </w:rPr>
            </w:pPr>
            <w:r w:rsidRPr="00896712">
              <w:rPr>
                <w:rFonts w:eastAsia="Times New Roman" w:cs="Arial"/>
                <w:b/>
                <w:bCs/>
                <w:sz w:val="20"/>
                <w:szCs w:val="20"/>
                <w:lang w:eastAsia="en-GB"/>
              </w:rPr>
              <w:t>Disbursement Year 3 (USD)</w:t>
            </w:r>
          </w:p>
        </w:tc>
        <w:tc>
          <w:tcPr>
            <w:tcW w:w="1312" w:type="dxa"/>
            <w:tcBorders>
              <w:top w:val="nil"/>
              <w:left w:val="nil"/>
              <w:bottom w:val="single" w:sz="4" w:space="0" w:color="auto"/>
              <w:right w:val="single" w:sz="4" w:space="0" w:color="auto"/>
            </w:tcBorders>
            <w:shd w:val="clear" w:color="auto" w:fill="D9D9D9" w:themeFill="background1" w:themeFillShade="D9"/>
            <w:textDirection w:val="tbRl"/>
            <w:vAlign w:val="center"/>
            <w:hideMark/>
          </w:tcPr>
          <w:p w:rsidR="00430F75" w:rsidRPr="00896712" w:rsidRDefault="00430F75" w:rsidP="00430F75">
            <w:pPr>
              <w:spacing w:after="0" w:line="240" w:lineRule="auto"/>
              <w:ind w:left="113" w:right="113"/>
              <w:jc w:val="center"/>
              <w:rPr>
                <w:rFonts w:eastAsia="Times New Roman" w:cs="Arial"/>
                <w:b/>
                <w:bCs/>
                <w:sz w:val="20"/>
                <w:szCs w:val="20"/>
                <w:lang w:val="en-US" w:eastAsia="en-GB"/>
              </w:rPr>
            </w:pPr>
            <w:r w:rsidRPr="00896712">
              <w:rPr>
                <w:rFonts w:eastAsia="Times New Roman" w:cs="Arial"/>
                <w:b/>
                <w:bCs/>
                <w:sz w:val="20"/>
                <w:szCs w:val="20"/>
                <w:lang w:val="en-US" w:eastAsia="en-GB"/>
              </w:rPr>
              <w:t>Total disbursements by to-date</w:t>
            </w:r>
          </w:p>
        </w:tc>
      </w:tr>
      <w:tr w:rsidR="00430F75" w:rsidRPr="00896712" w:rsidTr="008F0745">
        <w:trPr>
          <w:trHeight w:val="400"/>
        </w:trPr>
        <w:tc>
          <w:tcPr>
            <w:tcW w:w="1417"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rPr>
                <w:rFonts w:eastAsia="Times New Roman" w:cs="Arial"/>
                <w:b/>
                <w:bCs/>
                <w:sz w:val="20"/>
                <w:szCs w:val="20"/>
                <w:lang w:eastAsia="en-GB"/>
              </w:rPr>
            </w:pPr>
            <w:r w:rsidRPr="00896712">
              <w:rPr>
                <w:rFonts w:eastAsia="Times New Roman" w:cs="Arial"/>
                <w:b/>
                <w:bCs/>
                <w:sz w:val="20"/>
                <w:szCs w:val="20"/>
                <w:lang w:eastAsia="en-GB"/>
              </w:rPr>
              <w:t>Outcome 1</w:t>
            </w:r>
          </w:p>
        </w:tc>
        <w:tc>
          <w:tcPr>
            <w:tcW w:w="845"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UNDP</w:t>
            </w:r>
          </w:p>
        </w:tc>
        <w:tc>
          <w:tcPr>
            <w:tcW w:w="850"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62000</w:t>
            </w:r>
          </w:p>
        </w:tc>
        <w:tc>
          <w:tcPr>
            <w:tcW w:w="573"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GEF</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159,893</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178,279</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84,285</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422,457</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128,378</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71774C" w:rsidP="0071774C">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196,507</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430F75">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269,959</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430F75">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594,844</w:t>
            </w:r>
          </w:p>
        </w:tc>
      </w:tr>
      <w:tr w:rsidR="00430F75" w:rsidRPr="00896712" w:rsidTr="008F0745">
        <w:trPr>
          <w:trHeight w:val="240"/>
        </w:trPr>
        <w:tc>
          <w:tcPr>
            <w:tcW w:w="1417"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rPr>
                <w:rFonts w:eastAsia="Times New Roman" w:cs="Arial"/>
                <w:b/>
                <w:bCs/>
                <w:sz w:val="20"/>
                <w:szCs w:val="20"/>
                <w:lang w:eastAsia="en-GB"/>
              </w:rPr>
            </w:pPr>
            <w:r w:rsidRPr="00896712">
              <w:rPr>
                <w:rFonts w:eastAsia="Times New Roman" w:cs="Arial"/>
                <w:b/>
                <w:bCs/>
                <w:sz w:val="20"/>
                <w:szCs w:val="20"/>
                <w:lang w:eastAsia="en-GB"/>
              </w:rPr>
              <w:t xml:space="preserve">Outcome 2: </w:t>
            </w:r>
          </w:p>
        </w:tc>
        <w:tc>
          <w:tcPr>
            <w:tcW w:w="845"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UNDP</w:t>
            </w:r>
          </w:p>
        </w:tc>
        <w:tc>
          <w:tcPr>
            <w:tcW w:w="850"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62000</w:t>
            </w:r>
          </w:p>
        </w:tc>
        <w:tc>
          <w:tcPr>
            <w:tcW w:w="573"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GEF</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275,353</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406,707</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82,434</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764,494</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267,949</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71774C" w:rsidP="0071774C">
            <w:pPr>
              <w:spacing w:after="0" w:line="240" w:lineRule="auto"/>
              <w:rPr>
                <w:rFonts w:eastAsia="Times New Roman" w:cs="Arial"/>
                <w:b/>
                <w:bCs/>
                <w:sz w:val="20"/>
                <w:szCs w:val="20"/>
                <w:lang w:val="en-US" w:eastAsia="en-GB"/>
              </w:rPr>
            </w:pPr>
            <w:r w:rsidRPr="00896712">
              <w:rPr>
                <w:rFonts w:eastAsia="Times New Roman" w:cs="Arial"/>
                <w:b/>
                <w:bCs/>
                <w:sz w:val="20"/>
                <w:szCs w:val="20"/>
                <w:lang w:val="en-US" w:eastAsia="en-GB"/>
              </w:rPr>
              <w:t xml:space="preserve">         340,510</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71774C" w:rsidP="00430F75">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eastAsia="en-GB"/>
              </w:rPr>
              <w:t>1</w:t>
            </w:r>
            <w:r w:rsidR="00974E1D" w:rsidRPr="00896712">
              <w:rPr>
                <w:rFonts w:eastAsia="Times New Roman" w:cs="Arial"/>
                <w:b/>
                <w:bCs/>
                <w:sz w:val="20"/>
                <w:szCs w:val="20"/>
                <w:lang w:val="en-US" w:eastAsia="en-GB"/>
              </w:rPr>
              <w:t>40,090</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71774C" w:rsidP="00974E1D">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eastAsia="en-GB"/>
              </w:rPr>
              <w:t>7</w:t>
            </w:r>
            <w:r w:rsidR="00974E1D" w:rsidRPr="00896712">
              <w:rPr>
                <w:rFonts w:eastAsia="Times New Roman" w:cs="Arial"/>
                <w:b/>
                <w:bCs/>
                <w:sz w:val="20"/>
                <w:szCs w:val="20"/>
                <w:lang w:val="en-US" w:eastAsia="en-GB"/>
              </w:rPr>
              <w:t>48</w:t>
            </w:r>
            <w:r w:rsidRPr="00896712">
              <w:rPr>
                <w:rFonts w:eastAsia="Times New Roman" w:cs="Arial"/>
                <w:b/>
                <w:bCs/>
                <w:sz w:val="20"/>
                <w:szCs w:val="20"/>
                <w:lang w:val="en-US" w:eastAsia="en-GB"/>
              </w:rPr>
              <w:t>,</w:t>
            </w:r>
            <w:r w:rsidR="00974E1D" w:rsidRPr="00896712">
              <w:rPr>
                <w:rFonts w:eastAsia="Times New Roman" w:cs="Arial"/>
                <w:b/>
                <w:bCs/>
                <w:sz w:val="20"/>
                <w:szCs w:val="20"/>
                <w:lang w:val="en-US" w:eastAsia="en-GB"/>
              </w:rPr>
              <w:t>548</w:t>
            </w:r>
          </w:p>
        </w:tc>
      </w:tr>
      <w:tr w:rsidR="00430F75" w:rsidRPr="00896712" w:rsidTr="008F0745">
        <w:trPr>
          <w:trHeight w:val="240"/>
        </w:trPr>
        <w:tc>
          <w:tcPr>
            <w:tcW w:w="1417"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rPr>
                <w:rFonts w:eastAsia="Times New Roman" w:cs="Arial"/>
                <w:b/>
                <w:bCs/>
                <w:sz w:val="20"/>
                <w:szCs w:val="20"/>
                <w:lang w:eastAsia="en-GB"/>
              </w:rPr>
            </w:pPr>
            <w:r w:rsidRPr="00896712">
              <w:rPr>
                <w:rFonts w:eastAsia="Times New Roman" w:cs="Arial"/>
                <w:b/>
                <w:bCs/>
                <w:sz w:val="20"/>
                <w:szCs w:val="20"/>
                <w:lang w:eastAsia="en-GB"/>
              </w:rPr>
              <w:t>Outcome 3</w:t>
            </w:r>
          </w:p>
        </w:tc>
        <w:tc>
          <w:tcPr>
            <w:tcW w:w="845"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UNDP</w:t>
            </w:r>
          </w:p>
        </w:tc>
        <w:tc>
          <w:tcPr>
            <w:tcW w:w="850"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62000</w:t>
            </w:r>
          </w:p>
        </w:tc>
        <w:tc>
          <w:tcPr>
            <w:tcW w:w="573"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GEF</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125,096</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537,894</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315,956</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978,946</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67,024</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974E1D">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412,643</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71774C" w:rsidRPr="00896712" w:rsidRDefault="00974E1D" w:rsidP="00974E1D">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253</w:t>
            </w:r>
            <w:r w:rsidR="0071774C" w:rsidRPr="00896712">
              <w:rPr>
                <w:rFonts w:eastAsia="Times New Roman" w:cs="Arial"/>
                <w:b/>
                <w:bCs/>
                <w:sz w:val="20"/>
                <w:szCs w:val="20"/>
                <w:lang w:val="en-US" w:eastAsia="en-GB"/>
              </w:rPr>
              <w:t>,</w:t>
            </w:r>
            <w:r w:rsidRPr="00896712">
              <w:rPr>
                <w:rFonts w:eastAsia="Times New Roman" w:cs="Arial"/>
                <w:b/>
                <w:bCs/>
                <w:sz w:val="20"/>
                <w:szCs w:val="20"/>
                <w:lang w:val="en-US" w:eastAsia="en-GB"/>
              </w:rPr>
              <w:t>315</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974E1D">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7</w:t>
            </w:r>
            <w:r w:rsidR="00974E1D" w:rsidRPr="00896712">
              <w:rPr>
                <w:rFonts w:eastAsia="Times New Roman" w:cs="Arial"/>
                <w:b/>
                <w:bCs/>
                <w:sz w:val="20"/>
                <w:szCs w:val="20"/>
                <w:lang w:val="en-US" w:eastAsia="en-GB"/>
              </w:rPr>
              <w:t>26,697</w:t>
            </w:r>
          </w:p>
        </w:tc>
      </w:tr>
      <w:tr w:rsidR="00430F75" w:rsidRPr="00896712" w:rsidTr="008F0745">
        <w:trPr>
          <w:trHeight w:val="240"/>
        </w:trPr>
        <w:tc>
          <w:tcPr>
            <w:tcW w:w="1417"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rPr>
                <w:rFonts w:eastAsia="Times New Roman" w:cs="Arial"/>
                <w:b/>
                <w:bCs/>
                <w:sz w:val="20"/>
                <w:szCs w:val="20"/>
                <w:lang w:eastAsia="en-GB"/>
              </w:rPr>
            </w:pPr>
            <w:r w:rsidRPr="00896712">
              <w:rPr>
                <w:rFonts w:eastAsia="Times New Roman" w:cs="Arial"/>
                <w:b/>
                <w:bCs/>
                <w:sz w:val="20"/>
                <w:szCs w:val="20"/>
                <w:lang w:eastAsia="en-GB"/>
              </w:rPr>
              <w:t>Outcome 4</w:t>
            </w:r>
          </w:p>
        </w:tc>
        <w:tc>
          <w:tcPr>
            <w:tcW w:w="845"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UNDP</w:t>
            </w:r>
          </w:p>
        </w:tc>
        <w:tc>
          <w:tcPr>
            <w:tcW w:w="850"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62000</w:t>
            </w:r>
          </w:p>
        </w:tc>
        <w:tc>
          <w:tcPr>
            <w:tcW w:w="573"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GEF</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89,611</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184,744</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153,472</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427,827</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430F75">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80,501</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71774C">
            <w:pPr>
              <w:spacing w:after="0" w:line="240" w:lineRule="auto"/>
              <w:jc w:val="right"/>
              <w:rPr>
                <w:rFonts w:eastAsia="Times New Roman" w:cs="Arial"/>
                <w:b/>
                <w:bCs/>
                <w:sz w:val="20"/>
                <w:szCs w:val="20"/>
                <w:lang w:eastAsia="en-GB"/>
              </w:rPr>
            </w:pPr>
            <w:r w:rsidRPr="00896712">
              <w:rPr>
                <w:rFonts w:eastAsia="Times New Roman" w:cs="Arial"/>
                <w:b/>
                <w:bCs/>
                <w:sz w:val="20"/>
                <w:szCs w:val="20"/>
                <w:lang w:val="en-US" w:eastAsia="en-GB"/>
              </w:rPr>
              <w:t>13</w:t>
            </w:r>
            <w:r w:rsidR="0071774C" w:rsidRPr="00896712">
              <w:rPr>
                <w:rFonts w:eastAsia="Times New Roman" w:cs="Arial"/>
                <w:b/>
                <w:bCs/>
                <w:sz w:val="20"/>
                <w:szCs w:val="20"/>
                <w:lang w:val="en-US" w:eastAsia="en-GB"/>
              </w:rPr>
              <w:t>5,556</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71774C" w:rsidP="00974E1D">
            <w:pPr>
              <w:spacing w:after="0" w:line="240" w:lineRule="auto"/>
              <w:jc w:val="right"/>
              <w:rPr>
                <w:rFonts w:eastAsia="Times New Roman" w:cs="Arial"/>
                <w:b/>
                <w:bCs/>
                <w:sz w:val="20"/>
                <w:szCs w:val="20"/>
                <w:lang w:eastAsia="en-GB"/>
              </w:rPr>
            </w:pPr>
            <w:r w:rsidRPr="00896712">
              <w:rPr>
                <w:rFonts w:eastAsia="Times New Roman" w:cs="Arial"/>
                <w:b/>
                <w:bCs/>
                <w:sz w:val="20"/>
                <w:szCs w:val="20"/>
                <w:lang w:val="en-US" w:eastAsia="en-GB"/>
              </w:rPr>
              <w:t>2</w:t>
            </w:r>
            <w:r w:rsidR="00974E1D" w:rsidRPr="00896712">
              <w:rPr>
                <w:rFonts w:eastAsia="Times New Roman" w:cs="Arial"/>
                <w:b/>
                <w:bCs/>
                <w:sz w:val="20"/>
                <w:szCs w:val="20"/>
                <w:lang w:val="en-US" w:eastAsia="en-GB"/>
              </w:rPr>
              <w:t>5</w:t>
            </w:r>
            <w:r w:rsidRPr="00896712">
              <w:rPr>
                <w:rFonts w:eastAsia="Times New Roman" w:cs="Arial"/>
                <w:b/>
                <w:bCs/>
                <w:sz w:val="20"/>
                <w:szCs w:val="20"/>
                <w:lang w:val="en-US" w:eastAsia="en-GB"/>
              </w:rPr>
              <w:t>3,</w:t>
            </w:r>
            <w:r w:rsidR="00974E1D" w:rsidRPr="00896712">
              <w:rPr>
                <w:rFonts w:eastAsia="Times New Roman" w:cs="Arial"/>
                <w:b/>
                <w:bCs/>
                <w:sz w:val="20"/>
                <w:szCs w:val="20"/>
                <w:lang w:val="en-US" w:eastAsia="en-GB"/>
              </w:rPr>
              <w:t>315</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974E1D">
            <w:pPr>
              <w:spacing w:after="0" w:line="240" w:lineRule="auto"/>
              <w:jc w:val="right"/>
              <w:rPr>
                <w:rFonts w:eastAsia="Times New Roman" w:cs="Arial"/>
                <w:b/>
                <w:bCs/>
                <w:sz w:val="20"/>
                <w:szCs w:val="20"/>
                <w:lang w:eastAsia="en-GB"/>
              </w:rPr>
            </w:pPr>
            <w:r w:rsidRPr="00896712">
              <w:rPr>
                <w:rFonts w:eastAsia="Times New Roman" w:cs="Arial"/>
                <w:b/>
                <w:bCs/>
                <w:sz w:val="20"/>
                <w:szCs w:val="20"/>
                <w:lang w:val="en-US" w:eastAsia="en-GB"/>
              </w:rPr>
              <w:t>469,373</w:t>
            </w:r>
          </w:p>
        </w:tc>
      </w:tr>
      <w:tr w:rsidR="00430F75" w:rsidRPr="00896712" w:rsidTr="008F0745">
        <w:trPr>
          <w:trHeight w:val="240"/>
        </w:trPr>
        <w:tc>
          <w:tcPr>
            <w:tcW w:w="1417" w:type="dxa"/>
            <w:tcBorders>
              <w:top w:val="nil"/>
              <w:left w:val="single" w:sz="8" w:space="0" w:color="auto"/>
              <w:bottom w:val="nil"/>
              <w:right w:val="single" w:sz="4" w:space="0" w:color="auto"/>
            </w:tcBorders>
            <w:shd w:val="clear" w:color="auto" w:fill="D9D9D9" w:themeFill="background1" w:themeFillShade="D9"/>
            <w:vAlign w:val="center"/>
            <w:hideMark/>
          </w:tcPr>
          <w:p w:rsidR="00430F75" w:rsidRPr="00896712" w:rsidRDefault="00430F75" w:rsidP="00430F75">
            <w:pPr>
              <w:spacing w:after="0" w:line="240" w:lineRule="auto"/>
              <w:rPr>
                <w:rFonts w:eastAsia="Times New Roman" w:cs="Arial"/>
                <w:b/>
                <w:bCs/>
                <w:sz w:val="20"/>
                <w:szCs w:val="20"/>
                <w:lang w:eastAsia="en-GB"/>
              </w:rPr>
            </w:pPr>
            <w:r w:rsidRPr="00896712">
              <w:rPr>
                <w:rFonts w:eastAsia="Times New Roman" w:cs="Arial"/>
                <w:b/>
                <w:bCs/>
                <w:sz w:val="20"/>
                <w:szCs w:val="20"/>
                <w:lang w:eastAsia="en-GB"/>
              </w:rPr>
              <w:t>Project management.</w:t>
            </w:r>
          </w:p>
        </w:tc>
        <w:tc>
          <w:tcPr>
            <w:tcW w:w="845"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UNDP</w:t>
            </w:r>
          </w:p>
        </w:tc>
        <w:tc>
          <w:tcPr>
            <w:tcW w:w="850"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62000</w:t>
            </w:r>
          </w:p>
        </w:tc>
        <w:tc>
          <w:tcPr>
            <w:tcW w:w="573" w:type="dxa"/>
            <w:tcBorders>
              <w:top w:val="nil"/>
              <w:left w:val="nil"/>
              <w:bottom w:val="single" w:sz="4" w:space="0" w:color="auto"/>
              <w:right w:val="single" w:sz="4" w:space="0" w:color="auto"/>
            </w:tcBorders>
            <w:shd w:val="clear" w:color="auto" w:fill="D9D9D9" w:themeFill="background1" w:themeFillShade="D9"/>
            <w:vAlign w:val="bottom"/>
            <w:hideMark/>
          </w:tcPr>
          <w:p w:rsidR="00430F75" w:rsidRPr="00896712" w:rsidRDefault="00430F75" w:rsidP="00430F75">
            <w:pPr>
              <w:spacing w:after="0" w:line="240" w:lineRule="auto"/>
              <w:jc w:val="center"/>
              <w:rPr>
                <w:rFonts w:eastAsia="Times New Roman" w:cs="Arial"/>
                <w:b/>
                <w:bCs/>
                <w:sz w:val="20"/>
                <w:szCs w:val="20"/>
                <w:lang w:eastAsia="en-GB"/>
              </w:rPr>
            </w:pPr>
            <w:r w:rsidRPr="00896712">
              <w:rPr>
                <w:rFonts w:eastAsia="Times New Roman" w:cs="Arial"/>
                <w:b/>
                <w:bCs/>
                <w:sz w:val="20"/>
                <w:szCs w:val="20"/>
                <w:lang w:eastAsia="en-GB"/>
              </w:rPr>
              <w:t>GEF</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124,989</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59,680</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86,607</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271,276</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974E1D">
            <w:pPr>
              <w:spacing w:after="0" w:line="240" w:lineRule="auto"/>
              <w:jc w:val="right"/>
              <w:rPr>
                <w:rFonts w:eastAsia="Times New Roman" w:cs="Arial"/>
                <w:b/>
                <w:bCs/>
                <w:sz w:val="20"/>
                <w:szCs w:val="20"/>
                <w:lang w:eastAsia="en-GB"/>
              </w:rPr>
            </w:pPr>
            <w:r w:rsidRPr="00896712">
              <w:rPr>
                <w:rFonts w:eastAsia="Times New Roman" w:cs="Arial"/>
                <w:b/>
                <w:bCs/>
                <w:sz w:val="20"/>
                <w:szCs w:val="20"/>
                <w:lang w:val="en-US" w:eastAsia="en-GB"/>
              </w:rPr>
              <w:t>150,047</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974E1D">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78,204</w:t>
            </w:r>
          </w:p>
        </w:tc>
        <w:tc>
          <w:tcPr>
            <w:tcW w:w="1311"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974E1D">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val="en-US" w:eastAsia="en-GB"/>
              </w:rPr>
              <w:t>45,462</w:t>
            </w:r>
          </w:p>
        </w:tc>
        <w:tc>
          <w:tcPr>
            <w:tcW w:w="1312" w:type="dxa"/>
            <w:tcBorders>
              <w:top w:val="nil"/>
              <w:left w:val="nil"/>
              <w:bottom w:val="single" w:sz="4" w:space="0" w:color="auto"/>
              <w:right w:val="single" w:sz="4" w:space="0" w:color="auto"/>
            </w:tcBorders>
            <w:shd w:val="clear" w:color="auto" w:fill="FFFFFF" w:themeFill="background1"/>
            <w:vAlign w:val="bottom"/>
            <w:hideMark/>
          </w:tcPr>
          <w:p w:rsidR="00430F75" w:rsidRPr="00896712" w:rsidRDefault="00974E1D" w:rsidP="00974E1D">
            <w:pPr>
              <w:spacing w:after="0" w:line="240" w:lineRule="auto"/>
              <w:jc w:val="right"/>
              <w:rPr>
                <w:rFonts w:eastAsia="Times New Roman" w:cs="Arial"/>
                <w:b/>
                <w:bCs/>
                <w:sz w:val="20"/>
                <w:szCs w:val="20"/>
                <w:lang w:eastAsia="en-GB"/>
              </w:rPr>
            </w:pPr>
            <w:r w:rsidRPr="00896712">
              <w:rPr>
                <w:rFonts w:eastAsia="Times New Roman" w:cs="Arial"/>
                <w:b/>
                <w:bCs/>
                <w:sz w:val="20"/>
                <w:szCs w:val="20"/>
                <w:lang w:val="en-US" w:eastAsia="en-GB"/>
              </w:rPr>
              <w:t>273,714</w:t>
            </w:r>
          </w:p>
        </w:tc>
      </w:tr>
      <w:tr w:rsidR="00430F75" w:rsidRPr="00896712" w:rsidTr="008F0745">
        <w:trPr>
          <w:trHeight w:val="390"/>
        </w:trPr>
        <w:tc>
          <w:tcPr>
            <w:tcW w:w="3685" w:type="dxa"/>
            <w:gridSpan w:val="4"/>
            <w:tcBorders>
              <w:top w:val="single" w:sz="4"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PROJECT TOTAL</w:t>
            </w:r>
          </w:p>
        </w:tc>
        <w:tc>
          <w:tcPr>
            <w:tcW w:w="1311" w:type="dxa"/>
            <w:tcBorders>
              <w:top w:val="nil"/>
              <w:left w:val="nil"/>
              <w:bottom w:val="single" w:sz="8" w:space="0" w:color="auto"/>
              <w:right w:val="single" w:sz="4" w:space="0" w:color="auto"/>
            </w:tcBorders>
            <w:shd w:val="clear" w:color="auto" w:fill="auto"/>
            <w:vAlign w:val="bottom"/>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774,942</w:t>
            </w:r>
          </w:p>
        </w:tc>
        <w:tc>
          <w:tcPr>
            <w:tcW w:w="1311" w:type="dxa"/>
            <w:tcBorders>
              <w:top w:val="nil"/>
              <w:left w:val="nil"/>
              <w:bottom w:val="single" w:sz="8" w:space="0" w:color="auto"/>
              <w:right w:val="single" w:sz="4" w:space="0" w:color="auto"/>
            </w:tcBorders>
            <w:shd w:val="clear" w:color="auto" w:fill="auto"/>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1,367,304</w:t>
            </w:r>
          </w:p>
        </w:tc>
        <w:tc>
          <w:tcPr>
            <w:tcW w:w="1312" w:type="dxa"/>
            <w:tcBorders>
              <w:top w:val="nil"/>
              <w:left w:val="nil"/>
              <w:bottom w:val="single" w:sz="8" w:space="0" w:color="auto"/>
              <w:right w:val="single" w:sz="4" w:space="0" w:color="auto"/>
            </w:tcBorders>
            <w:shd w:val="clear" w:color="auto" w:fill="auto"/>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722,754</w:t>
            </w:r>
          </w:p>
        </w:tc>
        <w:tc>
          <w:tcPr>
            <w:tcW w:w="1311" w:type="dxa"/>
            <w:tcBorders>
              <w:top w:val="nil"/>
              <w:left w:val="nil"/>
              <w:bottom w:val="single" w:sz="8" w:space="0" w:color="auto"/>
              <w:right w:val="single" w:sz="8" w:space="0" w:color="auto"/>
            </w:tcBorders>
            <w:shd w:val="clear" w:color="auto" w:fill="auto"/>
            <w:vAlign w:val="bottom"/>
            <w:hideMark/>
          </w:tcPr>
          <w:p w:rsidR="00430F75" w:rsidRPr="00896712" w:rsidRDefault="00430F75" w:rsidP="00430F75">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2,865,000</w:t>
            </w:r>
          </w:p>
        </w:tc>
        <w:tc>
          <w:tcPr>
            <w:tcW w:w="1311" w:type="dxa"/>
            <w:tcBorders>
              <w:top w:val="nil"/>
              <w:left w:val="nil"/>
              <w:bottom w:val="single" w:sz="8" w:space="0" w:color="auto"/>
              <w:right w:val="nil"/>
            </w:tcBorders>
            <w:shd w:val="clear" w:color="auto" w:fill="auto"/>
            <w:vAlign w:val="bottom"/>
            <w:hideMark/>
          </w:tcPr>
          <w:p w:rsidR="00430F75" w:rsidRPr="00896712" w:rsidRDefault="00430F75" w:rsidP="004303D9">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eastAsia="en-GB"/>
              </w:rPr>
              <w:t>693,</w:t>
            </w:r>
            <w:r w:rsidR="004303D9" w:rsidRPr="00896712">
              <w:rPr>
                <w:rFonts w:eastAsia="Times New Roman" w:cs="Arial"/>
                <w:b/>
                <w:bCs/>
                <w:sz w:val="20"/>
                <w:szCs w:val="20"/>
                <w:lang w:val="en-US" w:eastAsia="en-GB"/>
              </w:rPr>
              <w:t>900</w:t>
            </w:r>
          </w:p>
        </w:tc>
        <w:tc>
          <w:tcPr>
            <w:tcW w:w="1312" w:type="dxa"/>
            <w:tcBorders>
              <w:top w:val="nil"/>
              <w:left w:val="single" w:sz="4" w:space="0" w:color="auto"/>
              <w:bottom w:val="single" w:sz="8" w:space="0" w:color="auto"/>
              <w:right w:val="single" w:sz="4" w:space="0" w:color="auto"/>
            </w:tcBorders>
            <w:shd w:val="clear" w:color="auto" w:fill="auto"/>
            <w:vAlign w:val="bottom"/>
            <w:hideMark/>
          </w:tcPr>
          <w:p w:rsidR="00430F75" w:rsidRPr="00896712" w:rsidRDefault="00430F75" w:rsidP="004303D9">
            <w:pPr>
              <w:spacing w:after="0" w:line="240" w:lineRule="auto"/>
              <w:jc w:val="right"/>
              <w:rPr>
                <w:rFonts w:eastAsia="Times New Roman" w:cs="Arial"/>
                <w:b/>
                <w:bCs/>
                <w:sz w:val="20"/>
                <w:szCs w:val="20"/>
                <w:lang w:eastAsia="en-GB"/>
              </w:rPr>
            </w:pPr>
            <w:r w:rsidRPr="00896712">
              <w:rPr>
                <w:rFonts w:eastAsia="Times New Roman" w:cs="Arial"/>
                <w:b/>
                <w:bCs/>
                <w:sz w:val="20"/>
                <w:szCs w:val="20"/>
                <w:lang w:eastAsia="en-GB"/>
              </w:rPr>
              <w:t>1,</w:t>
            </w:r>
            <w:r w:rsidR="004303D9" w:rsidRPr="00896712">
              <w:rPr>
                <w:rFonts w:eastAsia="Times New Roman" w:cs="Arial"/>
                <w:b/>
                <w:bCs/>
                <w:sz w:val="20"/>
                <w:szCs w:val="20"/>
                <w:lang w:val="en-US" w:eastAsia="en-GB"/>
              </w:rPr>
              <w:t>163.4</w:t>
            </w:r>
          </w:p>
        </w:tc>
        <w:tc>
          <w:tcPr>
            <w:tcW w:w="1311" w:type="dxa"/>
            <w:tcBorders>
              <w:top w:val="nil"/>
              <w:left w:val="nil"/>
              <w:bottom w:val="single" w:sz="8" w:space="0" w:color="auto"/>
              <w:right w:val="single" w:sz="4" w:space="0" w:color="auto"/>
            </w:tcBorders>
            <w:shd w:val="clear" w:color="auto" w:fill="auto"/>
            <w:vAlign w:val="bottom"/>
            <w:hideMark/>
          </w:tcPr>
          <w:p w:rsidR="00430F75" w:rsidRPr="00896712" w:rsidRDefault="004303D9" w:rsidP="00974E1D">
            <w:pPr>
              <w:spacing w:after="0" w:line="240" w:lineRule="auto"/>
              <w:jc w:val="right"/>
              <w:rPr>
                <w:rFonts w:eastAsia="Times New Roman" w:cs="Arial"/>
                <w:b/>
                <w:bCs/>
                <w:sz w:val="20"/>
                <w:szCs w:val="20"/>
                <w:lang w:eastAsia="en-GB"/>
              </w:rPr>
            </w:pPr>
            <w:r w:rsidRPr="00896712">
              <w:rPr>
                <w:rFonts w:eastAsia="Times New Roman" w:cs="Arial"/>
                <w:b/>
                <w:bCs/>
                <w:sz w:val="20"/>
                <w:szCs w:val="20"/>
                <w:lang w:val="en-US" w:eastAsia="en-GB"/>
              </w:rPr>
              <w:t>95</w:t>
            </w:r>
            <w:r w:rsidR="00974E1D" w:rsidRPr="00896712">
              <w:rPr>
                <w:rFonts w:eastAsia="Times New Roman" w:cs="Arial"/>
                <w:b/>
                <w:bCs/>
                <w:sz w:val="20"/>
                <w:szCs w:val="20"/>
                <w:lang w:val="en-US" w:eastAsia="en-GB"/>
              </w:rPr>
              <w:t>5,857</w:t>
            </w:r>
          </w:p>
        </w:tc>
        <w:tc>
          <w:tcPr>
            <w:tcW w:w="1312" w:type="dxa"/>
            <w:tcBorders>
              <w:top w:val="nil"/>
              <w:left w:val="nil"/>
              <w:bottom w:val="single" w:sz="8" w:space="0" w:color="auto"/>
              <w:right w:val="single" w:sz="4" w:space="0" w:color="auto"/>
            </w:tcBorders>
            <w:shd w:val="clear" w:color="auto" w:fill="auto"/>
            <w:vAlign w:val="bottom"/>
            <w:hideMark/>
          </w:tcPr>
          <w:p w:rsidR="00430F75" w:rsidRPr="00896712" w:rsidRDefault="00430F75" w:rsidP="004303D9">
            <w:pPr>
              <w:spacing w:after="0" w:line="240" w:lineRule="auto"/>
              <w:jc w:val="right"/>
              <w:rPr>
                <w:rFonts w:eastAsia="Times New Roman" w:cs="Arial"/>
                <w:b/>
                <w:bCs/>
                <w:sz w:val="20"/>
                <w:szCs w:val="20"/>
                <w:lang w:val="en-US" w:eastAsia="en-GB"/>
              </w:rPr>
            </w:pPr>
            <w:r w:rsidRPr="00896712">
              <w:rPr>
                <w:rFonts w:eastAsia="Times New Roman" w:cs="Arial"/>
                <w:b/>
                <w:bCs/>
                <w:sz w:val="20"/>
                <w:szCs w:val="20"/>
                <w:lang w:eastAsia="en-GB"/>
              </w:rPr>
              <w:t>2,8</w:t>
            </w:r>
            <w:r w:rsidR="00974E1D" w:rsidRPr="00896712">
              <w:rPr>
                <w:rFonts w:eastAsia="Times New Roman" w:cs="Arial"/>
                <w:b/>
                <w:bCs/>
                <w:sz w:val="20"/>
                <w:szCs w:val="20"/>
                <w:lang w:val="en-US" w:eastAsia="en-GB"/>
              </w:rPr>
              <w:t>13</w:t>
            </w:r>
            <w:r w:rsidRPr="00896712">
              <w:rPr>
                <w:rFonts w:eastAsia="Times New Roman" w:cs="Arial"/>
                <w:b/>
                <w:bCs/>
                <w:sz w:val="20"/>
                <w:szCs w:val="20"/>
                <w:lang w:eastAsia="en-GB"/>
              </w:rPr>
              <w:t>,</w:t>
            </w:r>
            <w:r w:rsidR="004303D9" w:rsidRPr="00896712">
              <w:rPr>
                <w:rFonts w:eastAsia="Times New Roman" w:cs="Arial"/>
                <w:b/>
                <w:bCs/>
                <w:sz w:val="20"/>
                <w:szCs w:val="20"/>
                <w:lang w:val="en-US" w:eastAsia="en-GB"/>
              </w:rPr>
              <w:t>1</w:t>
            </w:r>
            <w:r w:rsidR="00974E1D" w:rsidRPr="00896712">
              <w:rPr>
                <w:rFonts w:eastAsia="Times New Roman" w:cs="Arial"/>
                <w:b/>
                <w:bCs/>
                <w:sz w:val="20"/>
                <w:szCs w:val="20"/>
                <w:lang w:val="en-US" w:eastAsia="en-GB"/>
              </w:rPr>
              <w:t>76</w:t>
            </w:r>
          </w:p>
        </w:tc>
      </w:tr>
    </w:tbl>
    <w:p w:rsidR="00430F75" w:rsidRPr="00896712" w:rsidRDefault="00430F75" w:rsidP="00430F75"/>
    <w:p w:rsidR="00430F75" w:rsidRPr="00896712" w:rsidRDefault="00430F75" w:rsidP="00430F75"/>
    <w:p w:rsidR="00430F75" w:rsidRPr="00896712" w:rsidRDefault="00430F75">
      <w:r w:rsidRPr="00896712">
        <w:br w:type="page"/>
      </w:r>
    </w:p>
    <w:p w:rsidR="003013EA" w:rsidRPr="00896712" w:rsidRDefault="00EA2F31" w:rsidP="004C0CD0">
      <w:pPr>
        <w:pStyle w:val="Heading3"/>
        <w:rPr>
          <w:rFonts w:asciiTheme="minorHAnsi" w:hAnsiTheme="minorHAnsi" w:cstheme="minorHAnsi"/>
          <w:color w:val="auto"/>
          <w:lang w:val="en-US"/>
        </w:rPr>
      </w:pPr>
      <w:bookmarkStart w:id="30" w:name="_Toc350940120"/>
      <w:r w:rsidRPr="00896712">
        <w:rPr>
          <w:rFonts w:asciiTheme="minorHAnsi" w:hAnsiTheme="minorHAnsi" w:cstheme="minorHAnsi"/>
          <w:color w:val="auto"/>
          <w:lang w:val="en-US"/>
        </w:rPr>
        <w:lastRenderedPageBreak/>
        <w:t>Table 2</w:t>
      </w:r>
      <w:r w:rsidR="00DC4027" w:rsidRPr="00896712">
        <w:rPr>
          <w:rFonts w:asciiTheme="minorHAnsi" w:hAnsiTheme="minorHAnsi" w:cstheme="minorHAnsi"/>
          <w:color w:val="auto"/>
          <w:lang w:val="en-US"/>
        </w:rPr>
        <w:t xml:space="preserve"> Co-financing planned versus actual</w:t>
      </w:r>
      <w:bookmarkEnd w:id="30"/>
    </w:p>
    <w:p w:rsidR="00430F75" w:rsidRPr="00896712" w:rsidRDefault="00DC4027" w:rsidP="003013EA">
      <w:pPr>
        <w:rPr>
          <w:rFonts w:cstheme="minorHAnsi"/>
          <w:lang w:val="en-US"/>
        </w:rPr>
      </w:pPr>
      <w:r w:rsidRPr="00896712">
        <w:rPr>
          <w:rFonts w:cstheme="minorHAnsi"/>
          <w:lang w:val="en-US"/>
        </w:rPr>
        <w:t xml:space="preserve"> </w:t>
      </w:r>
      <w:r w:rsidRPr="00896712">
        <w:t>(all amounts in US$)</w:t>
      </w:r>
      <w:r w:rsidR="00C11D92" w:rsidRPr="00896712">
        <w:rPr>
          <w:vertAlign w:val="superscript"/>
        </w:rPr>
        <w:footnoteReference w:id="57"/>
      </w:r>
    </w:p>
    <w:tbl>
      <w:tblPr>
        <w:tblStyle w:val="TableGrid"/>
        <w:tblW w:w="0" w:type="auto"/>
        <w:tblLook w:val="04A0" w:firstRow="1" w:lastRow="0" w:firstColumn="1" w:lastColumn="0" w:noHBand="0" w:noVBand="1"/>
      </w:tblPr>
      <w:tblGrid>
        <w:gridCol w:w="3543"/>
        <w:gridCol w:w="3543"/>
        <w:gridCol w:w="3544"/>
        <w:gridCol w:w="3544"/>
      </w:tblGrid>
      <w:tr w:rsidR="006F35FB" w:rsidRPr="00896712" w:rsidTr="00E41425">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Source</w:t>
            </w:r>
          </w:p>
        </w:tc>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Amount (Project Document)*</w:t>
            </w:r>
          </w:p>
        </w:tc>
        <w:tc>
          <w:tcPr>
            <w:tcW w:w="3544"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Actual*</w:t>
            </w:r>
          </w:p>
        </w:tc>
        <w:tc>
          <w:tcPr>
            <w:tcW w:w="3544"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Variance*</w:t>
            </w:r>
          </w:p>
        </w:tc>
      </w:tr>
      <w:tr w:rsidR="006F35FB" w:rsidRPr="00896712" w:rsidTr="00E41425">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lang w:val="en-US"/>
              </w:rPr>
            </w:pPr>
            <w:r w:rsidRPr="00896712">
              <w:rPr>
                <w:rFonts w:eastAsiaTheme="majorEastAsia" w:cstheme="minorHAnsi"/>
                <w:bCs/>
                <w:sz w:val="20"/>
                <w:szCs w:val="20"/>
                <w:lang w:val="en-US"/>
              </w:rPr>
              <w:t xml:space="preserve">UNDP CO(s): </w:t>
            </w:r>
            <w:r w:rsidRPr="00896712">
              <w:rPr>
                <w:sz w:val="20"/>
                <w:szCs w:val="20"/>
                <w:lang w:val="en-US"/>
              </w:rPr>
              <w:t>Kyrgyzstan, Kazakhstan, Tajikistan, Turkmenistan and Uzbekistan</w:t>
            </w:r>
          </w:p>
        </w:tc>
        <w:tc>
          <w:tcPr>
            <w:tcW w:w="3543" w:type="dxa"/>
          </w:tcPr>
          <w:p w:rsidR="006F35FB" w:rsidRPr="00896712" w:rsidRDefault="00DC4027" w:rsidP="00DC4027">
            <w:pPr>
              <w:jc w:val="center"/>
              <w:rPr>
                <w:rFonts w:eastAsiaTheme="majorEastAsia" w:cstheme="minorHAnsi"/>
                <w:bCs/>
                <w:sz w:val="20"/>
                <w:szCs w:val="20"/>
              </w:rPr>
            </w:pPr>
            <w:r w:rsidRPr="00896712">
              <w:rPr>
                <w:sz w:val="20"/>
                <w:szCs w:val="20"/>
              </w:rPr>
              <w:t>1,961,500</w:t>
            </w:r>
          </w:p>
        </w:tc>
        <w:tc>
          <w:tcPr>
            <w:tcW w:w="3544" w:type="dxa"/>
          </w:tcPr>
          <w:p w:rsidR="006F35FB" w:rsidRPr="00896712" w:rsidRDefault="00C11D92" w:rsidP="00DC4027">
            <w:pPr>
              <w:jc w:val="center"/>
              <w:rPr>
                <w:rFonts w:eastAsiaTheme="majorEastAsia" w:cstheme="minorHAnsi"/>
                <w:bCs/>
                <w:sz w:val="20"/>
                <w:szCs w:val="20"/>
              </w:rPr>
            </w:pPr>
            <w:r w:rsidRPr="00896712">
              <w:rPr>
                <w:rFonts w:eastAsiaTheme="majorEastAsia" w:cstheme="minorHAnsi"/>
                <w:bCs/>
                <w:sz w:val="20"/>
                <w:szCs w:val="20"/>
              </w:rPr>
              <w:t>1,354,424</w:t>
            </w:r>
          </w:p>
        </w:tc>
        <w:tc>
          <w:tcPr>
            <w:tcW w:w="3544"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-607,076</w:t>
            </w:r>
          </w:p>
        </w:tc>
      </w:tr>
      <w:tr w:rsidR="006F35FB" w:rsidRPr="00896712" w:rsidTr="00E41425">
        <w:tc>
          <w:tcPr>
            <w:tcW w:w="3543" w:type="dxa"/>
            <w:shd w:val="clear" w:color="auto" w:fill="D9D9D9" w:themeFill="background1" w:themeFillShade="D9"/>
          </w:tcPr>
          <w:p w:rsidR="006F35FB" w:rsidRPr="00896712" w:rsidRDefault="006F35FB" w:rsidP="00DC4027">
            <w:pPr>
              <w:rPr>
                <w:rFonts w:eastAsiaTheme="majorEastAsia" w:cstheme="minorHAnsi"/>
                <w:bCs/>
                <w:sz w:val="20"/>
                <w:szCs w:val="20"/>
              </w:rPr>
            </w:pPr>
            <w:r w:rsidRPr="00896712">
              <w:rPr>
                <w:sz w:val="20"/>
                <w:szCs w:val="20"/>
                <w:lang w:val="en-US"/>
              </w:rPr>
              <w:t xml:space="preserve">Government of Kyrgyzstan </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150,000</w:t>
            </w:r>
          </w:p>
        </w:tc>
        <w:tc>
          <w:tcPr>
            <w:tcW w:w="3544" w:type="dxa"/>
          </w:tcPr>
          <w:p w:rsidR="006F35FB" w:rsidRPr="00896712" w:rsidRDefault="00B11A3D" w:rsidP="00DC4027">
            <w:pPr>
              <w:spacing w:after="200" w:line="276" w:lineRule="auto"/>
              <w:jc w:val="center"/>
              <w:rPr>
                <w:rFonts w:eastAsiaTheme="majorEastAsia" w:cstheme="minorHAnsi"/>
                <w:bCs/>
                <w:sz w:val="20"/>
                <w:szCs w:val="20"/>
                <w:lang w:val="en-US"/>
              </w:rPr>
            </w:pPr>
            <w:r w:rsidRPr="00896712">
              <w:rPr>
                <w:rFonts w:eastAsiaTheme="majorEastAsia" w:cstheme="minorHAnsi"/>
                <w:bCs/>
                <w:sz w:val="20"/>
                <w:szCs w:val="20"/>
                <w:lang w:val="en-US"/>
              </w:rPr>
              <w:t>163,300</w:t>
            </w:r>
          </w:p>
        </w:tc>
        <w:tc>
          <w:tcPr>
            <w:tcW w:w="3544" w:type="dxa"/>
          </w:tcPr>
          <w:p w:rsidR="006F35FB" w:rsidRPr="00896712" w:rsidRDefault="004C413B" w:rsidP="00DC4027">
            <w:pPr>
              <w:spacing w:after="200" w:line="276" w:lineRule="auto"/>
              <w:jc w:val="center"/>
              <w:rPr>
                <w:rFonts w:eastAsiaTheme="majorEastAsia" w:cstheme="minorHAnsi"/>
                <w:bCs/>
                <w:sz w:val="20"/>
                <w:szCs w:val="20"/>
                <w:lang w:val="en-US"/>
              </w:rPr>
            </w:pPr>
            <w:r w:rsidRPr="00896712">
              <w:rPr>
                <w:rFonts w:eastAsiaTheme="majorEastAsia" w:cstheme="minorHAnsi"/>
                <w:bCs/>
                <w:sz w:val="20"/>
                <w:szCs w:val="20"/>
                <w:lang w:val="en-US"/>
              </w:rPr>
              <w:t>+</w:t>
            </w:r>
            <w:r w:rsidR="00B11A3D" w:rsidRPr="00896712">
              <w:rPr>
                <w:rFonts w:eastAsiaTheme="majorEastAsia" w:cstheme="minorHAnsi"/>
                <w:bCs/>
                <w:sz w:val="20"/>
                <w:szCs w:val="20"/>
                <w:lang w:val="en-US"/>
              </w:rPr>
              <w:t>13,300</w:t>
            </w:r>
          </w:p>
        </w:tc>
      </w:tr>
      <w:tr w:rsidR="006F35FB" w:rsidRPr="00896712" w:rsidTr="00E41425">
        <w:tc>
          <w:tcPr>
            <w:tcW w:w="3543" w:type="dxa"/>
            <w:shd w:val="clear" w:color="auto" w:fill="D9D9D9" w:themeFill="background1" w:themeFillShade="D9"/>
          </w:tcPr>
          <w:p w:rsidR="006F35FB" w:rsidRPr="00896712" w:rsidRDefault="006F35FB" w:rsidP="00DC4027">
            <w:pPr>
              <w:rPr>
                <w:rFonts w:eastAsiaTheme="majorEastAsia" w:cstheme="minorHAnsi"/>
                <w:bCs/>
                <w:sz w:val="20"/>
                <w:szCs w:val="20"/>
              </w:rPr>
            </w:pPr>
            <w:r w:rsidRPr="00896712">
              <w:rPr>
                <w:sz w:val="20"/>
                <w:szCs w:val="20"/>
                <w:lang w:val="en-US"/>
              </w:rPr>
              <w:t xml:space="preserve">Government of Kazakhstan </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100,000</w:t>
            </w:r>
          </w:p>
        </w:tc>
        <w:tc>
          <w:tcPr>
            <w:tcW w:w="3544" w:type="dxa"/>
          </w:tcPr>
          <w:p w:rsidR="006F35FB" w:rsidRPr="00896712" w:rsidRDefault="00B11A3D" w:rsidP="00DC4027">
            <w:pPr>
              <w:spacing w:after="200" w:line="276" w:lineRule="auto"/>
              <w:jc w:val="center"/>
              <w:rPr>
                <w:rFonts w:eastAsiaTheme="majorEastAsia" w:cstheme="minorHAnsi"/>
                <w:bCs/>
                <w:sz w:val="20"/>
                <w:szCs w:val="20"/>
                <w:lang w:val="en-US"/>
              </w:rPr>
            </w:pPr>
            <w:r w:rsidRPr="00896712">
              <w:rPr>
                <w:rFonts w:eastAsiaTheme="majorEastAsia" w:cstheme="minorHAnsi"/>
                <w:bCs/>
                <w:sz w:val="20"/>
                <w:szCs w:val="20"/>
                <w:lang w:val="en-US"/>
              </w:rPr>
              <w:t>215,500</w:t>
            </w:r>
          </w:p>
        </w:tc>
        <w:tc>
          <w:tcPr>
            <w:tcW w:w="3544" w:type="dxa"/>
          </w:tcPr>
          <w:p w:rsidR="006F35FB" w:rsidRPr="00896712" w:rsidRDefault="004C413B" w:rsidP="00DC4027">
            <w:pPr>
              <w:spacing w:after="200" w:line="276" w:lineRule="auto"/>
              <w:jc w:val="center"/>
              <w:rPr>
                <w:rFonts w:eastAsiaTheme="majorEastAsia" w:cstheme="minorHAnsi"/>
                <w:bCs/>
                <w:sz w:val="20"/>
                <w:szCs w:val="20"/>
                <w:lang w:val="en-US"/>
              </w:rPr>
            </w:pPr>
            <w:r w:rsidRPr="00896712">
              <w:rPr>
                <w:rFonts w:eastAsiaTheme="majorEastAsia" w:cstheme="minorHAnsi"/>
                <w:bCs/>
                <w:sz w:val="20"/>
                <w:szCs w:val="20"/>
                <w:lang w:val="en-US"/>
              </w:rPr>
              <w:t>+</w:t>
            </w:r>
            <w:r w:rsidR="00B11A3D" w:rsidRPr="00896712">
              <w:rPr>
                <w:rFonts w:eastAsiaTheme="majorEastAsia" w:cstheme="minorHAnsi"/>
                <w:bCs/>
                <w:sz w:val="20"/>
                <w:szCs w:val="20"/>
                <w:lang w:val="en-US"/>
              </w:rPr>
              <w:t>115,500</w:t>
            </w:r>
          </w:p>
        </w:tc>
      </w:tr>
      <w:tr w:rsidR="006F35FB" w:rsidRPr="00896712" w:rsidTr="00E41425">
        <w:tc>
          <w:tcPr>
            <w:tcW w:w="3543" w:type="dxa"/>
            <w:shd w:val="clear" w:color="auto" w:fill="D9D9D9" w:themeFill="background1" w:themeFillShade="D9"/>
          </w:tcPr>
          <w:p w:rsidR="006F35FB" w:rsidRPr="00896712" w:rsidRDefault="006F35FB" w:rsidP="00DC4027">
            <w:pPr>
              <w:rPr>
                <w:rFonts w:eastAsiaTheme="majorEastAsia" w:cstheme="minorHAnsi"/>
                <w:bCs/>
                <w:sz w:val="20"/>
                <w:szCs w:val="20"/>
              </w:rPr>
            </w:pPr>
            <w:r w:rsidRPr="00896712">
              <w:rPr>
                <w:sz w:val="20"/>
                <w:szCs w:val="20"/>
                <w:lang w:val="en-US"/>
              </w:rPr>
              <w:t xml:space="preserve">Government of Turkmenistan </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100,000</w:t>
            </w:r>
          </w:p>
        </w:tc>
        <w:tc>
          <w:tcPr>
            <w:tcW w:w="3544" w:type="dxa"/>
          </w:tcPr>
          <w:p w:rsidR="006F35FB" w:rsidRPr="00896712" w:rsidRDefault="00B11A3D" w:rsidP="00DC4027">
            <w:pPr>
              <w:spacing w:after="200" w:line="276" w:lineRule="auto"/>
              <w:jc w:val="center"/>
              <w:rPr>
                <w:rFonts w:eastAsiaTheme="majorEastAsia" w:cstheme="minorHAnsi"/>
                <w:bCs/>
                <w:sz w:val="20"/>
                <w:szCs w:val="20"/>
                <w:lang w:val="en-US"/>
              </w:rPr>
            </w:pPr>
            <w:r w:rsidRPr="00896712">
              <w:rPr>
                <w:rFonts w:eastAsiaTheme="majorEastAsia" w:cstheme="minorHAnsi"/>
                <w:bCs/>
                <w:sz w:val="20"/>
                <w:szCs w:val="20"/>
                <w:lang w:val="en-US"/>
              </w:rPr>
              <w:t>113,990</w:t>
            </w:r>
          </w:p>
        </w:tc>
        <w:tc>
          <w:tcPr>
            <w:tcW w:w="3544" w:type="dxa"/>
          </w:tcPr>
          <w:p w:rsidR="006F35FB" w:rsidRPr="00896712" w:rsidRDefault="00B11A3D" w:rsidP="00DC4027">
            <w:pPr>
              <w:spacing w:after="200" w:line="276" w:lineRule="auto"/>
              <w:jc w:val="center"/>
              <w:rPr>
                <w:rFonts w:eastAsiaTheme="majorEastAsia" w:cstheme="minorHAnsi"/>
                <w:bCs/>
                <w:sz w:val="20"/>
                <w:szCs w:val="20"/>
                <w:lang w:val="en-US"/>
              </w:rPr>
            </w:pPr>
            <w:r w:rsidRPr="00896712">
              <w:rPr>
                <w:rFonts w:eastAsiaTheme="majorEastAsia" w:cstheme="minorHAnsi"/>
                <w:bCs/>
                <w:sz w:val="20"/>
                <w:szCs w:val="20"/>
                <w:lang w:val="en-US"/>
              </w:rPr>
              <w:t>+13,990</w:t>
            </w:r>
          </w:p>
        </w:tc>
      </w:tr>
      <w:tr w:rsidR="006F35FB" w:rsidRPr="00896712" w:rsidTr="00E41425">
        <w:tc>
          <w:tcPr>
            <w:tcW w:w="3543" w:type="dxa"/>
            <w:shd w:val="clear" w:color="auto" w:fill="D9D9D9" w:themeFill="background1" w:themeFillShade="D9"/>
          </w:tcPr>
          <w:p w:rsidR="006F35FB" w:rsidRPr="00896712" w:rsidRDefault="006F35FB" w:rsidP="00DC4027">
            <w:pPr>
              <w:rPr>
                <w:rFonts w:eastAsiaTheme="majorEastAsia" w:cstheme="minorHAnsi"/>
                <w:bCs/>
                <w:sz w:val="20"/>
                <w:szCs w:val="20"/>
              </w:rPr>
            </w:pPr>
            <w:r w:rsidRPr="00896712">
              <w:rPr>
                <w:sz w:val="20"/>
                <w:szCs w:val="20"/>
                <w:lang w:val="en-US"/>
              </w:rPr>
              <w:t xml:space="preserve">Government of Tajikistan </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100,000</w:t>
            </w:r>
          </w:p>
        </w:tc>
        <w:tc>
          <w:tcPr>
            <w:tcW w:w="3544" w:type="dxa"/>
          </w:tcPr>
          <w:p w:rsidR="006F35FB" w:rsidRPr="00896712" w:rsidRDefault="00920A81" w:rsidP="00DC4027">
            <w:pPr>
              <w:jc w:val="center"/>
              <w:rPr>
                <w:rFonts w:eastAsiaTheme="majorEastAsia" w:cstheme="minorHAnsi"/>
                <w:bCs/>
                <w:sz w:val="20"/>
                <w:szCs w:val="20"/>
              </w:rPr>
            </w:pPr>
            <w:r w:rsidRPr="00896712">
              <w:rPr>
                <w:rFonts w:eastAsiaTheme="majorEastAsia" w:cstheme="minorHAnsi"/>
                <w:bCs/>
                <w:sz w:val="20"/>
                <w:szCs w:val="20"/>
                <w:lang w:val="en-US"/>
              </w:rPr>
              <w:t>167</w:t>
            </w:r>
            <w:r w:rsidR="00C11D92" w:rsidRPr="00896712">
              <w:rPr>
                <w:rFonts w:eastAsiaTheme="majorEastAsia" w:cstheme="minorHAnsi"/>
                <w:bCs/>
                <w:sz w:val="20"/>
                <w:szCs w:val="20"/>
              </w:rPr>
              <w:t>,000</w:t>
            </w:r>
          </w:p>
        </w:tc>
        <w:tc>
          <w:tcPr>
            <w:tcW w:w="3544" w:type="dxa"/>
          </w:tcPr>
          <w:p w:rsidR="006F35FB" w:rsidRPr="00896712" w:rsidRDefault="00D30BB7" w:rsidP="00920A81">
            <w:pPr>
              <w:jc w:val="center"/>
              <w:rPr>
                <w:rFonts w:eastAsiaTheme="majorEastAsia" w:cstheme="minorHAnsi"/>
                <w:bCs/>
                <w:sz w:val="20"/>
                <w:szCs w:val="20"/>
              </w:rPr>
            </w:pPr>
            <w:r w:rsidRPr="00896712">
              <w:rPr>
                <w:rFonts w:eastAsiaTheme="majorEastAsia" w:cstheme="minorHAnsi"/>
                <w:bCs/>
                <w:sz w:val="20"/>
                <w:szCs w:val="20"/>
              </w:rPr>
              <w:t>+</w:t>
            </w:r>
            <w:r w:rsidR="00920A81" w:rsidRPr="00896712">
              <w:rPr>
                <w:rFonts w:eastAsiaTheme="majorEastAsia" w:cstheme="minorHAnsi"/>
                <w:bCs/>
                <w:sz w:val="20"/>
                <w:szCs w:val="20"/>
                <w:lang w:val="en-US"/>
              </w:rPr>
              <w:t>67</w:t>
            </w:r>
            <w:r w:rsidRPr="00896712">
              <w:rPr>
                <w:rFonts w:eastAsiaTheme="majorEastAsia" w:cstheme="minorHAnsi"/>
                <w:bCs/>
                <w:sz w:val="20"/>
                <w:szCs w:val="20"/>
              </w:rPr>
              <w:t>,000</w:t>
            </w:r>
          </w:p>
        </w:tc>
      </w:tr>
      <w:tr w:rsidR="00224FC6" w:rsidRPr="00896712" w:rsidTr="00E41425">
        <w:tc>
          <w:tcPr>
            <w:tcW w:w="3543" w:type="dxa"/>
            <w:shd w:val="clear" w:color="auto" w:fill="D9D9D9" w:themeFill="background1" w:themeFillShade="D9"/>
          </w:tcPr>
          <w:p w:rsidR="00224FC6" w:rsidRPr="00896712" w:rsidRDefault="00224FC6" w:rsidP="00DC4027">
            <w:pPr>
              <w:rPr>
                <w:rFonts w:eastAsiaTheme="majorEastAsia" w:cstheme="minorHAnsi"/>
                <w:bCs/>
                <w:sz w:val="20"/>
                <w:szCs w:val="20"/>
              </w:rPr>
            </w:pPr>
            <w:r w:rsidRPr="00896712">
              <w:rPr>
                <w:sz w:val="20"/>
                <w:szCs w:val="20"/>
                <w:lang w:val="en-US"/>
              </w:rPr>
              <w:t xml:space="preserve">Government of Uzbekistan </w:t>
            </w:r>
          </w:p>
        </w:tc>
        <w:tc>
          <w:tcPr>
            <w:tcW w:w="3543" w:type="dxa"/>
          </w:tcPr>
          <w:p w:rsidR="00224FC6" w:rsidRPr="00896712" w:rsidRDefault="00224FC6" w:rsidP="00DC4027">
            <w:pPr>
              <w:jc w:val="center"/>
              <w:rPr>
                <w:rFonts w:eastAsiaTheme="majorEastAsia" w:cstheme="minorHAnsi"/>
                <w:bCs/>
                <w:sz w:val="20"/>
                <w:szCs w:val="20"/>
              </w:rPr>
            </w:pPr>
            <w:r w:rsidRPr="00896712">
              <w:rPr>
                <w:rFonts w:eastAsiaTheme="majorEastAsia" w:cstheme="minorHAnsi"/>
                <w:bCs/>
                <w:sz w:val="20"/>
                <w:szCs w:val="20"/>
              </w:rPr>
              <w:t>100,000</w:t>
            </w:r>
          </w:p>
        </w:tc>
        <w:tc>
          <w:tcPr>
            <w:tcW w:w="3544" w:type="dxa"/>
          </w:tcPr>
          <w:p w:rsidR="00224FC6" w:rsidRPr="00896712" w:rsidRDefault="00224FC6" w:rsidP="004C413B">
            <w:pPr>
              <w:jc w:val="center"/>
              <w:rPr>
                <w:rFonts w:eastAsiaTheme="majorEastAsia" w:cstheme="minorHAnsi"/>
                <w:bCs/>
                <w:sz w:val="20"/>
                <w:szCs w:val="20"/>
              </w:rPr>
            </w:pPr>
            <w:r w:rsidRPr="00896712">
              <w:rPr>
                <w:rFonts w:cs="Calibri"/>
                <w:bCs/>
                <w:sz w:val="20"/>
                <w:szCs w:val="20"/>
              </w:rPr>
              <w:t>102,635</w:t>
            </w:r>
          </w:p>
        </w:tc>
        <w:tc>
          <w:tcPr>
            <w:tcW w:w="3544" w:type="dxa"/>
          </w:tcPr>
          <w:p w:rsidR="00224FC6" w:rsidRPr="00896712" w:rsidRDefault="00224FC6" w:rsidP="00DC4027">
            <w:pPr>
              <w:jc w:val="center"/>
              <w:rPr>
                <w:rFonts w:eastAsiaTheme="majorEastAsia" w:cstheme="minorHAnsi"/>
                <w:bCs/>
                <w:sz w:val="20"/>
                <w:szCs w:val="20"/>
              </w:rPr>
            </w:pPr>
            <w:r w:rsidRPr="00896712">
              <w:rPr>
                <w:rFonts w:cs="Calibri"/>
                <w:bCs/>
                <w:sz w:val="20"/>
                <w:szCs w:val="20"/>
              </w:rPr>
              <w:t>+2,635</w:t>
            </w:r>
          </w:p>
        </w:tc>
      </w:tr>
      <w:tr w:rsidR="006F35FB" w:rsidRPr="00896712" w:rsidTr="00E41425">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GIZ</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500,000</w:t>
            </w:r>
          </w:p>
        </w:tc>
        <w:tc>
          <w:tcPr>
            <w:tcW w:w="3544" w:type="dxa"/>
          </w:tcPr>
          <w:p w:rsidR="006F35FB" w:rsidRPr="00896712" w:rsidRDefault="00EB4EC1" w:rsidP="00EB4EC1">
            <w:pPr>
              <w:jc w:val="center"/>
              <w:rPr>
                <w:rFonts w:eastAsiaTheme="majorEastAsia" w:cstheme="minorHAnsi"/>
                <w:bCs/>
                <w:sz w:val="20"/>
                <w:szCs w:val="20"/>
              </w:rPr>
            </w:pPr>
            <w:r w:rsidRPr="00896712">
              <w:rPr>
                <w:lang w:val="en-GB"/>
              </w:rPr>
              <w:t>(</w:t>
            </w:r>
            <w:r w:rsidR="00B11A3D" w:rsidRPr="00896712">
              <w:t>1</w:t>
            </w:r>
            <w:r w:rsidRPr="00896712">
              <w:rPr>
                <w:lang w:val="en-GB"/>
              </w:rPr>
              <w:t>,</w:t>
            </w:r>
            <w:r w:rsidR="00B11A3D" w:rsidRPr="00896712">
              <w:t>073</w:t>
            </w:r>
            <w:r w:rsidRPr="00896712">
              <w:rPr>
                <w:lang w:val="en-GB"/>
              </w:rPr>
              <w:t>,</w:t>
            </w:r>
            <w:r w:rsidR="00B11A3D" w:rsidRPr="00896712">
              <w:t>634Euro</w:t>
            </w:r>
            <w:r w:rsidRPr="00896712">
              <w:rPr>
                <w:lang w:val="en-GB"/>
              </w:rPr>
              <w:t>)</w:t>
            </w:r>
            <w:r w:rsidR="00B11A3D" w:rsidRPr="00896712">
              <w:rPr>
                <w:lang w:val="en-US"/>
              </w:rPr>
              <w:t xml:space="preserve"> </w:t>
            </w:r>
            <w:r w:rsidR="00DC4027" w:rsidRPr="00896712">
              <w:rPr>
                <w:rFonts w:eastAsiaTheme="majorEastAsia" w:cstheme="minorHAnsi"/>
                <w:bCs/>
                <w:sz w:val="20"/>
                <w:szCs w:val="20"/>
              </w:rPr>
              <w:t>1,291,759</w:t>
            </w:r>
          </w:p>
        </w:tc>
        <w:tc>
          <w:tcPr>
            <w:tcW w:w="3544"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+791,759</w:t>
            </w:r>
          </w:p>
        </w:tc>
      </w:tr>
      <w:tr w:rsidR="006F35FB" w:rsidRPr="00896712" w:rsidTr="00E41425">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GM</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300,000</w:t>
            </w:r>
          </w:p>
        </w:tc>
        <w:tc>
          <w:tcPr>
            <w:tcW w:w="3544"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120,000</w:t>
            </w:r>
          </w:p>
        </w:tc>
        <w:tc>
          <w:tcPr>
            <w:tcW w:w="3544" w:type="dxa"/>
          </w:tcPr>
          <w:p w:rsidR="006F35FB" w:rsidRPr="00896712" w:rsidRDefault="00D30BB7" w:rsidP="00D30BB7">
            <w:pPr>
              <w:jc w:val="center"/>
              <w:rPr>
                <w:sz w:val="20"/>
                <w:szCs w:val="20"/>
              </w:rPr>
            </w:pPr>
            <w:r w:rsidRPr="00896712">
              <w:rPr>
                <w:rFonts w:eastAsiaTheme="majorEastAsia" w:cstheme="minorHAnsi"/>
                <w:bCs/>
                <w:sz w:val="20"/>
                <w:szCs w:val="20"/>
              </w:rPr>
              <w:t>-180,000</w:t>
            </w:r>
          </w:p>
        </w:tc>
      </w:tr>
      <w:tr w:rsidR="006F35FB" w:rsidRPr="00896712" w:rsidTr="00E41425">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rPr>
            </w:pPr>
            <w:r w:rsidRPr="00896712">
              <w:rPr>
                <w:rFonts w:eastAsiaTheme="majorEastAsia" w:cstheme="minorHAnsi"/>
                <w:bCs/>
                <w:sz w:val="20"/>
                <w:szCs w:val="20"/>
              </w:rPr>
              <w:t>BMU</w:t>
            </w:r>
          </w:p>
        </w:tc>
        <w:tc>
          <w:tcPr>
            <w:tcW w:w="3543"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w:t>
            </w:r>
          </w:p>
        </w:tc>
        <w:tc>
          <w:tcPr>
            <w:tcW w:w="3544" w:type="dxa"/>
          </w:tcPr>
          <w:p w:rsidR="006F35FB" w:rsidRPr="00896712" w:rsidRDefault="00DC4027" w:rsidP="00DC4027">
            <w:pPr>
              <w:jc w:val="center"/>
              <w:rPr>
                <w:rFonts w:eastAsiaTheme="majorEastAsia" w:cstheme="minorHAnsi"/>
                <w:bCs/>
                <w:sz w:val="20"/>
                <w:szCs w:val="20"/>
              </w:rPr>
            </w:pPr>
            <w:r w:rsidRPr="00896712">
              <w:rPr>
                <w:rFonts w:eastAsiaTheme="majorEastAsia" w:cstheme="minorHAnsi"/>
                <w:bCs/>
                <w:sz w:val="20"/>
                <w:szCs w:val="20"/>
              </w:rPr>
              <w:t>79,528**</w:t>
            </w:r>
          </w:p>
        </w:tc>
        <w:tc>
          <w:tcPr>
            <w:tcW w:w="3544"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+79,528</w:t>
            </w:r>
          </w:p>
        </w:tc>
      </w:tr>
      <w:tr w:rsidR="006F35FB" w:rsidRPr="00896712" w:rsidTr="00E41425">
        <w:tc>
          <w:tcPr>
            <w:tcW w:w="3543" w:type="dxa"/>
            <w:shd w:val="clear" w:color="auto" w:fill="D9D9D9" w:themeFill="background1" w:themeFillShade="D9"/>
          </w:tcPr>
          <w:p w:rsidR="006F35FB" w:rsidRPr="00896712" w:rsidRDefault="006F35FB" w:rsidP="00430F75">
            <w:pPr>
              <w:rPr>
                <w:rFonts w:eastAsiaTheme="majorEastAsia" w:cstheme="minorHAnsi"/>
                <w:bCs/>
                <w:sz w:val="20"/>
                <w:szCs w:val="20"/>
              </w:rPr>
            </w:pPr>
          </w:p>
        </w:tc>
        <w:tc>
          <w:tcPr>
            <w:tcW w:w="3543" w:type="dxa"/>
          </w:tcPr>
          <w:p w:rsidR="006F35FB" w:rsidRPr="00896712" w:rsidRDefault="006F35FB" w:rsidP="00DC4027">
            <w:pPr>
              <w:jc w:val="center"/>
              <w:rPr>
                <w:rFonts w:eastAsiaTheme="majorEastAsia" w:cstheme="minorHAnsi"/>
                <w:bCs/>
                <w:sz w:val="20"/>
                <w:szCs w:val="20"/>
              </w:rPr>
            </w:pPr>
          </w:p>
        </w:tc>
        <w:tc>
          <w:tcPr>
            <w:tcW w:w="3544" w:type="dxa"/>
          </w:tcPr>
          <w:p w:rsidR="006F35FB" w:rsidRPr="00896712" w:rsidRDefault="006F35FB" w:rsidP="00DC4027">
            <w:pPr>
              <w:jc w:val="center"/>
              <w:rPr>
                <w:rFonts w:eastAsiaTheme="majorEastAsia" w:cstheme="minorHAnsi"/>
                <w:bCs/>
                <w:sz w:val="20"/>
                <w:szCs w:val="20"/>
              </w:rPr>
            </w:pPr>
          </w:p>
        </w:tc>
        <w:tc>
          <w:tcPr>
            <w:tcW w:w="3544" w:type="dxa"/>
          </w:tcPr>
          <w:p w:rsidR="006F35FB" w:rsidRPr="00896712" w:rsidRDefault="006F35FB" w:rsidP="00DC4027">
            <w:pPr>
              <w:jc w:val="center"/>
              <w:rPr>
                <w:rFonts w:eastAsiaTheme="majorEastAsia" w:cstheme="minorHAnsi"/>
                <w:bCs/>
                <w:sz w:val="20"/>
                <w:szCs w:val="20"/>
              </w:rPr>
            </w:pPr>
          </w:p>
        </w:tc>
      </w:tr>
      <w:tr w:rsidR="006F35FB" w:rsidRPr="00896712" w:rsidTr="00E41425">
        <w:tc>
          <w:tcPr>
            <w:tcW w:w="3543" w:type="dxa"/>
            <w:shd w:val="clear" w:color="auto" w:fill="D9D9D9" w:themeFill="background1" w:themeFillShade="D9"/>
          </w:tcPr>
          <w:p w:rsidR="006F35FB" w:rsidRPr="00896712" w:rsidRDefault="00D30BB7" w:rsidP="00430F75">
            <w:pPr>
              <w:rPr>
                <w:rFonts w:eastAsiaTheme="majorEastAsia" w:cstheme="minorHAnsi"/>
                <w:bCs/>
                <w:sz w:val="20"/>
                <w:szCs w:val="20"/>
              </w:rPr>
            </w:pPr>
            <w:r w:rsidRPr="00896712">
              <w:rPr>
                <w:rFonts w:eastAsiaTheme="majorEastAsia" w:cstheme="minorHAnsi"/>
                <w:bCs/>
                <w:sz w:val="20"/>
                <w:szCs w:val="20"/>
              </w:rPr>
              <w:t>Totals</w:t>
            </w:r>
          </w:p>
        </w:tc>
        <w:tc>
          <w:tcPr>
            <w:tcW w:w="3543"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3,311,500</w:t>
            </w:r>
          </w:p>
        </w:tc>
        <w:tc>
          <w:tcPr>
            <w:tcW w:w="3544"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3,426,861</w:t>
            </w:r>
          </w:p>
        </w:tc>
        <w:tc>
          <w:tcPr>
            <w:tcW w:w="3544" w:type="dxa"/>
          </w:tcPr>
          <w:p w:rsidR="006F35FB" w:rsidRPr="00896712" w:rsidRDefault="00D30BB7" w:rsidP="00DC4027">
            <w:pPr>
              <w:jc w:val="center"/>
              <w:rPr>
                <w:rFonts w:eastAsiaTheme="majorEastAsia" w:cstheme="minorHAnsi"/>
                <w:bCs/>
                <w:sz w:val="20"/>
                <w:szCs w:val="20"/>
              </w:rPr>
            </w:pPr>
            <w:r w:rsidRPr="00896712">
              <w:rPr>
                <w:rFonts w:eastAsiaTheme="majorEastAsia" w:cstheme="minorHAnsi"/>
                <w:bCs/>
                <w:sz w:val="20"/>
                <w:szCs w:val="20"/>
              </w:rPr>
              <w:t>+115,361</w:t>
            </w:r>
          </w:p>
        </w:tc>
      </w:tr>
      <w:tr w:rsidR="006F35FB" w:rsidRPr="00896712" w:rsidTr="00E41425">
        <w:tc>
          <w:tcPr>
            <w:tcW w:w="14174" w:type="dxa"/>
            <w:gridSpan w:val="4"/>
            <w:shd w:val="clear" w:color="auto" w:fill="D9D9D9" w:themeFill="background1" w:themeFillShade="D9"/>
          </w:tcPr>
          <w:p w:rsidR="006F35FB" w:rsidRPr="00896712" w:rsidRDefault="006F35FB" w:rsidP="006F35FB">
            <w:pPr>
              <w:rPr>
                <w:rFonts w:eastAsiaTheme="majorEastAsia" w:cstheme="minorHAnsi"/>
                <w:bCs/>
                <w:sz w:val="20"/>
                <w:szCs w:val="20"/>
                <w:lang w:val="en-US"/>
              </w:rPr>
            </w:pPr>
            <w:r w:rsidRPr="00896712">
              <w:rPr>
                <w:rFonts w:eastAsiaTheme="majorEastAsia" w:cstheme="minorHAnsi"/>
                <w:bCs/>
                <w:sz w:val="20"/>
                <w:szCs w:val="20"/>
                <w:lang w:val="en-US"/>
              </w:rPr>
              <w:t>* Amounts include both cash and in-kind</w:t>
            </w:r>
          </w:p>
        </w:tc>
      </w:tr>
      <w:tr w:rsidR="00DC4027" w:rsidRPr="00896712" w:rsidTr="00E41425">
        <w:tc>
          <w:tcPr>
            <w:tcW w:w="14174" w:type="dxa"/>
            <w:gridSpan w:val="4"/>
            <w:shd w:val="clear" w:color="auto" w:fill="D9D9D9" w:themeFill="background1" w:themeFillShade="D9"/>
          </w:tcPr>
          <w:p w:rsidR="00DC4027" w:rsidRPr="00896712" w:rsidRDefault="00DC4027" w:rsidP="006F35FB">
            <w:pPr>
              <w:rPr>
                <w:rFonts w:eastAsiaTheme="majorEastAsia" w:cstheme="minorHAnsi"/>
                <w:bCs/>
                <w:sz w:val="20"/>
                <w:szCs w:val="20"/>
                <w:lang w:val="en-US"/>
              </w:rPr>
            </w:pPr>
            <w:r w:rsidRPr="00896712">
              <w:rPr>
                <w:rFonts w:eastAsiaTheme="majorEastAsia" w:cstheme="minorHAnsi"/>
                <w:bCs/>
                <w:sz w:val="20"/>
                <w:szCs w:val="20"/>
                <w:lang w:val="en-US"/>
              </w:rPr>
              <w:t>** Co-financing CIM Expert, Uzbekistan</w:t>
            </w:r>
          </w:p>
        </w:tc>
      </w:tr>
    </w:tbl>
    <w:p w:rsidR="006F35FB" w:rsidRPr="00896712" w:rsidRDefault="006F35FB" w:rsidP="00430F75">
      <w:pPr>
        <w:rPr>
          <w:rFonts w:eastAsiaTheme="majorEastAsia" w:cstheme="minorHAnsi"/>
          <w:b/>
          <w:bCs/>
          <w:lang w:val="en-US"/>
        </w:rPr>
      </w:pPr>
    </w:p>
    <w:p w:rsidR="006F35FB" w:rsidRPr="00896712" w:rsidRDefault="006F35FB" w:rsidP="00430F75">
      <w:pPr>
        <w:rPr>
          <w:rFonts w:eastAsiaTheme="majorEastAsia" w:cstheme="minorHAnsi"/>
          <w:b/>
          <w:bCs/>
          <w:lang w:val="en-US"/>
        </w:rPr>
      </w:pPr>
    </w:p>
    <w:p w:rsidR="00B948A8" w:rsidRPr="00896712" w:rsidRDefault="00B948A8" w:rsidP="00430F75">
      <w:pPr>
        <w:rPr>
          <w:rFonts w:eastAsiaTheme="majorEastAsia" w:cstheme="minorHAnsi"/>
          <w:b/>
          <w:bCs/>
          <w:lang w:val="en-US"/>
        </w:rPr>
        <w:sectPr w:rsidR="00B948A8" w:rsidRPr="00896712" w:rsidSect="00430F75">
          <w:pgSz w:w="16838" w:h="11906" w:orient="landscape"/>
          <w:pgMar w:top="1440" w:right="1440" w:bottom="1440" w:left="1440" w:header="708" w:footer="708" w:gutter="0"/>
          <w:pgNumType w:start="1"/>
          <w:cols w:space="708"/>
          <w:docGrid w:linePitch="360"/>
        </w:sectPr>
      </w:pPr>
    </w:p>
    <w:p w:rsidR="008151BF" w:rsidRPr="00896712" w:rsidRDefault="008151BF" w:rsidP="008151BF">
      <w:pPr>
        <w:pStyle w:val="Heading3"/>
        <w:rPr>
          <w:rFonts w:asciiTheme="minorHAnsi" w:hAnsiTheme="minorHAnsi" w:cstheme="minorHAnsi"/>
          <w:color w:val="auto"/>
          <w:lang w:val="en-US"/>
        </w:rPr>
      </w:pPr>
      <w:bookmarkStart w:id="31" w:name="_Toc350940121"/>
      <w:r w:rsidRPr="00896712">
        <w:rPr>
          <w:rFonts w:asciiTheme="minorHAnsi" w:hAnsiTheme="minorHAnsi" w:cstheme="minorHAnsi"/>
          <w:color w:val="auto"/>
          <w:lang w:val="en-US"/>
        </w:rPr>
        <w:lastRenderedPageBreak/>
        <w:t>4.2.</w:t>
      </w:r>
      <w:r w:rsidR="00ED0C87" w:rsidRPr="00896712">
        <w:rPr>
          <w:rFonts w:asciiTheme="minorHAnsi" w:hAnsiTheme="minorHAnsi" w:cstheme="minorHAnsi"/>
          <w:color w:val="auto"/>
          <w:lang w:val="en-US"/>
        </w:rPr>
        <w:t>5</w:t>
      </w:r>
      <w:r w:rsidRPr="00896712">
        <w:rPr>
          <w:rFonts w:asciiTheme="minorHAnsi" w:hAnsiTheme="minorHAnsi" w:cstheme="minorHAnsi"/>
          <w:color w:val="auto"/>
          <w:lang w:val="en-US"/>
        </w:rPr>
        <w:t xml:space="preserve"> Monitoring and evaluation: design at entry and implementation</w:t>
      </w:r>
      <w:bookmarkEnd w:id="31"/>
    </w:p>
    <w:p w:rsidR="00BA0DDD" w:rsidRPr="00896712" w:rsidRDefault="00BA0DDD" w:rsidP="00BA0DDD">
      <w:pPr>
        <w:rPr>
          <w:lang w:val="en-US"/>
        </w:rPr>
      </w:pPr>
    </w:p>
    <w:tbl>
      <w:tblPr>
        <w:tblStyle w:val="TableGrid"/>
        <w:tblW w:w="0" w:type="auto"/>
        <w:shd w:val="clear" w:color="auto" w:fill="F2F2F2" w:themeFill="background1" w:themeFillShade="F2"/>
        <w:tblLook w:val="04A0" w:firstRow="1" w:lastRow="0" w:firstColumn="1" w:lastColumn="0" w:noHBand="0" w:noVBand="1"/>
      </w:tblPr>
      <w:tblGrid>
        <w:gridCol w:w="4928"/>
        <w:gridCol w:w="4252"/>
      </w:tblGrid>
      <w:tr w:rsidR="00BA0DDD" w:rsidRPr="00896712" w:rsidTr="001239A8">
        <w:tc>
          <w:tcPr>
            <w:tcW w:w="4928"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Issue</w:t>
            </w:r>
          </w:p>
        </w:tc>
        <w:tc>
          <w:tcPr>
            <w:tcW w:w="4252"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Rating</w:t>
            </w:r>
          </w:p>
        </w:tc>
      </w:tr>
      <w:tr w:rsidR="00BA0DDD" w:rsidRPr="00896712" w:rsidTr="001239A8">
        <w:tc>
          <w:tcPr>
            <w:tcW w:w="4928" w:type="dxa"/>
            <w:shd w:val="clear" w:color="auto" w:fill="F2F2F2" w:themeFill="background1" w:themeFillShade="F2"/>
          </w:tcPr>
          <w:p w:rsidR="00BA0DDD" w:rsidRPr="00896712" w:rsidRDefault="001239A8" w:rsidP="001239A8">
            <w:pPr>
              <w:shd w:val="clear" w:color="auto" w:fill="FFFFFF" w:themeFill="background1"/>
              <w:rPr>
                <w:rFonts w:cstheme="minorHAnsi"/>
                <w:b/>
                <w:lang w:val="en-US"/>
              </w:rPr>
            </w:pPr>
            <w:r w:rsidRPr="00896712">
              <w:rPr>
                <w:rFonts w:cstheme="minorHAnsi"/>
                <w:b/>
                <w:lang w:val="en-US"/>
              </w:rPr>
              <w:t>Monitoring &amp; Evaluation: design at entry and implementation</w:t>
            </w:r>
          </w:p>
        </w:tc>
        <w:tc>
          <w:tcPr>
            <w:tcW w:w="4252" w:type="dxa"/>
            <w:shd w:val="clear" w:color="auto" w:fill="F2F2F2" w:themeFill="background1" w:themeFillShade="F2"/>
          </w:tcPr>
          <w:p w:rsidR="00BA0DDD" w:rsidRPr="00896712" w:rsidRDefault="001239A8" w:rsidP="001239A8">
            <w:pPr>
              <w:shd w:val="clear" w:color="auto" w:fill="FFFFFF" w:themeFill="background1"/>
              <w:rPr>
                <w:rFonts w:cstheme="minorHAnsi"/>
                <w:lang w:val="en-US"/>
              </w:rPr>
            </w:pPr>
            <w:r w:rsidRPr="00896712">
              <w:rPr>
                <w:rFonts w:cstheme="minorHAnsi"/>
                <w:b/>
                <w:u w:val="single"/>
                <w:lang w:val="en-US"/>
              </w:rPr>
              <w:t>Marginally Satisfactory</w:t>
            </w:r>
            <w:r w:rsidRPr="00896712">
              <w:rPr>
                <w:rFonts w:cstheme="minorHAnsi"/>
                <w:lang w:val="en-US"/>
              </w:rPr>
              <w:t xml:space="preserve"> –</w:t>
            </w:r>
            <w:r w:rsidR="005C1448" w:rsidRPr="00896712">
              <w:rPr>
                <w:rFonts w:cstheme="minorHAnsi"/>
                <w:lang w:val="en-US"/>
              </w:rPr>
              <w:t xml:space="preserve"> t</w:t>
            </w:r>
            <w:r w:rsidRPr="00896712">
              <w:rPr>
                <w:rFonts w:cstheme="minorHAnsi"/>
                <w:lang w:val="en-US"/>
              </w:rPr>
              <w:t xml:space="preserve">hings were being monitored but there was little that could be done to adapt the project. The problem of five countries and a regional </w:t>
            </w:r>
            <w:r w:rsidR="00864BBD" w:rsidRPr="00896712">
              <w:rPr>
                <w:rFonts w:cstheme="minorHAnsi"/>
                <w:lang w:val="en-US"/>
              </w:rPr>
              <w:t>SRF</w:t>
            </w:r>
            <w:r w:rsidRPr="00896712">
              <w:rPr>
                <w:rFonts w:cstheme="minorHAnsi"/>
                <w:lang w:val="en-US"/>
              </w:rPr>
              <w:t xml:space="preserve"> should have been anticipated during the design phase or if not it should have been addressed more fully during the Inception Phase. BRC and the GEF should have been less intransigent and allowed the </w:t>
            </w:r>
            <w:r w:rsidR="00864BBD" w:rsidRPr="00896712">
              <w:rPr>
                <w:rFonts w:cstheme="minorHAnsi"/>
                <w:lang w:val="en-US"/>
              </w:rPr>
              <w:t>SRF</w:t>
            </w:r>
            <w:r w:rsidRPr="00896712">
              <w:rPr>
                <w:rFonts w:cstheme="minorHAnsi"/>
                <w:lang w:val="en-US"/>
              </w:rPr>
              <w:t xml:space="preserve"> to be realigned during the Inception Phase. The MTR appears to have lacked the authority to address the </w:t>
            </w:r>
            <w:r w:rsidR="00864BBD" w:rsidRPr="00896712">
              <w:rPr>
                <w:rFonts w:cstheme="minorHAnsi"/>
                <w:lang w:val="en-US"/>
              </w:rPr>
              <w:t>SRF</w:t>
            </w:r>
            <w:r w:rsidRPr="00896712">
              <w:rPr>
                <w:rFonts w:cstheme="minorHAnsi"/>
                <w:lang w:val="en-US"/>
              </w:rPr>
              <w:t xml:space="preserve"> issue and the recommendations were weak</w:t>
            </w:r>
          </w:p>
        </w:tc>
      </w:tr>
    </w:tbl>
    <w:p w:rsidR="00BA0DDD" w:rsidRPr="00896712" w:rsidRDefault="00BA0DDD" w:rsidP="00BA0DDD">
      <w:pPr>
        <w:rPr>
          <w:lang w:val="en-US"/>
        </w:rPr>
      </w:pPr>
    </w:p>
    <w:p w:rsidR="008151BF" w:rsidRPr="00896712" w:rsidRDefault="008151BF"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MTR states that: “</w:t>
      </w:r>
      <w:r w:rsidRPr="00896712">
        <w:rPr>
          <w:i/>
          <w:lang w:val="en-US"/>
        </w:rPr>
        <w:t>the Prodoc</w:t>
      </w:r>
      <w:r w:rsidRPr="00896712">
        <w:rPr>
          <w:lang w:val="en-US"/>
        </w:rPr>
        <w:t xml:space="preserve"> [Project Document] </w:t>
      </w:r>
      <w:r w:rsidRPr="00896712">
        <w:rPr>
          <w:i/>
          <w:lang w:val="en-US"/>
        </w:rPr>
        <w:t>describes a detailed monitoring and adaptive management process in 4 pages. This was to be undertaken in collaboration with the CACILM Knowledge Management unit for impact monitoring and refinement of indicators</w:t>
      </w:r>
      <w:r w:rsidRPr="00896712">
        <w:rPr>
          <w:lang w:val="en-US"/>
        </w:rPr>
        <w:t>.”</w:t>
      </w:r>
      <w:r w:rsidRPr="00896712">
        <w:rPr>
          <w:rStyle w:val="FootnoteReference"/>
        </w:rPr>
        <w:footnoteReference w:id="58"/>
      </w:r>
    </w:p>
    <w:p w:rsidR="001A7725" w:rsidRPr="00896712" w:rsidRDefault="00AA5BDB" w:rsidP="00DF7660">
      <w:pPr>
        <w:pStyle w:val="ListParagraph"/>
        <w:numPr>
          <w:ilvl w:val="0"/>
          <w:numId w:val="4"/>
        </w:numPr>
        <w:autoSpaceDE w:val="0"/>
        <w:autoSpaceDN w:val="0"/>
        <w:adjustRightInd w:val="0"/>
        <w:spacing w:after="0" w:line="240" w:lineRule="auto"/>
        <w:jc w:val="both"/>
        <w:rPr>
          <w:i/>
          <w:lang w:val="en-US"/>
        </w:rPr>
      </w:pPr>
      <w:r w:rsidRPr="00896712">
        <w:rPr>
          <w:lang w:val="en-US"/>
        </w:rPr>
        <w:t>When examined th</w:t>
      </w:r>
      <w:r w:rsidR="001A7725" w:rsidRPr="00896712">
        <w:rPr>
          <w:lang w:val="en-US"/>
        </w:rPr>
        <w:t>e Project Document</w:t>
      </w:r>
      <w:r w:rsidR="004C7D81" w:rsidRPr="00896712">
        <w:rPr>
          <w:lang w:val="en-US"/>
        </w:rPr>
        <w:t xml:space="preserve"> </w:t>
      </w:r>
      <w:r w:rsidR="001A7725" w:rsidRPr="00896712">
        <w:rPr>
          <w:lang w:val="en-US"/>
        </w:rPr>
        <w:t>states: “</w:t>
      </w:r>
      <w:r w:rsidR="001A7725" w:rsidRPr="00896712">
        <w:rPr>
          <w:rFonts w:cs="Times New Roman"/>
          <w:i/>
          <w:lang w:val="en-US"/>
        </w:rPr>
        <w:t>Project monitoring and evaluation will be conducted in accordance with established UNDP and GEF procedures and will be undertaken by the Multi-country Capacity Building Unit and the UNDP Regional Center in Bratislava (BRC) in coordination with the Project Steering Committee (See Management Arrangements), the MSEC, and in cooperation with the CACILM Steering Committee (CSC), in addition to the MSEC and NSEC Monitoring and Evaluation Specialists. The Strategic Results Framework Matrix in Section II provides impact and outcome indicators for project implementation along with their corresponding means of verification. The M&amp;E plan includes: an inception workshop and report, project implementation reviews, quarterly operational reports, yearly participative evaluation events, and final evaluation, and indicative cost estimates related to M&amp;E activities. The project Monitoring and Evaluation Plan will be presented at the project inception workshop and finalized in the Project Inception Report, following a collective fine-tuning of indicators, means of verification, and the full definition of project staff including M&amp;E responsibilities.”</w:t>
      </w:r>
      <w:r w:rsidR="00E55297" w:rsidRPr="00896712">
        <w:rPr>
          <w:rStyle w:val="FootnoteReference"/>
          <w:rFonts w:cs="Times New Roman"/>
          <w:i/>
        </w:rPr>
        <w:footnoteReference w:id="59"/>
      </w:r>
    </w:p>
    <w:p w:rsidR="001A7725" w:rsidRPr="00896712" w:rsidRDefault="002B2226"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CBU(s) were challenging the </w:t>
      </w:r>
      <w:r w:rsidR="00864BBD" w:rsidRPr="00896712">
        <w:rPr>
          <w:lang w:val="en-US"/>
        </w:rPr>
        <w:t>SRF</w:t>
      </w:r>
      <w:r w:rsidRPr="00896712">
        <w:rPr>
          <w:lang w:val="en-US"/>
        </w:rPr>
        <w:t xml:space="preserve">, the principal monitoring and evaluation tool for the project and yet it was the </w:t>
      </w:r>
      <w:r w:rsidR="004C7A5C" w:rsidRPr="00896712">
        <w:rPr>
          <w:i/>
          <w:lang w:val="en-US"/>
        </w:rPr>
        <w:t xml:space="preserve">contractual </w:t>
      </w:r>
      <w:r w:rsidR="004C7A5C" w:rsidRPr="00896712">
        <w:rPr>
          <w:lang w:val="en-US"/>
        </w:rPr>
        <w:t>function</w:t>
      </w:r>
      <w:r w:rsidRPr="00896712">
        <w:rPr>
          <w:lang w:val="en-US"/>
        </w:rPr>
        <w:t xml:space="preserve"> of the </w:t>
      </w:r>
      <w:r w:rsidR="00864BBD" w:rsidRPr="00896712">
        <w:rPr>
          <w:lang w:val="en-US"/>
        </w:rPr>
        <w:t>SRF</w:t>
      </w:r>
      <w:r w:rsidRPr="00896712">
        <w:rPr>
          <w:lang w:val="en-US"/>
        </w:rPr>
        <w:t xml:space="preserve"> that was being applied and not the planning and management function</w:t>
      </w:r>
      <w:r w:rsidR="00FA0311" w:rsidRPr="00896712">
        <w:rPr>
          <w:lang w:val="en-US"/>
        </w:rPr>
        <w:t>, for the sake of argument, an audit</w:t>
      </w:r>
      <w:r w:rsidRPr="00896712">
        <w:rPr>
          <w:lang w:val="en-US"/>
        </w:rPr>
        <w:t>. From an adaptive management perspective</w:t>
      </w:r>
      <w:r w:rsidR="004C7A5C" w:rsidRPr="00896712">
        <w:rPr>
          <w:lang w:val="en-US"/>
        </w:rPr>
        <w:t>, and one which might achieve the greatest impact on SLM, surely th</w:t>
      </w:r>
      <w:r w:rsidR="00FA0311" w:rsidRPr="00896712">
        <w:rPr>
          <w:lang w:val="en-US"/>
        </w:rPr>
        <w:t>e</w:t>
      </w:r>
      <w:r w:rsidR="004C7A5C" w:rsidRPr="00896712">
        <w:rPr>
          <w:lang w:val="en-US"/>
        </w:rPr>
        <w:t xml:space="preserve"> </w:t>
      </w:r>
      <w:r w:rsidR="00FA0311" w:rsidRPr="00896712">
        <w:rPr>
          <w:lang w:val="en-US"/>
        </w:rPr>
        <w:t>first</w:t>
      </w:r>
      <w:r w:rsidR="004C7A5C" w:rsidRPr="00896712">
        <w:rPr>
          <w:lang w:val="en-US"/>
        </w:rPr>
        <w:t xml:space="preserve"> function</w:t>
      </w:r>
      <w:r w:rsidR="00FA0311" w:rsidRPr="00896712">
        <w:rPr>
          <w:lang w:val="en-US"/>
        </w:rPr>
        <w:t xml:space="preserve"> (adaptive management)</w:t>
      </w:r>
      <w:r w:rsidR="004C7A5C" w:rsidRPr="00896712">
        <w:rPr>
          <w:lang w:val="en-US"/>
        </w:rPr>
        <w:t xml:space="preserve"> should take precedence over the purely contractual use of the </w:t>
      </w:r>
      <w:r w:rsidR="00864BBD" w:rsidRPr="00896712">
        <w:rPr>
          <w:lang w:val="en-US"/>
        </w:rPr>
        <w:t>SRF</w:t>
      </w:r>
      <w:r w:rsidR="004C7A5C" w:rsidRPr="00896712">
        <w:rPr>
          <w:lang w:val="en-US"/>
        </w:rPr>
        <w:t>?</w:t>
      </w:r>
    </w:p>
    <w:p w:rsidR="009252A3" w:rsidRPr="00896712" w:rsidRDefault="009252A3" w:rsidP="00DF7660">
      <w:pPr>
        <w:pStyle w:val="ListParagraph"/>
        <w:numPr>
          <w:ilvl w:val="0"/>
          <w:numId w:val="4"/>
        </w:numPr>
        <w:autoSpaceDE w:val="0"/>
        <w:autoSpaceDN w:val="0"/>
        <w:adjustRightInd w:val="0"/>
        <w:spacing w:after="0" w:line="240" w:lineRule="auto"/>
        <w:jc w:val="both"/>
      </w:pPr>
      <w:r w:rsidRPr="00896712">
        <w:rPr>
          <w:lang w:val="en-US"/>
        </w:rPr>
        <w:t>Furthermore, the PSC or Project Board met only once during the project (and a second time at its close)</w:t>
      </w:r>
      <w:r w:rsidR="0018352F" w:rsidRPr="00896712">
        <w:rPr>
          <w:lang w:val="en-US"/>
        </w:rPr>
        <w:t>. Ideally the PSC should already have</w:t>
      </w:r>
      <w:r w:rsidR="00FA0311" w:rsidRPr="00896712">
        <w:rPr>
          <w:lang w:val="en-US"/>
        </w:rPr>
        <w:t xml:space="preserve"> had the</w:t>
      </w:r>
      <w:r w:rsidR="0018352F" w:rsidRPr="00896712">
        <w:rPr>
          <w:rFonts w:cs="Times New Roman"/>
          <w:i/>
          <w:lang w:val="en-US"/>
        </w:rPr>
        <w:t xml:space="preserve"> “rules and procedures [will be] discussed and agreed</w:t>
      </w:r>
      <w:r w:rsidR="00082714" w:rsidRPr="00896712">
        <w:rPr>
          <w:rFonts w:cs="Times New Roman"/>
          <w:i/>
          <w:lang w:val="en-US"/>
        </w:rPr>
        <w:t>”</w:t>
      </w:r>
      <w:r w:rsidR="0018352F" w:rsidRPr="00896712">
        <w:rPr>
          <w:lang w:val="en-US"/>
        </w:rPr>
        <w:t xml:space="preserve"> prior to the inception phase, never mind the inception workshop, because this is when the big decisions needed to be made. The Inception Workshop should essentially have been presenting the changes to the Project Document already agreed by the PSC. T</w:t>
      </w:r>
      <w:r w:rsidRPr="00896712">
        <w:rPr>
          <w:lang w:val="en-US"/>
        </w:rPr>
        <w:t>he MSEC was phasing out and in all but one of the countries the NSEC(s) didn’t exist</w:t>
      </w:r>
      <w:r w:rsidR="0018352F" w:rsidRPr="00896712">
        <w:rPr>
          <w:lang w:val="en-US"/>
        </w:rPr>
        <w:t xml:space="preserve"> and the project’s executive, the PSC, was going to discuss its </w:t>
      </w:r>
      <w:r w:rsidR="0018352F" w:rsidRPr="00896712">
        <w:rPr>
          <w:i/>
          <w:lang w:val="en-US"/>
        </w:rPr>
        <w:t xml:space="preserve">modus operandi </w:t>
      </w:r>
      <w:r w:rsidR="0018352F" w:rsidRPr="00896712">
        <w:rPr>
          <w:lang w:val="en-US"/>
        </w:rPr>
        <w:t>at what is essentially an open meeting.</w:t>
      </w:r>
      <w:r w:rsidR="00082714" w:rsidRPr="00896712">
        <w:rPr>
          <w:lang w:val="en-US"/>
        </w:rPr>
        <w:t xml:space="preserve"> </w:t>
      </w:r>
      <w:r w:rsidR="00082714" w:rsidRPr="00896712">
        <w:t>Clearly there was a governance issue at stake.</w:t>
      </w:r>
    </w:p>
    <w:p w:rsidR="0018352F" w:rsidRPr="00896712" w:rsidRDefault="0018352F" w:rsidP="00DF7660">
      <w:pPr>
        <w:pStyle w:val="ListParagraph"/>
        <w:numPr>
          <w:ilvl w:val="0"/>
          <w:numId w:val="4"/>
        </w:numPr>
        <w:autoSpaceDE w:val="0"/>
        <w:autoSpaceDN w:val="0"/>
        <w:adjustRightInd w:val="0"/>
        <w:spacing w:after="0" w:line="240" w:lineRule="auto"/>
        <w:jc w:val="both"/>
        <w:rPr>
          <w:lang w:val="en-US"/>
        </w:rPr>
      </w:pPr>
      <w:r w:rsidRPr="00896712">
        <w:rPr>
          <w:lang w:val="en-US"/>
        </w:rPr>
        <w:lastRenderedPageBreak/>
        <w:t>The point being that monitoring and evaluation plans are very similar across all UNDP-GEF projects, and for the large part UNDP has its systems in place to provide very reasonable monitoring and evaluation</w:t>
      </w:r>
      <w:r w:rsidR="00082714" w:rsidRPr="00896712">
        <w:rPr>
          <w:lang w:val="en-US"/>
        </w:rPr>
        <w:t>. However, we can discuss the ATLAS Risk Log, PIR/APR, Tripartite Review</w:t>
      </w:r>
      <w:r w:rsidR="001239A8" w:rsidRPr="00896712">
        <w:rPr>
          <w:rStyle w:val="FootnoteReference"/>
        </w:rPr>
        <w:footnoteReference w:id="60"/>
      </w:r>
      <w:r w:rsidR="00082714" w:rsidRPr="00896712">
        <w:rPr>
          <w:lang w:val="en-US"/>
        </w:rPr>
        <w:t xml:space="preserve"> and AWPs as much as we like and they are all good things but they remain just that in the absence of good governance. For the avoidance of doubt the project has managed to pull through what has clearly been a difficult process, </w:t>
      </w:r>
      <w:r w:rsidR="00FA0311" w:rsidRPr="00896712">
        <w:rPr>
          <w:lang w:val="en-US"/>
        </w:rPr>
        <w:t>however</w:t>
      </w:r>
      <w:r w:rsidR="00082714" w:rsidRPr="00896712">
        <w:rPr>
          <w:lang w:val="en-US"/>
        </w:rPr>
        <w:t xml:space="preserve"> had there been a properly constituted executive in place from </w:t>
      </w:r>
      <w:r w:rsidR="00FA0311" w:rsidRPr="00896712">
        <w:rPr>
          <w:lang w:val="en-US"/>
        </w:rPr>
        <w:t>“</w:t>
      </w:r>
      <w:r w:rsidR="00082714" w:rsidRPr="00896712">
        <w:rPr>
          <w:lang w:val="en-US"/>
        </w:rPr>
        <w:t>day one</w:t>
      </w:r>
      <w:r w:rsidR="00FA0311" w:rsidRPr="00896712">
        <w:rPr>
          <w:lang w:val="en-US"/>
        </w:rPr>
        <w:t>”</w:t>
      </w:r>
      <w:r w:rsidR="00082714" w:rsidRPr="00896712">
        <w:rPr>
          <w:lang w:val="en-US"/>
        </w:rPr>
        <w:t xml:space="preserve"> then it may have been possible to avoid the tensions between the partners, speed the rate at which decisions were made</w:t>
      </w:r>
      <w:r w:rsidR="004C0CD0" w:rsidRPr="00896712">
        <w:rPr>
          <w:lang w:val="en-US"/>
        </w:rPr>
        <w:t xml:space="preserve">, the </w:t>
      </w:r>
      <w:r w:rsidR="004C0CD0" w:rsidRPr="00896712">
        <w:rPr>
          <w:i/>
          <w:lang w:val="en-US"/>
        </w:rPr>
        <w:t xml:space="preserve">effectiveness </w:t>
      </w:r>
      <w:r w:rsidR="004C0CD0" w:rsidRPr="00896712">
        <w:rPr>
          <w:lang w:val="en-US"/>
        </w:rPr>
        <w:t xml:space="preserve">and </w:t>
      </w:r>
      <w:r w:rsidR="004C0CD0" w:rsidRPr="00896712">
        <w:rPr>
          <w:i/>
          <w:lang w:val="en-US"/>
        </w:rPr>
        <w:t xml:space="preserve">efficiency </w:t>
      </w:r>
      <w:r w:rsidR="004C0CD0" w:rsidRPr="00896712">
        <w:rPr>
          <w:lang w:val="en-US"/>
        </w:rPr>
        <w:t>of the project.</w:t>
      </w:r>
      <w:r w:rsidR="00FA0311" w:rsidRPr="00896712">
        <w:rPr>
          <w:lang w:val="en-US"/>
        </w:rPr>
        <w:t xml:space="preserve"> As it seems there was considerable adaptation taking place within the project but this was despite the formalised system that is supposed to facilitate it.</w:t>
      </w:r>
    </w:p>
    <w:p w:rsidR="004C0CD0" w:rsidRPr="00896712" w:rsidRDefault="004C0CD0" w:rsidP="00DF7660">
      <w:pPr>
        <w:pStyle w:val="ListParagraph"/>
        <w:numPr>
          <w:ilvl w:val="0"/>
          <w:numId w:val="4"/>
        </w:numPr>
        <w:autoSpaceDE w:val="0"/>
        <w:autoSpaceDN w:val="0"/>
        <w:adjustRightInd w:val="0"/>
        <w:spacing w:after="0" w:line="240" w:lineRule="auto"/>
        <w:jc w:val="both"/>
        <w:rPr>
          <w:lang w:val="en-US"/>
        </w:rPr>
      </w:pPr>
      <w:r w:rsidRPr="00896712">
        <w:rPr>
          <w:lang w:val="en-US"/>
        </w:rPr>
        <w:t>Post MTR there appears to have been a significant improvement in following the monitoring and evaluation plan, however, the very significant PSC meeting scheduled for January 2012 never took place.</w:t>
      </w:r>
    </w:p>
    <w:p w:rsidR="004C0CD0" w:rsidRPr="00896712" w:rsidRDefault="00EA2F31" w:rsidP="004C0CD0">
      <w:pPr>
        <w:pStyle w:val="Heading3"/>
        <w:rPr>
          <w:rFonts w:asciiTheme="minorHAnsi" w:hAnsiTheme="minorHAnsi" w:cstheme="minorHAnsi"/>
          <w:color w:val="auto"/>
        </w:rPr>
      </w:pPr>
      <w:bookmarkStart w:id="32" w:name="_Toc350940122"/>
      <w:r w:rsidRPr="00896712">
        <w:rPr>
          <w:rFonts w:asciiTheme="minorHAnsi" w:hAnsiTheme="minorHAnsi" w:cstheme="minorHAnsi"/>
          <w:color w:val="auto"/>
        </w:rPr>
        <w:t>Table 3</w:t>
      </w:r>
      <w:r w:rsidR="004C0CD0" w:rsidRPr="00896712">
        <w:rPr>
          <w:rFonts w:asciiTheme="minorHAnsi" w:hAnsiTheme="minorHAnsi" w:cstheme="minorHAnsi"/>
          <w:color w:val="auto"/>
        </w:rPr>
        <w:t xml:space="preserve"> Project monitoring and evaluation</w:t>
      </w:r>
      <w:bookmarkEnd w:id="32"/>
    </w:p>
    <w:tbl>
      <w:tblPr>
        <w:tblStyle w:val="TableGrid"/>
        <w:tblW w:w="0" w:type="auto"/>
        <w:tblLook w:val="01E0" w:firstRow="1" w:lastRow="1" w:firstColumn="1" w:lastColumn="1" w:noHBand="0" w:noVBand="0"/>
      </w:tblPr>
      <w:tblGrid>
        <w:gridCol w:w="1814"/>
        <w:gridCol w:w="2442"/>
        <w:gridCol w:w="1574"/>
        <w:gridCol w:w="1239"/>
        <w:gridCol w:w="1839"/>
      </w:tblGrid>
      <w:tr w:rsidR="004C0CD0" w:rsidRPr="00896712" w:rsidTr="00FA0311">
        <w:trPr>
          <w:tblHeader/>
        </w:trPr>
        <w:tc>
          <w:tcPr>
            <w:tcW w:w="1814" w:type="dxa"/>
            <w:shd w:val="clear" w:color="auto" w:fill="C0C0C0"/>
          </w:tcPr>
          <w:p w:rsidR="004C0CD0" w:rsidRPr="00896712" w:rsidRDefault="004C0CD0" w:rsidP="003B4495">
            <w:pPr>
              <w:pStyle w:val="TableText"/>
              <w:rPr>
                <w:lang w:val="en-US"/>
              </w:rPr>
            </w:pPr>
            <w:r w:rsidRPr="00896712">
              <w:rPr>
                <w:lang w:val="en-US"/>
              </w:rPr>
              <w:t>Type of M&amp;E activity</w:t>
            </w:r>
          </w:p>
        </w:tc>
        <w:tc>
          <w:tcPr>
            <w:tcW w:w="2442" w:type="dxa"/>
            <w:shd w:val="clear" w:color="auto" w:fill="C0C0C0"/>
          </w:tcPr>
          <w:p w:rsidR="004C0CD0" w:rsidRPr="00896712" w:rsidRDefault="004C0CD0" w:rsidP="003B4495">
            <w:pPr>
              <w:pStyle w:val="TableText"/>
            </w:pPr>
            <w:r w:rsidRPr="00896712">
              <w:t>Responsible Parties</w:t>
            </w:r>
          </w:p>
        </w:tc>
        <w:tc>
          <w:tcPr>
            <w:tcW w:w="1574" w:type="dxa"/>
            <w:shd w:val="clear" w:color="auto" w:fill="C0C0C0"/>
          </w:tcPr>
          <w:p w:rsidR="004C0CD0" w:rsidRPr="00896712" w:rsidRDefault="004C0CD0" w:rsidP="003B4495">
            <w:pPr>
              <w:pStyle w:val="TableText"/>
            </w:pPr>
            <w:r w:rsidRPr="00896712">
              <w:t>Time frame</w:t>
            </w:r>
          </w:p>
        </w:tc>
        <w:tc>
          <w:tcPr>
            <w:tcW w:w="1239" w:type="dxa"/>
            <w:shd w:val="clear" w:color="auto" w:fill="C0C0C0"/>
          </w:tcPr>
          <w:p w:rsidR="004C0CD0" w:rsidRPr="00896712" w:rsidRDefault="004C0CD0" w:rsidP="003B4495">
            <w:pPr>
              <w:pStyle w:val="TableText"/>
            </w:pPr>
            <w:r w:rsidRPr="00896712">
              <w:t>Compliance</w:t>
            </w:r>
          </w:p>
        </w:tc>
        <w:tc>
          <w:tcPr>
            <w:tcW w:w="1839" w:type="dxa"/>
            <w:shd w:val="clear" w:color="auto" w:fill="C0C0C0"/>
          </w:tcPr>
          <w:p w:rsidR="004C0CD0" w:rsidRPr="00896712" w:rsidRDefault="004C0CD0" w:rsidP="003B4495">
            <w:pPr>
              <w:pStyle w:val="TableText"/>
            </w:pPr>
            <w:r w:rsidRPr="00896712">
              <w:t xml:space="preserve">Comments </w:t>
            </w:r>
          </w:p>
        </w:tc>
      </w:tr>
      <w:tr w:rsidR="004C0CD0" w:rsidRPr="00896712" w:rsidTr="00FA0311">
        <w:tc>
          <w:tcPr>
            <w:tcW w:w="1814" w:type="dxa"/>
            <w:vAlign w:val="center"/>
          </w:tcPr>
          <w:p w:rsidR="004C0CD0" w:rsidRPr="00896712" w:rsidRDefault="004C0CD0" w:rsidP="003B4495">
            <w:pPr>
              <w:pStyle w:val="TableText"/>
            </w:pPr>
            <w:r w:rsidRPr="00896712">
              <w:t>Inception Phase</w:t>
            </w:r>
          </w:p>
        </w:tc>
        <w:tc>
          <w:tcPr>
            <w:tcW w:w="2442" w:type="dxa"/>
            <w:vAlign w:val="center"/>
          </w:tcPr>
          <w:p w:rsidR="004C0CD0" w:rsidRPr="00896712" w:rsidRDefault="008D7027" w:rsidP="003B4495">
            <w:pPr>
              <w:pStyle w:val="TableText"/>
            </w:pPr>
            <w:r w:rsidRPr="00896712">
              <w:t>SCP, Project Manager, UNDP</w:t>
            </w:r>
          </w:p>
        </w:tc>
        <w:tc>
          <w:tcPr>
            <w:tcW w:w="1574" w:type="dxa"/>
          </w:tcPr>
          <w:p w:rsidR="004C0CD0" w:rsidRPr="00896712" w:rsidRDefault="008D7027" w:rsidP="003B4495">
            <w:pPr>
              <w:pStyle w:val="TableText"/>
              <w:rPr>
                <w:lang w:val="en-US"/>
              </w:rPr>
            </w:pPr>
            <w:r w:rsidRPr="00896712">
              <w:rPr>
                <w:lang w:val="en-US"/>
              </w:rPr>
              <w:t>At least the first two months of the project</w:t>
            </w:r>
          </w:p>
        </w:tc>
        <w:tc>
          <w:tcPr>
            <w:tcW w:w="1239" w:type="dxa"/>
          </w:tcPr>
          <w:p w:rsidR="004C0CD0" w:rsidRPr="00896712" w:rsidRDefault="00FA613E" w:rsidP="003B4495">
            <w:pPr>
              <w:pStyle w:val="TableText"/>
            </w:pPr>
            <w:r w:rsidRPr="00896712">
              <w:t>Yes</w:t>
            </w:r>
          </w:p>
        </w:tc>
        <w:tc>
          <w:tcPr>
            <w:tcW w:w="1839" w:type="dxa"/>
          </w:tcPr>
          <w:p w:rsidR="004C0CD0" w:rsidRPr="00896712" w:rsidRDefault="00FA613E" w:rsidP="003B4495">
            <w:pPr>
              <w:pStyle w:val="TableText"/>
              <w:rPr>
                <w:lang w:val="en-US"/>
              </w:rPr>
            </w:pPr>
            <w:r w:rsidRPr="00896712">
              <w:rPr>
                <w:lang w:val="en-US"/>
              </w:rPr>
              <w:t>PSC was not in place, regional PM was not in place, did not challenge the Project Document</w:t>
            </w:r>
          </w:p>
        </w:tc>
      </w:tr>
      <w:tr w:rsidR="00593D86" w:rsidRPr="00896712" w:rsidTr="00593D86">
        <w:tc>
          <w:tcPr>
            <w:tcW w:w="8908" w:type="dxa"/>
            <w:gridSpan w:val="5"/>
            <w:vAlign w:val="center"/>
          </w:tcPr>
          <w:p w:rsidR="00593D86" w:rsidRPr="00896712" w:rsidRDefault="00A9304E" w:rsidP="003B4495">
            <w:pPr>
              <w:pStyle w:val="TableText"/>
              <w:rPr>
                <w:rFonts w:cstheme="minorHAnsi"/>
                <w:lang w:val="en-GB"/>
              </w:rPr>
            </w:pPr>
            <w:r w:rsidRPr="00896712">
              <w:rPr>
                <w:lang w:val="en-GB"/>
              </w:rPr>
              <w:t>“</w:t>
            </w:r>
            <w:r w:rsidR="00593D86" w:rsidRPr="00896712">
              <w:rPr>
                <w:lang w:val="en-US"/>
              </w:rPr>
              <w:t>Equally, the Inception Workshop will provide an opportunity to inform the project team on UNDP project-related budgetary planning, budget reviews, and mandatory budget re-phrasings [sic] and it will also provide an opportunity for all parties to understand their roles, functions, and responsibilities within the project's decision-making structures including reporting and communication lines and conflict resolution mechanisms</w:t>
            </w:r>
            <w:r w:rsidRPr="00896712">
              <w:rPr>
                <w:lang w:val="en-GB"/>
              </w:rPr>
              <w:t>”</w:t>
            </w:r>
            <w:r w:rsidR="00593D86" w:rsidRPr="00896712">
              <w:rPr>
                <w:lang w:val="en-US"/>
              </w:rPr>
              <w:t>.</w:t>
            </w:r>
            <w:r w:rsidRPr="00896712">
              <w:rPr>
                <w:lang w:val="en-GB"/>
              </w:rPr>
              <w:t xml:space="preserve">Project Document </w:t>
            </w:r>
            <w:r w:rsidRPr="00896712">
              <w:rPr>
                <w:lang w:val="en-US"/>
              </w:rPr>
              <w:t>section 4.2.7</w:t>
            </w:r>
            <w:r w:rsidRPr="00896712">
              <w:rPr>
                <w:lang w:val="en-GB"/>
              </w:rPr>
              <w:t>. These are activities or functions of the inception phase. Leaving these issues until the inception workshop</w:t>
            </w:r>
            <w:r w:rsidR="0079777F" w:rsidRPr="00896712">
              <w:rPr>
                <w:lang w:val="en-GB"/>
              </w:rPr>
              <w:t>, amongst all the other issues to be dealt with during this workshop and</w:t>
            </w:r>
            <w:r w:rsidRPr="00896712">
              <w:rPr>
                <w:lang w:val="en-GB"/>
              </w:rPr>
              <w:t xml:space="preserve"> given that the project took almost two years to design, </w:t>
            </w:r>
            <w:r w:rsidR="0079777F" w:rsidRPr="00896712">
              <w:rPr>
                <w:lang w:val="en-GB"/>
              </w:rPr>
              <w:t xml:space="preserve">and </w:t>
            </w:r>
            <w:r w:rsidRPr="00896712">
              <w:rPr>
                <w:lang w:val="en-GB"/>
              </w:rPr>
              <w:t>there are sixty days for the evaluators to decipher the roles, functions and responsibilities a one-day workshop is, on balance, overly optimistic. It is hard not to feel that there is an element of “going through the motions”. There is a reason why projects have an inception phase and the process cannot be treated as a list with boxes to be ticked, in the Project Design and in its implementation.</w:t>
            </w:r>
          </w:p>
        </w:tc>
      </w:tr>
      <w:tr w:rsidR="004C0CD0" w:rsidRPr="00896712" w:rsidTr="00FA0311">
        <w:tc>
          <w:tcPr>
            <w:tcW w:w="1814" w:type="dxa"/>
            <w:vAlign w:val="center"/>
          </w:tcPr>
          <w:p w:rsidR="004C0CD0" w:rsidRPr="00896712" w:rsidRDefault="004C0CD0" w:rsidP="003B4495">
            <w:pPr>
              <w:pStyle w:val="TableText"/>
            </w:pPr>
            <w:r w:rsidRPr="00896712">
              <w:t>Inception Workshop  (IW)</w:t>
            </w:r>
          </w:p>
        </w:tc>
        <w:tc>
          <w:tcPr>
            <w:tcW w:w="2442" w:type="dxa"/>
            <w:vAlign w:val="center"/>
          </w:tcPr>
          <w:p w:rsidR="004C0CD0" w:rsidRPr="00896712" w:rsidRDefault="004C0CD0" w:rsidP="003B4495">
            <w:pPr>
              <w:pStyle w:val="TableText"/>
            </w:pPr>
            <w:r w:rsidRPr="00896712">
              <w:t xml:space="preserve">             UNDP  </w:t>
            </w:r>
          </w:p>
        </w:tc>
        <w:tc>
          <w:tcPr>
            <w:tcW w:w="1574" w:type="dxa"/>
          </w:tcPr>
          <w:p w:rsidR="004C0CD0" w:rsidRPr="00896712" w:rsidRDefault="008D7027" w:rsidP="003B4495">
            <w:pPr>
              <w:pStyle w:val="TableText"/>
              <w:rPr>
                <w:lang w:val="en-US"/>
              </w:rPr>
            </w:pPr>
            <w:r w:rsidRPr="00896712">
              <w:rPr>
                <w:lang w:val="en-US"/>
              </w:rPr>
              <w:t>Depending upon the inception phase</w:t>
            </w:r>
            <w:r w:rsidR="004C0CD0" w:rsidRPr="00896712">
              <w:rPr>
                <w:lang w:val="en-US"/>
              </w:rPr>
              <w:t xml:space="preserve"> </w:t>
            </w:r>
          </w:p>
        </w:tc>
        <w:tc>
          <w:tcPr>
            <w:tcW w:w="1239" w:type="dxa"/>
          </w:tcPr>
          <w:p w:rsidR="004C0CD0" w:rsidRPr="00896712" w:rsidRDefault="004C0CD0" w:rsidP="003B4495">
            <w:pPr>
              <w:pStyle w:val="TableText"/>
            </w:pPr>
            <w:r w:rsidRPr="00896712">
              <w:t>Yes</w:t>
            </w:r>
          </w:p>
        </w:tc>
        <w:tc>
          <w:tcPr>
            <w:tcW w:w="1839" w:type="dxa"/>
          </w:tcPr>
          <w:p w:rsidR="004C0CD0" w:rsidRPr="00896712" w:rsidRDefault="00FA613E" w:rsidP="003B4495">
            <w:pPr>
              <w:pStyle w:val="TableText"/>
            </w:pPr>
            <w:r w:rsidRPr="00896712">
              <w:t>One day event</w:t>
            </w:r>
          </w:p>
        </w:tc>
      </w:tr>
      <w:tr w:rsidR="004C0CD0" w:rsidRPr="00896712" w:rsidTr="00FA0311">
        <w:tc>
          <w:tcPr>
            <w:tcW w:w="1814" w:type="dxa"/>
            <w:vAlign w:val="center"/>
          </w:tcPr>
          <w:p w:rsidR="004C0CD0" w:rsidRPr="00896712" w:rsidRDefault="004C0CD0" w:rsidP="003B4495">
            <w:pPr>
              <w:pStyle w:val="TableText"/>
            </w:pPr>
            <w:r w:rsidRPr="00896712">
              <w:t>Inception Report</w:t>
            </w:r>
          </w:p>
        </w:tc>
        <w:tc>
          <w:tcPr>
            <w:tcW w:w="2442" w:type="dxa"/>
            <w:vAlign w:val="center"/>
          </w:tcPr>
          <w:p w:rsidR="004C0CD0" w:rsidRPr="00896712" w:rsidRDefault="004C0CD0" w:rsidP="003B4495">
            <w:pPr>
              <w:pStyle w:val="TableText"/>
            </w:pPr>
            <w:r w:rsidRPr="00896712">
              <w:t>Executing Agency</w:t>
            </w:r>
          </w:p>
        </w:tc>
        <w:tc>
          <w:tcPr>
            <w:tcW w:w="1574" w:type="dxa"/>
          </w:tcPr>
          <w:p w:rsidR="004C0CD0" w:rsidRPr="00896712" w:rsidRDefault="004C0CD0" w:rsidP="003B4495">
            <w:pPr>
              <w:pStyle w:val="TableText"/>
            </w:pPr>
            <w:r w:rsidRPr="00896712">
              <w:t>Immediately following IW</w:t>
            </w:r>
          </w:p>
        </w:tc>
        <w:tc>
          <w:tcPr>
            <w:tcW w:w="1239" w:type="dxa"/>
          </w:tcPr>
          <w:p w:rsidR="004C0CD0" w:rsidRPr="00896712" w:rsidRDefault="004C0CD0" w:rsidP="00FA0311">
            <w:pPr>
              <w:rPr>
                <w:rFonts w:cstheme="minorHAnsi"/>
                <w:sz w:val="20"/>
                <w:szCs w:val="20"/>
                <w:lang w:val="en-US"/>
              </w:rPr>
            </w:pPr>
            <w:r w:rsidRPr="00896712">
              <w:rPr>
                <w:rFonts w:cstheme="minorHAnsi"/>
                <w:sz w:val="20"/>
                <w:szCs w:val="20"/>
                <w:lang w:val="en-US"/>
              </w:rPr>
              <w:t>Yes</w:t>
            </w:r>
          </w:p>
        </w:tc>
        <w:tc>
          <w:tcPr>
            <w:tcW w:w="1839" w:type="dxa"/>
          </w:tcPr>
          <w:p w:rsidR="004C0CD0" w:rsidRPr="00896712" w:rsidRDefault="004C0CD0" w:rsidP="00864BBD">
            <w:pPr>
              <w:rPr>
                <w:rFonts w:cstheme="minorHAnsi"/>
                <w:sz w:val="20"/>
                <w:szCs w:val="20"/>
                <w:lang w:val="en-US"/>
              </w:rPr>
            </w:pPr>
            <w:r w:rsidRPr="00896712">
              <w:rPr>
                <w:rFonts w:cstheme="minorHAnsi"/>
                <w:sz w:val="20"/>
                <w:szCs w:val="20"/>
                <w:lang w:val="en-US"/>
              </w:rPr>
              <w:t>Inception report prepared September 2010</w:t>
            </w:r>
            <w:r w:rsidR="00FA613E" w:rsidRPr="00896712">
              <w:rPr>
                <w:rFonts w:cstheme="minorHAnsi"/>
                <w:sz w:val="20"/>
                <w:szCs w:val="20"/>
                <w:lang w:val="en-US"/>
              </w:rPr>
              <w:t>. The IR did not challenge the</w:t>
            </w:r>
            <w:r w:rsidR="00864BBD" w:rsidRPr="00896712">
              <w:rPr>
                <w:rFonts w:cstheme="minorHAnsi"/>
                <w:sz w:val="20"/>
                <w:szCs w:val="20"/>
                <w:lang w:val="en-US"/>
              </w:rPr>
              <w:t xml:space="preserve"> SRF</w:t>
            </w:r>
            <w:r w:rsidR="00FA613E" w:rsidRPr="00896712">
              <w:rPr>
                <w:rFonts w:cstheme="minorHAnsi"/>
                <w:sz w:val="20"/>
                <w:szCs w:val="20"/>
                <w:lang w:val="en-US"/>
              </w:rPr>
              <w:t xml:space="preserve"> and created 5 </w:t>
            </w:r>
            <w:r w:rsidR="00A9304E" w:rsidRPr="00896712">
              <w:rPr>
                <w:rFonts w:cstheme="minorHAnsi"/>
                <w:sz w:val="20"/>
                <w:szCs w:val="20"/>
                <w:lang w:val="en-US"/>
              </w:rPr>
              <w:t>“</w:t>
            </w:r>
            <w:r w:rsidR="00A9304E" w:rsidRPr="00896712">
              <w:rPr>
                <w:rFonts w:cstheme="minorHAnsi"/>
                <w:i/>
                <w:sz w:val="20"/>
                <w:szCs w:val="20"/>
                <w:lang w:val="en-US"/>
              </w:rPr>
              <w:t xml:space="preserve">informal” </w:t>
            </w:r>
            <w:r w:rsidR="00FA613E" w:rsidRPr="00896712">
              <w:rPr>
                <w:rFonts w:cstheme="minorHAnsi"/>
                <w:sz w:val="20"/>
                <w:szCs w:val="20"/>
                <w:lang w:val="en-US"/>
              </w:rPr>
              <w:t xml:space="preserve">country </w:t>
            </w:r>
            <w:r w:rsidR="00864BBD" w:rsidRPr="00896712">
              <w:rPr>
                <w:rFonts w:cstheme="minorHAnsi"/>
                <w:sz w:val="20"/>
                <w:szCs w:val="20"/>
                <w:lang w:val="en-US"/>
              </w:rPr>
              <w:t>SRF</w:t>
            </w:r>
            <w:r w:rsidR="00FA613E" w:rsidRPr="00896712">
              <w:rPr>
                <w:rFonts w:cstheme="minorHAnsi"/>
                <w:sz w:val="20"/>
                <w:szCs w:val="20"/>
                <w:lang w:val="en-US"/>
              </w:rPr>
              <w:t>(s)</w:t>
            </w:r>
          </w:p>
        </w:tc>
      </w:tr>
      <w:tr w:rsidR="004C0CD0" w:rsidRPr="00896712" w:rsidTr="00FA0311">
        <w:tc>
          <w:tcPr>
            <w:tcW w:w="1814" w:type="dxa"/>
          </w:tcPr>
          <w:p w:rsidR="004C0CD0" w:rsidRPr="00896712" w:rsidRDefault="004C0CD0" w:rsidP="003B4495">
            <w:pPr>
              <w:pStyle w:val="TableText"/>
            </w:pPr>
            <w:r w:rsidRPr="00896712">
              <w:t>PIR</w:t>
            </w:r>
          </w:p>
        </w:tc>
        <w:tc>
          <w:tcPr>
            <w:tcW w:w="2442" w:type="dxa"/>
          </w:tcPr>
          <w:p w:rsidR="004C0CD0" w:rsidRPr="00896712" w:rsidRDefault="004C0CD0" w:rsidP="003B4495">
            <w:pPr>
              <w:pStyle w:val="TableText"/>
            </w:pPr>
            <w:r w:rsidRPr="00896712">
              <w:t>UNDP</w:t>
            </w:r>
          </w:p>
        </w:tc>
        <w:tc>
          <w:tcPr>
            <w:tcW w:w="1574" w:type="dxa"/>
          </w:tcPr>
          <w:p w:rsidR="004C0CD0" w:rsidRPr="00896712" w:rsidRDefault="004C0CD0" w:rsidP="003B4495">
            <w:pPr>
              <w:pStyle w:val="TableText"/>
            </w:pPr>
            <w:r w:rsidRPr="00896712">
              <w:t xml:space="preserve">Annually </w:t>
            </w:r>
          </w:p>
        </w:tc>
        <w:tc>
          <w:tcPr>
            <w:tcW w:w="1239" w:type="dxa"/>
          </w:tcPr>
          <w:p w:rsidR="004C0CD0" w:rsidRPr="00896712" w:rsidRDefault="004C0CD0" w:rsidP="003B4495">
            <w:pPr>
              <w:pStyle w:val="TableText"/>
            </w:pPr>
            <w:r w:rsidRPr="00896712">
              <w:t>Yes</w:t>
            </w:r>
          </w:p>
        </w:tc>
        <w:tc>
          <w:tcPr>
            <w:tcW w:w="1839" w:type="dxa"/>
          </w:tcPr>
          <w:p w:rsidR="004C0CD0" w:rsidRPr="00896712" w:rsidRDefault="004C0CD0" w:rsidP="00FA0311">
            <w:pPr>
              <w:rPr>
                <w:rFonts w:cstheme="minorHAnsi"/>
                <w:sz w:val="20"/>
                <w:szCs w:val="20"/>
                <w:lang w:val="en-US"/>
              </w:rPr>
            </w:pPr>
            <w:r w:rsidRPr="00896712">
              <w:rPr>
                <w:rFonts w:cstheme="minorHAnsi"/>
                <w:sz w:val="20"/>
                <w:szCs w:val="20"/>
                <w:lang w:val="en-US"/>
              </w:rPr>
              <w:t>June to July 2011, 2012</w:t>
            </w:r>
          </w:p>
        </w:tc>
      </w:tr>
      <w:tr w:rsidR="004C0CD0" w:rsidRPr="00896712" w:rsidTr="00FA0311">
        <w:tc>
          <w:tcPr>
            <w:tcW w:w="1814" w:type="dxa"/>
          </w:tcPr>
          <w:p w:rsidR="004C0CD0" w:rsidRPr="00896712" w:rsidRDefault="004C0CD0" w:rsidP="003B4495">
            <w:pPr>
              <w:pStyle w:val="TableText"/>
              <w:rPr>
                <w:lang w:val="en-US"/>
              </w:rPr>
            </w:pPr>
            <w:r w:rsidRPr="00896712">
              <w:rPr>
                <w:lang w:val="en-US"/>
              </w:rPr>
              <w:t xml:space="preserve">Measurement of Means of Verification for Project Progress and Performance </w:t>
            </w:r>
          </w:p>
        </w:tc>
        <w:tc>
          <w:tcPr>
            <w:tcW w:w="2442" w:type="dxa"/>
          </w:tcPr>
          <w:p w:rsidR="004C0CD0" w:rsidRPr="00896712" w:rsidRDefault="004C0CD0" w:rsidP="003B4495">
            <w:pPr>
              <w:pStyle w:val="TableText"/>
            </w:pPr>
            <w:r w:rsidRPr="00896712">
              <w:t xml:space="preserve">Included in PIR </w:t>
            </w:r>
          </w:p>
        </w:tc>
        <w:tc>
          <w:tcPr>
            <w:tcW w:w="1574" w:type="dxa"/>
          </w:tcPr>
          <w:p w:rsidR="004C0CD0" w:rsidRPr="00896712" w:rsidRDefault="004C0CD0" w:rsidP="003B4495">
            <w:pPr>
              <w:pStyle w:val="TableText"/>
              <w:rPr>
                <w:lang w:val="en-US"/>
              </w:rPr>
            </w:pPr>
            <w:r w:rsidRPr="00896712">
              <w:rPr>
                <w:lang w:val="en-US"/>
              </w:rPr>
              <w:t xml:space="preserve">Annually prior to PIR and to the definition of annual work plans </w:t>
            </w:r>
          </w:p>
        </w:tc>
        <w:tc>
          <w:tcPr>
            <w:tcW w:w="1239" w:type="dxa"/>
          </w:tcPr>
          <w:p w:rsidR="004C0CD0" w:rsidRPr="00896712" w:rsidRDefault="004C0CD0" w:rsidP="00FA0311">
            <w:pPr>
              <w:rPr>
                <w:rFonts w:cstheme="minorHAnsi"/>
                <w:sz w:val="20"/>
                <w:szCs w:val="20"/>
                <w:lang w:val="en-US"/>
              </w:rPr>
            </w:pPr>
          </w:p>
        </w:tc>
        <w:tc>
          <w:tcPr>
            <w:tcW w:w="1839" w:type="dxa"/>
          </w:tcPr>
          <w:p w:rsidR="004C0CD0" w:rsidRPr="00896712" w:rsidRDefault="00864BBD" w:rsidP="00FA0311">
            <w:pPr>
              <w:rPr>
                <w:rFonts w:cstheme="minorHAnsi"/>
                <w:sz w:val="20"/>
                <w:szCs w:val="20"/>
                <w:lang w:val="en-US"/>
              </w:rPr>
            </w:pPr>
            <w:r w:rsidRPr="00896712">
              <w:rPr>
                <w:rFonts w:cstheme="minorHAnsi"/>
                <w:sz w:val="20"/>
                <w:szCs w:val="20"/>
                <w:lang w:val="en-US"/>
              </w:rPr>
              <w:t>SRF</w:t>
            </w:r>
            <w:r w:rsidR="004C0CD0" w:rsidRPr="00896712">
              <w:rPr>
                <w:rFonts w:cstheme="minorHAnsi"/>
                <w:sz w:val="20"/>
                <w:szCs w:val="20"/>
                <w:lang w:val="en-US"/>
              </w:rPr>
              <w:t xml:space="preserve"> was updated during PBM in May, 2011</w:t>
            </w:r>
            <w:r w:rsidR="00FA613E" w:rsidRPr="00896712">
              <w:rPr>
                <w:rFonts w:cstheme="minorHAnsi"/>
                <w:sz w:val="20"/>
                <w:szCs w:val="20"/>
                <w:lang w:val="en-US"/>
              </w:rPr>
              <w:t xml:space="preserve"> however, the FE feels the changes were </w:t>
            </w:r>
            <w:r w:rsidR="00FA613E" w:rsidRPr="00896712">
              <w:rPr>
                <w:rFonts w:cstheme="minorHAnsi"/>
                <w:sz w:val="20"/>
                <w:szCs w:val="20"/>
                <w:lang w:val="en-US"/>
              </w:rPr>
              <w:lastRenderedPageBreak/>
              <w:t>essentially cosmetic</w:t>
            </w:r>
          </w:p>
        </w:tc>
      </w:tr>
      <w:tr w:rsidR="004C0CD0" w:rsidRPr="00896712" w:rsidTr="00FA0311">
        <w:tc>
          <w:tcPr>
            <w:tcW w:w="1814" w:type="dxa"/>
          </w:tcPr>
          <w:p w:rsidR="004C0CD0" w:rsidRPr="00896712" w:rsidRDefault="004C0CD0" w:rsidP="003B4495">
            <w:pPr>
              <w:pStyle w:val="TableText"/>
            </w:pPr>
            <w:r w:rsidRPr="00896712">
              <w:lastRenderedPageBreak/>
              <w:t>Steering Committee Meetings</w:t>
            </w:r>
          </w:p>
        </w:tc>
        <w:tc>
          <w:tcPr>
            <w:tcW w:w="2442" w:type="dxa"/>
          </w:tcPr>
          <w:p w:rsidR="004C0CD0" w:rsidRPr="00896712" w:rsidRDefault="004C0CD0" w:rsidP="003B4495">
            <w:pPr>
              <w:pStyle w:val="TableText"/>
              <w:rPr>
                <w:lang w:val="en-US"/>
              </w:rPr>
            </w:pPr>
            <w:r w:rsidRPr="00896712">
              <w:rPr>
                <w:lang w:val="en-US"/>
              </w:rPr>
              <w:t>UNDP, GIZ, GM and UNCCD FPs</w:t>
            </w:r>
          </w:p>
          <w:p w:rsidR="004C0CD0" w:rsidRPr="00896712" w:rsidRDefault="004C0CD0" w:rsidP="003B4495">
            <w:pPr>
              <w:pStyle w:val="TableText"/>
              <w:rPr>
                <w:lang w:val="en-US"/>
              </w:rPr>
            </w:pPr>
          </w:p>
        </w:tc>
        <w:tc>
          <w:tcPr>
            <w:tcW w:w="1574" w:type="dxa"/>
          </w:tcPr>
          <w:p w:rsidR="004C0CD0" w:rsidRPr="00896712" w:rsidRDefault="004C0CD0" w:rsidP="003B4495">
            <w:pPr>
              <w:pStyle w:val="TableText"/>
              <w:rPr>
                <w:lang w:val="en-US"/>
              </w:rPr>
            </w:pPr>
            <w:r w:rsidRPr="00896712">
              <w:rPr>
                <w:lang w:val="en-US"/>
              </w:rPr>
              <w:t xml:space="preserve">Following IW and annually thereafter.  </w:t>
            </w:r>
          </w:p>
        </w:tc>
        <w:tc>
          <w:tcPr>
            <w:tcW w:w="1239" w:type="dxa"/>
          </w:tcPr>
          <w:p w:rsidR="004C0CD0" w:rsidRPr="00896712" w:rsidRDefault="00ED1445" w:rsidP="003B4495">
            <w:pPr>
              <w:pStyle w:val="TableText"/>
            </w:pPr>
            <w:r w:rsidRPr="00896712">
              <w:t>Twice</w:t>
            </w:r>
          </w:p>
        </w:tc>
        <w:tc>
          <w:tcPr>
            <w:tcW w:w="1839" w:type="dxa"/>
          </w:tcPr>
          <w:p w:rsidR="004C0CD0" w:rsidRPr="00896712" w:rsidRDefault="004C0CD0" w:rsidP="00FA0311">
            <w:pPr>
              <w:rPr>
                <w:rFonts w:cstheme="minorHAnsi"/>
                <w:sz w:val="20"/>
                <w:szCs w:val="20"/>
                <w:lang w:val="en-US"/>
              </w:rPr>
            </w:pPr>
            <w:r w:rsidRPr="00896712">
              <w:rPr>
                <w:rFonts w:cstheme="minorHAnsi"/>
                <w:sz w:val="20"/>
                <w:szCs w:val="20"/>
                <w:lang w:val="en-US"/>
              </w:rPr>
              <w:t>May 11-12, 2011</w:t>
            </w:r>
            <w:r w:rsidR="00067851" w:rsidRPr="00896712">
              <w:rPr>
                <w:rFonts w:cstheme="minorHAnsi"/>
                <w:sz w:val="20"/>
                <w:szCs w:val="20"/>
                <w:lang w:val="en-US"/>
              </w:rPr>
              <w:t xml:space="preserve"> &amp; December 15 “012</w:t>
            </w:r>
          </w:p>
          <w:p w:rsidR="004C0CD0" w:rsidRPr="00896712" w:rsidRDefault="004C0CD0" w:rsidP="00FA0311">
            <w:pPr>
              <w:rPr>
                <w:rFonts w:cstheme="minorHAnsi"/>
                <w:sz w:val="20"/>
                <w:szCs w:val="20"/>
                <w:lang w:val="en-US"/>
              </w:rPr>
            </w:pPr>
          </w:p>
        </w:tc>
      </w:tr>
      <w:tr w:rsidR="004C0CD0" w:rsidRPr="00896712" w:rsidTr="00FA0311">
        <w:tc>
          <w:tcPr>
            <w:tcW w:w="1814" w:type="dxa"/>
          </w:tcPr>
          <w:p w:rsidR="004C0CD0" w:rsidRPr="00896712" w:rsidRDefault="004C0CD0" w:rsidP="003B4495">
            <w:pPr>
              <w:pStyle w:val="TableText"/>
              <w:rPr>
                <w:lang w:val="en-US"/>
              </w:rPr>
            </w:pPr>
            <w:r w:rsidRPr="00896712">
              <w:rPr>
                <w:lang w:val="en-US"/>
              </w:rPr>
              <w:t>Technical and periodic status reports</w:t>
            </w:r>
          </w:p>
        </w:tc>
        <w:tc>
          <w:tcPr>
            <w:tcW w:w="2442" w:type="dxa"/>
          </w:tcPr>
          <w:p w:rsidR="004C0CD0" w:rsidRPr="00896712" w:rsidRDefault="004C0CD0" w:rsidP="003B4495">
            <w:pPr>
              <w:pStyle w:val="TableText"/>
            </w:pPr>
            <w:r w:rsidRPr="00896712">
              <w:t xml:space="preserve">MCB staff </w:t>
            </w:r>
          </w:p>
        </w:tc>
        <w:tc>
          <w:tcPr>
            <w:tcW w:w="1574" w:type="dxa"/>
          </w:tcPr>
          <w:p w:rsidR="004C0CD0" w:rsidRPr="00896712" w:rsidRDefault="004C0CD0" w:rsidP="003B4495">
            <w:pPr>
              <w:pStyle w:val="TableText"/>
            </w:pPr>
            <w:r w:rsidRPr="00896712">
              <w:t>As required</w:t>
            </w:r>
          </w:p>
        </w:tc>
        <w:tc>
          <w:tcPr>
            <w:tcW w:w="1239" w:type="dxa"/>
          </w:tcPr>
          <w:p w:rsidR="004C0CD0" w:rsidRPr="00896712" w:rsidRDefault="004C0CD0" w:rsidP="00FA0311">
            <w:pPr>
              <w:jc w:val="both"/>
              <w:rPr>
                <w:rFonts w:cstheme="minorHAnsi"/>
                <w:lang w:val="en-US"/>
              </w:rPr>
            </w:pPr>
            <w:r w:rsidRPr="00896712">
              <w:rPr>
                <w:rFonts w:cstheme="minorHAnsi"/>
                <w:lang w:val="en-US"/>
              </w:rPr>
              <w:t>Yes</w:t>
            </w:r>
          </w:p>
        </w:tc>
        <w:tc>
          <w:tcPr>
            <w:tcW w:w="1839" w:type="dxa"/>
          </w:tcPr>
          <w:p w:rsidR="004C0CD0" w:rsidRPr="00896712" w:rsidRDefault="004C0CD0" w:rsidP="00FA0311">
            <w:pPr>
              <w:rPr>
                <w:rFonts w:cstheme="minorHAnsi"/>
                <w:sz w:val="20"/>
                <w:szCs w:val="20"/>
                <w:lang w:val="en-US"/>
              </w:rPr>
            </w:pPr>
            <w:r w:rsidRPr="00896712">
              <w:rPr>
                <w:rFonts w:cstheme="minorHAnsi"/>
                <w:sz w:val="20"/>
                <w:szCs w:val="20"/>
                <w:lang w:val="en-US"/>
              </w:rPr>
              <w:t>Reports submitted to GEF and UNDP</w:t>
            </w:r>
          </w:p>
        </w:tc>
      </w:tr>
      <w:tr w:rsidR="004C0CD0" w:rsidRPr="00896712" w:rsidTr="00FA0311">
        <w:tc>
          <w:tcPr>
            <w:tcW w:w="1814" w:type="dxa"/>
          </w:tcPr>
          <w:p w:rsidR="004C0CD0" w:rsidRPr="00896712" w:rsidRDefault="004C0CD0" w:rsidP="003B4495">
            <w:pPr>
              <w:pStyle w:val="TableText"/>
            </w:pPr>
            <w:r w:rsidRPr="00896712">
              <w:t>Mid-term External Evaluation</w:t>
            </w:r>
          </w:p>
        </w:tc>
        <w:tc>
          <w:tcPr>
            <w:tcW w:w="2442" w:type="dxa"/>
          </w:tcPr>
          <w:p w:rsidR="004C0CD0" w:rsidRPr="00896712" w:rsidRDefault="004C0CD0" w:rsidP="003B4495">
            <w:pPr>
              <w:pStyle w:val="TableText"/>
            </w:pPr>
            <w:r w:rsidRPr="00896712">
              <w:t xml:space="preserve">Independent Consultants  </w:t>
            </w:r>
          </w:p>
        </w:tc>
        <w:tc>
          <w:tcPr>
            <w:tcW w:w="1574" w:type="dxa"/>
          </w:tcPr>
          <w:p w:rsidR="004C0CD0" w:rsidRPr="00896712" w:rsidRDefault="004C0CD0" w:rsidP="003B4495">
            <w:pPr>
              <w:pStyle w:val="TableText"/>
            </w:pPr>
            <w:r w:rsidRPr="00896712">
              <w:t xml:space="preserve">Sep-Oct 2011 </w:t>
            </w:r>
          </w:p>
        </w:tc>
        <w:tc>
          <w:tcPr>
            <w:tcW w:w="1239" w:type="dxa"/>
          </w:tcPr>
          <w:p w:rsidR="004C0CD0" w:rsidRPr="00896712" w:rsidRDefault="004C0CD0" w:rsidP="00FA0311">
            <w:pPr>
              <w:jc w:val="both"/>
              <w:rPr>
                <w:rFonts w:cstheme="minorHAnsi"/>
                <w:lang w:val="en-US"/>
              </w:rPr>
            </w:pPr>
            <w:r w:rsidRPr="00896712">
              <w:rPr>
                <w:rFonts w:cstheme="minorHAnsi"/>
                <w:lang w:val="en-US"/>
              </w:rPr>
              <w:t>Yes</w:t>
            </w:r>
          </w:p>
        </w:tc>
        <w:tc>
          <w:tcPr>
            <w:tcW w:w="1839" w:type="dxa"/>
          </w:tcPr>
          <w:p w:rsidR="004C0CD0" w:rsidRPr="00896712" w:rsidRDefault="00634E81" w:rsidP="00FA0311">
            <w:pPr>
              <w:rPr>
                <w:rFonts w:cstheme="minorHAnsi"/>
                <w:sz w:val="20"/>
                <w:szCs w:val="20"/>
                <w:lang w:val="en-US"/>
              </w:rPr>
            </w:pPr>
            <w:r w:rsidRPr="00896712">
              <w:rPr>
                <w:rFonts w:cstheme="minorHAnsi"/>
                <w:sz w:val="20"/>
                <w:szCs w:val="20"/>
                <w:lang w:val="en-US"/>
              </w:rPr>
              <w:t>Did not significantly challenge the role of BRC and appears to have lacked the authority to force change upon the project (</w:t>
            </w:r>
            <w:r w:rsidRPr="00896712">
              <w:rPr>
                <w:rFonts w:cstheme="minorHAnsi"/>
                <w:i/>
                <w:sz w:val="20"/>
                <w:szCs w:val="20"/>
                <w:lang w:val="en-US"/>
              </w:rPr>
              <w:t xml:space="preserve">i.e. </w:t>
            </w:r>
            <w:r w:rsidRPr="00896712">
              <w:rPr>
                <w:rFonts w:cstheme="minorHAnsi"/>
                <w:sz w:val="20"/>
                <w:szCs w:val="20"/>
                <w:lang w:val="en-US"/>
              </w:rPr>
              <w:t xml:space="preserve">PSC meetings, revision and realignment of the </w:t>
            </w:r>
            <w:r w:rsidR="00864BBD" w:rsidRPr="00896712">
              <w:rPr>
                <w:rFonts w:cstheme="minorHAnsi"/>
                <w:sz w:val="20"/>
                <w:szCs w:val="20"/>
                <w:lang w:val="en-US"/>
              </w:rPr>
              <w:t>SRF</w:t>
            </w:r>
            <w:r w:rsidRPr="00896712">
              <w:rPr>
                <w:rFonts w:cstheme="minorHAnsi"/>
                <w:sz w:val="20"/>
                <w:szCs w:val="20"/>
                <w:lang w:val="en-US"/>
              </w:rPr>
              <w:t xml:space="preserve">, </w:t>
            </w:r>
            <w:r w:rsidRPr="00896712">
              <w:rPr>
                <w:rFonts w:cstheme="minorHAnsi"/>
                <w:i/>
                <w:sz w:val="20"/>
                <w:szCs w:val="20"/>
                <w:lang w:val="en-US"/>
              </w:rPr>
              <w:t>etc.</w:t>
            </w:r>
            <w:r w:rsidRPr="00896712">
              <w:rPr>
                <w:rFonts w:cstheme="minorHAnsi"/>
                <w:sz w:val="20"/>
                <w:szCs w:val="20"/>
                <w:lang w:val="en-US"/>
              </w:rPr>
              <w:t>)</w:t>
            </w:r>
          </w:p>
        </w:tc>
      </w:tr>
      <w:tr w:rsidR="004C0CD0" w:rsidRPr="00896712" w:rsidTr="00FA0311">
        <w:tc>
          <w:tcPr>
            <w:tcW w:w="1814" w:type="dxa"/>
          </w:tcPr>
          <w:p w:rsidR="004C0CD0" w:rsidRPr="00896712" w:rsidRDefault="004C0CD0" w:rsidP="003B4495">
            <w:pPr>
              <w:pStyle w:val="TableText"/>
            </w:pPr>
            <w:r w:rsidRPr="00896712">
              <w:t>Final External Evaluation</w:t>
            </w:r>
          </w:p>
        </w:tc>
        <w:tc>
          <w:tcPr>
            <w:tcW w:w="2442" w:type="dxa"/>
          </w:tcPr>
          <w:p w:rsidR="004C0CD0" w:rsidRPr="00896712" w:rsidRDefault="004C0CD0" w:rsidP="003B4495">
            <w:pPr>
              <w:pStyle w:val="TableText"/>
            </w:pPr>
            <w:r w:rsidRPr="00896712">
              <w:t xml:space="preserve">UNDP </w:t>
            </w:r>
          </w:p>
        </w:tc>
        <w:tc>
          <w:tcPr>
            <w:tcW w:w="1574" w:type="dxa"/>
          </w:tcPr>
          <w:p w:rsidR="004C0CD0" w:rsidRPr="00896712" w:rsidRDefault="004C0CD0" w:rsidP="003B4495">
            <w:pPr>
              <w:pStyle w:val="TableText"/>
              <w:rPr>
                <w:lang w:val="en-US"/>
              </w:rPr>
            </w:pPr>
            <w:r w:rsidRPr="00896712">
              <w:rPr>
                <w:lang w:val="en-US"/>
              </w:rPr>
              <w:t>At the end of project implementation</w:t>
            </w:r>
          </w:p>
        </w:tc>
        <w:tc>
          <w:tcPr>
            <w:tcW w:w="1239" w:type="dxa"/>
          </w:tcPr>
          <w:p w:rsidR="004C0CD0" w:rsidRPr="00896712" w:rsidRDefault="004C0CD0" w:rsidP="00FA0311">
            <w:pPr>
              <w:jc w:val="both"/>
              <w:rPr>
                <w:rFonts w:cstheme="minorHAnsi"/>
                <w:lang w:val="en-US"/>
              </w:rPr>
            </w:pPr>
            <w:r w:rsidRPr="00896712">
              <w:rPr>
                <w:rFonts w:cstheme="minorHAnsi"/>
                <w:lang w:val="en-US"/>
              </w:rPr>
              <w:t>In progress</w:t>
            </w:r>
          </w:p>
        </w:tc>
        <w:tc>
          <w:tcPr>
            <w:tcW w:w="1839" w:type="dxa"/>
          </w:tcPr>
          <w:p w:rsidR="004C0CD0" w:rsidRPr="00896712" w:rsidRDefault="004C0CD0" w:rsidP="00FA0311">
            <w:pPr>
              <w:rPr>
                <w:rFonts w:cstheme="minorHAnsi"/>
                <w:sz w:val="20"/>
                <w:szCs w:val="20"/>
                <w:lang w:val="en-US"/>
              </w:rPr>
            </w:pPr>
            <w:r w:rsidRPr="00896712">
              <w:rPr>
                <w:rFonts w:cstheme="minorHAnsi"/>
                <w:sz w:val="20"/>
                <w:szCs w:val="20"/>
                <w:lang w:val="en-US"/>
              </w:rPr>
              <w:t>N/A</w:t>
            </w:r>
          </w:p>
        </w:tc>
      </w:tr>
      <w:tr w:rsidR="004C0CD0" w:rsidRPr="00896712" w:rsidTr="00FA0311">
        <w:tc>
          <w:tcPr>
            <w:tcW w:w="1814" w:type="dxa"/>
          </w:tcPr>
          <w:p w:rsidR="004C0CD0" w:rsidRPr="00896712" w:rsidRDefault="004C0CD0" w:rsidP="003B4495">
            <w:pPr>
              <w:pStyle w:val="TableText"/>
            </w:pPr>
            <w:r w:rsidRPr="00896712">
              <w:t>Terminal Report</w:t>
            </w:r>
          </w:p>
        </w:tc>
        <w:tc>
          <w:tcPr>
            <w:tcW w:w="2442" w:type="dxa"/>
            <w:vAlign w:val="center"/>
          </w:tcPr>
          <w:p w:rsidR="004C0CD0" w:rsidRPr="00896712" w:rsidRDefault="004C0CD0" w:rsidP="003B4495">
            <w:pPr>
              <w:pStyle w:val="TableText"/>
            </w:pPr>
            <w:r w:rsidRPr="00896712">
              <w:t xml:space="preserve">International Consultant </w:t>
            </w:r>
          </w:p>
        </w:tc>
        <w:tc>
          <w:tcPr>
            <w:tcW w:w="1574" w:type="dxa"/>
          </w:tcPr>
          <w:p w:rsidR="004C0CD0" w:rsidRPr="00896712" w:rsidRDefault="004C0CD0" w:rsidP="003B4495">
            <w:pPr>
              <w:pStyle w:val="TableText"/>
            </w:pPr>
            <w:r w:rsidRPr="00896712">
              <w:t>December 2012-January 2013</w:t>
            </w:r>
          </w:p>
        </w:tc>
        <w:tc>
          <w:tcPr>
            <w:tcW w:w="1239" w:type="dxa"/>
          </w:tcPr>
          <w:p w:rsidR="004C0CD0" w:rsidRPr="00896712" w:rsidRDefault="004C0CD0" w:rsidP="00FA0311">
            <w:pPr>
              <w:jc w:val="both"/>
              <w:rPr>
                <w:rFonts w:cstheme="minorHAnsi"/>
                <w:lang w:val="en-US"/>
              </w:rPr>
            </w:pPr>
            <w:r w:rsidRPr="00896712">
              <w:rPr>
                <w:rFonts w:cstheme="minorHAnsi"/>
                <w:lang w:val="en-US"/>
              </w:rPr>
              <w:t>N/A</w:t>
            </w:r>
          </w:p>
        </w:tc>
        <w:tc>
          <w:tcPr>
            <w:tcW w:w="1839" w:type="dxa"/>
          </w:tcPr>
          <w:p w:rsidR="004C0CD0" w:rsidRPr="00896712" w:rsidRDefault="004C0CD0" w:rsidP="00FA0311">
            <w:pPr>
              <w:rPr>
                <w:rFonts w:cstheme="minorHAnsi"/>
                <w:sz w:val="20"/>
                <w:szCs w:val="20"/>
                <w:lang w:val="en-US"/>
              </w:rPr>
            </w:pPr>
            <w:r w:rsidRPr="00896712">
              <w:rPr>
                <w:rFonts w:cstheme="minorHAnsi"/>
                <w:sz w:val="20"/>
                <w:szCs w:val="20"/>
                <w:lang w:val="en-US"/>
              </w:rPr>
              <w:t>N/A</w:t>
            </w:r>
          </w:p>
        </w:tc>
      </w:tr>
    </w:tbl>
    <w:p w:rsidR="004C0CD0" w:rsidRPr="00896712" w:rsidRDefault="004C0CD0" w:rsidP="004C0CD0"/>
    <w:p w:rsidR="0036390E" w:rsidRPr="00896712" w:rsidRDefault="00936FFB" w:rsidP="00CE291C">
      <w:pPr>
        <w:pStyle w:val="Heading3"/>
        <w:rPr>
          <w:rFonts w:asciiTheme="minorHAnsi" w:hAnsiTheme="minorHAnsi" w:cstheme="minorHAnsi"/>
          <w:color w:val="auto"/>
          <w:lang w:val="en-US"/>
        </w:rPr>
      </w:pPr>
      <w:bookmarkStart w:id="33" w:name="_Toc350940123"/>
      <w:r w:rsidRPr="00896712">
        <w:rPr>
          <w:rFonts w:asciiTheme="minorHAnsi" w:hAnsiTheme="minorHAnsi" w:cstheme="minorHAnsi"/>
          <w:color w:val="auto"/>
          <w:lang w:val="en-US"/>
        </w:rPr>
        <w:t>4.2.</w:t>
      </w:r>
      <w:r w:rsidR="00ED0C87" w:rsidRPr="00896712">
        <w:rPr>
          <w:rFonts w:asciiTheme="minorHAnsi" w:hAnsiTheme="minorHAnsi" w:cstheme="minorHAnsi"/>
          <w:color w:val="auto"/>
          <w:lang w:val="en-US"/>
        </w:rPr>
        <w:t>6</w:t>
      </w:r>
      <w:r w:rsidRPr="00896712">
        <w:rPr>
          <w:rFonts w:asciiTheme="minorHAnsi" w:hAnsiTheme="minorHAnsi" w:cstheme="minorHAnsi"/>
          <w:color w:val="auto"/>
          <w:lang w:val="en-US"/>
        </w:rPr>
        <w:t xml:space="preserve"> </w:t>
      </w:r>
      <w:r w:rsidR="00051025" w:rsidRPr="00896712">
        <w:rPr>
          <w:rFonts w:asciiTheme="minorHAnsi" w:hAnsiTheme="minorHAnsi" w:cstheme="minorHAnsi"/>
          <w:color w:val="auto"/>
          <w:lang w:val="en-US"/>
        </w:rPr>
        <w:t>Implementation and execution m</w:t>
      </w:r>
      <w:r w:rsidR="0036390E" w:rsidRPr="00896712">
        <w:rPr>
          <w:rFonts w:asciiTheme="minorHAnsi" w:hAnsiTheme="minorHAnsi" w:cstheme="minorHAnsi"/>
          <w:color w:val="auto"/>
          <w:lang w:val="en-US"/>
        </w:rPr>
        <w:t>odalities</w:t>
      </w:r>
      <w:r w:rsidR="00051025" w:rsidRPr="00896712">
        <w:rPr>
          <w:rFonts w:asciiTheme="minorHAnsi" w:hAnsiTheme="minorHAnsi" w:cstheme="minorHAnsi"/>
          <w:color w:val="auto"/>
          <w:lang w:val="en-US"/>
        </w:rPr>
        <w:t>, coordination and operational issues</w:t>
      </w:r>
      <w:bookmarkEnd w:id="33"/>
    </w:p>
    <w:tbl>
      <w:tblPr>
        <w:tblStyle w:val="TableGrid"/>
        <w:tblW w:w="0" w:type="auto"/>
        <w:shd w:val="clear" w:color="auto" w:fill="F2F2F2" w:themeFill="background1" w:themeFillShade="F2"/>
        <w:tblLook w:val="04A0" w:firstRow="1" w:lastRow="0" w:firstColumn="1" w:lastColumn="0" w:noHBand="0" w:noVBand="1"/>
      </w:tblPr>
      <w:tblGrid>
        <w:gridCol w:w="4928"/>
        <w:gridCol w:w="4252"/>
      </w:tblGrid>
      <w:tr w:rsidR="00025429" w:rsidRPr="00896712" w:rsidTr="001239A8">
        <w:tc>
          <w:tcPr>
            <w:tcW w:w="4928"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Issue</w:t>
            </w:r>
          </w:p>
        </w:tc>
        <w:tc>
          <w:tcPr>
            <w:tcW w:w="4252"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Rating</w:t>
            </w:r>
          </w:p>
        </w:tc>
      </w:tr>
      <w:tr w:rsidR="00025429" w:rsidRPr="00896712" w:rsidTr="001239A8">
        <w:tc>
          <w:tcPr>
            <w:tcW w:w="4928" w:type="dxa"/>
            <w:shd w:val="clear" w:color="auto" w:fill="F2F2F2" w:themeFill="background1" w:themeFillShade="F2"/>
          </w:tcPr>
          <w:p w:rsidR="00025429" w:rsidRPr="00896712" w:rsidRDefault="00025429" w:rsidP="001239A8">
            <w:pPr>
              <w:shd w:val="clear" w:color="auto" w:fill="FFFFFF" w:themeFill="background1"/>
              <w:rPr>
                <w:rFonts w:cstheme="minorHAnsi"/>
                <w:b/>
                <w:lang w:val="en-US"/>
              </w:rPr>
            </w:pPr>
            <w:r w:rsidRPr="00896712">
              <w:rPr>
                <w:rFonts w:cstheme="minorHAnsi"/>
                <w:b/>
                <w:lang w:val="en-US"/>
              </w:rPr>
              <w:t>UNDP &amp; Implementing Partner implementation/execution, coordination and operational issues</w:t>
            </w:r>
          </w:p>
        </w:tc>
        <w:tc>
          <w:tcPr>
            <w:tcW w:w="4252" w:type="dxa"/>
            <w:shd w:val="clear" w:color="auto" w:fill="F2F2F2" w:themeFill="background1" w:themeFillShade="F2"/>
          </w:tcPr>
          <w:p w:rsidR="00025429" w:rsidRPr="00896712" w:rsidRDefault="00025429" w:rsidP="00077150">
            <w:pPr>
              <w:shd w:val="clear" w:color="auto" w:fill="FFFFFF" w:themeFill="background1"/>
              <w:contextualSpacing/>
              <w:rPr>
                <w:rFonts w:cstheme="minorHAnsi"/>
                <w:b/>
                <w:lang w:val="en-US"/>
              </w:rPr>
            </w:pPr>
            <w:r w:rsidRPr="00896712">
              <w:rPr>
                <w:rFonts w:cstheme="minorHAnsi"/>
                <w:b/>
                <w:u w:val="single"/>
                <w:lang w:val="en-US"/>
              </w:rPr>
              <w:t>Marginally Satisfactory</w:t>
            </w:r>
            <w:r w:rsidRPr="00896712">
              <w:rPr>
                <w:rFonts w:cstheme="minorHAnsi"/>
                <w:b/>
                <w:lang w:val="en-US"/>
              </w:rPr>
              <w:t xml:space="preserve"> </w:t>
            </w:r>
            <w:r w:rsidRPr="00896712">
              <w:rPr>
                <w:rFonts w:cstheme="minorHAnsi"/>
                <w:lang w:val="en-US"/>
              </w:rPr>
              <w:t xml:space="preserve">– the weakness the Project Document to clearly articulate the arrangements, weaknesses in the inception phase, delays in replacing the regional Project manager, </w:t>
            </w:r>
            <w:r w:rsidRPr="00896712">
              <w:rPr>
                <w:rFonts w:cstheme="minorHAnsi"/>
                <w:i/>
                <w:lang w:val="en-US"/>
              </w:rPr>
              <w:t>etc.,</w:t>
            </w:r>
            <w:r w:rsidRPr="00896712">
              <w:rPr>
                <w:rFonts w:cstheme="minorHAnsi"/>
                <w:b/>
                <w:i/>
                <w:lang w:val="en-US"/>
              </w:rPr>
              <w:t xml:space="preserve"> </w:t>
            </w:r>
            <w:r w:rsidRPr="00896712">
              <w:rPr>
                <w:rFonts w:cstheme="minorHAnsi"/>
                <w:lang w:val="en-US"/>
              </w:rPr>
              <w:t>inability of the PSC to address the issues have brought the rating down unfortunately because, had the project continued for longer and with the appointment of a substantive regional Project manager the MCB might have put many of these problems behind it.</w:t>
            </w:r>
          </w:p>
        </w:tc>
      </w:tr>
    </w:tbl>
    <w:p w:rsidR="00A96639" w:rsidRPr="00896712" w:rsidRDefault="00A96639" w:rsidP="00DF7660">
      <w:pPr>
        <w:pStyle w:val="ListParagraph"/>
        <w:numPr>
          <w:ilvl w:val="0"/>
          <w:numId w:val="4"/>
        </w:numPr>
        <w:autoSpaceDE w:val="0"/>
        <w:autoSpaceDN w:val="0"/>
        <w:adjustRightInd w:val="0"/>
        <w:spacing w:after="0" w:line="240" w:lineRule="auto"/>
        <w:jc w:val="both"/>
        <w:rPr>
          <w:rFonts w:cs="Times New Roman"/>
          <w:i/>
          <w:lang w:val="en-US"/>
        </w:rPr>
      </w:pPr>
      <w:r w:rsidRPr="00896712">
        <w:rPr>
          <w:rFonts w:cs="Times New Roman"/>
          <w:lang w:val="en-US"/>
        </w:rPr>
        <w:t xml:space="preserve">The Direct Implementation Modality (DIM) </w:t>
      </w:r>
      <w:r w:rsidR="00593D86" w:rsidRPr="00896712">
        <w:rPr>
          <w:rFonts w:cs="Times New Roman"/>
          <w:lang w:val="en-US"/>
        </w:rPr>
        <w:t>was probably the only modality possible given the mult</w:t>
      </w:r>
      <w:r w:rsidR="0079777F" w:rsidRPr="00896712">
        <w:rPr>
          <w:rFonts w:cs="Times New Roman"/>
          <w:lang w:val="en-US"/>
        </w:rPr>
        <w:t>i-country nature of the project.</w:t>
      </w:r>
      <w:r w:rsidR="009262CA" w:rsidRPr="00896712">
        <w:rPr>
          <w:rFonts w:cs="Times New Roman"/>
          <w:lang w:val="en-US"/>
        </w:rPr>
        <w:t xml:space="preserve"> Coordination and operational issues within a project such as this would be testing to any organisation</w:t>
      </w:r>
      <w:r w:rsidR="00B227D8" w:rsidRPr="00896712">
        <w:rPr>
          <w:rFonts w:cs="Times New Roman"/>
          <w:lang w:val="en-US"/>
        </w:rPr>
        <w:t xml:space="preserve">. </w:t>
      </w:r>
      <w:r w:rsidR="001D6E21" w:rsidRPr="00896712">
        <w:rPr>
          <w:rFonts w:cs="Times New Roman"/>
          <w:lang w:val="en-US"/>
        </w:rPr>
        <w:t>There have been problems with the implementation and execution of the project. UNDP has decentralised most functions to the Country Office and this has been both a stre</w:t>
      </w:r>
      <w:r w:rsidR="000B67EE" w:rsidRPr="00896712">
        <w:rPr>
          <w:rFonts w:cs="Times New Roman"/>
          <w:lang w:val="en-US"/>
        </w:rPr>
        <w:t>ngth</w:t>
      </w:r>
      <w:r w:rsidR="00232648" w:rsidRPr="00896712">
        <w:rPr>
          <w:rFonts w:cs="Times New Roman"/>
          <w:lang w:val="en-US"/>
        </w:rPr>
        <w:t xml:space="preserve"> (see section 4.1.6)</w:t>
      </w:r>
      <w:r w:rsidR="000B67EE" w:rsidRPr="00896712">
        <w:rPr>
          <w:rFonts w:cs="Times New Roman"/>
          <w:lang w:val="en-US"/>
        </w:rPr>
        <w:t xml:space="preserve">, and also a </w:t>
      </w:r>
      <w:r w:rsidR="001D6E21" w:rsidRPr="00896712">
        <w:rPr>
          <w:rFonts w:cs="Times New Roman"/>
          <w:lang w:val="en-US"/>
        </w:rPr>
        <w:t>weakness in this project. Coordination has been difficult, but it is hard to separate this from the lack of a significant regional Project Manager</w:t>
      </w:r>
      <w:r w:rsidR="00B909F9" w:rsidRPr="00896712">
        <w:rPr>
          <w:rFonts w:cs="Times New Roman"/>
          <w:lang w:val="en-US"/>
        </w:rPr>
        <w:t>. Clearly there is a case to be made for streamlining the bureaucratic procedures with all five countries citing cases of prolonged delays. It is not clear to what extent these have been improved since the MTR. One must assume that the Inception Workshop did not make clear to the participating CO(s) where each countries limit of responsibilities lay. Going forwards these arrangements would need to be clearly spelled out prior to the start of the project.</w:t>
      </w:r>
    </w:p>
    <w:p w:rsidR="002B2226" w:rsidRPr="00896712" w:rsidRDefault="000615CE" w:rsidP="00DF7660">
      <w:pPr>
        <w:pStyle w:val="ListParagraph"/>
        <w:numPr>
          <w:ilvl w:val="0"/>
          <w:numId w:val="4"/>
        </w:numPr>
        <w:autoSpaceDE w:val="0"/>
        <w:autoSpaceDN w:val="0"/>
        <w:adjustRightInd w:val="0"/>
        <w:spacing w:after="0" w:line="240" w:lineRule="auto"/>
        <w:jc w:val="both"/>
        <w:rPr>
          <w:rFonts w:cs="Times New Roman"/>
          <w:i/>
          <w:lang w:val="en-US"/>
        </w:rPr>
      </w:pPr>
      <w:r w:rsidRPr="00896712">
        <w:rPr>
          <w:rFonts w:cs="Times New Roman"/>
          <w:lang w:val="en-US"/>
        </w:rPr>
        <w:t xml:space="preserve">Notwithstanding the comments made in section 4.2.7, the </w:t>
      </w:r>
      <w:r w:rsidR="002B2226" w:rsidRPr="00896712">
        <w:rPr>
          <w:rFonts w:cs="Times New Roman"/>
          <w:lang w:val="en-US"/>
        </w:rPr>
        <w:t>Project Document further states: “</w:t>
      </w:r>
      <w:r w:rsidR="002B2226" w:rsidRPr="00896712">
        <w:rPr>
          <w:rFonts w:cs="Times New Roman"/>
          <w:i/>
          <w:lang w:val="en-US"/>
        </w:rPr>
        <w:t xml:space="preserve">A Project Inception Workshop will be conducted with the full project team, relevant </w:t>
      </w:r>
      <w:r w:rsidR="002B2226" w:rsidRPr="00896712">
        <w:rPr>
          <w:rFonts w:cs="Times New Roman"/>
          <w:i/>
          <w:lang w:val="en-US"/>
        </w:rPr>
        <w:lastRenderedPageBreak/>
        <w:t>governments’ counterparts, co-financing partners, UNDP-COs and representation from the UNDP-GEF Regional Coordinating Unit. A fundamental objective of the Inception Workshop is to assist the project team to understand and take ownership of the project’s goals and objectives, as well as to finalize preparation of the project's first annual work plan at the national and multi-country levels based on the project's logframe matrix. This will include reviewing the logframe (indicators, means of verification, assumptions/risks), confirming and synchronizing the national-level activities with the multi-country workplan imparting additional detail as needed, and, on the basis of this exercise, finalize the Annual Work Plan (AWP) with precise and measurable performance indicators in a manner consistent with the expected outcomes for the project. The Inception Workshop will: (i) introduce project staff to the UNDP-GEF-GTZ expanded  team that will support the project during its implementation, namely the responsible BRC, UNDP CO, and GTZ staff; (ii) detail the roles, support services and complementary responsibilities of RCU, GTZ, and MSEC staff vis-à-vis the project team; (iii) provide a detailed overview of UNDP-GEF reporting and  monitoring and evaluation (M&amp;E) requirements, with particular emphasis on the Annual Project Implementation Reviews-Annual Project Report (APR-PIRs) and related documentation, Tripartite Review Meetings</w:t>
      </w:r>
      <w:r w:rsidR="001D0D97" w:rsidRPr="00896712">
        <w:rPr>
          <w:rStyle w:val="FootnoteReference"/>
          <w:rFonts w:cs="Times New Roman"/>
          <w:i/>
        </w:rPr>
        <w:footnoteReference w:id="61"/>
      </w:r>
      <w:r w:rsidR="002B2226" w:rsidRPr="00896712">
        <w:rPr>
          <w:rFonts w:cs="Times New Roman"/>
          <w:i/>
          <w:lang w:val="en-US"/>
        </w:rPr>
        <w:t>, as well as yearly evaluation events and final evaluations. Equally, the Inception Workshop will provide an opportunity to inform the project team on UNDP project-related budgetary planning, budget reviews, and mandatory budget re-phrasings [sic] and it will also provide an opportunity for all parties to understand their roles, functions, and responsibilities within the project's decision-making structures including reporting and communication lines and conflict resolution mechanisms. The Terms of Reference for project staff and decision-making structures will be reiterated to clarify each party’s responsibilities during the project's implementation phase. Project Steering Committee rules and procedures will be discussed and agreed.”</w:t>
      </w:r>
    </w:p>
    <w:p w:rsidR="002B2226" w:rsidRPr="00896712" w:rsidRDefault="002B2226"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rFonts w:cs="Times New Roman"/>
          <w:lang w:val="en-US"/>
        </w:rPr>
        <w:t xml:space="preserve">This continues for some four pages </w:t>
      </w:r>
      <w:r w:rsidR="000615CE" w:rsidRPr="00896712">
        <w:rPr>
          <w:rFonts w:cs="Times New Roman"/>
          <w:lang w:val="en-US"/>
        </w:rPr>
        <w:t>and along with the five and a half pages of management arrangements</w:t>
      </w:r>
      <w:r w:rsidR="000615CE" w:rsidRPr="00896712">
        <w:rPr>
          <w:rFonts w:cs="Times New Roman"/>
          <w:vertAlign w:val="superscript"/>
        </w:rPr>
        <w:footnoteReference w:id="62"/>
      </w:r>
      <w:r w:rsidR="000615CE" w:rsidRPr="00896712">
        <w:rPr>
          <w:rFonts w:cs="Times New Roman"/>
          <w:lang w:val="en-US"/>
        </w:rPr>
        <w:t xml:space="preserve"> </w:t>
      </w:r>
      <w:r w:rsidRPr="00896712">
        <w:rPr>
          <w:rFonts w:cs="Times New Roman"/>
          <w:lang w:val="en-US"/>
        </w:rPr>
        <w:t>which need not be repeated here, not least because it is unlikely to shed any greater light on their meaning. However, there are two important points to be made here. Firstly, there is considerable emphasis on the Inception Workshop, not the inception phase,</w:t>
      </w:r>
      <w:r w:rsidRPr="00896712">
        <w:rPr>
          <w:rFonts w:cs="Times New Roman"/>
          <w:i/>
          <w:lang w:val="en-US"/>
        </w:rPr>
        <w:t xml:space="preserve"> per se</w:t>
      </w:r>
      <w:r w:rsidRPr="00896712">
        <w:rPr>
          <w:rFonts w:cs="Times New Roman"/>
          <w:lang w:val="en-US"/>
        </w:rPr>
        <w:t>. One has to question whether it is reasonable to expect that; if the project took nearly two years to design, all of these things could be decided in a one day workshop. For instance: “Project Steering Committee rules and procedures will be discussed and agreed.” Just supposing they were not agreed?</w:t>
      </w:r>
      <w:r w:rsidR="007E4EEA" w:rsidRPr="00896712">
        <w:rPr>
          <w:rFonts w:cs="Times New Roman"/>
          <w:lang w:val="en-US"/>
        </w:rPr>
        <w:t xml:space="preserve"> There is a presumption</w:t>
      </w:r>
      <w:r w:rsidR="007E4EEA" w:rsidRPr="00896712">
        <w:rPr>
          <w:vertAlign w:val="superscript"/>
        </w:rPr>
        <w:footnoteReference w:id="63"/>
      </w:r>
      <w:r w:rsidR="007E4EEA" w:rsidRPr="00896712">
        <w:rPr>
          <w:rFonts w:cs="Times New Roman"/>
          <w:vertAlign w:val="superscript"/>
          <w:lang w:val="en-US"/>
        </w:rPr>
        <w:t xml:space="preserve"> </w:t>
      </w:r>
      <w:r w:rsidR="004C27BB" w:rsidRPr="00896712">
        <w:rPr>
          <w:rFonts w:cs="Times New Roman"/>
          <w:lang w:val="en-US"/>
        </w:rPr>
        <w:t>that the Project document had “got it all right”, in the experience of the evaluator this is a common failing in GEF projects where the Project Document is read like a script in a play and it is the players that get their lines wrong.</w:t>
      </w:r>
    </w:p>
    <w:p w:rsidR="002B2226" w:rsidRPr="00896712" w:rsidRDefault="002B2226" w:rsidP="00DF7660">
      <w:pPr>
        <w:pStyle w:val="ListParagraph"/>
        <w:numPr>
          <w:ilvl w:val="0"/>
          <w:numId w:val="4"/>
        </w:numPr>
        <w:autoSpaceDE w:val="0"/>
        <w:autoSpaceDN w:val="0"/>
        <w:adjustRightInd w:val="0"/>
        <w:spacing w:after="0" w:line="240" w:lineRule="auto"/>
        <w:jc w:val="both"/>
        <w:rPr>
          <w:lang w:val="en-US"/>
        </w:rPr>
      </w:pPr>
      <w:r w:rsidRPr="00896712">
        <w:rPr>
          <w:rFonts w:cs="Times New Roman"/>
          <w:lang w:val="en-US"/>
        </w:rPr>
        <w:t>Sec</w:t>
      </w:r>
      <w:r w:rsidR="007E4EEA" w:rsidRPr="00896712">
        <w:rPr>
          <w:rFonts w:cs="Times New Roman"/>
          <w:lang w:val="en-US"/>
        </w:rPr>
        <w:t xml:space="preserve">ondly it </w:t>
      </w:r>
      <w:r w:rsidR="00A6597C" w:rsidRPr="00896712">
        <w:rPr>
          <w:rFonts w:cs="Times New Roman"/>
          <w:lang w:val="en-US"/>
        </w:rPr>
        <w:t>states that the BRC will play a</w:t>
      </w:r>
      <w:r w:rsidR="007E4EEA" w:rsidRPr="00896712">
        <w:rPr>
          <w:rFonts w:cs="Times New Roman"/>
          <w:lang w:val="en-US"/>
        </w:rPr>
        <w:t xml:space="preserve"> </w:t>
      </w:r>
      <w:r w:rsidR="00A6597C" w:rsidRPr="00896712">
        <w:rPr>
          <w:rFonts w:cs="Times New Roman"/>
          <w:lang w:val="en-US"/>
        </w:rPr>
        <w:t>supporting role, however, it is hard to see where this occurred</w:t>
      </w:r>
      <w:r w:rsidR="000353A5" w:rsidRPr="00896712">
        <w:rPr>
          <w:rFonts w:cs="Times New Roman"/>
          <w:lang w:val="en-US"/>
        </w:rPr>
        <w:t xml:space="preserve"> to any real effect</w:t>
      </w:r>
      <w:r w:rsidR="00A6597C" w:rsidRPr="00896712">
        <w:rPr>
          <w:rFonts w:cs="Times New Roman"/>
          <w:lang w:val="en-US"/>
        </w:rPr>
        <w:t xml:space="preserve">. When the project was experiencing difficulties the BRC does not appear to have stepped in. Such support could have been an intervention when the project wanted to realign the </w:t>
      </w:r>
      <w:r w:rsidR="00864BBD" w:rsidRPr="00896712">
        <w:rPr>
          <w:rFonts w:cs="Times New Roman"/>
          <w:lang w:val="en-US"/>
        </w:rPr>
        <w:t>SRF</w:t>
      </w:r>
      <w:r w:rsidR="000353A5" w:rsidRPr="00896712">
        <w:rPr>
          <w:rFonts w:cs="Times New Roman"/>
          <w:lang w:val="en-US"/>
        </w:rPr>
        <w:t xml:space="preserve"> and we might expect</w:t>
      </w:r>
      <w:r w:rsidR="00A6597C" w:rsidRPr="00896712">
        <w:rPr>
          <w:rFonts w:cs="Times New Roman"/>
          <w:lang w:val="en-US"/>
        </w:rPr>
        <w:t xml:space="preserve"> the BRC </w:t>
      </w:r>
      <w:r w:rsidR="000353A5" w:rsidRPr="00896712">
        <w:rPr>
          <w:rFonts w:cs="Times New Roman"/>
          <w:lang w:val="en-US"/>
        </w:rPr>
        <w:t xml:space="preserve">to </w:t>
      </w:r>
      <w:r w:rsidR="00A6597C" w:rsidRPr="00896712">
        <w:rPr>
          <w:rFonts w:cs="Times New Roman"/>
          <w:lang w:val="en-US"/>
        </w:rPr>
        <w:t xml:space="preserve">have stepped in when the </w:t>
      </w:r>
      <w:r w:rsidR="000353A5" w:rsidRPr="00896712">
        <w:rPr>
          <w:rFonts w:cs="Times New Roman"/>
          <w:lang w:val="en-US"/>
        </w:rPr>
        <w:t xml:space="preserve">project did not immediately replace the regional Project Manager or regarding the issues with the IFS which do not appear to link the activities with and any proposed financing. The FE acknowledges that the BRC has a tremendous workload which likely accounts for the </w:t>
      </w:r>
      <w:r w:rsidR="00EC4CA4" w:rsidRPr="00896712">
        <w:rPr>
          <w:rFonts w:cs="Times New Roman"/>
          <w:lang w:val="en-US"/>
        </w:rPr>
        <w:t>lack of</w:t>
      </w:r>
      <w:r w:rsidR="0057607C" w:rsidRPr="00896712">
        <w:rPr>
          <w:rFonts w:cs="Times New Roman"/>
          <w:lang w:val="en-US"/>
        </w:rPr>
        <w:t xml:space="preserve"> intervention</w:t>
      </w:r>
      <w:r w:rsidR="000353A5" w:rsidRPr="00896712">
        <w:rPr>
          <w:rFonts w:cs="Times New Roman"/>
          <w:lang w:val="en-US"/>
        </w:rPr>
        <w:t>.</w:t>
      </w:r>
    </w:p>
    <w:p w:rsidR="00D95CA0" w:rsidRPr="00896712" w:rsidRDefault="0057607C" w:rsidP="00DF7660">
      <w:pPr>
        <w:pStyle w:val="ListParagraph"/>
        <w:numPr>
          <w:ilvl w:val="0"/>
          <w:numId w:val="4"/>
        </w:numPr>
        <w:autoSpaceDE w:val="0"/>
        <w:autoSpaceDN w:val="0"/>
        <w:adjustRightInd w:val="0"/>
        <w:spacing w:after="0" w:line="240" w:lineRule="auto"/>
        <w:jc w:val="both"/>
        <w:rPr>
          <w:lang w:val="en-US"/>
        </w:rPr>
      </w:pPr>
      <w:r w:rsidRPr="00896712">
        <w:rPr>
          <w:rFonts w:cs="Times New Roman"/>
          <w:lang w:val="en-US"/>
        </w:rPr>
        <w:t>Each</w:t>
      </w:r>
      <w:r w:rsidR="00D95CA0" w:rsidRPr="00896712">
        <w:rPr>
          <w:rFonts w:cs="Times New Roman"/>
          <w:lang w:val="en-US"/>
        </w:rPr>
        <w:t xml:space="preserve"> UNDP CO addressed the</w:t>
      </w:r>
      <w:r w:rsidRPr="00896712">
        <w:rPr>
          <w:rFonts w:cs="Times New Roman"/>
          <w:lang w:val="en-US"/>
        </w:rPr>
        <w:t xml:space="preserve"> national execution</w:t>
      </w:r>
      <w:r w:rsidR="00D95CA0" w:rsidRPr="00896712">
        <w:rPr>
          <w:rFonts w:cs="Times New Roman"/>
          <w:lang w:val="en-US"/>
        </w:rPr>
        <w:t xml:space="preserve"> arrangements in a slightly different way and there is nothing wrong with this, indeed it is possible that no one way was better than another because each situation was slightly different. However, the FE notes that </w:t>
      </w:r>
      <w:r w:rsidR="00BF6F23" w:rsidRPr="00896712">
        <w:rPr>
          <w:rFonts w:cs="Times New Roman"/>
          <w:lang w:val="en-US"/>
        </w:rPr>
        <w:t xml:space="preserve">in some instances </w:t>
      </w:r>
      <w:r w:rsidR="00EE0D28" w:rsidRPr="00896712">
        <w:rPr>
          <w:rFonts w:cs="Times New Roman"/>
          <w:lang w:val="en-US"/>
        </w:rPr>
        <w:t>there were unnecessary delays</w:t>
      </w:r>
      <w:r w:rsidRPr="00896712">
        <w:rPr>
          <w:rFonts w:cs="Times New Roman"/>
          <w:lang w:val="en-US"/>
        </w:rPr>
        <w:t xml:space="preserve">. Once again the absence of any clear guidelines during </w:t>
      </w:r>
      <w:r w:rsidRPr="00896712">
        <w:rPr>
          <w:rFonts w:cs="Times New Roman"/>
          <w:lang w:val="en-US"/>
        </w:rPr>
        <w:lastRenderedPageBreak/>
        <w:t>the design, or if not then the inception phase coupled with the lack of an effective regional Project Manager through much of the project. Must have contributed to this. While the CTA appears to have tried very hard to step in, with the best will in the world, the position would not have had the</w:t>
      </w:r>
      <w:r w:rsidR="00025429" w:rsidRPr="00896712">
        <w:rPr>
          <w:rFonts w:cs="Times New Roman"/>
          <w:lang w:val="en-US"/>
        </w:rPr>
        <w:t xml:space="preserve"> authority to ensure that every</w:t>
      </w:r>
      <w:r w:rsidRPr="00896712">
        <w:rPr>
          <w:rFonts w:cs="Times New Roman"/>
          <w:lang w:val="en-US"/>
        </w:rPr>
        <w:t>one was “singing from the same sheet of music”. It is only towards the end of the project with the appointment of a substantive regional Project Manager that we begin to see things beginning to work.</w:t>
      </w:r>
    </w:p>
    <w:p w:rsidR="0036390E" w:rsidRPr="00896712" w:rsidRDefault="0036390E" w:rsidP="00CE291C">
      <w:pPr>
        <w:pStyle w:val="Heading2"/>
        <w:rPr>
          <w:rFonts w:asciiTheme="minorHAnsi" w:hAnsiTheme="minorHAnsi" w:cstheme="minorHAnsi"/>
          <w:color w:val="auto"/>
        </w:rPr>
      </w:pPr>
      <w:bookmarkStart w:id="34" w:name="_Toc350940124"/>
      <w:r w:rsidRPr="00896712">
        <w:rPr>
          <w:rFonts w:asciiTheme="minorHAnsi" w:hAnsiTheme="minorHAnsi" w:cstheme="minorHAnsi"/>
          <w:color w:val="auto"/>
        </w:rPr>
        <w:t>4.3 Results</w:t>
      </w:r>
      <w:bookmarkEnd w:id="34"/>
    </w:p>
    <w:tbl>
      <w:tblPr>
        <w:tblStyle w:val="TableGrid"/>
        <w:tblW w:w="0" w:type="auto"/>
        <w:shd w:val="clear" w:color="auto" w:fill="F2F2F2" w:themeFill="background1" w:themeFillShade="F2"/>
        <w:tblLook w:val="04A0" w:firstRow="1" w:lastRow="0" w:firstColumn="1" w:lastColumn="0" w:noHBand="0" w:noVBand="1"/>
      </w:tblPr>
      <w:tblGrid>
        <w:gridCol w:w="4928"/>
        <w:gridCol w:w="4252"/>
      </w:tblGrid>
      <w:tr w:rsidR="00025429" w:rsidRPr="00896712" w:rsidTr="001239A8">
        <w:tc>
          <w:tcPr>
            <w:tcW w:w="4928"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Issue</w:t>
            </w:r>
          </w:p>
        </w:tc>
        <w:tc>
          <w:tcPr>
            <w:tcW w:w="4252"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Rating</w:t>
            </w:r>
          </w:p>
        </w:tc>
      </w:tr>
      <w:tr w:rsidR="00025429" w:rsidRPr="00896712" w:rsidTr="001239A8">
        <w:tc>
          <w:tcPr>
            <w:tcW w:w="4928" w:type="dxa"/>
            <w:shd w:val="clear" w:color="auto" w:fill="F2F2F2" w:themeFill="background1" w:themeFillShade="F2"/>
          </w:tcPr>
          <w:p w:rsidR="00025429" w:rsidRPr="00896712" w:rsidRDefault="00025429" w:rsidP="001239A8">
            <w:pPr>
              <w:shd w:val="clear" w:color="auto" w:fill="FFFFFF" w:themeFill="background1"/>
              <w:rPr>
                <w:rFonts w:cstheme="minorHAnsi"/>
                <w:b/>
                <w:lang w:val="en-US"/>
              </w:rPr>
            </w:pPr>
            <w:r w:rsidRPr="00896712">
              <w:rPr>
                <w:rFonts w:cstheme="minorHAnsi"/>
                <w:b/>
                <w:lang w:val="en-US"/>
              </w:rPr>
              <w:t>Overall results (attainment of objective)</w:t>
            </w:r>
          </w:p>
        </w:tc>
        <w:tc>
          <w:tcPr>
            <w:tcW w:w="4252" w:type="dxa"/>
            <w:shd w:val="clear" w:color="auto" w:fill="F2F2F2" w:themeFill="background1" w:themeFillShade="F2"/>
          </w:tcPr>
          <w:p w:rsidR="00025429" w:rsidRPr="00896712" w:rsidRDefault="00647626" w:rsidP="00647626">
            <w:pPr>
              <w:shd w:val="clear" w:color="auto" w:fill="FFFFFF" w:themeFill="background1"/>
              <w:rPr>
                <w:rFonts w:cstheme="minorHAnsi"/>
                <w:lang w:val="en-US"/>
              </w:rPr>
            </w:pPr>
            <w:r w:rsidRPr="00896712">
              <w:rPr>
                <w:rFonts w:cstheme="minorHAnsi"/>
                <w:b/>
                <w:u w:val="single"/>
                <w:lang w:val="en-US"/>
              </w:rPr>
              <w:t>Satisfactory</w:t>
            </w:r>
            <w:r w:rsidRPr="00896712">
              <w:rPr>
                <w:rFonts w:cstheme="minorHAnsi"/>
                <w:lang w:val="en-US"/>
              </w:rPr>
              <w:t xml:space="preserve"> – three out of the four outcomes are satisfactory. The objective is difficult to measure using the </w:t>
            </w:r>
            <w:r w:rsidR="00864BBD" w:rsidRPr="00896712">
              <w:rPr>
                <w:rFonts w:cstheme="minorHAnsi"/>
                <w:lang w:val="en-US"/>
              </w:rPr>
              <w:t>SRF</w:t>
            </w:r>
            <w:r w:rsidRPr="00896712">
              <w:rPr>
                <w:rFonts w:cstheme="minorHAnsi"/>
                <w:lang w:val="en-US"/>
              </w:rPr>
              <w:t xml:space="preserve"> indicators. However, the FE feels that the project, despite the many challenges has made good progress and in the right direction and many of the internal challenges to the project are essentially what the outcomes were intended to address, therefore the working through of these issues within the project, even if they have not reached a clear resolution are a positive outcome. The FE realises that using the rating scale in this way is unusual and only possible because the MCB is framed within the CACILM programme and the lessons and experience generated will be incorporated into future interventions under the CACILM umbrella.</w:t>
            </w:r>
          </w:p>
        </w:tc>
      </w:tr>
    </w:tbl>
    <w:p w:rsidR="00025429" w:rsidRPr="00896712" w:rsidRDefault="00025429" w:rsidP="00025429">
      <w:pPr>
        <w:rPr>
          <w:lang w:val="en-US"/>
        </w:rPr>
      </w:pPr>
    </w:p>
    <w:p w:rsidR="003F7366" w:rsidRPr="00896712" w:rsidRDefault="003F7366"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rFonts w:cs="Times New Roman"/>
          <w:lang w:val="en-US"/>
        </w:rPr>
        <w:t>Despite these challenges, the project has had a number of notable successes and made some significant progress, indeed, the project has provided some very important insight into the challenges of addressing land degradation within the region and the evaluators are</w:t>
      </w:r>
      <w:r w:rsidR="00845DF1" w:rsidRPr="00896712">
        <w:rPr>
          <w:rFonts w:cs="Times New Roman"/>
          <w:lang w:val="en-US"/>
        </w:rPr>
        <w:t xml:space="preserve"> on the whole</w:t>
      </w:r>
      <w:r w:rsidRPr="00896712">
        <w:rPr>
          <w:rFonts w:cs="Times New Roman"/>
          <w:lang w:val="en-US"/>
        </w:rPr>
        <w:t xml:space="preserve"> pleased with the project’s progress towards outcomes</w:t>
      </w:r>
      <w:r w:rsidR="00845DF1" w:rsidRPr="00896712">
        <w:rPr>
          <w:rFonts w:cs="Times New Roman"/>
          <w:lang w:val="en-US"/>
        </w:rPr>
        <w:t xml:space="preserve">, although given the weaknesses in the </w:t>
      </w:r>
      <w:r w:rsidR="00864BBD" w:rsidRPr="00896712">
        <w:rPr>
          <w:rFonts w:cs="Times New Roman"/>
          <w:lang w:val="en-US"/>
        </w:rPr>
        <w:t>SRF</w:t>
      </w:r>
      <w:r w:rsidR="00845DF1" w:rsidRPr="00896712">
        <w:rPr>
          <w:rFonts w:cs="Times New Roman"/>
          <w:lang w:val="en-US"/>
        </w:rPr>
        <w:t xml:space="preserve"> indicators these are, at times, hard to measure objectively</w:t>
      </w:r>
      <w:r w:rsidRPr="00896712">
        <w:rPr>
          <w:rFonts w:cs="Times New Roman"/>
          <w:lang w:val="en-US"/>
        </w:rPr>
        <w:t>.</w:t>
      </w:r>
    </w:p>
    <w:p w:rsidR="00DF033D" w:rsidRPr="00896712" w:rsidRDefault="003F7366"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rFonts w:cs="Times New Roman"/>
          <w:lang w:val="en-US"/>
        </w:rPr>
        <w:t>We might go further, and state that it has clearly demonstrated some of the weaknesses inherent in GEF projects and on the whole it has attempted to address these weaknesses in a thoughtful and pragmatic way, but, as is the case with so many of these projects, time was a deciding factor and one which was largely over</w:t>
      </w:r>
      <w:r w:rsidR="00D95CA0" w:rsidRPr="00896712">
        <w:rPr>
          <w:rFonts w:cs="Times New Roman"/>
          <w:lang w:val="en-US"/>
        </w:rPr>
        <w:t>looked in the project’s design.</w:t>
      </w:r>
      <w:r w:rsidR="00462B9D" w:rsidRPr="00896712">
        <w:rPr>
          <w:rFonts w:cs="Times New Roman"/>
          <w:lang w:val="en-US"/>
        </w:rPr>
        <w:t xml:space="preserve"> It is worth considering that getting the internal governance to work and understanding what would not work is in many ways as important as the outcomes themselves; "</w:t>
      </w:r>
      <w:r w:rsidR="00DF033D" w:rsidRPr="00896712">
        <w:rPr>
          <w:rFonts w:cs="Times New Roman"/>
          <w:i/>
          <w:lang w:val="en-US"/>
        </w:rPr>
        <w:t>r</w:t>
      </w:r>
      <w:r w:rsidR="00462B9D" w:rsidRPr="00896712">
        <w:rPr>
          <w:rFonts w:cs="Times New Roman"/>
          <w:i/>
          <w:lang w:val="en-US"/>
        </w:rPr>
        <w:t>emember the two benefits of failure. First, if you do fail, you learn what doesn't work; and second, the failure gives you the opportunity to try a new approach</w:t>
      </w:r>
      <w:r w:rsidR="00462B9D" w:rsidRPr="00896712">
        <w:rPr>
          <w:rFonts w:cs="Times New Roman"/>
          <w:lang w:val="en-US"/>
        </w:rPr>
        <w:t>.”</w:t>
      </w:r>
      <w:r w:rsidR="00DF033D" w:rsidRPr="00896712">
        <w:rPr>
          <w:rStyle w:val="FootnoteReference"/>
          <w:rFonts w:cs="Times New Roman"/>
        </w:rPr>
        <w:footnoteReference w:id="64"/>
      </w:r>
    </w:p>
    <w:p w:rsidR="003F7366" w:rsidRPr="00896712" w:rsidRDefault="00A833DB"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rFonts w:cs="Times New Roman"/>
          <w:lang w:val="en-US"/>
        </w:rPr>
        <w:t xml:space="preserve">The FE will not systematically list the project’s achievements </w:t>
      </w:r>
      <w:r w:rsidR="003C325C" w:rsidRPr="00896712">
        <w:rPr>
          <w:rFonts w:cs="Times New Roman"/>
          <w:lang w:val="en-US"/>
        </w:rPr>
        <w:t>made by all of the participating countries these are presented in the regional and i</w:t>
      </w:r>
      <w:r w:rsidR="003B4467" w:rsidRPr="00896712">
        <w:rPr>
          <w:rFonts w:cs="Times New Roman"/>
          <w:lang w:val="en-US"/>
        </w:rPr>
        <w:t xml:space="preserve">ndividual country </w:t>
      </w:r>
      <w:r w:rsidR="00864BBD" w:rsidRPr="00896712">
        <w:rPr>
          <w:rFonts w:cs="Times New Roman"/>
          <w:lang w:val="en-US"/>
        </w:rPr>
        <w:t>SRF</w:t>
      </w:r>
      <w:r w:rsidR="003B4467" w:rsidRPr="00896712">
        <w:rPr>
          <w:rFonts w:cs="Times New Roman"/>
          <w:lang w:val="en-US"/>
        </w:rPr>
        <w:t>s (Annex 4</w:t>
      </w:r>
      <w:r w:rsidR="003C325C" w:rsidRPr="00896712">
        <w:rPr>
          <w:rFonts w:cs="Times New Roman"/>
          <w:lang w:val="en-US"/>
        </w:rPr>
        <w:t>).</w:t>
      </w:r>
    </w:p>
    <w:p w:rsidR="0036390E" w:rsidRPr="00896712" w:rsidRDefault="00A410CB" w:rsidP="00CE291C">
      <w:pPr>
        <w:pStyle w:val="Heading3"/>
        <w:rPr>
          <w:rFonts w:asciiTheme="minorHAnsi" w:hAnsiTheme="minorHAnsi" w:cstheme="minorHAnsi"/>
          <w:color w:val="auto"/>
          <w:lang w:val="en-US"/>
        </w:rPr>
      </w:pPr>
      <w:bookmarkStart w:id="35" w:name="_Toc350940125"/>
      <w:r w:rsidRPr="00896712">
        <w:rPr>
          <w:rFonts w:asciiTheme="minorHAnsi" w:hAnsiTheme="minorHAnsi" w:cstheme="minorHAnsi"/>
          <w:color w:val="auto"/>
          <w:lang w:val="en-US"/>
        </w:rPr>
        <w:t xml:space="preserve">4.3.1 </w:t>
      </w:r>
      <w:r w:rsidR="0036390E" w:rsidRPr="00896712">
        <w:rPr>
          <w:rFonts w:asciiTheme="minorHAnsi" w:hAnsiTheme="minorHAnsi" w:cstheme="minorHAnsi"/>
          <w:color w:val="auto"/>
          <w:lang w:val="en-US"/>
        </w:rPr>
        <w:t>Attainment of Outcomes/Achievements of Objectives</w:t>
      </w:r>
      <w:bookmarkEnd w:id="35"/>
    </w:p>
    <w:p w:rsidR="009B07E9" w:rsidRPr="00896712" w:rsidRDefault="009A46E4"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rFonts w:cs="Times New Roman"/>
          <w:lang w:val="en-US"/>
        </w:rPr>
        <w:t>The FE has already stated that the ratings of the project will be based upon the “</w:t>
      </w:r>
      <w:r w:rsidRPr="00896712">
        <w:rPr>
          <w:rFonts w:cs="Times New Roman"/>
          <w:i/>
          <w:lang w:val="en-US"/>
        </w:rPr>
        <w:t>official</w:t>
      </w:r>
      <w:r w:rsidRPr="00896712">
        <w:rPr>
          <w:rFonts w:cs="Times New Roman"/>
          <w:lang w:val="en-US"/>
        </w:rPr>
        <w:t xml:space="preserve">” </w:t>
      </w:r>
      <w:r w:rsidR="004D44A0" w:rsidRPr="00896712">
        <w:rPr>
          <w:rFonts w:cs="Times New Roman"/>
          <w:lang w:val="en-US"/>
        </w:rPr>
        <w:t>SRF</w:t>
      </w:r>
      <w:r w:rsidRPr="00896712">
        <w:rPr>
          <w:rFonts w:cs="Times New Roman"/>
          <w:lang w:val="en-US"/>
        </w:rPr>
        <w:t xml:space="preserve">. This is the </w:t>
      </w:r>
      <w:r w:rsidR="004D44A0" w:rsidRPr="00896712">
        <w:rPr>
          <w:rFonts w:cs="Times New Roman"/>
          <w:lang w:val="en-US"/>
        </w:rPr>
        <w:t xml:space="preserve">SRF </w:t>
      </w:r>
      <w:r w:rsidRPr="00896712">
        <w:rPr>
          <w:rFonts w:cs="Times New Roman"/>
          <w:lang w:val="en-US"/>
        </w:rPr>
        <w:t>that was very slightly revised during the inception phase</w:t>
      </w:r>
      <w:r w:rsidR="00E0274E" w:rsidRPr="00896712">
        <w:rPr>
          <w:rFonts w:cs="Times New Roman"/>
          <w:lang w:val="en-US"/>
        </w:rPr>
        <w:t xml:space="preserve"> but subsequently did not include outcome indicators</w:t>
      </w:r>
      <w:r w:rsidRPr="00896712">
        <w:rPr>
          <w:rFonts w:cs="Times New Roman"/>
          <w:lang w:val="en-US"/>
        </w:rPr>
        <w:t xml:space="preserve">. As a rough measure of how confusing the decision not to </w:t>
      </w:r>
      <w:r w:rsidRPr="00896712">
        <w:rPr>
          <w:rFonts w:cs="Times New Roman"/>
          <w:lang w:val="en-US"/>
        </w:rPr>
        <w:lastRenderedPageBreak/>
        <w:t xml:space="preserve">realign the project’s </w:t>
      </w:r>
      <w:r w:rsidR="004D44A0" w:rsidRPr="00896712">
        <w:rPr>
          <w:rFonts w:cs="Times New Roman"/>
          <w:lang w:val="en-US"/>
        </w:rPr>
        <w:t xml:space="preserve">SRF </w:t>
      </w:r>
      <w:r w:rsidRPr="00896712">
        <w:rPr>
          <w:rFonts w:cs="Times New Roman"/>
          <w:lang w:val="en-US"/>
        </w:rPr>
        <w:t xml:space="preserve">with the reality once the project had started </w:t>
      </w:r>
      <w:r w:rsidR="007F6F49" w:rsidRPr="00896712">
        <w:rPr>
          <w:rFonts w:cs="Times New Roman"/>
          <w:lang w:val="en-US"/>
        </w:rPr>
        <w:t xml:space="preserve">can be demonstrated by the sixty-nine pages of </w:t>
      </w:r>
      <w:r w:rsidR="004D44A0" w:rsidRPr="00896712">
        <w:rPr>
          <w:rFonts w:cs="Times New Roman"/>
          <w:lang w:val="en-US"/>
        </w:rPr>
        <w:t xml:space="preserve">SRF </w:t>
      </w:r>
      <w:r w:rsidR="0057014C" w:rsidRPr="00896712">
        <w:rPr>
          <w:rFonts w:cs="Times New Roman"/>
          <w:lang w:val="en-US"/>
        </w:rPr>
        <w:t xml:space="preserve">that makes up the six </w:t>
      </w:r>
      <w:r w:rsidR="004D44A0" w:rsidRPr="00896712">
        <w:rPr>
          <w:rFonts w:cs="Times New Roman"/>
          <w:lang w:val="en-US"/>
        </w:rPr>
        <w:t>SRF</w:t>
      </w:r>
      <w:r w:rsidR="0057014C" w:rsidRPr="00896712">
        <w:rPr>
          <w:rFonts w:cs="Times New Roman"/>
          <w:lang w:val="en-US"/>
        </w:rPr>
        <w:t>s in use within the MCB.</w:t>
      </w:r>
      <w:r w:rsidR="006D34B5" w:rsidRPr="00896712">
        <w:rPr>
          <w:rFonts w:cs="Times New Roman"/>
          <w:lang w:val="en-US"/>
        </w:rPr>
        <w:t xml:space="preserve"> In the event the FE has taken the decision to rate the outcomes based on its findings during the mission and in the absence of indicators</w:t>
      </w:r>
      <w:r w:rsidR="00BE15C6" w:rsidRPr="00896712">
        <w:rPr>
          <w:rFonts w:cs="Times New Roman"/>
          <w:lang w:val="en-US"/>
        </w:rPr>
        <w:t>.</w:t>
      </w:r>
    </w:p>
    <w:p w:rsidR="0057014C" w:rsidRPr="00896712" w:rsidRDefault="00293672" w:rsidP="00DF7660">
      <w:pPr>
        <w:pStyle w:val="ListParagraph"/>
        <w:numPr>
          <w:ilvl w:val="0"/>
          <w:numId w:val="4"/>
        </w:numPr>
        <w:autoSpaceDE w:val="0"/>
        <w:autoSpaceDN w:val="0"/>
        <w:adjustRightInd w:val="0"/>
        <w:spacing w:after="0" w:line="240" w:lineRule="auto"/>
        <w:jc w:val="both"/>
        <w:rPr>
          <w:rFonts w:cs="Times New Roman"/>
          <w:lang w:val="en-US"/>
        </w:rPr>
      </w:pPr>
      <w:r w:rsidRPr="00896712">
        <w:rPr>
          <w:rFonts w:cs="Times New Roman"/>
          <w:lang w:val="en-US"/>
        </w:rPr>
        <w:t xml:space="preserve">Table </w:t>
      </w:r>
      <w:r w:rsidR="00EB4EC1" w:rsidRPr="00896712">
        <w:rPr>
          <w:rFonts w:cs="Times New Roman"/>
          <w:lang w:val="en-US"/>
        </w:rPr>
        <w:t xml:space="preserve">4 </w:t>
      </w:r>
      <w:r w:rsidR="0057014C" w:rsidRPr="00896712">
        <w:rPr>
          <w:rFonts w:cs="Times New Roman"/>
          <w:lang w:val="en-US"/>
        </w:rPr>
        <w:t>provides the FEs ratings of the MCB outcomes</w:t>
      </w:r>
      <w:r w:rsidR="00BD3AC3" w:rsidRPr="00896712">
        <w:rPr>
          <w:rFonts w:cs="Times New Roman"/>
          <w:lang w:val="en-US"/>
        </w:rPr>
        <w:t xml:space="preserve"> and outputs. The </w:t>
      </w:r>
      <w:r w:rsidR="004D44A0" w:rsidRPr="00896712">
        <w:rPr>
          <w:rFonts w:cs="Times New Roman"/>
          <w:lang w:val="en-US"/>
        </w:rPr>
        <w:t xml:space="preserve">SRF </w:t>
      </w:r>
      <w:r w:rsidR="00BD3AC3" w:rsidRPr="00896712">
        <w:rPr>
          <w:rFonts w:cs="Times New Roman"/>
          <w:lang w:val="en-US"/>
        </w:rPr>
        <w:t xml:space="preserve">from the Inception Report is confusing and it is hard to attribute whether an indicator is intended for an output or outcome. Indeed it is not clear if the apparent outcome indicators from the </w:t>
      </w:r>
      <w:r w:rsidR="004D44A0" w:rsidRPr="00896712">
        <w:rPr>
          <w:rFonts w:cs="Times New Roman"/>
          <w:lang w:val="en-US"/>
        </w:rPr>
        <w:t xml:space="preserve">SRF </w:t>
      </w:r>
      <w:r w:rsidR="00BD3AC3" w:rsidRPr="00896712">
        <w:rPr>
          <w:rFonts w:cs="Times New Roman"/>
          <w:lang w:val="en-US"/>
        </w:rPr>
        <w:t xml:space="preserve">presented in the Inception Report were later removed, although this seems hard believe. Therefore the FE has worked from a </w:t>
      </w:r>
      <w:r w:rsidR="004D44A0" w:rsidRPr="00896712">
        <w:rPr>
          <w:rFonts w:cs="Times New Roman"/>
          <w:lang w:val="en-US"/>
        </w:rPr>
        <w:t xml:space="preserve">SRF </w:t>
      </w:r>
      <w:r w:rsidR="00BD3AC3" w:rsidRPr="00896712">
        <w:rPr>
          <w:rFonts w:cs="Times New Roman"/>
          <w:lang w:val="en-US"/>
        </w:rPr>
        <w:t>provided by the project</w:t>
      </w:r>
      <w:r w:rsidR="0057014C" w:rsidRPr="00896712">
        <w:rPr>
          <w:rFonts w:cs="Times New Roman"/>
          <w:lang w:val="en-US"/>
        </w:rPr>
        <w:t>.</w:t>
      </w:r>
    </w:p>
    <w:p w:rsidR="00FE5E32" w:rsidRPr="00896712" w:rsidRDefault="00FE5E32" w:rsidP="00FE5E32">
      <w:pPr>
        <w:rPr>
          <w:lang w:val="en-US"/>
        </w:rPr>
      </w:pPr>
    </w:p>
    <w:p w:rsidR="00FE5E32" w:rsidRPr="00896712" w:rsidRDefault="00FE5E32" w:rsidP="00FE5E32">
      <w:pPr>
        <w:rPr>
          <w:lang w:val="en-US"/>
        </w:rPr>
      </w:pPr>
    </w:p>
    <w:p w:rsidR="00FE5E32" w:rsidRPr="00896712" w:rsidRDefault="00FE5E32" w:rsidP="00FE5E32">
      <w:pPr>
        <w:rPr>
          <w:lang w:val="en-US"/>
        </w:rPr>
        <w:sectPr w:rsidR="00FE5E32" w:rsidRPr="00896712" w:rsidSect="004A7835">
          <w:pgSz w:w="11906" w:h="16838"/>
          <w:pgMar w:top="1440" w:right="1440" w:bottom="1440" w:left="1440" w:header="708" w:footer="708" w:gutter="0"/>
          <w:pgNumType w:start="1"/>
          <w:cols w:space="708"/>
          <w:docGrid w:linePitch="360"/>
        </w:sectPr>
      </w:pPr>
    </w:p>
    <w:tbl>
      <w:tblPr>
        <w:tblW w:w="15984"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969"/>
        <w:gridCol w:w="5103"/>
        <w:gridCol w:w="4677"/>
      </w:tblGrid>
      <w:tr w:rsidR="00FF40D9" w:rsidRPr="00896712" w:rsidTr="00DF54DB">
        <w:tc>
          <w:tcPr>
            <w:tcW w:w="15984" w:type="dxa"/>
            <w:gridSpan w:val="4"/>
            <w:shd w:val="clear" w:color="auto" w:fill="E0E0E0"/>
          </w:tcPr>
          <w:p w:rsidR="00FF40D9" w:rsidRPr="00896712" w:rsidRDefault="00DC6BF0" w:rsidP="00302191">
            <w:pPr>
              <w:pStyle w:val="Heading3"/>
              <w:spacing w:line="240" w:lineRule="auto"/>
              <w:rPr>
                <w:rFonts w:asciiTheme="minorHAnsi" w:hAnsiTheme="minorHAnsi" w:cstheme="minorHAnsi"/>
                <w:color w:val="auto"/>
                <w:sz w:val="18"/>
                <w:szCs w:val="18"/>
                <w:lang w:val="en-US"/>
              </w:rPr>
            </w:pPr>
            <w:bookmarkStart w:id="36" w:name="_Toc350940126"/>
            <w:r w:rsidRPr="00896712">
              <w:rPr>
                <w:rFonts w:asciiTheme="minorHAnsi" w:hAnsiTheme="minorHAnsi" w:cstheme="minorHAnsi"/>
                <w:color w:val="auto"/>
                <w:lang w:val="en-US"/>
              </w:rPr>
              <w:lastRenderedPageBreak/>
              <w:t xml:space="preserve">Table </w:t>
            </w:r>
            <w:r w:rsidR="00302191" w:rsidRPr="00896712">
              <w:rPr>
                <w:rFonts w:asciiTheme="minorHAnsi" w:hAnsiTheme="minorHAnsi" w:cstheme="minorHAnsi"/>
                <w:color w:val="auto"/>
                <w:lang w:val="en-US"/>
              </w:rPr>
              <w:t>4</w:t>
            </w:r>
            <w:r w:rsidRPr="00896712">
              <w:rPr>
                <w:rFonts w:asciiTheme="minorHAnsi" w:hAnsiTheme="minorHAnsi" w:cstheme="minorHAnsi"/>
                <w:color w:val="auto"/>
                <w:lang w:val="en-US"/>
              </w:rPr>
              <w:t xml:space="preserve"> Project Scoring by Outcome and Output Indicators of Project Document/Inception Report</w:t>
            </w:r>
            <w:bookmarkEnd w:id="36"/>
          </w:p>
        </w:tc>
      </w:tr>
      <w:tr w:rsidR="006D43BB" w:rsidRPr="00896712" w:rsidTr="00DF54DB">
        <w:tc>
          <w:tcPr>
            <w:tcW w:w="2235" w:type="dxa"/>
            <w:shd w:val="clear" w:color="auto" w:fill="E0E0E0"/>
          </w:tcPr>
          <w:p w:rsidR="006D43BB" w:rsidRPr="00896712" w:rsidRDefault="006D43BB" w:rsidP="00C55D53">
            <w:pPr>
              <w:spacing w:line="240" w:lineRule="auto"/>
              <w:rPr>
                <w:rFonts w:cstheme="minorHAnsi"/>
                <w:b/>
                <w:bCs/>
                <w:sz w:val="20"/>
                <w:szCs w:val="20"/>
                <w:lang w:val="en-US"/>
              </w:rPr>
            </w:pPr>
          </w:p>
        </w:tc>
        <w:tc>
          <w:tcPr>
            <w:tcW w:w="3969" w:type="dxa"/>
            <w:shd w:val="clear" w:color="auto" w:fill="E0E0E0"/>
          </w:tcPr>
          <w:p w:rsidR="006D43BB" w:rsidRPr="00896712" w:rsidRDefault="006D43BB" w:rsidP="00C55D53">
            <w:pPr>
              <w:spacing w:line="240" w:lineRule="auto"/>
              <w:jc w:val="center"/>
              <w:rPr>
                <w:rFonts w:cstheme="minorHAnsi"/>
                <w:b/>
                <w:bCs/>
                <w:sz w:val="20"/>
                <w:szCs w:val="20"/>
                <w:lang w:val="da-DK"/>
              </w:rPr>
            </w:pPr>
            <w:r w:rsidRPr="00896712">
              <w:rPr>
                <w:rFonts w:cstheme="minorHAnsi"/>
                <w:b/>
                <w:bCs/>
                <w:sz w:val="20"/>
                <w:szCs w:val="20"/>
              </w:rPr>
              <w:t>Indicator</w:t>
            </w:r>
            <w:r w:rsidRPr="00896712">
              <w:rPr>
                <w:rFonts w:cstheme="minorHAnsi"/>
                <w:b/>
                <w:bCs/>
                <w:sz w:val="20"/>
                <w:szCs w:val="20"/>
                <w:lang w:val="da-DK"/>
              </w:rPr>
              <w:t>s</w:t>
            </w:r>
          </w:p>
        </w:tc>
        <w:tc>
          <w:tcPr>
            <w:tcW w:w="5103" w:type="dxa"/>
            <w:shd w:val="clear" w:color="auto" w:fill="E0E0E0"/>
          </w:tcPr>
          <w:p w:rsidR="006D43BB" w:rsidRPr="00896712" w:rsidRDefault="00BE4A80" w:rsidP="00C55D53">
            <w:pPr>
              <w:spacing w:line="240" w:lineRule="auto"/>
              <w:rPr>
                <w:rFonts w:cstheme="minorHAnsi"/>
                <w:b/>
                <w:bCs/>
                <w:sz w:val="20"/>
                <w:szCs w:val="20"/>
                <w:lang w:val="en-US"/>
              </w:rPr>
            </w:pPr>
            <w:r w:rsidRPr="00896712">
              <w:rPr>
                <w:rFonts w:cstheme="minorHAnsi"/>
                <w:b/>
                <w:bCs/>
                <w:sz w:val="20"/>
                <w:szCs w:val="20"/>
                <w:lang w:val="en-US"/>
              </w:rPr>
              <w:t>Project assessment &amp; FE comments</w:t>
            </w:r>
          </w:p>
        </w:tc>
        <w:tc>
          <w:tcPr>
            <w:tcW w:w="4677" w:type="dxa"/>
            <w:shd w:val="clear" w:color="auto" w:fill="E0E0E0"/>
          </w:tcPr>
          <w:p w:rsidR="006D43BB" w:rsidRPr="00896712" w:rsidRDefault="00151824" w:rsidP="00C55D53">
            <w:pPr>
              <w:spacing w:line="240" w:lineRule="auto"/>
              <w:jc w:val="center"/>
              <w:rPr>
                <w:rFonts w:cstheme="minorHAnsi"/>
                <w:b/>
                <w:bCs/>
                <w:sz w:val="20"/>
                <w:szCs w:val="20"/>
                <w:lang w:val="en-US"/>
              </w:rPr>
            </w:pPr>
            <w:r w:rsidRPr="00896712">
              <w:rPr>
                <w:rFonts w:cstheme="minorHAnsi"/>
                <w:b/>
                <w:bCs/>
                <w:sz w:val="20"/>
                <w:szCs w:val="20"/>
                <w:lang w:val="en-US"/>
              </w:rPr>
              <w:t>F</w:t>
            </w:r>
            <w:r w:rsidR="006D43BB" w:rsidRPr="00896712">
              <w:rPr>
                <w:rFonts w:cstheme="minorHAnsi"/>
                <w:b/>
                <w:bCs/>
                <w:sz w:val="20"/>
                <w:szCs w:val="20"/>
                <w:lang w:val="en-US"/>
              </w:rPr>
              <w:t>E Rating</w:t>
            </w:r>
          </w:p>
        </w:tc>
      </w:tr>
      <w:tr w:rsidR="00EB7752" w:rsidRPr="00896712" w:rsidTr="00DF54DB">
        <w:tc>
          <w:tcPr>
            <w:tcW w:w="2235" w:type="dxa"/>
            <w:vMerge w:val="restart"/>
          </w:tcPr>
          <w:p w:rsidR="00EB7752" w:rsidRPr="00896712" w:rsidRDefault="00EB7752" w:rsidP="00C55D53">
            <w:pPr>
              <w:spacing w:line="240" w:lineRule="auto"/>
              <w:contextualSpacing/>
              <w:rPr>
                <w:rFonts w:cstheme="minorHAnsi"/>
                <w:b/>
                <w:sz w:val="20"/>
                <w:szCs w:val="20"/>
                <w:lang w:val="en-US"/>
              </w:rPr>
            </w:pPr>
            <w:r w:rsidRPr="00896712">
              <w:rPr>
                <w:rFonts w:cstheme="minorHAnsi"/>
                <w:b/>
                <w:sz w:val="20"/>
                <w:szCs w:val="20"/>
                <w:lang w:val="en-US"/>
              </w:rPr>
              <w:t>Objective:</w:t>
            </w:r>
            <w:r w:rsidRPr="00896712">
              <w:rPr>
                <w:rFonts w:cstheme="minorHAnsi"/>
                <w:bCs/>
                <w:sz w:val="20"/>
                <w:szCs w:val="20"/>
                <w:lang w:val="en-US"/>
              </w:rPr>
              <w:t xml:space="preserve"> </w:t>
            </w:r>
            <w:r w:rsidRPr="00896712">
              <w:rPr>
                <w:rFonts w:cstheme="minorHAnsi"/>
                <w:sz w:val="20"/>
                <w:szCs w:val="20"/>
                <w:lang w:val="en-US"/>
              </w:rPr>
              <w:t>Increase capacity at the national and cross-country levels to develop and implement an integrated approach and strategies to combat land degradation within operational National Programming Framework</w:t>
            </w:r>
            <w:r w:rsidRPr="00896712">
              <w:rPr>
                <w:rStyle w:val="FootnoteReference"/>
                <w:rFonts w:cs="Arial"/>
                <w:iCs/>
                <w:sz w:val="20"/>
                <w:szCs w:val="20"/>
                <w:lang w:eastAsia="es-DO"/>
              </w:rPr>
              <w:footnoteReference w:id="65"/>
            </w:r>
            <w:r w:rsidRPr="00896712">
              <w:rPr>
                <w:rFonts w:cs="Arial"/>
                <w:bCs/>
                <w:i/>
                <w:iCs/>
                <w:sz w:val="20"/>
                <w:szCs w:val="20"/>
                <w:lang w:val="en-US"/>
              </w:rPr>
              <w:t>.</w:t>
            </w:r>
          </w:p>
        </w:tc>
        <w:tc>
          <w:tcPr>
            <w:tcW w:w="3969" w:type="dxa"/>
          </w:tcPr>
          <w:p w:rsidR="00EB7752" w:rsidRPr="00896712" w:rsidRDefault="00EB7752" w:rsidP="00C55D53">
            <w:pPr>
              <w:spacing w:line="240" w:lineRule="auto"/>
              <w:contextualSpacing/>
              <w:rPr>
                <w:rFonts w:cstheme="minorHAnsi"/>
                <w:sz w:val="20"/>
                <w:szCs w:val="20"/>
                <w:lang w:val="en-US"/>
              </w:rPr>
            </w:pPr>
            <w:r w:rsidRPr="00896712">
              <w:rPr>
                <w:rFonts w:cs="Arial"/>
                <w:sz w:val="20"/>
                <w:szCs w:val="20"/>
                <w:lang w:val="en-US"/>
              </w:rPr>
              <w:t>0.1. Overall change in national-level status of compulsory indicators for system, institution, and individual levels as measured by a capacity building scorecard.</w:t>
            </w:r>
          </w:p>
        </w:tc>
        <w:tc>
          <w:tcPr>
            <w:tcW w:w="5103" w:type="dxa"/>
          </w:tcPr>
          <w:p w:rsidR="00EB7752" w:rsidRPr="00896712" w:rsidRDefault="00EB7752" w:rsidP="00C55D53">
            <w:pPr>
              <w:spacing w:line="240" w:lineRule="auto"/>
              <w:contextualSpacing/>
              <w:rPr>
                <w:rFonts w:cs="Arial"/>
                <w:sz w:val="20"/>
                <w:szCs w:val="20"/>
                <w:lang w:val="en-US"/>
              </w:rPr>
            </w:pPr>
            <w:r w:rsidRPr="00896712">
              <w:rPr>
                <w:rFonts w:cs="Arial"/>
                <w:sz w:val="20"/>
                <w:szCs w:val="20"/>
                <w:lang w:val="en-US"/>
              </w:rPr>
              <w:t>No results of an external evaluation of the developed score cards exists. Internal self-evaluation results show an increase in most of the score cards.</w:t>
            </w:r>
          </w:p>
        </w:tc>
        <w:tc>
          <w:tcPr>
            <w:tcW w:w="4677" w:type="dxa"/>
          </w:tcPr>
          <w:p w:rsidR="00EB7752" w:rsidRPr="00896712" w:rsidRDefault="006D34B5"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Unsatisfactory: the exercise was only carried out once (but understandable given the time constraints and problems encountered by the project. The FE feels that had the scorecard been run again during the final year there would have been a positive improvement)</w:t>
            </w:r>
          </w:p>
        </w:tc>
      </w:tr>
      <w:tr w:rsidR="00EB7752" w:rsidRPr="00896712" w:rsidTr="00DF54DB">
        <w:tc>
          <w:tcPr>
            <w:tcW w:w="2235" w:type="dxa"/>
            <w:vMerge/>
          </w:tcPr>
          <w:p w:rsidR="00EB7752" w:rsidRPr="00896712" w:rsidRDefault="00EB7752" w:rsidP="00C55D53">
            <w:pPr>
              <w:spacing w:line="240" w:lineRule="auto"/>
              <w:contextualSpacing/>
              <w:rPr>
                <w:rFonts w:cstheme="minorHAnsi"/>
                <w:b/>
                <w:sz w:val="20"/>
                <w:szCs w:val="20"/>
                <w:lang w:val="en-US"/>
              </w:rPr>
            </w:pPr>
          </w:p>
        </w:tc>
        <w:tc>
          <w:tcPr>
            <w:tcW w:w="3969" w:type="dxa"/>
          </w:tcPr>
          <w:p w:rsidR="00EB7752" w:rsidRPr="00896712" w:rsidRDefault="00EB7752" w:rsidP="00C55D53">
            <w:pPr>
              <w:spacing w:line="240" w:lineRule="auto"/>
              <w:contextualSpacing/>
              <w:rPr>
                <w:rFonts w:cstheme="minorHAnsi"/>
                <w:sz w:val="20"/>
                <w:szCs w:val="20"/>
                <w:lang w:val="en-US"/>
              </w:rPr>
            </w:pPr>
            <w:r w:rsidRPr="00896712">
              <w:rPr>
                <w:rFonts w:cs="Arial"/>
                <w:sz w:val="20"/>
                <w:szCs w:val="20"/>
                <w:lang w:val="en-US"/>
              </w:rPr>
              <w:t>0.2. Capacity Building Scorecard agreed upon by MSEC.</w:t>
            </w:r>
          </w:p>
          <w:p w:rsidR="00EB7752" w:rsidRPr="00896712" w:rsidRDefault="00EB7752" w:rsidP="00C55D53">
            <w:pPr>
              <w:spacing w:line="240" w:lineRule="auto"/>
              <w:contextualSpacing/>
              <w:rPr>
                <w:rFonts w:cs="Arial"/>
                <w:sz w:val="20"/>
                <w:szCs w:val="20"/>
                <w:lang w:val="en-US"/>
              </w:rPr>
            </w:pPr>
          </w:p>
        </w:tc>
        <w:tc>
          <w:tcPr>
            <w:tcW w:w="5103" w:type="dxa"/>
          </w:tcPr>
          <w:p w:rsidR="00EB7752" w:rsidRPr="00896712" w:rsidRDefault="00EB7752" w:rsidP="00C55D53">
            <w:pPr>
              <w:spacing w:line="240" w:lineRule="auto"/>
              <w:contextualSpacing/>
              <w:rPr>
                <w:rFonts w:cs="Arial"/>
                <w:sz w:val="20"/>
                <w:szCs w:val="20"/>
                <w:lang w:val="en-US"/>
              </w:rPr>
            </w:pPr>
            <w:r w:rsidRPr="00896712">
              <w:rPr>
                <w:rFonts w:cs="Arial"/>
                <w:sz w:val="20"/>
                <w:szCs w:val="20"/>
                <w:lang w:val="en-US"/>
              </w:rPr>
              <w:t>First Score cards were jointly developed with MSEC (esp. Outcome 4 as a joint outcome of MCB and MSEC). A review of the score cards happened after MSEC did no longer exist; therefore, it could not be involved in the revision process.</w:t>
            </w:r>
          </w:p>
        </w:tc>
        <w:tc>
          <w:tcPr>
            <w:tcW w:w="4677" w:type="dxa"/>
          </w:tcPr>
          <w:p w:rsidR="00EB7752" w:rsidRPr="00896712" w:rsidRDefault="006D34B5"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Satisfactory</w:t>
            </w:r>
            <w:r w:rsidR="00231244" w:rsidRPr="00896712">
              <w:rPr>
                <w:rFonts w:asciiTheme="minorHAnsi" w:hAnsiTheme="minorHAnsi" w:cstheme="minorHAnsi"/>
                <w:lang w:val="en-US" w:eastAsia="en-US"/>
              </w:rPr>
              <w:t>: the project has developed a good score card</w:t>
            </w:r>
            <w:r w:rsidRPr="00896712">
              <w:rPr>
                <w:rFonts w:asciiTheme="minorHAnsi" w:hAnsiTheme="minorHAnsi" w:cstheme="minorHAnsi"/>
                <w:lang w:val="en-US" w:eastAsia="en-US"/>
              </w:rPr>
              <w:t>, it would have helped if this had been at the beginning of the project</w:t>
            </w:r>
          </w:p>
        </w:tc>
      </w:tr>
      <w:tr w:rsidR="00EB7752" w:rsidRPr="00896712" w:rsidTr="00DF54DB">
        <w:tc>
          <w:tcPr>
            <w:tcW w:w="2235" w:type="dxa"/>
            <w:vMerge/>
          </w:tcPr>
          <w:p w:rsidR="00EB7752" w:rsidRPr="00896712" w:rsidRDefault="00EB7752" w:rsidP="00C55D53">
            <w:pPr>
              <w:spacing w:line="240" w:lineRule="auto"/>
              <w:contextualSpacing/>
              <w:rPr>
                <w:rFonts w:cstheme="minorHAnsi"/>
                <w:b/>
                <w:sz w:val="20"/>
                <w:szCs w:val="20"/>
                <w:lang w:val="en-US"/>
              </w:rPr>
            </w:pPr>
          </w:p>
        </w:tc>
        <w:tc>
          <w:tcPr>
            <w:tcW w:w="3969" w:type="dxa"/>
          </w:tcPr>
          <w:p w:rsidR="00EB7752" w:rsidRPr="00896712" w:rsidRDefault="00EB7752" w:rsidP="00C55D53">
            <w:pPr>
              <w:spacing w:line="240" w:lineRule="auto"/>
              <w:contextualSpacing/>
              <w:rPr>
                <w:rFonts w:cs="Arial"/>
                <w:sz w:val="20"/>
                <w:szCs w:val="20"/>
                <w:lang w:val="en-US"/>
              </w:rPr>
            </w:pPr>
            <w:r w:rsidRPr="00896712">
              <w:rPr>
                <w:rFonts w:cs="Arial"/>
                <w:sz w:val="20"/>
                <w:szCs w:val="20"/>
                <w:lang w:val="en-US"/>
              </w:rPr>
              <w:t>0.3. Baseline with scorecard approach and system for monitoring established.</w:t>
            </w:r>
          </w:p>
        </w:tc>
        <w:tc>
          <w:tcPr>
            <w:tcW w:w="5103" w:type="dxa"/>
          </w:tcPr>
          <w:p w:rsidR="00EB7752" w:rsidRPr="00896712" w:rsidRDefault="00EB7752" w:rsidP="00C55D53">
            <w:pPr>
              <w:spacing w:line="240" w:lineRule="auto"/>
              <w:contextualSpacing/>
              <w:rPr>
                <w:rFonts w:cs="Arial"/>
                <w:sz w:val="20"/>
                <w:szCs w:val="20"/>
                <w:lang w:val="en-US"/>
              </w:rPr>
            </w:pPr>
            <w:r w:rsidRPr="00896712">
              <w:rPr>
                <w:rFonts w:cs="Arial"/>
                <w:sz w:val="20"/>
                <w:szCs w:val="20"/>
                <w:lang w:val="en-US"/>
              </w:rPr>
              <w:t>A proper baseline and monitoring system does not exist. Baseline measurements have been done mostly on a self-evaluation basis in the countries in 2012</w:t>
            </w:r>
          </w:p>
        </w:tc>
        <w:tc>
          <w:tcPr>
            <w:tcW w:w="4677" w:type="dxa"/>
          </w:tcPr>
          <w:p w:rsidR="00EB7752" w:rsidRPr="00896712" w:rsidRDefault="006D34B5"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Marginally Satisfactory: a midterm baseline was established and the scorecard has been developed for future monitoring</w:t>
            </w:r>
          </w:p>
        </w:tc>
      </w:tr>
      <w:tr w:rsidR="00EB7752" w:rsidRPr="00896712" w:rsidTr="00DF54DB">
        <w:tc>
          <w:tcPr>
            <w:tcW w:w="2235" w:type="dxa"/>
            <w:vMerge/>
          </w:tcPr>
          <w:p w:rsidR="00EB7752" w:rsidRPr="00896712" w:rsidRDefault="00EB7752" w:rsidP="00C55D53">
            <w:pPr>
              <w:spacing w:line="240" w:lineRule="auto"/>
              <w:contextualSpacing/>
              <w:rPr>
                <w:rFonts w:cstheme="minorHAnsi"/>
                <w:sz w:val="20"/>
                <w:szCs w:val="20"/>
                <w:lang w:val="en-US"/>
              </w:rPr>
            </w:pPr>
          </w:p>
        </w:tc>
        <w:tc>
          <w:tcPr>
            <w:tcW w:w="3969" w:type="dxa"/>
          </w:tcPr>
          <w:p w:rsidR="00EB7752" w:rsidRPr="00896712" w:rsidRDefault="00EB7752" w:rsidP="00C55D53">
            <w:pPr>
              <w:spacing w:line="240" w:lineRule="auto"/>
              <w:contextualSpacing/>
              <w:rPr>
                <w:rFonts w:cstheme="minorHAnsi"/>
                <w:sz w:val="20"/>
                <w:szCs w:val="20"/>
                <w:lang w:val="en-US"/>
              </w:rPr>
            </w:pPr>
            <w:r w:rsidRPr="00896712">
              <w:rPr>
                <w:rFonts w:cs="Arial"/>
                <w:sz w:val="20"/>
                <w:szCs w:val="20"/>
                <w:lang w:val="en-US"/>
              </w:rPr>
              <w:t>0.4. Number of National and Regional Short Term Capacity Building Action Plans approved.</w:t>
            </w:r>
          </w:p>
        </w:tc>
        <w:tc>
          <w:tcPr>
            <w:tcW w:w="5103" w:type="dxa"/>
          </w:tcPr>
          <w:p w:rsidR="00EB7752" w:rsidRPr="00896712" w:rsidRDefault="00EB7752" w:rsidP="00EB4EC1">
            <w:pPr>
              <w:spacing w:line="240" w:lineRule="auto"/>
              <w:contextualSpacing/>
              <w:rPr>
                <w:rFonts w:cs="Arial"/>
                <w:sz w:val="20"/>
                <w:szCs w:val="20"/>
                <w:lang w:val="en-US"/>
              </w:rPr>
            </w:pPr>
            <w:r w:rsidRPr="00896712">
              <w:rPr>
                <w:rFonts w:cs="Arial"/>
                <w:sz w:val="20"/>
                <w:szCs w:val="20"/>
                <w:lang w:val="en-US"/>
              </w:rPr>
              <w:t xml:space="preserve">National short term capacity building action plans have been drafted and partly implemented by the MCB project in </w:t>
            </w:r>
            <w:r w:rsidR="00EB4EC1" w:rsidRPr="00896712">
              <w:rPr>
                <w:rFonts w:cs="Arial"/>
                <w:sz w:val="20"/>
                <w:szCs w:val="20"/>
                <w:lang w:val="en-US"/>
              </w:rPr>
              <w:t>all five countries</w:t>
            </w:r>
          </w:p>
        </w:tc>
        <w:tc>
          <w:tcPr>
            <w:tcW w:w="4677" w:type="dxa"/>
          </w:tcPr>
          <w:p w:rsidR="00EB7752" w:rsidRPr="00896712" w:rsidRDefault="00E30F96" w:rsidP="00EB4EC1">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 xml:space="preserve">Satisfactory: </w:t>
            </w:r>
            <w:r w:rsidR="00EB4EC1" w:rsidRPr="00896712">
              <w:rPr>
                <w:rFonts w:asciiTheme="minorHAnsi" w:hAnsiTheme="minorHAnsi" w:cstheme="minorHAnsi"/>
                <w:lang w:val="en-US" w:eastAsia="en-US"/>
              </w:rPr>
              <w:t>Five action plans approved and partially implemented</w:t>
            </w:r>
            <w:r w:rsidRPr="00896712">
              <w:rPr>
                <w:rFonts w:asciiTheme="minorHAnsi" w:hAnsiTheme="minorHAnsi" w:cstheme="minorHAnsi"/>
                <w:lang w:val="en-US" w:eastAsia="en-US"/>
              </w:rPr>
              <w:t>. However, the indicator is not a reasonable measure of the project’s impact</w:t>
            </w:r>
          </w:p>
        </w:tc>
      </w:tr>
      <w:tr w:rsidR="006D43BB" w:rsidRPr="00896712" w:rsidTr="00DF54DB">
        <w:tc>
          <w:tcPr>
            <w:tcW w:w="2235" w:type="dxa"/>
          </w:tcPr>
          <w:p w:rsidR="006D43BB" w:rsidRPr="00896712" w:rsidRDefault="006D43BB" w:rsidP="00C55D53">
            <w:pPr>
              <w:spacing w:line="240" w:lineRule="auto"/>
              <w:rPr>
                <w:rFonts w:cstheme="minorHAnsi"/>
                <w:sz w:val="20"/>
                <w:szCs w:val="20"/>
                <w:lang w:val="en-US"/>
              </w:rPr>
            </w:pPr>
            <w:r w:rsidRPr="00896712">
              <w:rPr>
                <w:rFonts w:cstheme="minorHAnsi"/>
                <w:b/>
                <w:sz w:val="20"/>
                <w:szCs w:val="20"/>
                <w:u w:val="single"/>
                <w:lang w:val="en-US"/>
              </w:rPr>
              <w:t>Outcome 1</w:t>
            </w:r>
            <w:r w:rsidRPr="00896712">
              <w:rPr>
                <w:rFonts w:cstheme="minorHAnsi"/>
                <w:b/>
                <w:sz w:val="20"/>
                <w:szCs w:val="20"/>
                <w:lang w:val="en-US"/>
              </w:rPr>
              <w:t>:</w:t>
            </w:r>
            <w:r w:rsidRPr="00896712">
              <w:rPr>
                <w:rFonts w:cstheme="minorHAnsi"/>
                <w:sz w:val="20"/>
                <w:szCs w:val="20"/>
                <w:lang w:val="en-US"/>
              </w:rPr>
              <w:t xml:space="preserve"> </w:t>
            </w:r>
            <w:r w:rsidR="00EB7752" w:rsidRPr="00896712">
              <w:rPr>
                <w:rFonts w:cstheme="minorHAnsi"/>
                <w:sz w:val="20"/>
                <w:szCs w:val="20"/>
                <w:lang w:val="en-US"/>
              </w:rPr>
              <w:t xml:space="preserve">Enhanced policy </w:t>
            </w:r>
            <w:bookmarkStart w:id="37" w:name="OLE_LINK4"/>
            <w:r w:rsidR="00EB7752" w:rsidRPr="00896712">
              <w:rPr>
                <w:rFonts w:cstheme="minorHAnsi"/>
                <w:sz w:val="20"/>
                <w:szCs w:val="20"/>
                <w:lang w:val="en-US"/>
              </w:rPr>
              <w:t xml:space="preserve">coherence </w:t>
            </w:r>
            <w:bookmarkEnd w:id="37"/>
            <w:r w:rsidR="00EB7752" w:rsidRPr="00896712">
              <w:rPr>
                <w:rFonts w:cstheme="minorHAnsi"/>
                <w:sz w:val="20"/>
                <w:szCs w:val="20"/>
                <w:lang w:val="en-US"/>
              </w:rPr>
              <w:t>through mainstreaming of SLM principles into national policies and legislation to promote synergies with other multilateral conservation agreements.</w:t>
            </w:r>
          </w:p>
        </w:tc>
        <w:tc>
          <w:tcPr>
            <w:tcW w:w="3969" w:type="dxa"/>
          </w:tcPr>
          <w:p w:rsidR="006D43BB" w:rsidRPr="00896712" w:rsidRDefault="006D43BB" w:rsidP="00C55D53">
            <w:pPr>
              <w:spacing w:line="240" w:lineRule="auto"/>
              <w:rPr>
                <w:rFonts w:cstheme="minorHAnsi"/>
                <w:sz w:val="20"/>
                <w:szCs w:val="20"/>
                <w:lang w:val="en-US"/>
              </w:rPr>
            </w:pPr>
          </w:p>
        </w:tc>
        <w:tc>
          <w:tcPr>
            <w:tcW w:w="5103" w:type="dxa"/>
          </w:tcPr>
          <w:p w:rsidR="006D43BB" w:rsidRPr="00896712" w:rsidRDefault="006D43BB" w:rsidP="00C55D53">
            <w:pPr>
              <w:spacing w:line="240" w:lineRule="auto"/>
              <w:contextualSpacing/>
              <w:rPr>
                <w:rFonts w:cs="Arial"/>
                <w:sz w:val="20"/>
                <w:szCs w:val="20"/>
                <w:lang w:val="en-US"/>
              </w:rPr>
            </w:pPr>
          </w:p>
        </w:tc>
        <w:tc>
          <w:tcPr>
            <w:tcW w:w="4677" w:type="dxa"/>
          </w:tcPr>
          <w:p w:rsidR="006D43BB" w:rsidRPr="00896712" w:rsidRDefault="00CC0463"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 xml:space="preserve">Highly </w:t>
            </w:r>
            <w:r w:rsidR="00BE15C6" w:rsidRPr="00896712">
              <w:rPr>
                <w:rFonts w:asciiTheme="minorHAnsi" w:hAnsiTheme="minorHAnsi" w:cstheme="minorHAnsi"/>
                <w:lang w:val="en-US" w:eastAsia="en-US"/>
              </w:rPr>
              <w:t xml:space="preserve">Satisfactory: the project appears to have taken the </w:t>
            </w:r>
            <w:r w:rsidR="00BE15C6" w:rsidRPr="00896712">
              <w:rPr>
                <w:rFonts w:asciiTheme="minorHAnsi" w:hAnsiTheme="minorHAnsi" w:cstheme="minorHAnsi"/>
                <w:i/>
                <w:lang w:val="en-US" w:eastAsia="en-US"/>
              </w:rPr>
              <w:t>long view</w:t>
            </w:r>
            <w:r w:rsidR="00BE15C6" w:rsidRPr="00896712">
              <w:rPr>
                <w:rFonts w:asciiTheme="minorHAnsi" w:hAnsiTheme="minorHAnsi" w:cstheme="minorHAnsi"/>
                <w:lang w:val="en-US" w:eastAsia="en-US"/>
              </w:rPr>
              <w:t xml:space="preserve"> with regards to mainstreaming working carefully and diligently with existing governance structures rather than doing what </w:t>
            </w:r>
            <w:r w:rsidR="0028155F" w:rsidRPr="00896712">
              <w:rPr>
                <w:rFonts w:asciiTheme="minorHAnsi" w:hAnsiTheme="minorHAnsi" w:cstheme="minorHAnsi"/>
                <w:lang w:val="en-US" w:eastAsia="en-US"/>
              </w:rPr>
              <w:t>might have been</w:t>
            </w:r>
            <w:r w:rsidR="00BE15C6" w:rsidRPr="00896712">
              <w:rPr>
                <w:rFonts w:asciiTheme="minorHAnsi" w:hAnsiTheme="minorHAnsi" w:cstheme="minorHAnsi"/>
                <w:lang w:val="en-US" w:eastAsia="en-US"/>
              </w:rPr>
              <w:t xml:space="preserve"> expedient for the project.</w:t>
            </w:r>
            <w:r w:rsidR="0028155F" w:rsidRPr="00896712">
              <w:rPr>
                <w:rFonts w:asciiTheme="minorHAnsi" w:hAnsiTheme="minorHAnsi" w:cstheme="minorHAnsi"/>
                <w:lang w:val="en-US" w:eastAsia="en-US"/>
              </w:rPr>
              <w:t xml:space="preserve"> In all countries the project appears to have significant capital with decision-makers (</w:t>
            </w:r>
            <w:r w:rsidR="0028155F" w:rsidRPr="00896712">
              <w:rPr>
                <w:rFonts w:asciiTheme="minorHAnsi" w:hAnsiTheme="minorHAnsi" w:cstheme="minorHAnsi"/>
                <w:i/>
                <w:lang w:val="en-US" w:eastAsia="en-US"/>
              </w:rPr>
              <w:t>trust</w:t>
            </w:r>
            <w:r w:rsidR="0028155F" w:rsidRPr="00896712">
              <w:rPr>
                <w:rFonts w:asciiTheme="minorHAnsi" w:hAnsiTheme="minorHAnsi" w:cstheme="minorHAnsi"/>
                <w:lang w:val="en-US" w:eastAsia="en-US"/>
              </w:rPr>
              <w:t>) and it has facilitated a mainstreaming process, in effect enabling government to work</w:t>
            </w:r>
            <w:r w:rsidR="00DC0B71" w:rsidRPr="00896712">
              <w:rPr>
                <w:rFonts w:asciiTheme="minorHAnsi" w:hAnsiTheme="minorHAnsi" w:cstheme="minorHAnsi"/>
                <w:lang w:val="en-US" w:eastAsia="en-US"/>
              </w:rPr>
              <w:t xml:space="preserve">. The degree to which this has taken place has to a large extent depended upon the openness of government and society in each country but the FE feels that all </w:t>
            </w:r>
            <w:r w:rsidR="00DC0B71" w:rsidRPr="00896712">
              <w:rPr>
                <w:rFonts w:asciiTheme="minorHAnsi" w:hAnsiTheme="minorHAnsi" w:cstheme="minorHAnsi"/>
                <w:lang w:val="en-US" w:eastAsia="en-US"/>
              </w:rPr>
              <w:lastRenderedPageBreak/>
              <w:t>countries have moved the process forwards</w:t>
            </w:r>
          </w:p>
        </w:tc>
      </w:tr>
      <w:tr w:rsidR="006D43BB" w:rsidRPr="00896712" w:rsidTr="00DF54DB">
        <w:tc>
          <w:tcPr>
            <w:tcW w:w="2235" w:type="dxa"/>
          </w:tcPr>
          <w:p w:rsidR="006D43BB" w:rsidRPr="00896712" w:rsidRDefault="006D43BB" w:rsidP="00C55D53">
            <w:pPr>
              <w:spacing w:line="240" w:lineRule="auto"/>
              <w:contextualSpacing/>
              <w:rPr>
                <w:rFonts w:cstheme="minorHAnsi"/>
                <w:sz w:val="20"/>
                <w:szCs w:val="20"/>
                <w:lang w:val="en-US"/>
              </w:rPr>
            </w:pPr>
            <w:r w:rsidRPr="00896712">
              <w:rPr>
                <w:rFonts w:cstheme="minorHAnsi"/>
                <w:b/>
                <w:sz w:val="20"/>
                <w:szCs w:val="20"/>
                <w:u w:val="single"/>
                <w:lang w:val="en-US"/>
              </w:rPr>
              <w:lastRenderedPageBreak/>
              <w:t xml:space="preserve">Outcome </w:t>
            </w:r>
            <w:r w:rsidRPr="00896712">
              <w:rPr>
                <w:rFonts w:cstheme="minorHAnsi"/>
                <w:b/>
                <w:sz w:val="20"/>
                <w:szCs w:val="20"/>
                <w:lang w:val="en-US"/>
              </w:rPr>
              <w:t>2:</w:t>
            </w:r>
            <w:r w:rsidRPr="00896712">
              <w:rPr>
                <w:rFonts w:cstheme="minorHAnsi"/>
                <w:sz w:val="20"/>
                <w:szCs w:val="20"/>
                <w:lang w:val="en-US"/>
              </w:rPr>
              <w:t xml:space="preserve"> </w:t>
            </w:r>
            <w:r w:rsidR="00EB7752" w:rsidRPr="00896712">
              <w:rPr>
                <w:rFonts w:cstheme="minorHAnsi"/>
                <w:sz w:val="20"/>
                <w:szCs w:val="20"/>
                <w:lang w:val="en-US"/>
              </w:rPr>
              <w:t>Resources effectively mobilized to support SLM initiatives to promote synergies with other multilateral conservation agreements</w:t>
            </w:r>
            <w:r w:rsidR="008B2B05" w:rsidRPr="00896712">
              <w:rPr>
                <w:rFonts w:cstheme="minorHAnsi"/>
                <w:sz w:val="20"/>
                <w:szCs w:val="20"/>
                <w:lang w:val="en-US"/>
              </w:rPr>
              <w:t>.</w:t>
            </w:r>
          </w:p>
        </w:tc>
        <w:tc>
          <w:tcPr>
            <w:tcW w:w="3969" w:type="dxa"/>
          </w:tcPr>
          <w:p w:rsidR="006D43BB" w:rsidRPr="00896712" w:rsidRDefault="00FA5221" w:rsidP="00C55D53">
            <w:pPr>
              <w:spacing w:line="240" w:lineRule="auto"/>
              <w:contextualSpacing/>
              <w:rPr>
                <w:rFonts w:cstheme="minorHAnsi"/>
                <w:sz w:val="20"/>
                <w:szCs w:val="20"/>
                <w:lang w:val="en-US"/>
              </w:rPr>
            </w:pPr>
            <w:r w:rsidRPr="00896712">
              <w:rPr>
                <w:rFonts w:cs="Arial"/>
                <w:sz w:val="20"/>
                <w:szCs w:val="20"/>
                <w:lang w:val="en-US"/>
              </w:rPr>
              <w:t>No indicators given for outcomes</w:t>
            </w:r>
            <w:r w:rsidRPr="00896712">
              <w:rPr>
                <w:rFonts w:cstheme="minorHAnsi"/>
                <w:sz w:val="20"/>
                <w:szCs w:val="20"/>
                <w:lang w:val="en-US"/>
              </w:rPr>
              <w:t xml:space="preserve"> </w:t>
            </w:r>
          </w:p>
        </w:tc>
        <w:tc>
          <w:tcPr>
            <w:tcW w:w="5103" w:type="dxa"/>
          </w:tcPr>
          <w:p w:rsidR="006D43BB" w:rsidRPr="00896712" w:rsidRDefault="006D43BB" w:rsidP="00C55D53">
            <w:pPr>
              <w:spacing w:line="240" w:lineRule="auto"/>
              <w:contextualSpacing/>
              <w:rPr>
                <w:rFonts w:cs="Arial"/>
                <w:sz w:val="20"/>
                <w:szCs w:val="20"/>
                <w:lang w:val="en-US"/>
              </w:rPr>
            </w:pPr>
          </w:p>
        </w:tc>
        <w:tc>
          <w:tcPr>
            <w:tcW w:w="4677" w:type="dxa"/>
          </w:tcPr>
          <w:p w:rsidR="006D35E2" w:rsidRPr="00896712" w:rsidRDefault="0028155F"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Marginally Satisfactory: this is where the project is weakest. Resource mobilization is a long term outcome and with the best will in the world three years is a short term. There were weaknesses in the GM IFS approach. Transposing a system that had worked in other countries with very different experiences and histories needed more TA to adapt and embed the basic template into the transitional systems that are currently developing in the region. To transfer a system developed in one region to another requires much greater TA to support it and constant monitoring, evaluation and adaptation</w:t>
            </w:r>
            <w:r w:rsidR="00763534" w:rsidRPr="00896712">
              <w:rPr>
                <w:rFonts w:asciiTheme="minorHAnsi" w:hAnsiTheme="minorHAnsi" w:cstheme="minorHAnsi"/>
                <w:lang w:val="en-US" w:eastAsia="en-US"/>
              </w:rPr>
              <w:t xml:space="preserve"> which it appears to have only at the end (November 2012) which</w:t>
            </w:r>
            <w:r w:rsidR="00303E06" w:rsidRPr="00896712">
              <w:rPr>
                <w:rFonts w:asciiTheme="minorHAnsi" w:hAnsiTheme="minorHAnsi" w:cstheme="minorHAnsi"/>
                <w:lang w:val="en-US" w:eastAsia="en-US"/>
              </w:rPr>
              <w:t>, while a very good, frank and honest evaluation</w:t>
            </w:r>
            <w:r w:rsidR="00763534" w:rsidRPr="00896712">
              <w:rPr>
                <w:rFonts w:asciiTheme="minorHAnsi" w:hAnsiTheme="minorHAnsi" w:cstheme="minorHAnsi"/>
                <w:lang w:val="en-US" w:eastAsia="en-US"/>
              </w:rPr>
              <w:t>, like a final evaluation, is too late to do anything</w:t>
            </w:r>
            <w:r w:rsidRPr="00896712">
              <w:rPr>
                <w:rFonts w:asciiTheme="minorHAnsi" w:hAnsiTheme="minorHAnsi" w:cstheme="minorHAnsi"/>
                <w:lang w:val="en-US" w:eastAsia="en-US"/>
              </w:rPr>
              <w:t>. However, it has made a start and serves as a useful introduction to SLM financing</w:t>
            </w:r>
          </w:p>
        </w:tc>
      </w:tr>
      <w:tr w:rsidR="00207F68" w:rsidRPr="00896712" w:rsidTr="00DF54DB">
        <w:tc>
          <w:tcPr>
            <w:tcW w:w="2235" w:type="dxa"/>
          </w:tcPr>
          <w:p w:rsidR="00207F68" w:rsidRPr="00896712" w:rsidRDefault="00207F68" w:rsidP="00C55D53">
            <w:pPr>
              <w:spacing w:line="240" w:lineRule="auto"/>
              <w:contextualSpacing/>
              <w:rPr>
                <w:rFonts w:cstheme="minorHAnsi"/>
                <w:b/>
                <w:sz w:val="20"/>
                <w:szCs w:val="20"/>
                <w:u w:val="single"/>
                <w:lang w:val="en-US"/>
              </w:rPr>
            </w:pPr>
            <w:r w:rsidRPr="00896712">
              <w:rPr>
                <w:rFonts w:cstheme="minorHAnsi"/>
                <w:b/>
                <w:sz w:val="20"/>
                <w:szCs w:val="20"/>
                <w:u w:val="single"/>
                <w:lang w:val="en-US"/>
              </w:rPr>
              <w:t xml:space="preserve">Outcome </w:t>
            </w:r>
            <w:r w:rsidRPr="00896712">
              <w:rPr>
                <w:rFonts w:cstheme="minorHAnsi"/>
                <w:b/>
                <w:sz w:val="20"/>
                <w:szCs w:val="20"/>
                <w:lang w:val="en-US"/>
              </w:rPr>
              <w:t>3:</w:t>
            </w:r>
            <w:r w:rsidRPr="00896712">
              <w:rPr>
                <w:rFonts w:cstheme="minorHAnsi"/>
                <w:sz w:val="20"/>
                <w:szCs w:val="20"/>
                <w:lang w:val="en-US"/>
              </w:rPr>
              <w:t xml:space="preserve"> Improved inter-action between state agencies and land users through human resource development</w:t>
            </w:r>
            <w:r w:rsidR="008B2B05" w:rsidRPr="00896712">
              <w:rPr>
                <w:rFonts w:cstheme="minorHAnsi"/>
                <w:sz w:val="20"/>
                <w:szCs w:val="20"/>
                <w:lang w:val="en-US"/>
              </w:rPr>
              <w:t>.</w:t>
            </w:r>
          </w:p>
        </w:tc>
        <w:tc>
          <w:tcPr>
            <w:tcW w:w="3969" w:type="dxa"/>
          </w:tcPr>
          <w:p w:rsidR="00207F68" w:rsidRPr="00896712" w:rsidRDefault="00FA5221" w:rsidP="00C55D53">
            <w:pPr>
              <w:spacing w:line="240" w:lineRule="auto"/>
              <w:contextualSpacing/>
              <w:rPr>
                <w:rFonts w:cs="Arial"/>
                <w:bCs/>
                <w:sz w:val="20"/>
                <w:szCs w:val="20"/>
                <w:lang w:val="en-US" w:eastAsia="es-DO"/>
              </w:rPr>
            </w:pPr>
            <w:r w:rsidRPr="00896712">
              <w:rPr>
                <w:rFonts w:cs="Arial"/>
                <w:bCs/>
                <w:sz w:val="20"/>
                <w:szCs w:val="20"/>
                <w:lang w:val="en-US" w:eastAsia="es-DO"/>
              </w:rPr>
              <w:t>No indicators given for outcomes</w:t>
            </w:r>
          </w:p>
        </w:tc>
        <w:tc>
          <w:tcPr>
            <w:tcW w:w="5103" w:type="dxa"/>
          </w:tcPr>
          <w:p w:rsidR="00207F68" w:rsidRPr="00896712" w:rsidRDefault="00207F68" w:rsidP="00C55D53">
            <w:pPr>
              <w:spacing w:line="240" w:lineRule="auto"/>
              <w:contextualSpacing/>
              <w:rPr>
                <w:rFonts w:cs="Arial"/>
                <w:sz w:val="20"/>
                <w:szCs w:val="20"/>
                <w:lang w:val="en-US"/>
              </w:rPr>
            </w:pPr>
          </w:p>
        </w:tc>
        <w:tc>
          <w:tcPr>
            <w:tcW w:w="4677" w:type="dxa"/>
          </w:tcPr>
          <w:p w:rsidR="00207F68" w:rsidRPr="00896712" w:rsidRDefault="0028155F" w:rsidP="00417EBA">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Satisfactory: There is considerable evidence that the project has been driving this process ensuring there is a vertical integration between state, politicians, technocrats, civil society and local communities</w:t>
            </w:r>
            <w:r w:rsidR="00DC0B71" w:rsidRPr="00896712">
              <w:rPr>
                <w:rFonts w:asciiTheme="minorHAnsi" w:hAnsiTheme="minorHAnsi" w:cstheme="minorHAnsi"/>
                <w:lang w:val="en-US" w:eastAsia="en-US"/>
              </w:rPr>
              <w:t xml:space="preserve">. . Given the very different stages each country is at in the transition from a centralized and authoritarian system to a free-market </w:t>
            </w:r>
            <w:r w:rsidR="00417EBA" w:rsidRPr="00896712">
              <w:rPr>
                <w:rFonts w:asciiTheme="minorHAnsi" w:hAnsiTheme="minorHAnsi" w:cstheme="minorHAnsi"/>
                <w:lang w:val="en-US" w:eastAsia="en-US"/>
              </w:rPr>
              <w:t xml:space="preserve">economy and greater democracy </w:t>
            </w:r>
            <w:r w:rsidR="00DC0B71" w:rsidRPr="00896712">
              <w:rPr>
                <w:rFonts w:asciiTheme="minorHAnsi" w:hAnsiTheme="minorHAnsi" w:cstheme="minorHAnsi"/>
                <w:lang w:val="en-US" w:eastAsia="en-US"/>
              </w:rPr>
              <w:t>the FE feels that the project has done as much as it could in the time available (notwithstanding the delays due to internal challenges to the project)</w:t>
            </w:r>
          </w:p>
        </w:tc>
      </w:tr>
      <w:tr w:rsidR="008B2B05" w:rsidRPr="00896712" w:rsidTr="00DF54DB">
        <w:tc>
          <w:tcPr>
            <w:tcW w:w="2235" w:type="dxa"/>
          </w:tcPr>
          <w:p w:rsidR="008B2B05" w:rsidRPr="00896712" w:rsidRDefault="008B2B05" w:rsidP="00C55D53">
            <w:pPr>
              <w:spacing w:line="240" w:lineRule="auto"/>
              <w:contextualSpacing/>
              <w:rPr>
                <w:rFonts w:cstheme="minorHAnsi"/>
                <w:b/>
                <w:sz w:val="20"/>
                <w:szCs w:val="20"/>
                <w:u w:val="single"/>
                <w:lang w:val="en-US"/>
              </w:rPr>
            </w:pPr>
            <w:r w:rsidRPr="00896712">
              <w:rPr>
                <w:rFonts w:cstheme="minorHAnsi"/>
                <w:b/>
                <w:sz w:val="20"/>
                <w:szCs w:val="20"/>
                <w:u w:val="single"/>
                <w:lang w:val="en-US"/>
              </w:rPr>
              <w:t xml:space="preserve">Outcome </w:t>
            </w:r>
            <w:r w:rsidRPr="00896712">
              <w:rPr>
                <w:rFonts w:cstheme="minorHAnsi"/>
                <w:b/>
                <w:sz w:val="20"/>
                <w:szCs w:val="20"/>
                <w:lang w:val="en-US"/>
              </w:rPr>
              <w:t>4:</w:t>
            </w:r>
            <w:r w:rsidRPr="00896712">
              <w:rPr>
                <w:rFonts w:cstheme="minorHAnsi"/>
                <w:sz w:val="20"/>
                <w:szCs w:val="20"/>
                <w:lang w:val="en-US"/>
              </w:rPr>
              <w:t xml:space="preserve"> </w:t>
            </w:r>
            <w:r w:rsidRPr="00896712">
              <w:rPr>
                <w:rFonts w:cs="Arial"/>
                <w:bCs/>
                <w:sz w:val="20"/>
                <w:szCs w:val="20"/>
                <w:lang w:val="en-US" w:eastAsia="es-DO"/>
              </w:rPr>
              <w:t>Learning, dissemination and replication of best practices in collaborative SLM developed and strengthened.</w:t>
            </w:r>
          </w:p>
        </w:tc>
        <w:tc>
          <w:tcPr>
            <w:tcW w:w="3969" w:type="dxa"/>
          </w:tcPr>
          <w:p w:rsidR="008B2B05" w:rsidRPr="00896712" w:rsidRDefault="008B2B05" w:rsidP="00C55D53">
            <w:pPr>
              <w:spacing w:line="240" w:lineRule="auto"/>
              <w:contextualSpacing/>
              <w:rPr>
                <w:rFonts w:cs="Arial"/>
                <w:bCs/>
                <w:sz w:val="20"/>
                <w:szCs w:val="20"/>
                <w:lang w:val="en-US" w:eastAsia="es-DO"/>
              </w:rPr>
            </w:pPr>
            <w:r w:rsidRPr="00896712">
              <w:rPr>
                <w:rFonts w:cs="Arial"/>
                <w:bCs/>
                <w:sz w:val="20"/>
                <w:szCs w:val="20"/>
                <w:lang w:val="en-US" w:eastAsia="es-DO"/>
              </w:rPr>
              <w:t>No indicators given for outcomes</w:t>
            </w:r>
          </w:p>
        </w:tc>
        <w:tc>
          <w:tcPr>
            <w:tcW w:w="5103" w:type="dxa"/>
          </w:tcPr>
          <w:p w:rsidR="008B2B05" w:rsidRPr="00896712" w:rsidRDefault="008B2B05" w:rsidP="00C55D53">
            <w:pPr>
              <w:spacing w:line="240" w:lineRule="auto"/>
              <w:contextualSpacing/>
              <w:rPr>
                <w:rFonts w:cs="Arial"/>
                <w:sz w:val="20"/>
                <w:szCs w:val="20"/>
                <w:lang w:val="en-US"/>
              </w:rPr>
            </w:pPr>
          </w:p>
        </w:tc>
        <w:tc>
          <w:tcPr>
            <w:tcW w:w="4677" w:type="dxa"/>
          </w:tcPr>
          <w:p w:rsidR="008B2B05" w:rsidRPr="00896712" w:rsidRDefault="0028155F" w:rsidP="00C9588D">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Satisfactory: The project has been</w:t>
            </w:r>
            <w:r w:rsidR="00DC0B71" w:rsidRPr="00896712">
              <w:rPr>
                <w:rFonts w:asciiTheme="minorHAnsi" w:hAnsiTheme="minorHAnsi" w:cstheme="minorHAnsi"/>
                <w:lang w:val="en-US" w:eastAsia="en-US"/>
              </w:rPr>
              <w:t xml:space="preserve"> diligent and at times has challenged its own assumptions suggesting that there is a degree of confidence within the basic project management unit. An important aspect of this is that the project had to break down barriers before introducing new ways of thinking and learning. Given the very different stages each country is at in the transition from a centralized and authoritarian system </w:t>
            </w:r>
            <w:r w:rsidR="00DC0B71" w:rsidRPr="00896712">
              <w:rPr>
                <w:rFonts w:asciiTheme="minorHAnsi" w:hAnsiTheme="minorHAnsi" w:cstheme="minorHAnsi"/>
                <w:lang w:val="en-US" w:eastAsia="en-US"/>
              </w:rPr>
              <w:lastRenderedPageBreak/>
              <w:t xml:space="preserve">to a free-market </w:t>
            </w:r>
            <w:r w:rsidR="007445AA" w:rsidRPr="00896712">
              <w:rPr>
                <w:rFonts w:asciiTheme="minorHAnsi" w:hAnsiTheme="minorHAnsi" w:cstheme="minorHAnsi"/>
                <w:lang w:val="en-US" w:eastAsia="en-US"/>
              </w:rPr>
              <w:t>economy</w:t>
            </w:r>
            <w:r w:rsidR="00417EBA" w:rsidRPr="00896712">
              <w:rPr>
                <w:rFonts w:asciiTheme="minorHAnsi" w:hAnsiTheme="minorHAnsi" w:cstheme="minorHAnsi"/>
                <w:lang w:val="en-US" w:eastAsia="en-US"/>
              </w:rPr>
              <w:t xml:space="preserve"> and greater democracy the</w:t>
            </w:r>
            <w:r w:rsidR="00DC0B71" w:rsidRPr="00896712">
              <w:rPr>
                <w:rFonts w:asciiTheme="minorHAnsi" w:hAnsiTheme="minorHAnsi" w:cstheme="minorHAnsi"/>
                <w:lang w:val="en-US" w:eastAsia="en-US"/>
              </w:rPr>
              <w:t xml:space="preserve"> FE feels that the project has on the whole done a good job in a short time</w:t>
            </w:r>
          </w:p>
        </w:tc>
      </w:tr>
      <w:tr w:rsidR="004761A5" w:rsidRPr="00896712" w:rsidTr="00DF54DB">
        <w:trPr>
          <w:cantSplit/>
        </w:trPr>
        <w:tc>
          <w:tcPr>
            <w:tcW w:w="2235" w:type="dxa"/>
          </w:tcPr>
          <w:p w:rsidR="004761A5" w:rsidRPr="00896712" w:rsidRDefault="004761A5" w:rsidP="00C55D53">
            <w:pPr>
              <w:spacing w:line="240" w:lineRule="auto"/>
              <w:contextualSpacing/>
              <w:rPr>
                <w:rFonts w:cstheme="minorHAnsi"/>
                <w:sz w:val="20"/>
                <w:szCs w:val="20"/>
                <w:lang w:val="en-US"/>
              </w:rPr>
            </w:pPr>
            <w:r w:rsidRPr="00896712">
              <w:rPr>
                <w:rFonts w:cstheme="minorHAnsi"/>
                <w:b/>
                <w:bCs/>
                <w:sz w:val="20"/>
                <w:szCs w:val="20"/>
                <w:lang w:val="en-US"/>
              </w:rPr>
              <w:lastRenderedPageBreak/>
              <w:t>Output 1.1.</w:t>
            </w:r>
            <w:r w:rsidRPr="00896712">
              <w:rPr>
                <w:rFonts w:cstheme="minorHAnsi"/>
                <w:sz w:val="20"/>
                <w:szCs w:val="20"/>
                <w:lang w:val="en-US"/>
              </w:rPr>
              <w:t xml:space="preserve">  </w:t>
            </w:r>
            <w:r w:rsidR="00DB6B85" w:rsidRPr="00896712">
              <w:rPr>
                <w:rFonts w:cs="Arial"/>
                <w:sz w:val="20"/>
                <w:szCs w:val="20"/>
                <w:lang w:val="en-US"/>
              </w:rPr>
              <w:t>Existing national structures for mainstreaming SLM into policy and legislation are strengthened</w:t>
            </w:r>
          </w:p>
          <w:p w:rsidR="004761A5" w:rsidRPr="00896712" w:rsidRDefault="004761A5" w:rsidP="00C55D53">
            <w:pPr>
              <w:spacing w:line="240" w:lineRule="auto"/>
              <w:rPr>
                <w:rFonts w:cstheme="minorHAnsi"/>
                <w:sz w:val="20"/>
                <w:szCs w:val="20"/>
                <w:lang w:val="en-US"/>
              </w:rPr>
            </w:pPr>
          </w:p>
        </w:tc>
        <w:tc>
          <w:tcPr>
            <w:tcW w:w="3969" w:type="dxa"/>
          </w:tcPr>
          <w:p w:rsidR="004761A5" w:rsidRPr="00896712" w:rsidRDefault="00DB6B85" w:rsidP="00C55D53">
            <w:pPr>
              <w:spacing w:line="240" w:lineRule="auto"/>
              <w:rPr>
                <w:rFonts w:cstheme="minorHAnsi"/>
                <w:sz w:val="20"/>
                <w:szCs w:val="20"/>
                <w:lang w:val="en-US"/>
              </w:rPr>
            </w:pPr>
            <w:r w:rsidRPr="00896712">
              <w:rPr>
                <w:rFonts w:cs="Arial"/>
                <w:sz w:val="20"/>
                <w:szCs w:val="20"/>
                <w:lang w:val="en-US"/>
              </w:rPr>
              <w:t>1.1.1. Existing national structures in 5 CA countries (N</w:t>
            </w:r>
            <w:r w:rsidR="00AC3557" w:rsidRPr="00896712">
              <w:rPr>
                <w:rFonts w:cs="Arial"/>
                <w:sz w:val="20"/>
                <w:szCs w:val="20"/>
                <w:lang w:val="en-US"/>
              </w:rPr>
              <w:t>SEC</w:t>
            </w:r>
            <w:r w:rsidRPr="00896712">
              <w:rPr>
                <w:rFonts w:cs="Arial"/>
                <w:sz w:val="20"/>
                <w:szCs w:val="20"/>
                <w:lang w:val="en-US"/>
              </w:rPr>
              <w:t xml:space="preserve">s or UNCCD Focal Points / related state agencies) meet regularly and discuss SLM issues to </w:t>
            </w:r>
            <w:bookmarkStart w:id="38" w:name="OLE_LINK8"/>
            <w:bookmarkStart w:id="39" w:name="OLE_LINK9"/>
            <w:r w:rsidRPr="00896712">
              <w:rPr>
                <w:rFonts w:cs="Arial"/>
                <w:sz w:val="20"/>
                <w:szCs w:val="20"/>
                <w:lang w:val="en-US"/>
              </w:rPr>
              <w:t>promote UNCCD implementation</w:t>
            </w:r>
            <w:bookmarkEnd w:id="38"/>
            <w:bookmarkEnd w:id="39"/>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By the MCB project, dialogue processes were partly fostered in the countries. Especially thematic exchanges between Kazakhstan, Kyrgyzstan and Tajikistan on legal questions of pasture management were significantly triggered by the project.</w:t>
            </w:r>
          </w:p>
        </w:tc>
        <w:tc>
          <w:tcPr>
            <w:tcW w:w="4677" w:type="dxa"/>
          </w:tcPr>
          <w:p w:rsidR="004761A5" w:rsidRPr="00896712" w:rsidRDefault="0014768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and comments that when there was a shared interest (</w:t>
            </w:r>
            <w:r w:rsidRPr="00896712">
              <w:rPr>
                <w:rFonts w:asciiTheme="minorHAnsi" w:hAnsiTheme="minorHAnsi" w:cstheme="minorHAnsi"/>
                <w:i/>
                <w:lang w:val="en-US" w:eastAsia="en-US"/>
              </w:rPr>
              <w:t>e.g.</w:t>
            </w:r>
            <w:r w:rsidRPr="00896712">
              <w:rPr>
                <w:rFonts w:asciiTheme="minorHAnsi" w:hAnsiTheme="minorHAnsi" w:cstheme="minorHAnsi"/>
                <w:lang w:val="en-US" w:eastAsia="en-US"/>
              </w:rPr>
              <w:t xml:space="preserve"> the emerging approaches to pasture management) this appears to have been a significant driver</w:t>
            </w:r>
          </w:p>
        </w:tc>
      </w:tr>
      <w:tr w:rsidR="004761A5" w:rsidRPr="00896712" w:rsidTr="00DF54DB">
        <w:trPr>
          <w:cantSplit/>
        </w:trPr>
        <w:tc>
          <w:tcPr>
            <w:tcW w:w="2235" w:type="dxa"/>
          </w:tcPr>
          <w:p w:rsidR="004761A5" w:rsidRPr="00896712" w:rsidRDefault="004761A5" w:rsidP="00C55D53">
            <w:pPr>
              <w:spacing w:line="240" w:lineRule="auto"/>
              <w:rPr>
                <w:rFonts w:cstheme="minorHAnsi"/>
                <w:b/>
                <w:bCs/>
                <w:sz w:val="20"/>
                <w:szCs w:val="20"/>
                <w:lang w:val="en-US"/>
              </w:rPr>
            </w:pPr>
          </w:p>
        </w:tc>
        <w:tc>
          <w:tcPr>
            <w:tcW w:w="3969" w:type="dxa"/>
          </w:tcPr>
          <w:p w:rsidR="004761A5" w:rsidRPr="00896712" w:rsidRDefault="00DB6B85" w:rsidP="00C55D53">
            <w:pPr>
              <w:spacing w:line="240" w:lineRule="auto"/>
              <w:rPr>
                <w:rFonts w:cstheme="minorHAnsi"/>
                <w:b/>
                <w:bCs/>
                <w:sz w:val="20"/>
                <w:szCs w:val="20"/>
                <w:lang w:val="en-US"/>
              </w:rPr>
            </w:pPr>
            <w:r w:rsidRPr="00896712">
              <w:rPr>
                <w:rFonts w:cs="Arial"/>
                <w:sz w:val="20"/>
                <w:szCs w:val="20"/>
                <w:lang w:val="en-US"/>
              </w:rPr>
              <w:t>1.1.2. Members of the ACGs or other national level coordination structures to foster UNCCD implementation have received adequate capacity building support.</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14768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admits to being puzzled by this indicator</w:t>
            </w:r>
          </w:p>
        </w:tc>
      </w:tr>
      <w:tr w:rsidR="00DB6B85" w:rsidRPr="00896712" w:rsidTr="00DF54DB">
        <w:trPr>
          <w:cantSplit/>
        </w:trPr>
        <w:tc>
          <w:tcPr>
            <w:tcW w:w="2235" w:type="dxa"/>
          </w:tcPr>
          <w:p w:rsidR="00DB6B85" w:rsidRPr="00896712" w:rsidRDefault="00DB6B85" w:rsidP="00C55D53">
            <w:pPr>
              <w:spacing w:line="240" w:lineRule="auto"/>
              <w:rPr>
                <w:rFonts w:cstheme="minorHAnsi"/>
                <w:b/>
                <w:bCs/>
                <w:sz w:val="20"/>
                <w:szCs w:val="20"/>
                <w:lang w:val="en-US"/>
              </w:rPr>
            </w:pPr>
          </w:p>
        </w:tc>
        <w:tc>
          <w:tcPr>
            <w:tcW w:w="3969" w:type="dxa"/>
          </w:tcPr>
          <w:p w:rsidR="00DB6B85" w:rsidRPr="00896712" w:rsidRDefault="00DB6B85" w:rsidP="00C55D53">
            <w:pPr>
              <w:spacing w:line="240" w:lineRule="auto"/>
              <w:rPr>
                <w:rFonts w:cs="Arial"/>
                <w:sz w:val="20"/>
                <w:szCs w:val="20"/>
                <w:lang w:val="en-US"/>
              </w:rPr>
            </w:pPr>
            <w:r w:rsidRPr="00896712">
              <w:rPr>
                <w:rFonts w:cs="Arial"/>
                <w:sz w:val="20"/>
                <w:szCs w:val="20"/>
                <w:lang w:val="en-US"/>
              </w:rPr>
              <w:t>1.1.3. Level of participation of NSECs, UNCCD Focal point and related state agencies in MCB Project activities.</w:t>
            </w:r>
          </w:p>
        </w:tc>
        <w:tc>
          <w:tcPr>
            <w:tcW w:w="5103" w:type="dxa"/>
          </w:tcPr>
          <w:p w:rsidR="00DB6B85" w:rsidRPr="00896712" w:rsidRDefault="00975DF3" w:rsidP="00C55D53">
            <w:pPr>
              <w:spacing w:line="240" w:lineRule="auto"/>
              <w:contextualSpacing/>
              <w:rPr>
                <w:rFonts w:cs="Arial"/>
                <w:sz w:val="20"/>
                <w:szCs w:val="20"/>
                <w:lang w:val="en-US"/>
              </w:rPr>
            </w:pPr>
            <w:r w:rsidRPr="00896712">
              <w:rPr>
                <w:rFonts w:cs="Arial"/>
                <w:sz w:val="20"/>
                <w:szCs w:val="20"/>
                <w:lang w:val="en-US"/>
              </w:rPr>
              <w:t>National structures responsible for the implementation of the UNCCD were actively involved into the project planning and implementation. Moreover, UNCCD national focal</w:t>
            </w:r>
            <w:r w:rsidR="00345DE2" w:rsidRPr="00896712">
              <w:rPr>
                <w:rFonts w:cs="Arial"/>
                <w:sz w:val="20"/>
                <w:szCs w:val="20"/>
                <w:lang w:val="en-US"/>
              </w:rPr>
              <w:t xml:space="preserve"> </w:t>
            </w:r>
            <w:r w:rsidRPr="00896712">
              <w:rPr>
                <w:rFonts w:cs="Arial"/>
                <w:sz w:val="20"/>
                <w:szCs w:val="20"/>
                <w:lang w:val="en-US"/>
              </w:rPr>
              <w:t>points participated in the project steering committee meetings.</w:t>
            </w:r>
          </w:p>
        </w:tc>
        <w:tc>
          <w:tcPr>
            <w:tcW w:w="4677" w:type="dxa"/>
          </w:tcPr>
          <w:p w:rsidR="00DB6B85" w:rsidRPr="00896712" w:rsidRDefault="006077CB"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assessment and comments that, had the PSC (Project Board) been functioning effectively, there was an ideal opportunity to build capacity through their participation the project’s executive</w:t>
            </w:r>
          </w:p>
        </w:tc>
      </w:tr>
      <w:tr w:rsidR="00DB6B85" w:rsidRPr="00896712" w:rsidTr="00DF54DB">
        <w:trPr>
          <w:cantSplit/>
        </w:trPr>
        <w:tc>
          <w:tcPr>
            <w:tcW w:w="2235" w:type="dxa"/>
          </w:tcPr>
          <w:p w:rsidR="00DB6B85" w:rsidRPr="00896712" w:rsidRDefault="00DB6B85" w:rsidP="00C55D53">
            <w:pPr>
              <w:spacing w:line="240" w:lineRule="auto"/>
              <w:rPr>
                <w:rFonts w:cstheme="minorHAnsi"/>
                <w:b/>
                <w:bCs/>
                <w:sz w:val="20"/>
                <w:szCs w:val="20"/>
                <w:lang w:val="en-US"/>
              </w:rPr>
            </w:pPr>
          </w:p>
        </w:tc>
        <w:tc>
          <w:tcPr>
            <w:tcW w:w="3969" w:type="dxa"/>
          </w:tcPr>
          <w:p w:rsidR="00DB6B85" w:rsidRPr="00896712" w:rsidRDefault="00DB6B85" w:rsidP="00C55D53">
            <w:pPr>
              <w:spacing w:line="240" w:lineRule="auto"/>
              <w:rPr>
                <w:rFonts w:cs="Arial"/>
                <w:sz w:val="20"/>
                <w:szCs w:val="20"/>
                <w:lang w:val="en-US"/>
              </w:rPr>
            </w:pPr>
            <w:r w:rsidRPr="00896712">
              <w:rPr>
                <w:rFonts w:cs="Arial"/>
                <w:sz w:val="20"/>
                <w:szCs w:val="20"/>
                <w:lang w:val="en-US"/>
              </w:rPr>
              <w:t>1.1.4. Quantity and quality of integration of the projects and activities for SLM into the national strategic documents.</w:t>
            </w:r>
          </w:p>
        </w:tc>
        <w:tc>
          <w:tcPr>
            <w:tcW w:w="5103" w:type="dxa"/>
          </w:tcPr>
          <w:p w:rsidR="00DB6B85" w:rsidRPr="00896712" w:rsidRDefault="00975DF3" w:rsidP="00C55D53">
            <w:pPr>
              <w:spacing w:line="240" w:lineRule="auto"/>
              <w:contextualSpacing/>
              <w:rPr>
                <w:rFonts w:cs="Arial"/>
                <w:sz w:val="20"/>
                <w:szCs w:val="20"/>
                <w:lang w:val="en-US"/>
              </w:rPr>
            </w:pPr>
            <w:r w:rsidRPr="00896712">
              <w:rPr>
                <w:rFonts w:cs="Arial"/>
                <w:sz w:val="20"/>
                <w:szCs w:val="20"/>
                <w:lang w:val="en-US"/>
              </w:rPr>
              <w:t>IFS developed in each country but have to be improved and ownership in the countries is lacking. Through MCB several initiatives on drafting of national strategies in the field of SLM were financially supported.</w:t>
            </w:r>
          </w:p>
        </w:tc>
        <w:tc>
          <w:tcPr>
            <w:tcW w:w="4677" w:type="dxa"/>
          </w:tcPr>
          <w:p w:rsidR="00DB6B85" w:rsidRPr="00896712" w:rsidRDefault="006077CB"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assessment</w:t>
            </w:r>
          </w:p>
        </w:tc>
      </w:tr>
      <w:tr w:rsidR="004761A5" w:rsidRPr="00896712" w:rsidTr="00DF54DB">
        <w:trPr>
          <w:cantSplit/>
        </w:trPr>
        <w:tc>
          <w:tcPr>
            <w:tcW w:w="2235" w:type="dxa"/>
          </w:tcPr>
          <w:p w:rsidR="004761A5" w:rsidRPr="00896712" w:rsidRDefault="004761A5" w:rsidP="00C55D53">
            <w:pPr>
              <w:spacing w:line="240" w:lineRule="auto"/>
              <w:rPr>
                <w:rFonts w:cstheme="minorHAnsi"/>
                <w:sz w:val="20"/>
                <w:szCs w:val="20"/>
                <w:lang w:val="en-US"/>
              </w:rPr>
            </w:pPr>
            <w:r w:rsidRPr="00896712">
              <w:rPr>
                <w:rFonts w:cstheme="minorHAnsi"/>
                <w:b/>
                <w:bCs/>
                <w:sz w:val="20"/>
                <w:szCs w:val="20"/>
                <w:lang w:val="en-US"/>
              </w:rPr>
              <w:t>Output 1.2.</w:t>
            </w:r>
            <w:r w:rsidRPr="00896712">
              <w:rPr>
                <w:rFonts w:cstheme="minorHAnsi"/>
                <w:sz w:val="20"/>
                <w:szCs w:val="20"/>
                <w:lang w:val="en-US"/>
              </w:rPr>
              <w:t xml:space="preserve">  </w:t>
            </w:r>
            <w:r w:rsidR="003901D8" w:rsidRPr="00896712">
              <w:rPr>
                <w:rFonts w:cs="Arial"/>
                <w:sz w:val="20"/>
                <w:szCs w:val="20"/>
                <w:lang w:val="en-US"/>
              </w:rPr>
              <w:t>Approved strategy for enabling policy, legislative, and incentive structures to mainstream SLM and operationalize innovative financing.</w:t>
            </w:r>
          </w:p>
          <w:p w:rsidR="004761A5" w:rsidRPr="00896712" w:rsidRDefault="004761A5" w:rsidP="00C55D53">
            <w:pPr>
              <w:spacing w:line="240" w:lineRule="auto"/>
              <w:rPr>
                <w:rFonts w:cstheme="minorHAnsi"/>
                <w:b/>
                <w:bCs/>
                <w:sz w:val="20"/>
                <w:szCs w:val="20"/>
                <w:lang w:val="en-US"/>
              </w:rPr>
            </w:pPr>
          </w:p>
        </w:tc>
        <w:tc>
          <w:tcPr>
            <w:tcW w:w="3969" w:type="dxa"/>
          </w:tcPr>
          <w:p w:rsidR="004761A5" w:rsidRPr="00896712" w:rsidRDefault="00DB6B85" w:rsidP="00C55D53">
            <w:pPr>
              <w:spacing w:line="240" w:lineRule="auto"/>
              <w:rPr>
                <w:rFonts w:cstheme="minorHAnsi"/>
                <w:b/>
                <w:bCs/>
                <w:sz w:val="20"/>
                <w:szCs w:val="20"/>
                <w:lang w:val="en-US"/>
              </w:rPr>
            </w:pPr>
            <w:r w:rsidRPr="00896712">
              <w:rPr>
                <w:rFonts w:cs="Arial"/>
                <w:sz w:val="20"/>
                <w:szCs w:val="20"/>
                <w:lang w:val="en-US"/>
              </w:rPr>
              <w:t>1.2.1. Quantity and quality of integration of the SLM principles into the governmental programs in CA countries.</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6077CB"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admits to being puzzled by this indicator</w:t>
            </w:r>
          </w:p>
        </w:tc>
      </w:tr>
      <w:tr w:rsidR="004761A5" w:rsidRPr="00896712" w:rsidTr="00DF54DB">
        <w:trPr>
          <w:cantSplit/>
        </w:trPr>
        <w:tc>
          <w:tcPr>
            <w:tcW w:w="2235" w:type="dxa"/>
          </w:tcPr>
          <w:p w:rsidR="004761A5" w:rsidRPr="00896712" w:rsidRDefault="004761A5" w:rsidP="00C55D53">
            <w:pPr>
              <w:spacing w:line="240" w:lineRule="auto"/>
              <w:rPr>
                <w:rFonts w:cstheme="minorHAnsi"/>
                <w:b/>
                <w:bCs/>
                <w:sz w:val="20"/>
                <w:szCs w:val="20"/>
                <w:lang w:val="en-US"/>
              </w:rPr>
            </w:pPr>
          </w:p>
        </w:tc>
        <w:tc>
          <w:tcPr>
            <w:tcW w:w="3969" w:type="dxa"/>
          </w:tcPr>
          <w:p w:rsidR="004761A5" w:rsidRPr="00896712" w:rsidRDefault="00DB6B85" w:rsidP="00C55D53">
            <w:pPr>
              <w:spacing w:line="240" w:lineRule="auto"/>
              <w:rPr>
                <w:rFonts w:cstheme="minorHAnsi"/>
                <w:b/>
                <w:bCs/>
                <w:sz w:val="20"/>
                <w:szCs w:val="20"/>
                <w:lang w:val="en-US"/>
              </w:rPr>
            </w:pPr>
            <w:r w:rsidRPr="00896712">
              <w:rPr>
                <w:rFonts w:cs="Arial"/>
                <w:sz w:val="20"/>
                <w:szCs w:val="20"/>
                <w:lang w:val="en-US"/>
              </w:rPr>
              <w:t>1.2.2. Quantity and quality of integration of the SLM principles into the legislation in CA countries.</w:t>
            </w:r>
          </w:p>
        </w:tc>
        <w:tc>
          <w:tcPr>
            <w:tcW w:w="5103" w:type="dxa"/>
          </w:tcPr>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Forest code in Tajikistan (well integrated mechanisms, however, sub</w:t>
            </w:r>
            <w:r w:rsidR="00345DE2" w:rsidRPr="00896712">
              <w:rPr>
                <w:rFonts w:cs="Arial"/>
                <w:sz w:val="20"/>
                <w:szCs w:val="20"/>
                <w:lang w:val="en-US"/>
              </w:rPr>
              <w:t>-</w:t>
            </w:r>
            <w:r w:rsidRPr="00896712">
              <w:rPr>
                <w:rFonts w:cs="Arial"/>
                <w:sz w:val="20"/>
                <w:szCs w:val="20"/>
                <w:lang w:val="en-US"/>
              </w:rPr>
              <w:t>laws and capacities for implementation still lacking)</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Pasture law in Tajikistan (draft version handed in; sustainable use of pasture lands not assured by the current version; many open question regarding its implementation)</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Pasture law Kazakhstan (did not see the draft version so far; however, very difficult task in Kazakhstan due to different pasture situations which basically call for differentiated approaches)</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Sub</w:t>
            </w:r>
            <w:r w:rsidR="00345DE2" w:rsidRPr="00896712">
              <w:rPr>
                <w:rFonts w:cs="Arial"/>
                <w:sz w:val="20"/>
                <w:szCs w:val="20"/>
                <w:lang w:val="en-US"/>
              </w:rPr>
              <w:t>-</w:t>
            </w:r>
            <w:r w:rsidRPr="00896712">
              <w:rPr>
                <w:rFonts w:cs="Arial"/>
                <w:sz w:val="20"/>
                <w:szCs w:val="20"/>
                <w:lang w:val="en-US"/>
              </w:rPr>
              <w:t>laws pasture legislation Kyrgyzstan support to the working group on drafting of several sub</w:t>
            </w:r>
            <w:r w:rsidR="00345DE2" w:rsidRPr="00896712">
              <w:rPr>
                <w:rFonts w:cs="Arial"/>
                <w:sz w:val="20"/>
                <w:szCs w:val="20"/>
                <w:lang w:val="en-US"/>
              </w:rPr>
              <w:t>-</w:t>
            </w:r>
            <w:r w:rsidRPr="00896712">
              <w:rPr>
                <w:rFonts w:cs="Arial"/>
                <w:sz w:val="20"/>
                <w:szCs w:val="20"/>
                <w:lang w:val="en-US"/>
              </w:rPr>
              <w:t xml:space="preserve">laws which actually are helpful to regulate the pasture law implementation with regard to sustainable use. </w:t>
            </w:r>
          </w:p>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Revision of the pasture law Kyrgyzstan was supported in order to clarify important aspects which had led to problems during implementation of the first law (e. g. borderline definitions; regulation of wildlife management on pasture lands)</w:t>
            </w:r>
          </w:p>
        </w:tc>
        <w:tc>
          <w:tcPr>
            <w:tcW w:w="4677" w:type="dxa"/>
          </w:tcPr>
          <w:p w:rsidR="004761A5" w:rsidRPr="00896712" w:rsidRDefault="006077CB"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assessment. Indeed this is an area where the project has really proved its worth</w:t>
            </w:r>
            <w:r w:rsidR="003442C5" w:rsidRPr="00896712">
              <w:rPr>
                <w:rFonts w:asciiTheme="minorHAnsi" w:hAnsiTheme="minorHAnsi" w:cstheme="minorHAnsi"/>
                <w:lang w:val="en-US" w:eastAsia="en-US"/>
              </w:rPr>
              <w:t xml:space="preserve">. An interesting aspect of the changes made in the </w:t>
            </w:r>
            <w:r w:rsidR="00864BBD" w:rsidRPr="00896712">
              <w:rPr>
                <w:rFonts w:asciiTheme="minorHAnsi" w:hAnsiTheme="minorHAnsi" w:cstheme="minorHAnsi"/>
                <w:lang w:val="en-US" w:eastAsia="en-US"/>
              </w:rPr>
              <w:t>SRF</w:t>
            </w:r>
            <w:r w:rsidR="003442C5" w:rsidRPr="00896712">
              <w:rPr>
                <w:rFonts w:asciiTheme="minorHAnsi" w:hAnsiTheme="minorHAnsi" w:cstheme="minorHAnsi"/>
                <w:lang w:val="en-US" w:eastAsia="en-US"/>
              </w:rPr>
              <w:t xml:space="preserve"> outputs appears to be a change in the emphasis from regional to national. Most of the outputs are those that can be adapted to suit each countries specific circumstance. It is possible that a lesson about a regional approach versus a multi-country approach is emerging from the changes made in the </w:t>
            </w:r>
            <w:r w:rsidR="00864BBD" w:rsidRPr="00896712">
              <w:rPr>
                <w:rFonts w:asciiTheme="minorHAnsi" w:hAnsiTheme="minorHAnsi" w:cstheme="minorHAnsi"/>
                <w:lang w:val="en-US" w:eastAsia="en-US"/>
              </w:rPr>
              <w:t>SRF</w:t>
            </w:r>
            <w:r w:rsidR="003442C5" w:rsidRPr="00896712">
              <w:rPr>
                <w:rFonts w:asciiTheme="minorHAnsi" w:hAnsiTheme="minorHAnsi" w:cstheme="minorHAnsi"/>
                <w:lang w:val="en-US" w:eastAsia="en-US"/>
              </w:rPr>
              <w:t xml:space="preserve"> and this may well have important implications to the way in which CACILM goes forwards in the future</w:t>
            </w:r>
          </w:p>
        </w:tc>
      </w:tr>
      <w:tr w:rsidR="00DB6B85" w:rsidRPr="00896712" w:rsidTr="00DF54DB">
        <w:trPr>
          <w:cantSplit/>
        </w:trPr>
        <w:tc>
          <w:tcPr>
            <w:tcW w:w="2235" w:type="dxa"/>
          </w:tcPr>
          <w:p w:rsidR="00DB6B85" w:rsidRPr="00896712" w:rsidRDefault="00DB6B85" w:rsidP="00C55D53">
            <w:pPr>
              <w:spacing w:line="240" w:lineRule="auto"/>
              <w:rPr>
                <w:rFonts w:cstheme="minorHAnsi"/>
                <w:b/>
                <w:bCs/>
                <w:sz w:val="20"/>
                <w:szCs w:val="20"/>
                <w:lang w:val="en-US"/>
              </w:rPr>
            </w:pPr>
          </w:p>
        </w:tc>
        <w:tc>
          <w:tcPr>
            <w:tcW w:w="3969" w:type="dxa"/>
          </w:tcPr>
          <w:p w:rsidR="00DB6B85" w:rsidRPr="00896712" w:rsidRDefault="00DB6B85" w:rsidP="00C55D53">
            <w:pPr>
              <w:spacing w:line="240" w:lineRule="auto"/>
              <w:rPr>
                <w:rFonts w:cs="Arial"/>
                <w:sz w:val="20"/>
                <w:szCs w:val="20"/>
                <w:lang w:val="en-US"/>
              </w:rPr>
            </w:pPr>
            <w:r w:rsidRPr="00896712">
              <w:rPr>
                <w:rFonts w:cs="Arial"/>
                <w:sz w:val="20"/>
                <w:szCs w:val="20"/>
                <w:lang w:val="en-US"/>
              </w:rPr>
              <w:t>1.2.3. Quantity and quality of integration of the SLM incentive mechanisms into the legislation and national strategic documents in CA countries.</w:t>
            </w:r>
          </w:p>
        </w:tc>
        <w:tc>
          <w:tcPr>
            <w:tcW w:w="5103" w:type="dxa"/>
          </w:tcPr>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 xml:space="preserve">Forest law in Tajikistan does allow for joint forest management mechanisms which were tested </w:t>
            </w:r>
            <w:r w:rsidR="00A94B7B" w:rsidRPr="00896712">
              <w:rPr>
                <w:rFonts w:cs="Arial"/>
                <w:sz w:val="20"/>
                <w:szCs w:val="20"/>
                <w:lang w:val="en-US"/>
              </w:rPr>
              <w:t xml:space="preserve">for several years beforehand </w:t>
            </w:r>
            <w:r w:rsidRPr="00896712">
              <w:rPr>
                <w:rFonts w:cs="Arial"/>
                <w:sz w:val="20"/>
                <w:szCs w:val="20"/>
                <w:lang w:val="en-US"/>
              </w:rPr>
              <w:t xml:space="preserve">by </w:t>
            </w:r>
            <w:r w:rsidR="00A94B7B" w:rsidRPr="00896712">
              <w:rPr>
                <w:rFonts w:cs="Arial"/>
                <w:sz w:val="20"/>
                <w:szCs w:val="20"/>
                <w:lang w:val="en-US"/>
              </w:rPr>
              <w:t xml:space="preserve">UNDP SLM project in SW Tajikistan and </w:t>
            </w:r>
            <w:r w:rsidRPr="00896712">
              <w:rPr>
                <w:rFonts w:cs="Arial"/>
                <w:sz w:val="20"/>
                <w:szCs w:val="20"/>
                <w:lang w:val="en-US"/>
              </w:rPr>
              <w:t xml:space="preserve">GIZ in the Pamir region. This is an essential mechanism for sustainable use of mostly riparian forests which, however, could be applied to other forest lands which have a production rate viable for economic use (no </w:t>
            </w:r>
            <w:r w:rsidRPr="00896712">
              <w:rPr>
                <w:rFonts w:cs="Arial"/>
                <w:i/>
                <w:sz w:val="20"/>
                <w:szCs w:val="20"/>
                <w:lang w:val="en-US"/>
              </w:rPr>
              <w:t>juniperus</w:t>
            </w:r>
            <w:r w:rsidRPr="00896712">
              <w:rPr>
                <w:rFonts w:cs="Arial"/>
                <w:sz w:val="20"/>
                <w:szCs w:val="20"/>
                <w:lang w:val="en-US"/>
              </w:rPr>
              <w:t>!).</w:t>
            </w:r>
          </w:p>
          <w:p w:rsidR="00DB6B85" w:rsidRPr="00896712" w:rsidRDefault="00975DF3" w:rsidP="00C55D53">
            <w:pPr>
              <w:spacing w:line="240" w:lineRule="auto"/>
              <w:contextualSpacing/>
              <w:rPr>
                <w:rFonts w:cs="Arial"/>
                <w:sz w:val="20"/>
                <w:szCs w:val="20"/>
                <w:lang w:val="en-US"/>
              </w:rPr>
            </w:pPr>
            <w:r w:rsidRPr="00896712">
              <w:rPr>
                <w:rFonts w:cs="Arial"/>
                <w:sz w:val="20"/>
                <w:szCs w:val="20"/>
                <w:lang w:val="en-US"/>
              </w:rPr>
              <w:t xml:space="preserve">Strategy paper for a forest sector reform in Kyrgyzstan (support to the working group by consultations, consultants): however, the document leaves many questions open, ownership not yet seen by the Kyrgyz government and experiences lacking on mechanisms of forest management which actually function in the country given its frame and natural conditions. </w:t>
            </w:r>
          </w:p>
        </w:tc>
        <w:tc>
          <w:tcPr>
            <w:tcW w:w="4677" w:type="dxa"/>
          </w:tcPr>
          <w:p w:rsidR="00DB6B85" w:rsidRPr="00896712" w:rsidRDefault="003442C5"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assessment and adds that this is critical to our understanding of the processes taking place which were not reflected in the Project Document. That is, the MCB was at times being driven by broader reform processes and times it may have been driving these processes or at least facilitating them. While the normative documents that have emerged are not the “whole story” they mark important steps in what we can reasonably say is the right direction to achieving resilience in land management. For instance, in varying degrees the reforms that the MCB was driving are transferring decision-making powers to a level that more effectively and equitably reflects what takes place upon the land. Experience shows that this is rarely a linear or unidirectional process but the project has made good progress in a challenging environment</w:t>
            </w:r>
          </w:p>
        </w:tc>
      </w:tr>
      <w:tr w:rsidR="004761A5" w:rsidRPr="00896712" w:rsidTr="00DF54DB">
        <w:trPr>
          <w:cantSplit/>
        </w:trPr>
        <w:tc>
          <w:tcPr>
            <w:tcW w:w="2235" w:type="dxa"/>
          </w:tcPr>
          <w:p w:rsidR="004761A5" w:rsidRPr="00896712" w:rsidRDefault="004761A5" w:rsidP="00C55D53">
            <w:pPr>
              <w:spacing w:line="240" w:lineRule="auto"/>
              <w:rPr>
                <w:rFonts w:cstheme="minorHAnsi"/>
                <w:sz w:val="20"/>
                <w:szCs w:val="20"/>
                <w:lang w:val="en-US"/>
              </w:rPr>
            </w:pPr>
            <w:r w:rsidRPr="00896712">
              <w:rPr>
                <w:rFonts w:cstheme="minorHAnsi"/>
                <w:b/>
                <w:bCs/>
                <w:sz w:val="20"/>
                <w:szCs w:val="20"/>
                <w:lang w:val="en-US"/>
              </w:rPr>
              <w:t>Output 1.3.</w:t>
            </w:r>
            <w:r w:rsidRPr="00896712">
              <w:rPr>
                <w:rFonts w:cstheme="minorHAnsi"/>
                <w:sz w:val="20"/>
                <w:szCs w:val="20"/>
                <w:lang w:val="en-US"/>
              </w:rPr>
              <w:t xml:space="preserve"> </w:t>
            </w:r>
            <w:r w:rsidR="003901D8" w:rsidRPr="00896712">
              <w:rPr>
                <w:rFonts w:cs="Arial"/>
                <w:sz w:val="20"/>
                <w:szCs w:val="20"/>
                <w:lang w:val="en-US"/>
              </w:rPr>
              <w:t>Awareness of decision-makers of SLM goals, objectives and principles increased to facilitate mainstreaming of policies</w:t>
            </w: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eastAsia="es-DO"/>
              </w:rPr>
              <w:t xml:space="preserve">1.3.1. </w:t>
            </w:r>
            <w:r w:rsidRPr="00896712">
              <w:rPr>
                <w:rFonts w:cs="Arial"/>
                <w:sz w:val="20"/>
                <w:szCs w:val="20"/>
                <w:lang w:val="en-US"/>
              </w:rPr>
              <w:t xml:space="preserve">Level of responses to awareness survey by State level agencies </w:t>
            </w:r>
            <w:proofErr w:type="gramStart"/>
            <w:r w:rsidRPr="00896712">
              <w:rPr>
                <w:rFonts w:cs="Arial"/>
                <w:sz w:val="20"/>
                <w:szCs w:val="20"/>
                <w:lang w:val="en-US"/>
              </w:rPr>
              <w:t>demonstrate</w:t>
            </w:r>
            <w:proofErr w:type="gramEnd"/>
            <w:r w:rsidRPr="00896712">
              <w:rPr>
                <w:rFonts w:cs="Arial"/>
                <w:sz w:val="20"/>
                <w:szCs w:val="20"/>
                <w:lang w:val="en-US"/>
              </w:rPr>
              <w:t xml:space="preserve"> awareness.</w:t>
            </w:r>
          </w:p>
        </w:tc>
        <w:tc>
          <w:tcPr>
            <w:tcW w:w="5103" w:type="dxa"/>
          </w:tcPr>
          <w:p w:rsidR="004761A5" w:rsidRPr="00896712" w:rsidRDefault="00975DF3" w:rsidP="00C55D53">
            <w:pPr>
              <w:spacing w:line="240" w:lineRule="auto"/>
              <w:contextualSpacing/>
              <w:rPr>
                <w:rFonts w:cs="Arial"/>
                <w:sz w:val="20"/>
                <w:szCs w:val="20"/>
              </w:rPr>
            </w:pPr>
            <w:r w:rsidRPr="00896712">
              <w:rPr>
                <w:rFonts w:cs="Arial"/>
                <w:sz w:val="20"/>
                <w:szCs w:val="20"/>
              </w:rPr>
              <w:t>Survey was not conducted.</w:t>
            </w:r>
          </w:p>
        </w:tc>
        <w:tc>
          <w:tcPr>
            <w:tcW w:w="4677" w:type="dxa"/>
          </w:tcPr>
          <w:p w:rsidR="004761A5" w:rsidRPr="00896712" w:rsidRDefault="004761A5" w:rsidP="00C55D53">
            <w:pPr>
              <w:pStyle w:val="1"/>
              <w:autoSpaceDE/>
              <w:autoSpaceDN/>
              <w:spacing w:after="0"/>
              <w:contextualSpacing/>
              <w:rPr>
                <w:rFonts w:asciiTheme="minorHAnsi" w:hAnsiTheme="minorHAnsi" w:cstheme="minorHAnsi"/>
                <w:lang w:val="en-US" w:eastAsia="en-US"/>
              </w:rPr>
            </w:pPr>
          </w:p>
        </w:tc>
      </w:tr>
      <w:tr w:rsidR="004761A5" w:rsidRPr="00896712" w:rsidTr="00DF54DB">
        <w:trPr>
          <w:cantSplit/>
        </w:trPr>
        <w:tc>
          <w:tcPr>
            <w:tcW w:w="2235" w:type="dxa"/>
          </w:tcPr>
          <w:p w:rsidR="004761A5" w:rsidRPr="00896712" w:rsidRDefault="004761A5" w:rsidP="00C55D53">
            <w:pPr>
              <w:spacing w:line="240" w:lineRule="auto"/>
              <w:rPr>
                <w:rFonts w:cstheme="minorHAnsi"/>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1.3.2. Development of the information materials and knowledge building activities responding to the needs of decision-makers</w:t>
            </w:r>
          </w:p>
        </w:tc>
        <w:tc>
          <w:tcPr>
            <w:tcW w:w="5103" w:type="dxa"/>
          </w:tcPr>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Many different initiatives on fostering exchange and further development of skills and knowhow of decision makers. This has indeed led to an increased exchange between the countries even beyond the project initiatives and at working level and can be counted as a major success of the project. At regional level, one should mention:</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 xml:space="preserve">Support to a regional pasture management forum in Kyrgyzstan including the organization of a study tour to pilot regions of GIZ and UNDP project sites and the facilitation of exchanges in the regions for </w:t>
            </w:r>
            <w:r w:rsidR="00345DE2" w:rsidRPr="00896712">
              <w:rPr>
                <w:rFonts w:cs="Arial"/>
                <w:sz w:val="20"/>
                <w:szCs w:val="20"/>
                <w:lang w:val="en-US"/>
              </w:rPr>
              <w:t>parliamentarians</w:t>
            </w:r>
            <w:r w:rsidRPr="00896712">
              <w:rPr>
                <w:rFonts w:cs="Arial"/>
                <w:sz w:val="20"/>
                <w:szCs w:val="20"/>
                <w:lang w:val="en-US"/>
              </w:rPr>
              <w:t xml:space="preserve"> of Tajikistan and experts of Kazakhstan. </w:t>
            </w:r>
          </w:p>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Regional Dare to Share for</w:t>
            </w:r>
            <w:r w:rsidR="00345DE2" w:rsidRPr="00896712">
              <w:rPr>
                <w:rFonts w:cs="Arial"/>
                <w:sz w:val="20"/>
                <w:szCs w:val="20"/>
                <w:lang w:val="en-US"/>
              </w:rPr>
              <w:t>um in Almaty N</w:t>
            </w:r>
            <w:r w:rsidRPr="00896712">
              <w:rPr>
                <w:rFonts w:cs="Arial"/>
                <w:sz w:val="20"/>
                <w:szCs w:val="20"/>
                <w:lang w:val="en-US"/>
              </w:rPr>
              <w:t>ov. 2012 with high level participation, especially to allow a reflection about the first CACILM phase (results, lessons learnt…) but also to look ahead of new initiatives (CACILM 2 via IFAD Regional Project and Flermoneca EU)</w:t>
            </w:r>
          </w:p>
        </w:tc>
        <w:tc>
          <w:tcPr>
            <w:tcW w:w="4677" w:type="dxa"/>
          </w:tcPr>
          <w:p w:rsidR="004761A5" w:rsidRPr="00896712" w:rsidRDefault="00677CF1"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assessment and comments that stakeholders have really valued the MCB in this context providing a “safe environment” for sharing both successes and failures. An interesting aspect and one worth noting for the design of any future CACILM programme is the manner in which the</w:t>
            </w:r>
            <w:r w:rsidR="002F0C88" w:rsidRPr="00896712">
              <w:rPr>
                <w:rFonts w:asciiTheme="minorHAnsi" w:hAnsiTheme="minorHAnsi" w:cstheme="minorHAnsi"/>
                <w:lang w:val="en-US" w:eastAsia="en-US"/>
              </w:rPr>
              <w:t xml:space="preserve"> MCB achieved this, effectively </w:t>
            </w:r>
            <w:r w:rsidR="008425FE" w:rsidRPr="00896712">
              <w:rPr>
                <w:rFonts w:asciiTheme="minorHAnsi" w:hAnsiTheme="minorHAnsi" w:cstheme="minorHAnsi"/>
                <w:lang w:val="en-US" w:eastAsia="en-US"/>
              </w:rPr>
              <w:t>behaving as a service provider to the state, parliament, NGOs, technocrats and local communities.</w:t>
            </w:r>
          </w:p>
        </w:tc>
      </w:tr>
      <w:tr w:rsidR="004761A5" w:rsidRPr="00896712" w:rsidTr="00DF54DB">
        <w:trPr>
          <w:cantSplit/>
        </w:trPr>
        <w:tc>
          <w:tcPr>
            <w:tcW w:w="2235" w:type="dxa"/>
          </w:tcPr>
          <w:p w:rsidR="004761A5" w:rsidRPr="00896712" w:rsidRDefault="004761A5" w:rsidP="00C55D53">
            <w:pPr>
              <w:spacing w:line="240" w:lineRule="auto"/>
              <w:rPr>
                <w:rFonts w:cstheme="minorHAnsi"/>
                <w:b/>
                <w:bCs/>
                <w:sz w:val="20"/>
                <w:szCs w:val="20"/>
                <w:lang w:val="en-US"/>
              </w:rPr>
            </w:pPr>
            <w:r w:rsidRPr="00896712">
              <w:rPr>
                <w:rFonts w:cstheme="minorHAnsi"/>
                <w:b/>
                <w:bCs/>
                <w:sz w:val="20"/>
                <w:szCs w:val="20"/>
                <w:lang w:val="en-US"/>
              </w:rPr>
              <w:t>Output 2.1.</w:t>
            </w:r>
            <w:r w:rsidRPr="00896712">
              <w:rPr>
                <w:rFonts w:cstheme="minorHAnsi"/>
                <w:sz w:val="20"/>
                <w:szCs w:val="20"/>
                <w:lang w:val="en-US"/>
              </w:rPr>
              <w:t xml:space="preserve"> </w:t>
            </w:r>
            <w:r w:rsidR="003901D8" w:rsidRPr="00896712">
              <w:rPr>
                <w:rFonts w:cs="Arial"/>
                <w:sz w:val="20"/>
                <w:szCs w:val="20"/>
                <w:lang w:val="en-US"/>
              </w:rPr>
              <w:t>National multi-stakeholder working group is established replete with knowledge, skills, and tools for developing IFSs.</w:t>
            </w:r>
          </w:p>
        </w:tc>
        <w:tc>
          <w:tcPr>
            <w:tcW w:w="3969" w:type="dxa"/>
          </w:tcPr>
          <w:p w:rsidR="004761A5" w:rsidRPr="00896712" w:rsidRDefault="000D1ADF" w:rsidP="00C55D53">
            <w:pPr>
              <w:spacing w:line="240" w:lineRule="auto"/>
              <w:rPr>
                <w:rFonts w:cs="Arial"/>
                <w:sz w:val="20"/>
                <w:szCs w:val="20"/>
                <w:lang w:val="en-US"/>
              </w:rPr>
            </w:pPr>
            <w:r w:rsidRPr="00896712">
              <w:rPr>
                <w:rFonts w:cs="Arial"/>
                <w:bCs/>
                <w:sz w:val="20"/>
                <w:szCs w:val="20"/>
                <w:lang w:val="en-US"/>
              </w:rPr>
              <w:t xml:space="preserve">2.1.1. Defined </w:t>
            </w:r>
            <w:r w:rsidRPr="00896712">
              <w:rPr>
                <w:rFonts w:cs="Arial"/>
                <w:sz w:val="20"/>
                <w:szCs w:val="20"/>
                <w:lang w:val="en-US"/>
              </w:rPr>
              <w:t>baseline financial flows to SLM</w:t>
            </w:r>
            <w:r w:rsidRPr="00896712">
              <w:rPr>
                <w:rFonts w:cs="Arial"/>
                <w:bCs/>
                <w:sz w:val="20"/>
                <w:szCs w:val="20"/>
                <w:lang w:val="en-US"/>
              </w:rPr>
              <w:t xml:space="preserve"> by national project teams.</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345DE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 xml:space="preserve">This was far too complicated a task for the MCB. </w:t>
            </w:r>
          </w:p>
        </w:tc>
      </w:tr>
      <w:tr w:rsidR="004761A5" w:rsidRPr="00896712" w:rsidTr="00DF54DB">
        <w:trPr>
          <w:cantSplit/>
        </w:trPr>
        <w:tc>
          <w:tcPr>
            <w:tcW w:w="2235" w:type="dxa"/>
          </w:tcPr>
          <w:p w:rsidR="004761A5" w:rsidRPr="00896712" w:rsidRDefault="004761A5" w:rsidP="00C55D53">
            <w:pPr>
              <w:spacing w:line="240" w:lineRule="auto"/>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bCs/>
                <w:sz w:val="20"/>
                <w:szCs w:val="20"/>
                <w:lang w:val="en-US"/>
              </w:rPr>
              <w:t xml:space="preserve">2.1.2. Level of </w:t>
            </w:r>
            <w:r w:rsidRPr="00896712">
              <w:rPr>
                <w:rFonts w:cs="Arial"/>
                <w:sz w:val="20"/>
                <w:szCs w:val="20"/>
                <w:lang w:val="en-US"/>
              </w:rPr>
              <w:t>increase in baseline financial flows to SLM.</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345DE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See above, the indicator is irrelevant if the baseline cannot be determined</w:t>
            </w:r>
            <w:r w:rsidR="00F269E0" w:rsidRPr="00896712">
              <w:rPr>
                <w:rFonts w:asciiTheme="minorHAnsi" w:hAnsiTheme="minorHAnsi" w:cstheme="minorHAnsi"/>
                <w:lang w:val="en-US" w:eastAsia="en-US"/>
              </w:rPr>
              <w:t xml:space="preserve">. </w:t>
            </w:r>
          </w:p>
        </w:tc>
      </w:tr>
      <w:tr w:rsidR="000D1ADF" w:rsidRPr="00896712" w:rsidTr="00DF54DB">
        <w:trPr>
          <w:cantSplit/>
        </w:trPr>
        <w:tc>
          <w:tcPr>
            <w:tcW w:w="2235" w:type="dxa"/>
          </w:tcPr>
          <w:p w:rsidR="000D1ADF" w:rsidRPr="00896712" w:rsidRDefault="000D1ADF" w:rsidP="00C55D53">
            <w:pPr>
              <w:spacing w:line="240" w:lineRule="auto"/>
              <w:rPr>
                <w:rFonts w:cstheme="minorHAnsi"/>
                <w:b/>
                <w:bCs/>
                <w:sz w:val="20"/>
                <w:szCs w:val="20"/>
                <w:lang w:val="en-US"/>
              </w:rPr>
            </w:pPr>
          </w:p>
        </w:tc>
        <w:tc>
          <w:tcPr>
            <w:tcW w:w="3969" w:type="dxa"/>
          </w:tcPr>
          <w:p w:rsidR="000D1ADF" w:rsidRPr="00896712" w:rsidRDefault="000D1ADF" w:rsidP="00C55D53">
            <w:pPr>
              <w:spacing w:line="240" w:lineRule="auto"/>
              <w:rPr>
                <w:rFonts w:cs="Arial"/>
                <w:sz w:val="20"/>
                <w:szCs w:val="20"/>
                <w:lang w:val="en-US"/>
              </w:rPr>
            </w:pPr>
            <w:r w:rsidRPr="00896712">
              <w:rPr>
                <w:rFonts w:cs="Arial"/>
                <w:bCs/>
                <w:sz w:val="20"/>
                <w:szCs w:val="20"/>
                <w:lang w:val="en-US"/>
              </w:rPr>
              <w:t xml:space="preserve">2.1.3. </w:t>
            </w:r>
            <w:r w:rsidRPr="00896712">
              <w:rPr>
                <w:rFonts w:cs="Arial"/>
                <w:sz w:val="20"/>
                <w:szCs w:val="20"/>
                <w:lang w:val="en-US"/>
              </w:rPr>
              <w:t>Adaptation of training modules for IFS on national levels.</w:t>
            </w:r>
          </w:p>
        </w:tc>
        <w:tc>
          <w:tcPr>
            <w:tcW w:w="5103" w:type="dxa"/>
          </w:tcPr>
          <w:p w:rsidR="000D1ADF" w:rsidRPr="00896712" w:rsidRDefault="000D1ADF" w:rsidP="00C55D53">
            <w:pPr>
              <w:spacing w:line="240" w:lineRule="auto"/>
              <w:contextualSpacing/>
              <w:rPr>
                <w:rFonts w:cs="Arial"/>
                <w:sz w:val="20"/>
                <w:szCs w:val="20"/>
                <w:lang w:val="en-US"/>
              </w:rPr>
            </w:pPr>
          </w:p>
        </w:tc>
        <w:tc>
          <w:tcPr>
            <w:tcW w:w="4677" w:type="dxa"/>
          </w:tcPr>
          <w:p w:rsidR="000D1ADF" w:rsidRPr="00896712" w:rsidRDefault="00F269E0"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It appears that there are training modules but trai</w:t>
            </w:r>
            <w:r w:rsidR="00A94B7B" w:rsidRPr="00896712">
              <w:rPr>
                <w:rFonts w:asciiTheme="minorHAnsi" w:hAnsiTheme="minorHAnsi" w:cstheme="minorHAnsi"/>
                <w:lang w:val="en-US" w:eastAsia="en-US"/>
              </w:rPr>
              <w:t>n</w:t>
            </w:r>
            <w:r w:rsidRPr="00896712">
              <w:rPr>
                <w:rFonts w:asciiTheme="minorHAnsi" w:hAnsiTheme="minorHAnsi" w:cstheme="minorHAnsi"/>
                <w:lang w:val="en-US" w:eastAsia="en-US"/>
              </w:rPr>
              <w:t>ing is far from complete and it is likely they will still need adapting</w:t>
            </w:r>
          </w:p>
        </w:tc>
      </w:tr>
      <w:tr w:rsidR="000D1ADF" w:rsidRPr="00896712" w:rsidTr="00DF54DB">
        <w:trPr>
          <w:cantSplit/>
        </w:trPr>
        <w:tc>
          <w:tcPr>
            <w:tcW w:w="2235" w:type="dxa"/>
          </w:tcPr>
          <w:p w:rsidR="000D1ADF" w:rsidRPr="00896712" w:rsidRDefault="000D1ADF" w:rsidP="00C55D53">
            <w:pPr>
              <w:spacing w:line="240" w:lineRule="auto"/>
              <w:rPr>
                <w:rFonts w:cstheme="minorHAnsi"/>
                <w:b/>
                <w:bCs/>
                <w:sz w:val="20"/>
                <w:szCs w:val="20"/>
                <w:lang w:val="en-US"/>
              </w:rPr>
            </w:pPr>
          </w:p>
        </w:tc>
        <w:tc>
          <w:tcPr>
            <w:tcW w:w="3969" w:type="dxa"/>
          </w:tcPr>
          <w:p w:rsidR="000D1ADF" w:rsidRPr="00896712" w:rsidRDefault="000D1ADF" w:rsidP="00C55D53">
            <w:pPr>
              <w:spacing w:line="240" w:lineRule="auto"/>
              <w:rPr>
                <w:rFonts w:cs="Arial"/>
                <w:sz w:val="20"/>
                <w:szCs w:val="20"/>
                <w:lang w:val="en-US"/>
              </w:rPr>
            </w:pPr>
            <w:r w:rsidRPr="00896712">
              <w:rPr>
                <w:rFonts w:cs="Arial"/>
                <w:bCs/>
                <w:sz w:val="20"/>
                <w:szCs w:val="20"/>
                <w:lang w:val="en-US"/>
              </w:rPr>
              <w:t>2.1.4. Number of persons qualified to develop Integrated Financing Strategies in CA countries.</w:t>
            </w:r>
          </w:p>
        </w:tc>
        <w:tc>
          <w:tcPr>
            <w:tcW w:w="5103" w:type="dxa"/>
          </w:tcPr>
          <w:p w:rsidR="000D1ADF" w:rsidRPr="00896712" w:rsidRDefault="000D1ADF" w:rsidP="00C55D53">
            <w:pPr>
              <w:spacing w:line="240" w:lineRule="auto"/>
              <w:contextualSpacing/>
              <w:rPr>
                <w:rFonts w:cs="Arial"/>
                <w:sz w:val="20"/>
                <w:szCs w:val="20"/>
                <w:lang w:val="en-US"/>
              </w:rPr>
            </w:pPr>
          </w:p>
        </w:tc>
        <w:tc>
          <w:tcPr>
            <w:tcW w:w="4677" w:type="dxa"/>
          </w:tcPr>
          <w:p w:rsidR="000D1ADF" w:rsidRPr="00896712" w:rsidRDefault="00F269E0"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Participants have received a “starter” but it would imprudent to consider them trained in developing integrated financing strategies because the IFS themselves are not necessarily suitable</w:t>
            </w:r>
          </w:p>
        </w:tc>
      </w:tr>
      <w:tr w:rsidR="004761A5" w:rsidRPr="00896712" w:rsidTr="00DF54DB">
        <w:trPr>
          <w:cantSplit/>
        </w:trPr>
        <w:tc>
          <w:tcPr>
            <w:tcW w:w="2235" w:type="dxa"/>
          </w:tcPr>
          <w:p w:rsidR="004761A5" w:rsidRPr="00896712" w:rsidRDefault="004761A5" w:rsidP="00C55D53">
            <w:pPr>
              <w:spacing w:line="240" w:lineRule="auto"/>
              <w:rPr>
                <w:rFonts w:cstheme="minorHAnsi"/>
                <w:sz w:val="20"/>
                <w:szCs w:val="20"/>
                <w:lang w:val="en-US"/>
              </w:rPr>
            </w:pPr>
            <w:r w:rsidRPr="00896712">
              <w:rPr>
                <w:rFonts w:cstheme="minorHAnsi"/>
                <w:b/>
                <w:bCs/>
                <w:sz w:val="20"/>
                <w:szCs w:val="20"/>
                <w:lang w:val="en-US"/>
              </w:rPr>
              <w:lastRenderedPageBreak/>
              <w:t>Output 2.2</w:t>
            </w:r>
            <w:r w:rsidRPr="00896712">
              <w:rPr>
                <w:rFonts w:cstheme="minorHAnsi"/>
                <w:sz w:val="20"/>
                <w:szCs w:val="20"/>
                <w:lang w:val="en-US"/>
              </w:rPr>
              <w:t xml:space="preserve">: </w:t>
            </w:r>
            <w:r w:rsidR="00417EBA" w:rsidRPr="00896712">
              <w:rPr>
                <w:rFonts w:cs="Arial"/>
                <w:sz w:val="20"/>
                <w:szCs w:val="20"/>
                <w:lang w:val="en-US"/>
              </w:rPr>
              <w:t>Integrated</w:t>
            </w:r>
            <w:r w:rsidR="00D755B9" w:rsidRPr="00896712">
              <w:rPr>
                <w:rFonts w:cs="Arial"/>
                <w:sz w:val="20"/>
                <w:szCs w:val="20"/>
                <w:lang w:val="en-US"/>
              </w:rPr>
              <w:t xml:space="preserve"> Financing Strategy drafted and endorsed by national stakeholders.</w:t>
            </w:r>
          </w:p>
          <w:p w:rsidR="004761A5" w:rsidRPr="00896712" w:rsidRDefault="004761A5" w:rsidP="00C55D53">
            <w:pPr>
              <w:spacing w:line="240" w:lineRule="auto"/>
              <w:rPr>
                <w:rFonts w:cstheme="minorHAnsi"/>
                <w:sz w:val="20"/>
                <w:szCs w:val="20"/>
                <w:lang w:val="en-US"/>
              </w:rPr>
            </w:pPr>
          </w:p>
        </w:tc>
        <w:tc>
          <w:tcPr>
            <w:tcW w:w="3969" w:type="dxa"/>
          </w:tcPr>
          <w:p w:rsidR="004761A5" w:rsidRPr="00896712" w:rsidRDefault="00F269E0" w:rsidP="00C55D53">
            <w:pPr>
              <w:spacing w:line="240" w:lineRule="auto"/>
              <w:rPr>
                <w:rFonts w:cs="Arial"/>
                <w:sz w:val="20"/>
                <w:szCs w:val="20"/>
                <w:lang w:val="en-US"/>
              </w:rPr>
            </w:pPr>
            <w:r w:rsidRPr="00896712">
              <w:rPr>
                <w:rFonts w:cs="Arial"/>
                <w:bCs/>
                <w:sz w:val="20"/>
                <w:szCs w:val="20"/>
                <w:lang w:val="en-US"/>
              </w:rPr>
              <w:t>2.2.1. Number of the Integrated Financing Strategies developed and submitted for approval by appropriate national authorities.</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351924"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 xml:space="preserve">All five countries have developed IFS(s) however none have been approved </w:t>
            </w:r>
            <w:r w:rsidR="00A94B7B" w:rsidRPr="00896712">
              <w:rPr>
                <w:rFonts w:asciiTheme="minorHAnsi" w:hAnsiTheme="minorHAnsi" w:cstheme="minorHAnsi"/>
                <w:lang w:val="en-US" w:eastAsia="en-US"/>
              </w:rPr>
              <w:t xml:space="preserve">by governments </w:t>
            </w:r>
            <w:r w:rsidRPr="00896712">
              <w:rPr>
                <w:rFonts w:asciiTheme="minorHAnsi" w:hAnsiTheme="minorHAnsi" w:cstheme="minorHAnsi"/>
                <w:lang w:val="en-US" w:eastAsia="en-US"/>
              </w:rPr>
              <w:t>and it is likely to be difficult to approve them because mechanism how to incorporate the IFS into UNCCD NAP or any other national strategic documents not clear or no such mechanisms exists. Furthermore, there is little experience of financial strategies in the region and it will take time for governments to fully understand them in a way that they can be meaningfully integrated into</w:t>
            </w:r>
            <w:r w:rsidR="00C94F4A" w:rsidRPr="00896712">
              <w:rPr>
                <w:rFonts w:asciiTheme="minorHAnsi" w:hAnsiTheme="minorHAnsi" w:cstheme="minorHAnsi"/>
                <w:lang w:val="en-US" w:eastAsia="en-US"/>
              </w:rPr>
              <w:t xml:space="preserve"> the broader planning framework</w:t>
            </w:r>
            <w:r w:rsidR="00A94B7B" w:rsidRPr="00896712">
              <w:rPr>
                <w:rFonts w:asciiTheme="minorHAnsi" w:hAnsiTheme="minorHAnsi" w:cstheme="minorHAnsi"/>
                <w:lang w:val="en-US" w:eastAsia="en-US"/>
              </w:rPr>
              <w:t>.</w:t>
            </w:r>
          </w:p>
          <w:p w:rsidR="00A94B7B" w:rsidRPr="00896712" w:rsidRDefault="00A94B7B"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IFS were endorsed by different agencies and NSEC (in Uz</w:t>
            </w:r>
            <w:r w:rsidR="00417EBA" w:rsidRPr="00896712">
              <w:rPr>
                <w:rFonts w:asciiTheme="minorHAnsi" w:hAnsiTheme="minorHAnsi" w:cstheme="minorHAnsi"/>
                <w:lang w:val="en-US" w:eastAsia="en-US"/>
              </w:rPr>
              <w:t>bekistan</w:t>
            </w:r>
            <w:r w:rsidRPr="00896712">
              <w:rPr>
                <w:rFonts w:asciiTheme="minorHAnsi" w:hAnsiTheme="minorHAnsi" w:cstheme="minorHAnsi"/>
                <w:lang w:val="en-US" w:eastAsia="en-US"/>
              </w:rPr>
              <w:t xml:space="preserve">) but they were not approved and accepted as </w:t>
            </w:r>
            <w:r w:rsidR="00417EBA" w:rsidRPr="00896712">
              <w:rPr>
                <w:rFonts w:asciiTheme="minorHAnsi" w:hAnsiTheme="minorHAnsi" w:cstheme="minorHAnsi"/>
                <w:lang w:val="en-US" w:eastAsia="en-US"/>
              </w:rPr>
              <w:t>standalone</w:t>
            </w:r>
            <w:r w:rsidRPr="00896712">
              <w:rPr>
                <w:rFonts w:asciiTheme="minorHAnsi" w:hAnsiTheme="minorHAnsi" w:cstheme="minorHAnsi"/>
                <w:lang w:val="en-US" w:eastAsia="en-US"/>
              </w:rPr>
              <w:t xml:space="preserve"> strateg</w:t>
            </w:r>
            <w:r w:rsidR="00417EBA" w:rsidRPr="00896712">
              <w:rPr>
                <w:rFonts w:asciiTheme="minorHAnsi" w:hAnsiTheme="minorHAnsi" w:cstheme="minorHAnsi"/>
                <w:lang w:val="en-US" w:eastAsia="en-US"/>
              </w:rPr>
              <w:t>ies</w:t>
            </w:r>
            <w:r w:rsidRPr="00896712">
              <w:rPr>
                <w:rFonts w:asciiTheme="minorHAnsi" w:hAnsiTheme="minorHAnsi" w:cstheme="minorHAnsi"/>
                <w:lang w:val="en-US" w:eastAsia="en-US"/>
              </w:rPr>
              <w:t xml:space="preserve"> to inflow funds into SLM sector. Following adaptive management, the RPMU strongly recommended to mainstream the main sections of IFS into any relevant national strategic documents to ensure follow up and possible implementation. (</w:t>
            </w:r>
            <w:proofErr w:type="gramStart"/>
            <w:r w:rsidRPr="00896712">
              <w:rPr>
                <w:rFonts w:asciiTheme="minorHAnsi" w:hAnsiTheme="minorHAnsi" w:cstheme="minorHAnsi"/>
                <w:lang w:val="en-US" w:eastAsia="en-US"/>
              </w:rPr>
              <w:t>mainstreamed</w:t>
            </w:r>
            <w:proofErr w:type="gramEnd"/>
            <w:r w:rsidRPr="00896712">
              <w:rPr>
                <w:rFonts w:asciiTheme="minorHAnsi" w:hAnsiTheme="minorHAnsi" w:cstheme="minorHAnsi"/>
                <w:lang w:val="en-US" w:eastAsia="en-US"/>
              </w:rPr>
              <w:t xml:space="preserve"> into green economy in KZ, agrarian sector reform in TJK, NAP in KG, etc). </w:t>
            </w:r>
            <w:proofErr w:type="gramStart"/>
            <w:r w:rsidRPr="00896712">
              <w:rPr>
                <w:rFonts w:asciiTheme="minorHAnsi" w:hAnsiTheme="minorHAnsi" w:cstheme="minorHAnsi"/>
                <w:lang w:val="en-US" w:eastAsia="en-US"/>
              </w:rPr>
              <w:t>more</w:t>
            </w:r>
            <w:proofErr w:type="gramEnd"/>
            <w:r w:rsidRPr="00896712">
              <w:rPr>
                <w:rFonts w:asciiTheme="minorHAnsi" w:hAnsiTheme="minorHAnsi" w:cstheme="minorHAnsi"/>
                <w:lang w:val="en-US" w:eastAsia="en-US"/>
              </w:rPr>
              <w:t xml:space="preserve"> details brought in above sections. </w:t>
            </w:r>
          </w:p>
        </w:tc>
      </w:tr>
      <w:tr w:rsidR="004761A5" w:rsidRPr="00896712" w:rsidTr="00DF54DB">
        <w:trPr>
          <w:cantSplit/>
        </w:trPr>
        <w:tc>
          <w:tcPr>
            <w:tcW w:w="2235" w:type="dxa"/>
          </w:tcPr>
          <w:p w:rsidR="004761A5" w:rsidRPr="00896712" w:rsidRDefault="004761A5" w:rsidP="00C55D53">
            <w:pPr>
              <w:spacing w:line="240" w:lineRule="auto"/>
              <w:rPr>
                <w:rFonts w:cstheme="minorHAnsi"/>
                <w:sz w:val="20"/>
                <w:szCs w:val="20"/>
                <w:lang w:val="en-US"/>
              </w:rPr>
            </w:pPr>
            <w:r w:rsidRPr="00896712">
              <w:rPr>
                <w:rFonts w:cstheme="minorHAnsi"/>
                <w:b/>
                <w:bCs/>
                <w:sz w:val="20"/>
                <w:szCs w:val="20"/>
                <w:lang w:val="en-US"/>
              </w:rPr>
              <w:t>Output 2.3</w:t>
            </w:r>
            <w:r w:rsidRPr="00896712">
              <w:rPr>
                <w:rFonts w:cstheme="minorHAnsi"/>
                <w:sz w:val="20"/>
                <w:szCs w:val="20"/>
                <w:lang w:val="en-US"/>
              </w:rPr>
              <w:t xml:space="preserve">: </w:t>
            </w:r>
            <w:r w:rsidR="00D755B9" w:rsidRPr="00896712">
              <w:rPr>
                <w:rFonts w:cstheme="minorHAnsi"/>
                <w:sz w:val="20"/>
                <w:szCs w:val="20"/>
                <w:lang w:val="en-US"/>
              </w:rPr>
              <w:t>SLM Integrated Investment Frameworks Developed.</w:t>
            </w:r>
          </w:p>
          <w:p w:rsidR="004761A5" w:rsidRPr="00896712" w:rsidRDefault="004761A5" w:rsidP="00C55D53">
            <w:pPr>
              <w:spacing w:line="240" w:lineRule="auto"/>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 xml:space="preserve">2.3.1. Number of SLM Integrated Investment Frameworks developed in accordance with </w:t>
            </w:r>
            <w:r w:rsidRPr="00896712">
              <w:rPr>
                <w:rFonts w:cs="Arial"/>
                <w:sz w:val="20"/>
                <w:szCs w:val="20"/>
                <w:lang w:val="en-US" w:eastAsia="es-DO"/>
              </w:rPr>
              <w:t>Integrated Financing Strategies</w:t>
            </w:r>
            <w:r w:rsidRPr="00896712">
              <w:rPr>
                <w:rFonts w:cs="Arial"/>
                <w:sz w:val="20"/>
                <w:szCs w:val="20"/>
                <w:lang w:val="en-US"/>
              </w:rPr>
              <w:t>.</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C94F4A"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See above</w:t>
            </w:r>
          </w:p>
        </w:tc>
      </w:tr>
      <w:tr w:rsidR="004761A5" w:rsidRPr="00896712" w:rsidTr="00DF54DB">
        <w:trPr>
          <w:cantSplit/>
        </w:trPr>
        <w:tc>
          <w:tcPr>
            <w:tcW w:w="2235" w:type="dxa"/>
          </w:tcPr>
          <w:p w:rsidR="004761A5" w:rsidRPr="00896712" w:rsidRDefault="004761A5" w:rsidP="00C55D53">
            <w:pPr>
              <w:spacing w:line="240" w:lineRule="auto"/>
              <w:rPr>
                <w:rFonts w:cstheme="minorHAnsi"/>
                <w:b/>
                <w:bCs/>
                <w:sz w:val="20"/>
                <w:szCs w:val="20"/>
                <w:lang w:val="en-US"/>
              </w:rPr>
            </w:pPr>
            <w:r w:rsidRPr="00896712">
              <w:rPr>
                <w:rFonts w:cstheme="minorHAnsi"/>
                <w:b/>
                <w:bCs/>
                <w:sz w:val="20"/>
                <w:szCs w:val="20"/>
                <w:lang w:val="en-US"/>
              </w:rPr>
              <w:t>Output 2.4:</w:t>
            </w:r>
            <w:r w:rsidRPr="00896712">
              <w:rPr>
                <w:rFonts w:cstheme="minorHAnsi"/>
                <w:sz w:val="20"/>
                <w:szCs w:val="20"/>
                <w:lang w:val="en-US"/>
              </w:rPr>
              <w:t xml:space="preserve"> </w:t>
            </w:r>
            <w:r w:rsidR="00D755B9" w:rsidRPr="00896712">
              <w:rPr>
                <w:rFonts w:cstheme="minorHAnsi"/>
                <w:sz w:val="20"/>
                <w:szCs w:val="20"/>
                <w:lang w:val="en-US"/>
              </w:rPr>
              <w:t>National SLM investment projects developed and submitted for financing.</w:t>
            </w: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 xml:space="preserve">2.4.1. Number of project concepts developed on the basis of Integrated Investment Frameworks </w:t>
            </w:r>
            <w:r w:rsidRPr="00896712">
              <w:rPr>
                <w:rFonts w:cs="Arial"/>
                <w:sz w:val="20"/>
                <w:szCs w:val="20"/>
                <w:lang w:val="en-US" w:eastAsia="es-DO"/>
              </w:rPr>
              <w:t>and submitted for financing.</w:t>
            </w:r>
          </w:p>
        </w:tc>
        <w:tc>
          <w:tcPr>
            <w:tcW w:w="5103" w:type="dxa"/>
          </w:tcPr>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C94F4A"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There is no evidence of this having occurred. Indeed a criticism of the IFS is that it identifies activities but does not match that with funding streams.</w:t>
            </w:r>
          </w:p>
        </w:tc>
      </w:tr>
      <w:tr w:rsidR="004761A5" w:rsidRPr="00896712" w:rsidTr="00DF54DB">
        <w:trPr>
          <w:cantSplit/>
        </w:trPr>
        <w:tc>
          <w:tcPr>
            <w:tcW w:w="2235" w:type="dxa"/>
          </w:tcPr>
          <w:p w:rsidR="004761A5" w:rsidRPr="00896712" w:rsidRDefault="000B0298" w:rsidP="00C55D53">
            <w:pPr>
              <w:spacing w:line="240" w:lineRule="auto"/>
              <w:rPr>
                <w:rFonts w:cstheme="minorHAnsi"/>
                <w:sz w:val="20"/>
                <w:szCs w:val="20"/>
                <w:lang w:val="en-US"/>
              </w:rPr>
            </w:pPr>
            <w:r w:rsidRPr="00896712">
              <w:rPr>
                <w:rFonts w:cstheme="minorHAnsi"/>
                <w:b/>
                <w:sz w:val="20"/>
                <w:szCs w:val="20"/>
                <w:lang w:val="en-US"/>
              </w:rPr>
              <w:lastRenderedPageBreak/>
              <w:t xml:space="preserve">Output </w:t>
            </w:r>
            <w:r w:rsidR="003A4135" w:rsidRPr="00896712">
              <w:rPr>
                <w:rFonts w:cstheme="minorHAnsi"/>
                <w:b/>
                <w:sz w:val="20"/>
                <w:szCs w:val="20"/>
                <w:lang w:val="en-US"/>
              </w:rPr>
              <w:t>3</w:t>
            </w:r>
            <w:r w:rsidRPr="00896712">
              <w:rPr>
                <w:rFonts w:cstheme="minorHAnsi"/>
                <w:b/>
                <w:sz w:val="20"/>
                <w:szCs w:val="20"/>
                <w:lang w:val="en-US"/>
              </w:rPr>
              <w:t>.1:</w:t>
            </w:r>
            <w:r w:rsidRPr="00896712">
              <w:rPr>
                <w:rFonts w:cstheme="minorHAnsi"/>
                <w:sz w:val="20"/>
                <w:szCs w:val="20"/>
                <w:lang w:val="en-US"/>
              </w:rPr>
              <w:t xml:space="preserve"> National-level, short-term Capacity Building Action Plans and long-term Capacity Building priorities for SLM stakeholders responsible for inter-action between state agencies and land users are integrated into relevant national strategic documents.</w:t>
            </w: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3.1.1. The number CBUs established within the national project teams.</w:t>
            </w:r>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CBUs were established and functioning. However, with continuous drawbacks during implementation of the project.</w:t>
            </w:r>
          </w:p>
        </w:tc>
        <w:tc>
          <w:tcPr>
            <w:tcW w:w="4677" w:type="dxa"/>
          </w:tcPr>
          <w:p w:rsidR="004761A5" w:rsidRPr="00896712" w:rsidRDefault="00C55D53"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 and adds that time was lost during the first year of the project and it is reasonable to assume that had there been a substantive regional Project Manager in place throughout the project it would have greatly improved the situation</w:t>
            </w:r>
          </w:p>
        </w:tc>
      </w:tr>
      <w:tr w:rsidR="004761A5" w:rsidRPr="00896712" w:rsidTr="00DF54DB">
        <w:trPr>
          <w:cantSplit/>
        </w:trPr>
        <w:tc>
          <w:tcPr>
            <w:tcW w:w="2235" w:type="dxa"/>
          </w:tcPr>
          <w:p w:rsidR="004761A5" w:rsidRPr="00896712" w:rsidRDefault="004761A5" w:rsidP="00C55D53">
            <w:pPr>
              <w:spacing w:line="240" w:lineRule="auto"/>
              <w:rPr>
                <w:rFonts w:cstheme="minorHAnsi"/>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 xml:space="preserve">3.1.2. Progress of </w:t>
            </w:r>
            <w:r w:rsidRPr="00896712">
              <w:rPr>
                <w:rFonts w:eastAsia="Calibri" w:cs="Arial"/>
                <w:sz w:val="20"/>
                <w:szCs w:val="20"/>
                <w:lang w:val="en-US" w:eastAsia="tk-TM"/>
              </w:rPr>
              <w:t xml:space="preserve">development of 5 </w:t>
            </w:r>
            <w:r w:rsidRPr="00896712">
              <w:rPr>
                <w:rFonts w:cs="Arial"/>
                <w:sz w:val="20"/>
                <w:szCs w:val="20"/>
                <w:lang w:val="en-US"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Plans</w:t>
            </w:r>
            <w:r w:rsidRPr="00896712">
              <w:rPr>
                <w:rFonts w:eastAsia="Calibri" w:cs="Arial"/>
                <w:sz w:val="20"/>
                <w:szCs w:val="20"/>
                <w:lang w:val="en-US" w:eastAsia="tk-TM"/>
              </w:rPr>
              <w:t xml:space="preserve"> and </w:t>
            </w:r>
            <w:r w:rsidRPr="00896712">
              <w:rPr>
                <w:rFonts w:cs="Arial"/>
                <w:sz w:val="20"/>
                <w:szCs w:val="20"/>
                <w:lang w:val="en-US" w:eastAsia="es-DO"/>
              </w:rPr>
              <w:t xml:space="preserve">long-term Capacity Building priorities </w:t>
            </w:r>
            <w:r w:rsidRPr="00896712">
              <w:rPr>
                <w:rFonts w:eastAsia="Calibri" w:cs="Arial"/>
                <w:sz w:val="20"/>
                <w:szCs w:val="20"/>
                <w:lang w:val="en-US" w:eastAsia="tk-TM"/>
              </w:rPr>
              <w:t>for SLM stakeholders.</w:t>
            </w:r>
          </w:p>
        </w:tc>
        <w:tc>
          <w:tcPr>
            <w:tcW w:w="5103" w:type="dxa"/>
          </w:tcPr>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Short-term CB action plans were developed by almost each country, however belated by about 1.5 years in Kyrgyzstan, Kazakhstan and Tajikistan. Uzbekistan was the only country to actually make use of the strategy and implement it. Application of the strategy which was developed in Turkmenistan unknown</w:t>
            </w:r>
            <w:r w:rsidR="00C3636F" w:rsidRPr="00896712">
              <w:rPr>
                <w:rFonts w:cs="Arial"/>
                <w:sz w:val="20"/>
                <w:szCs w:val="20"/>
                <w:lang w:val="en-US"/>
              </w:rPr>
              <w:t>.</w:t>
            </w:r>
          </w:p>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Long-term CB building priorities identified in some countries and partly ready for integration into NAP Alignment process.</w:t>
            </w:r>
          </w:p>
        </w:tc>
        <w:tc>
          <w:tcPr>
            <w:tcW w:w="4677" w:type="dxa"/>
          </w:tcPr>
          <w:p w:rsidR="004761A5"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w:t>
            </w:r>
          </w:p>
        </w:tc>
      </w:tr>
      <w:tr w:rsidR="000D1ADF" w:rsidRPr="00896712" w:rsidTr="00DF54DB">
        <w:trPr>
          <w:cantSplit/>
        </w:trPr>
        <w:tc>
          <w:tcPr>
            <w:tcW w:w="2235" w:type="dxa"/>
          </w:tcPr>
          <w:p w:rsidR="000D1ADF" w:rsidRPr="00896712" w:rsidRDefault="000D1ADF" w:rsidP="00C55D53">
            <w:pPr>
              <w:spacing w:line="240" w:lineRule="auto"/>
              <w:rPr>
                <w:rFonts w:cstheme="minorHAnsi"/>
                <w:sz w:val="20"/>
                <w:szCs w:val="20"/>
                <w:lang w:val="en-US"/>
              </w:rPr>
            </w:pPr>
          </w:p>
        </w:tc>
        <w:tc>
          <w:tcPr>
            <w:tcW w:w="3969" w:type="dxa"/>
          </w:tcPr>
          <w:p w:rsidR="000D1ADF" w:rsidRPr="00896712" w:rsidRDefault="000D1ADF" w:rsidP="00C55D53">
            <w:pPr>
              <w:spacing w:line="240" w:lineRule="auto"/>
              <w:rPr>
                <w:rFonts w:cs="Arial"/>
                <w:sz w:val="20"/>
                <w:szCs w:val="20"/>
                <w:lang w:val="en-US"/>
              </w:rPr>
            </w:pPr>
            <w:r w:rsidRPr="00896712">
              <w:rPr>
                <w:rFonts w:cs="Arial"/>
                <w:sz w:val="20"/>
                <w:szCs w:val="20"/>
                <w:lang w:val="en-US"/>
              </w:rPr>
              <w:t xml:space="preserve">3.1.3. Quantity and quality of activities </w:t>
            </w:r>
            <w:r w:rsidRPr="00896712">
              <w:rPr>
                <w:rFonts w:eastAsia="Calibri" w:cs="Arial"/>
                <w:sz w:val="20"/>
                <w:szCs w:val="20"/>
                <w:lang w:val="en-US" w:eastAsia="tk-TM"/>
              </w:rPr>
              <w:t>conducted</w:t>
            </w:r>
            <w:r w:rsidRPr="00896712">
              <w:rPr>
                <w:rFonts w:cs="Arial"/>
                <w:sz w:val="20"/>
                <w:szCs w:val="20"/>
                <w:lang w:val="en-US"/>
              </w:rPr>
              <w:t xml:space="preserve"> for the implementation of the </w:t>
            </w:r>
            <w:r w:rsidRPr="00896712">
              <w:rPr>
                <w:rFonts w:eastAsia="Calibri" w:cs="Arial"/>
                <w:sz w:val="20"/>
                <w:szCs w:val="20"/>
                <w:lang w:val="en-US" w:eastAsia="tk-TM"/>
              </w:rPr>
              <w:t xml:space="preserve">5 </w:t>
            </w:r>
            <w:r w:rsidRPr="00896712">
              <w:rPr>
                <w:rFonts w:cs="Arial"/>
                <w:sz w:val="20"/>
                <w:szCs w:val="20"/>
                <w:lang w:val="en-US"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Plans</w:t>
            </w:r>
            <w:r w:rsidRPr="00896712">
              <w:rPr>
                <w:rFonts w:eastAsia="Calibri" w:cs="Arial"/>
                <w:sz w:val="20"/>
                <w:szCs w:val="20"/>
                <w:lang w:val="en-US" w:eastAsia="tk-TM"/>
              </w:rPr>
              <w:t xml:space="preserve"> for SLM stakeholders</w:t>
            </w:r>
          </w:p>
        </w:tc>
        <w:tc>
          <w:tcPr>
            <w:tcW w:w="5103" w:type="dxa"/>
          </w:tcPr>
          <w:p w:rsidR="000D1ADF" w:rsidRPr="00896712" w:rsidRDefault="00975DF3" w:rsidP="00C55D53">
            <w:pPr>
              <w:spacing w:line="240" w:lineRule="auto"/>
              <w:contextualSpacing/>
              <w:rPr>
                <w:rFonts w:cs="Arial"/>
                <w:sz w:val="20"/>
                <w:szCs w:val="20"/>
              </w:rPr>
            </w:pPr>
            <w:r w:rsidRPr="00896712">
              <w:rPr>
                <w:rFonts w:cs="Arial"/>
                <w:sz w:val="20"/>
                <w:szCs w:val="20"/>
                <w:lang w:val="en-US"/>
              </w:rPr>
              <w:t xml:space="preserve">Implementation only actively followed in Uzbekistan. </w:t>
            </w:r>
            <w:r w:rsidRPr="00896712">
              <w:rPr>
                <w:rFonts w:cs="Arial"/>
                <w:sz w:val="20"/>
                <w:szCs w:val="20"/>
              </w:rPr>
              <w:t>(see above)</w:t>
            </w:r>
          </w:p>
        </w:tc>
        <w:tc>
          <w:tcPr>
            <w:tcW w:w="4677" w:type="dxa"/>
          </w:tcPr>
          <w:p w:rsidR="000D1ADF"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w:t>
            </w:r>
          </w:p>
        </w:tc>
      </w:tr>
      <w:tr w:rsidR="000D1ADF" w:rsidRPr="00896712" w:rsidTr="00DF54DB">
        <w:trPr>
          <w:cantSplit/>
        </w:trPr>
        <w:tc>
          <w:tcPr>
            <w:tcW w:w="2235" w:type="dxa"/>
          </w:tcPr>
          <w:p w:rsidR="000D1ADF" w:rsidRPr="00896712" w:rsidRDefault="000D1ADF" w:rsidP="00C55D53">
            <w:pPr>
              <w:spacing w:line="240" w:lineRule="auto"/>
              <w:rPr>
                <w:rFonts w:cstheme="minorHAnsi"/>
                <w:sz w:val="20"/>
                <w:szCs w:val="20"/>
                <w:lang w:val="en-US"/>
              </w:rPr>
            </w:pPr>
          </w:p>
        </w:tc>
        <w:tc>
          <w:tcPr>
            <w:tcW w:w="3969" w:type="dxa"/>
          </w:tcPr>
          <w:p w:rsidR="000D1ADF" w:rsidRPr="00896712" w:rsidRDefault="000D1ADF" w:rsidP="00C55D53">
            <w:pPr>
              <w:spacing w:line="240" w:lineRule="auto"/>
              <w:rPr>
                <w:rFonts w:cs="Arial"/>
                <w:sz w:val="20"/>
                <w:szCs w:val="20"/>
                <w:lang w:val="en-US"/>
              </w:rPr>
            </w:pPr>
            <w:r w:rsidRPr="00896712">
              <w:rPr>
                <w:rFonts w:cs="Arial"/>
                <w:sz w:val="20"/>
                <w:szCs w:val="20"/>
                <w:lang w:val="en-US"/>
              </w:rPr>
              <w:t xml:space="preserve">3.1.4. Inclusion of the </w:t>
            </w:r>
            <w:r w:rsidRPr="00896712">
              <w:rPr>
                <w:rFonts w:cs="Arial"/>
                <w:sz w:val="20"/>
                <w:szCs w:val="20"/>
                <w:lang w:val="en-US" w:eastAsia="es-DO"/>
              </w:rPr>
              <w:t>national-level long-term Capacity Building priorities into Relevant national strategic documents.</w:t>
            </w:r>
          </w:p>
        </w:tc>
        <w:tc>
          <w:tcPr>
            <w:tcW w:w="5103" w:type="dxa"/>
          </w:tcPr>
          <w:p w:rsidR="000D1ADF" w:rsidRPr="00896712" w:rsidRDefault="00975DF3" w:rsidP="00C55D53">
            <w:pPr>
              <w:spacing w:line="240" w:lineRule="auto"/>
              <w:contextualSpacing/>
              <w:rPr>
                <w:rFonts w:cs="Arial"/>
                <w:sz w:val="20"/>
                <w:szCs w:val="20"/>
                <w:lang w:val="en-US"/>
              </w:rPr>
            </w:pPr>
            <w:r w:rsidRPr="00896712">
              <w:rPr>
                <w:rFonts w:cs="Arial"/>
                <w:sz w:val="20"/>
                <w:szCs w:val="20"/>
                <w:lang w:val="en-US"/>
              </w:rPr>
              <w:t>Partly integrated into the IFS (which however are not ready for implementation at the moment). Moreover, CTA actively supported the development of a regional IFAD grant project with regional KM on SLM as a central focus. This project will start in January 2013 and MCB may handover the information and survey results to this project for further uptake during the next years.</w:t>
            </w:r>
          </w:p>
        </w:tc>
        <w:tc>
          <w:tcPr>
            <w:tcW w:w="4677" w:type="dxa"/>
          </w:tcPr>
          <w:p w:rsidR="000D1ADF"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 (see comments outcome 2 above)</w:t>
            </w:r>
          </w:p>
        </w:tc>
      </w:tr>
      <w:tr w:rsidR="004761A5" w:rsidRPr="00896712" w:rsidTr="00DF54DB">
        <w:trPr>
          <w:cantSplit/>
        </w:trPr>
        <w:tc>
          <w:tcPr>
            <w:tcW w:w="2235" w:type="dxa"/>
          </w:tcPr>
          <w:p w:rsidR="004761A5" w:rsidRPr="00896712" w:rsidRDefault="003A4135" w:rsidP="00C55D53">
            <w:pPr>
              <w:spacing w:line="240" w:lineRule="auto"/>
              <w:rPr>
                <w:rFonts w:cstheme="minorHAnsi"/>
                <w:b/>
                <w:bCs/>
                <w:sz w:val="20"/>
                <w:szCs w:val="20"/>
                <w:lang w:val="en-US"/>
              </w:rPr>
            </w:pPr>
            <w:r w:rsidRPr="00896712">
              <w:rPr>
                <w:rFonts w:cstheme="minorHAnsi"/>
                <w:b/>
                <w:sz w:val="20"/>
                <w:szCs w:val="20"/>
                <w:lang w:val="en-US"/>
              </w:rPr>
              <w:t>Output 3.2:</w:t>
            </w:r>
            <w:r w:rsidRPr="00896712">
              <w:rPr>
                <w:rFonts w:cstheme="minorHAnsi"/>
                <w:sz w:val="20"/>
                <w:szCs w:val="20"/>
                <w:lang w:val="en-US"/>
              </w:rPr>
              <w:t xml:space="preserve"> Mechanisms for communication and coordination between state organizations and land users are enhanced.</w:t>
            </w: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3.2.1. Development of plans to improve vertical communication and coordination between different levels of stakeholders.</w:t>
            </w:r>
          </w:p>
        </w:tc>
        <w:tc>
          <w:tcPr>
            <w:tcW w:w="5103" w:type="dxa"/>
          </w:tcPr>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Surveys and work on improved communication and coordination between state and local stakeholders were implemented in most count</w:t>
            </w:r>
            <w:r w:rsidR="00A82232" w:rsidRPr="00896712">
              <w:rPr>
                <w:rFonts w:cs="Arial"/>
                <w:sz w:val="20"/>
                <w:szCs w:val="20"/>
                <w:lang w:val="en-US"/>
              </w:rPr>
              <w:t xml:space="preserve">ries (Exception possibly TKM). </w:t>
            </w:r>
            <w:r w:rsidR="00A82232" w:rsidRPr="00896712">
              <w:rPr>
                <w:rFonts w:cs="Arial"/>
                <w:i/>
                <w:sz w:val="20"/>
                <w:szCs w:val="20"/>
                <w:lang w:val="en-US"/>
              </w:rPr>
              <w:t>e</w:t>
            </w:r>
            <w:r w:rsidRPr="00896712">
              <w:rPr>
                <w:rFonts w:cs="Arial"/>
                <w:i/>
                <w:sz w:val="20"/>
                <w:szCs w:val="20"/>
                <w:lang w:val="en-US"/>
              </w:rPr>
              <w:t xml:space="preserve">. g. </w:t>
            </w:r>
            <w:r w:rsidRPr="00896712">
              <w:rPr>
                <w:rFonts w:cs="Arial"/>
                <w:sz w:val="20"/>
                <w:szCs w:val="20"/>
                <w:lang w:val="en-US"/>
              </w:rPr>
              <w:t>community radio efforts supported in Kyrgyzstan; exchange visits organized for pasture committee members together with the pasture department of the MoA in Kyrgyzstan; awareness raising events in Uzbekistan on SLM with high level decision makers’ participation.</w:t>
            </w:r>
          </w:p>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A regional tailor-made workshop on managing stakeholder dialogues was organized by GIZ mainly and seemed to have been very useful (theoretical inputs were combined with practical work on actual stakeholder processes in the countries).</w:t>
            </w:r>
          </w:p>
        </w:tc>
        <w:tc>
          <w:tcPr>
            <w:tcW w:w="4677" w:type="dxa"/>
          </w:tcPr>
          <w:p w:rsidR="004761A5"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w:t>
            </w:r>
          </w:p>
        </w:tc>
      </w:tr>
      <w:tr w:rsidR="004761A5" w:rsidRPr="00896712" w:rsidTr="00DF54DB">
        <w:trPr>
          <w:cantSplit/>
        </w:trPr>
        <w:tc>
          <w:tcPr>
            <w:tcW w:w="2235" w:type="dxa"/>
          </w:tcPr>
          <w:p w:rsidR="004761A5" w:rsidRPr="00896712" w:rsidRDefault="004761A5" w:rsidP="00C55D53">
            <w:pPr>
              <w:spacing w:line="240" w:lineRule="auto"/>
              <w:jc w:val="center"/>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 xml:space="preserve">3.2.2. Relevant capacity building activities to improve vertical communication and coordination between different levels of stakeholders included into </w:t>
            </w:r>
            <w:r w:rsidRPr="00896712">
              <w:rPr>
                <w:rFonts w:eastAsia="Calibri" w:cs="Arial"/>
                <w:sz w:val="20"/>
                <w:szCs w:val="20"/>
                <w:lang w:val="en-US" w:eastAsia="tk-TM"/>
              </w:rPr>
              <w:t xml:space="preserve">short-term </w:t>
            </w:r>
            <w:r w:rsidRPr="00896712">
              <w:rPr>
                <w:rFonts w:cs="Arial"/>
                <w:sz w:val="20"/>
                <w:szCs w:val="20"/>
                <w:lang w:val="en-US"/>
              </w:rPr>
              <w:t>Capacity Building Action Plans</w:t>
            </w:r>
            <w:r w:rsidRPr="00896712">
              <w:rPr>
                <w:rFonts w:eastAsia="Calibri" w:cs="Arial"/>
                <w:sz w:val="20"/>
                <w:szCs w:val="20"/>
                <w:lang w:val="en-US" w:eastAsia="tk-TM"/>
              </w:rPr>
              <w:t xml:space="preserve"> for SLM stakeholders.</w:t>
            </w:r>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Proved to be unrealistic and not corresponding to the actual national demands</w:t>
            </w:r>
          </w:p>
        </w:tc>
        <w:tc>
          <w:tcPr>
            <w:tcW w:w="4677" w:type="dxa"/>
          </w:tcPr>
          <w:p w:rsidR="004761A5"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 See also comments on indicator 3.1.2 &amp; 3.1.3 above). The FE also observe that this was going to be one of the most challenging tasks for the project because it would have to start making changes at high levels before these could be transferred down to the local/land user/community level</w:t>
            </w:r>
          </w:p>
        </w:tc>
      </w:tr>
      <w:tr w:rsidR="004761A5" w:rsidRPr="00896712" w:rsidTr="00DF54DB">
        <w:trPr>
          <w:cantSplit/>
        </w:trPr>
        <w:tc>
          <w:tcPr>
            <w:tcW w:w="2235" w:type="dxa"/>
          </w:tcPr>
          <w:p w:rsidR="004761A5" w:rsidRPr="00896712" w:rsidRDefault="003A4135" w:rsidP="00C55D53">
            <w:pPr>
              <w:spacing w:line="240" w:lineRule="auto"/>
              <w:rPr>
                <w:rFonts w:cstheme="minorHAnsi"/>
                <w:b/>
                <w:bCs/>
                <w:sz w:val="20"/>
                <w:szCs w:val="20"/>
                <w:lang w:val="en-US"/>
              </w:rPr>
            </w:pPr>
            <w:r w:rsidRPr="00896712">
              <w:rPr>
                <w:rFonts w:cstheme="minorHAnsi"/>
                <w:b/>
                <w:sz w:val="20"/>
                <w:szCs w:val="20"/>
                <w:lang w:val="en-US"/>
              </w:rPr>
              <w:lastRenderedPageBreak/>
              <w:t>Output 3.2:</w:t>
            </w:r>
            <w:r w:rsidRPr="00896712">
              <w:rPr>
                <w:rFonts w:cstheme="minorHAnsi"/>
                <w:sz w:val="20"/>
                <w:szCs w:val="20"/>
                <w:lang w:val="en-US"/>
              </w:rPr>
              <w:t xml:space="preserve"> Modular training programmes designed and successfully implemented for professionals in state organisations and NGO to practise a collaborative approach in SLM.</w:t>
            </w:r>
          </w:p>
        </w:tc>
        <w:tc>
          <w:tcPr>
            <w:tcW w:w="3969" w:type="dxa"/>
          </w:tcPr>
          <w:p w:rsidR="000D1ADF" w:rsidRPr="00896712" w:rsidRDefault="000D1ADF" w:rsidP="00C55D53">
            <w:pPr>
              <w:snapToGrid w:val="0"/>
              <w:spacing w:line="240" w:lineRule="auto"/>
              <w:rPr>
                <w:rFonts w:cs="Arial"/>
                <w:sz w:val="20"/>
                <w:szCs w:val="20"/>
                <w:lang w:val="en-US"/>
              </w:rPr>
            </w:pPr>
            <w:r w:rsidRPr="00896712">
              <w:rPr>
                <w:rFonts w:cs="Arial"/>
                <w:sz w:val="20"/>
                <w:szCs w:val="20"/>
                <w:lang w:val="en-US"/>
              </w:rPr>
              <w:t>3.3.1. Number of persons trained in CA countries using Modular training programmes (</w:t>
            </w:r>
            <w:r w:rsidRPr="00896712">
              <w:rPr>
                <w:rFonts w:cs="Arial"/>
                <w:i/>
                <w:sz w:val="20"/>
                <w:szCs w:val="20"/>
                <w:lang w:val="en-US"/>
              </w:rPr>
              <w:t>e.g.</w:t>
            </w:r>
            <w:r w:rsidRPr="00896712">
              <w:rPr>
                <w:rFonts w:cs="Arial"/>
                <w:sz w:val="20"/>
                <w:szCs w:val="20"/>
                <w:lang w:val="en-US"/>
              </w:rPr>
              <w:t xml:space="preserve"> collaborative land-use planning, Designing Integrated Financing Strategies, Participatory SLM Project Design Basics).</w:t>
            </w:r>
          </w:p>
          <w:p w:rsidR="004761A5" w:rsidRPr="00896712" w:rsidRDefault="004761A5" w:rsidP="00C55D53">
            <w:pPr>
              <w:spacing w:line="240" w:lineRule="auto"/>
              <w:rPr>
                <w:rFonts w:cs="Arial"/>
                <w:sz w:val="20"/>
                <w:szCs w:val="20"/>
                <w:lang w:val="en-US"/>
              </w:rPr>
            </w:pPr>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Done.  However, due to very belated strategic approaches towards this target (late short-term CB action plan development), trainings were rather organized in opportunistic manner instead of following an underlying strategic approach.</w:t>
            </w:r>
          </w:p>
        </w:tc>
        <w:tc>
          <w:tcPr>
            <w:tcW w:w="4677" w:type="dxa"/>
          </w:tcPr>
          <w:p w:rsidR="004761A5"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w:t>
            </w:r>
          </w:p>
        </w:tc>
      </w:tr>
      <w:tr w:rsidR="004761A5" w:rsidRPr="00896712" w:rsidTr="00DF54DB">
        <w:trPr>
          <w:cantSplit/>
        </w:trPr>
        <w:tc>
          <w:tcPr>
            <w:tcW w:w="2235" w:type="dxa"/>
          </w:tcPr>
          <w:p w:rsidR="004761A5" w:rsidRPr="00896712" w:rsidRDefault="004761A5" w:rsidP="00C55D53">
            <w:pPr>
              <w:spacing w:line="240" w:lineRule="auto"/>
              <w:jc w:val="center"/>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3.3.2. The number of trainers trained in CA countries using Modular training programmes (</w:t>
            </w:r>
            <w:r w:rsidRPr="00896712">
              <w:rPr>
                <w:rFonts w:cs="Arial"/>
                <w:i/>
                <w:sz w:val="20"/>
                <w:szCs w:val="20"/>
                <w:lang w:val="en-US"/>
              </w:rPr>
              <w:t>e.g</w:t>
            </w:r>
            <w:r w:rsidRPr="00896712">
              <w:rPr>
                <w:rFonts w:cs="Arial"/>
                <w:sz w:val="20"/>
                <w:szCs w:val="20"/>
                <w:lang w:val="en-US"/>
              </w:rPr>
              <w:t>. collaborative land-use planning, Designing Integrated Financing Strategies, Participatory SLM Project Design Basics).</w:t>
            </w:r>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Done (also as above, except for the IFS activities)</w:t>
            </w:r>
          </w:p>
        </w:tc>
        <w:tc>
          <w:tcPr>
            <w:tcW w:w="4677" w:type="dxa"/>
          </w:tcPr>
          <w:p w:rsidR="004761A5" w:rsidRPr="00896712" w:rsidRDefault="00A82232"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 (see comments outcome 2 above)</w:t>
            </w:r>
          </w:p>
        </w:tc>
      </w:tr>
      <w:tr w:rsidR="004761A5" w:rsidRPr="00896712" w:rsidTr="00DF54DB">
        <w:trPr>
          <w:cantSplit/>
        </w:trPr>
        <w:tc>
          <w:tcPr>
            <w:tcW w:w="2235" w:type="dxa"/>
          </w:tcPr>
          <w:p w:rsidR="004761A5" w:rsidRPr="00896712" w:rsidRDefault="003A4135" w:rsidP="00C55D53">
            <w:pPr>
              <w:spacing w:line="240" w:lineRule="auto"/>
              <w:rPr>
                <w:rFonts w:cstheme="minorHAnsi"/>
                <w:b/>
                <w:bCs/>
                <w:sz w:val="20"/>
                <w:szCs w:val="20"/>
                <w:lang w:val="en-US"/>
              </w:rPr>
            </w:pPr>
            <w:r w:rsidRPr="00896712">
              <w:rPr>
                <w:rFonts w:cstheme="minorHAnsi"/>
                <w:b/>
                <w:sz w:val="20"/>
                <w:szCs w:val="20"/>
                <w:lang w:val="en-US"/>
              </w:rPr>
              <w:lastRenderedPageBreak/>
              <w:t>Output 4.1:</w:t>
            </w:r>
            <w:r w:rsidRPr="00896712">
              <w:rPr>
                <w:rFonts w:cs="Arial"/>
                <w:b/>
                <w:sz w:val="20"/>
                <w:szCs w:val="20"/>
                <w:lang w:val="en-US"/>
              </w:rPr>
              <w:t xml:space="preserve"> </w:t>
            </w:r>
            <w:r w:rsidRPr="00896712">
              <w:rPr>
                <w:rFonts w:cstheme="minorHAnsi"/>
                <w:sz w:val="20"/>
                <w:szCs w:val="20"/>
                <w:lang w:val="en-US"/>
              </w:rPr>
              <w:t>Stakeholders relevant for SLM actively exchange thematic information and experiences.</w:t>
            </w: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4.1.1. The number of learning and consultative activities to exchange thematic information and experiences.</w:t>
            </w:r>
          </w:p>
        </w:tc>
        <w:tc>
          <w:tcPr>
            <w:tcW w:w="5103" w:type="dxa"/>
          </w:tcPr>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Done. At regional level:</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 xml:space="preserve">Regional Dare to Share in Nov. 2012 with participation of high level decision makers from each country except Turkmenistan; international experts’ participation as well as participation of practitioners and experts from each country. Exchange of information and experiences on thematic areas of forest, pasture and wildlife management as well as water management and adaptation to climate change. Donors meeting in the frame of this event proved to become a platform for concrete commitments for a second phase of CACILM. Conference part of the event provided in-depth insight into CACILM 1 results and lessons learnt, launch of a regional SLM platform as well as </w:t>
            </w:r>
            <w:r w:rsidR="00345DE2" w:rsidRPr="00896712">
              <w:rPr>
                <w:rFonts w:cs="Arial"/>
                <w:sz w:val="20"/>
                <w:szCs w:val="20"/>
                <w:lang w:val="en-US"/>
              </w:rPr>
              <w:t>future</w:t>
            </w:r>
            <w:r w:rsidRPr="00896712">
              <w:rPr>
                <w:rFonts w:cs="Arial"/>
                <w:sz w:val="20"/>
                <w:szCs w:val="20"/>
                <w:lang w:val="en-US"/>
              </w:rPr>
              <w:t xml:space="preserve"> perspectives of the CACILM initiative.</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Support of the organization of the Global WOCAT Conference in Kyrgyzstan in 2011.</w:t>
            </w:r>
          </w:p>
          <w:p w:rsidR="00975DF3" w:rsidRPr="00896712" w:rsidRDefault="00975DF3" w:rsidP="00C55D53">
            <w:pPr>
              <w:spacing w:line="240" w:lineRule="auto"/>
              <w:contextualSpacing/>
              <w:rPr>
                <w:rFonts w:cs="Arial"/>
                <w:sz w:val="20"/>
                <w:szCs w:val="20"/>
                <w:lang w:val="en-US"/>
              </w:rPr>
            </w:pPr>
            <w:r w:rsidRPr="00896712">
              <w:rPr>
                <w:rFonts w:cs="Arial"/>
                <w:sz w:val="20"/>
                <w:szCs w:val="20"/>
                <w:lang w:val="en-US"/>
              </w:rPr>
              <w:t xml:space="preserve">Support of and participation in a global pastoralism conference in 2011 in Kyrgyzstan. </w:t>
            </w:r>
          </w:p>
          <w:p w:rsidR="00224FC6" w:rsidRPr="00896712" w:rsidRDefault="00975DF3" w:rsidP="00C55D53">
            <w:pPr>
              <w:spacing w:line="240" w:lineRule="auto"/>
              <w:contextualSpacing/>
              <w:rPr>
                <w:rFonts w:cs="Arial"/>
                <w:sz w:val="20"/>
                <w:szCs w:val="20"/>
                <w:lang w:val="en-US"/>
              </w:rPr>
            </w:pPr>
            <w:r w:rsidRPr="00896712">
              <w:rPr>
                <w:rFonts w:cs="Arial"/>
                <w:sz w:val="20"/>
                <w:szCs w:val="20"/>
                <w:lang w:val="en-US"/>
              </w:rPr>
              <w:t>Co-organizing and participation in a regional pasture management conference in Dushanbe, Tajikistan, 2011.</w:t>
            </w:r>
          </w:p>
          <w:p w:rsidR="004761A5" w:rsidRPr="00896712" w:rsidRDefault="005907F3" w:rsidP="00C55D53">
            <w:pPr>
              <w:spacing w:line="240" w:lineRule="auto"/>
              <w:contextualSpacing/>
              <w:rPr>
                <w:rFonts w:cs="Arial"/>
                <w:sz w:val="20"/>
                <w:szCs w:val="20"/>
                <w:lang w:val="en-US"/>
              </w:rPr>
            </w:pPr>
            <w:r w:rsidRPr="00896712">
              <w:rPr>
                <w:rFonts w:cs="Arial"/>
                <w:sz w:val="20"/>
                <w:szCs w:val="20"/>
                <w:lang w:val="en-US"/>
              </w:rPr>
              <w:t>Support of the 1</w:t>
            </w:r>
            <w:r w:rsidRPr="00896712">
              <w:rPr>
                <w:rFonts w:cs="Arial"/>
                <w:sz w:val="20"/>
                <w:szCs w:val="20"/>
                <w:vertAlign w:val="superscript"/>
                <w:lang w:val="en-US"/>
              </w:rPr>
              <w:t>st</w:t>
            </w:r>
            <w:r w:rsidRPr="00896712">
              <w:rPr>
                <w:rFonts w:cs="Arial"/>
                <w:sz w:val="20"/>
                <w:szCs w:val="20"/>
                <w:lang w:val="en-US"/>
              </w:rPr>
              <w:t xml:space="preserve">  National Forum on Organic Agriculture in Kyrgyzstan, December 2012</w:t>
            </w:r>
            <w:r w:rsidR="00975DF3" w:rsidRPr="00896712">
              <w:rPr>
                <w:rFonts w:cs="Arial"/>
                <w:sz w:val="20"/>
                <w:szCs w:val="20"/>
                <w:lang w:val="en-US"/>
              </w:rPr>
              <w:t xml:space="preserve"> </w:t>
            </w:r>
          </w:p>
        </w:tc>
        <w:tc>
          <w:tcPr>
            <w:tcW w:w="4677" w:type="dxa"/>
          </w:tcPr>
          <w:p w:rsidR="004761A5" w:rsidRPr="00896712" w:rsidRDefault="00A82232" w:rsidP="00A82232">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 and adds that the project has had a multiplier or incremental value to other initiatives which has been important because projects have a tendency to be “inward-looking” whereas the MCB has actively engaged with other projects</w:t>
            </w:r>
            <w:r w:rsidR="00654600" w:rsidRPr="00896712">
              <w:rPr>
                <w:rFonts w:asciiTheme="minorHAnsi" w:hAnsiTheme="minorHAnsi" w:cstheme="minorHAnsi"/>
                <w:lang w:val="en-US" w:eastAsia="en-US"/>
              </w:rPr>
              <w:t>. Whether this by luck or design is not clear. Perhaps it may be due to the “culture” of CACILM projects to integrate with other initiatives and the FE feels that the embedded CTA may also have had a role in this as has the selection of national Project Managers and more recently the regional Project Manager. An example of this is the posting of “Best Practices” on the WOCAT website, these are not MCB “Best Practices” but those of other initiatives</w:t>
            </w:r>
          </w:p>
        </w:tc>
      </w:tr>
      <w:tr w:rsidR="004761A5" w:rsidRPr="00896712" w:rsidTr="00DF54DB">
        <w:trPr>
          <w:cantSplit/>
        </w:trPr>
        <w:tc>
          <w:tcPr>
            <w:tcW w:w="2235" w:type="dxa"/>
          </w:tcPr>
          <w:p w:rsidR="004761A5" w:rsidRPr="00896712" w:rsidRDefault="003A4135" w:rsidP="00C55D53">
            <w:pPr>
              <w:spacing w:line="240" w:lineRule="auto"/>
              <w:contextualSpacing/>
              <w:rPr>
                <w:rFonts w:cstheme="minorHAnsi"/>
                <w:b/>
                <w:bCs/>
                <w:sz w:val="20"/>
                <w:szCs w:val="20"/>
                <w:lang w:val="en-US"/>
              </w:rPr>
            </w:pPr>
            <w:r w:rsidRPr="00896712">
              <w:rPr>
                <w:rFonts w:cs="Arial"/>
                <w:b/>
                <w:sz w:val="20"/>
                <w:szCs w:val="20"/>
                <w:lang w:val="en-US" w:eastAsia="es-DO"/>
              </w:rPr>
              <w:t xml:space="preserve">Output 4.2: </w:t>
            </w:r>
            <w:r w:rsidRPr="00896712">
              <w:rPr>
                <w:rFonts w:cs="Arial"/>
                <w:sz w:val="20"/>
                <w:szCs w:val="20"/>
                <w:lang w:val="en-US" w:eastAsia="es-DO"/>
              </w:rPr>
              <w:t>Learning and dissemination of best practices in SLM enhanced and strengthened among all relevant stakeholders.</w:t>
            </w: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4.2.1. Number of best practices documented and disseminated on national and regional levels.</w:t>
            </w:r>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Documentation done with high quality documentations according to the WOCAT System. Dissemination partly approached (via publication of materials, exchange events including exhibitions, targeted ToTs, various trainings).</w:t>
            </w:r>
          </w:p>
        </w:tc>
        <w:tc>
          <w:tcPr>
            <w:tcW w:w="4677" w:type="dxa"/>
          </w:tcPr>
          <w:p w:rsidR="004761A5" w:rsidRPr="00896712" w:rsidRDefault="00654600"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 (see also previous comment)</w:t>
            </w:r>
          </w:p>
        </w:tc>
      </w:tr>
      <w:tr w:rsidR="004761A5" w:rsidRPr="00896712" w:rsidTr="00DF54DB">
        <w:trPr>
          <w:cantSplit/>
        </w:trPr>
        <w:tc>
          <w:tcPr>
            <w:tcW w:w="2235" w:type="dxa"/>
          </w:tcPr>
          <w:p w:rsidR="004761A5" w:rsidRPr="00896712" w:rsidRDefault="004761A5" w:rsidP="00C55D53">
            <w:pPr>
              <w:spacing w:line="240" w:lineRule="auto"/>
              <w:jc w:val="center"/>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4.2.2. Number of conducted trainings for governmental structures, NGOs and land users to disseminate SLM best practices on national and regional levels.</w:t>
            </w:r>
          </w:p>
        </w:tc>
        <w:tc>
          <w:tcPr>
            <w:tcW w:w="5103" w:type="dxa"/>
          </w:tcPr>
          <w:p w:rsidR="004144BB" w:rsidRPr="00896712" w:rsidRDefault="004144BB" w:rsidP="00B91E6F">
            <w:pPr>
              <w:spacing w:line="240" w:lineRule="auto"/>
              <w:rPr>
                <w:rFonts w:cs="Arial"/>
                <w:sz w:val="20"/>
                <w:szCs w:val="20"/>
                <w:lang w:val="en-US"/>
              </w:rPr>
            </w:pPr>
            <w:r w:rsidRPr="00896712">
              <w:rPr>
                <w:rFonts w:cs="Arial"/>
                <w:sz w:val="20"/>
                <w:szCs w:val="20"/>
                <w:lang w:val="en-US"/>
              </w:rPr>
              <w:t>For Uzbekistan: 6 trainings on best practises were conducted and  6 events were organised with giving presentations of BP to stakeholders</w:t>
            </w:r>
          </w:p>
          <w:p w:rsidR="004144BB" w:rsidRPr="00896712" w:rsidRDefault="004144BB" w:rsidP="00B91E6F">
            <w:pPr>
              <w:spacing w:line="240" w:lineRule="auto"/>
              <w:rPr>
                <w:rFonts w:cs="Arial"/>
                <w:sz w:val="20"/>
                <w:szCs w:val="20"/>
                <w:lang w:val="en-US"/>
              </w:rPr>
            </w:pPr>
            <w:r w:rsidRPr="00896712">
              <w:rPr>
                <w:rFonts w:cs="Arial"/>
                <w:sz w:val="20"/>
                <w:szCs w:val="20"/>
                <w:lang w:val="en-US"/>
              </w:rPr>
              <w:t xml:space="preserve">National Forum was planned as final event for the Project in Uzbekistan but not conducted. Two events dedicated to International Combat Desertification </w:t>
            </w:r>
            <w:proofErr w:type="gramStart"/>
            <w:r w:rsidRPr="00896712">
              <w:rPr>
                <w:rFonts w:cs="Arial"/>
                <w:sz w:val="20"/>
                <w:szCs w:val="20"/>
                <w:lang w:val="en-US"/>
              </w:rPr>
              <w:t>Day  were</w:t>
            </w:r>
            <w:proofErr w:type="gramEnd"/>
            <w:r w:rsidRPr="00896712">
              <w:rPr>
                <w:rFonts w:cs="Arial"/>
                <w:sz w:val="20"/>
                <w:szCs w:val="20"/>
                <w:lang w:val="en-US"/>
              </w:rPr>
              <w:t xml:space="preserve"> conducted with participation of wide range of stakeholders in 2011 and 2012.</w:t>
            </w:r>
          </w:p>
          <w:p w:rsidR="002E0DB4" w:rsidRPr="00896712" w:rsidRDefault="00293672" w:rsidP="00B91E6F">
            <w:pPr>
              <w:spacing w:line="240" w:lineRule="auto"/>
              <w:rPr>
                <w:rFonts w:cs="Arial"/>
                <w:sz w:val="20"/>
                <w:szCs w:val="20"/>
                <w:lang w:val="en-US"/>
              </w:rPr>
            </w:pPr>
            <w:r w:rsidRPr="00896712">
              <w:rPr>
                <w:rFonts w:cs="Arial"/>
                <w:sz w:val="20"/>
                <w:szCs w:val="20"/>
                <w:lang w:val="en-US"/>
              </w:rPr>
              <w:t>National level – 8 in KG</w:t>
            </w:r>
          </w:p>
          <w:p w:rsidR="00842310" w:rsidRPr="00896712" w:rsidRDefault="00293672" w:rsidP="00B91E6F">
            <w:pPr>
              <w:spacing w:line="240" w:lineRule="auto"/>
              <w:rPr>
                <w:rFonts w:cs="Arial"/>
                <w:sz w:val="20"/>
                <w:szCs w:val="20"/>
                <w:lang w:val="en-US"/>
              </w:rPr>
            </w:pPr>
            <w:r w:rsidRPr="00896712">
              <w:rPr>
                <w:rFonts w:cs="Arial"/>
                <w:sz w:val="20"/>
                <w:szCs w:val="20"/>
                <w:lang w:val="en-US"/>
              </w:rPr>
              <w:t>National - 4: 1. National Forum on building network among the SLM organizations, December 2010</w:t>
            </w:r>
          </w:p>
          <w:p w:rsidR="002E0DB4" w:rsidRPr="00896712" w:rsidRDefault="00293672" w:rsidP="00B91E6F">
            <w:pPr>
              <w:spacing w:line="240" w:lineRule="auto"/>
              <w:rPr>
                <w:rFonts w:cs="Arial"/>
                <w:sz w:val="20"/>
                <w:szCs w:val="20"/>
                <w:lang w:val="en-US"/>
              </w:rPr>
            </w:pPr>
            <w:r w:rsidRPr="00896712">
              <w:rPr>
                <w:rFonts w:cs="Arial"/>
                <w:sz w:val="20"/>
                <w:szCs w:val="20"/>
                <w:lang w:val="en-US"/>
              </w:rPr>
              <w:t>2. National workshop on best practices for WOCAT, May 2011</w:t>
            </w:r>
          </w:p>
          <w:p w:rsidR="002E0DB4" w:rsidRPr="00896712" w:rsidRDefault="00293672" w:rsidP="00B91E6F">
            <w:pPr>
              <w:spacing w:line="240" w:lineRule="auto"/>
              <w:rPr>
                <w:rFonts w:cs="Arial"/>
                <w:sz w:val="20"/>
                <w:szCs w:val="20"/>
                <w:lang w:val="en-US"/>
              </w:rPr>
            </w:pPr>
            <w:r w:rsidRPr="00896712">
              <w:rPr>
                <w:rFonts w:cs="Arial"/>
                <w:sz w:val="20"/>
                <w:szCs w:val="20"/>
                <w:lang w:val="en-US"/>
              </w:rPr>
              <w:t>3. National workshop for community radio, April 2011, September 2012</w:t>
            </w:r>
          </w:p>
          <w:p w:rsidR="00224FC6" w:rsidRPr="00896712" w:rsidRDefault="00293672" w:rsidP="00B91E6F">
            <w:pPr>
              <w:spacing w:line="240" w:lineRule="auto"/>
              <w:rPr>
                <w:rFonts w:cs="Arial"/>
                <w:sz w:val="20"/>
                <w:szCs w:val="20"/>
                <w:lang w:val="en-US"/>
              </w:rPr>
            </w:pPr>
            <w:r w:rsidRPr="00896712">
              <w:rPr>
                <w:rFonts w:cs="Arial"/>
                <w:sz w:val="20"/>
                <w:szCs w:val="20"/>
                <w:lang w:val="en-US"/>
              </w:rPr>
              <w:t>4. The I National Forum on Organic Agriculture, December 2012</w:t>
            </w:r>
          </w:p>
          <w:p w:rsidR="00C3636F" w:rsidRPr="00896712" w:rsidRDefault="00224FC6" w:rsidP="00B91E6F">
            <w:pPr>
              <w:spacing w:line="240" w:lineRule="auto"/>
              <w:rPr>
                <w:rFonts w:cs="Arial"/>
                <w:sz w:val="20"/>
                <w:szCs w:val="20"/>
                <w:lang w:val="en-US"/>
              </w:rPr>
            </w:pPr>
            <w:r w:rsidRPr="00896712">
              <w:rPr>
                <w:rFonts w:cs="Arial"/>
                <w:sz w:val="20"/>
                <w:szCs w:val="20"/>
                <w:lang w:val="en-US"/>
              </w:rPr>
              <w:t>22 trainings in TJK</w:t>
            </w:r>
          </w:p>
          <w:p w:rsidR="00CF7A79" w:rsidRPr="00896712" w:rsidRDefault="003D6132" w:rsidP="00B91E6F">
            <w:pPr>
              <w:spacing w:line="240" w:lineRule="auto"/>
              <w:rPr>
                <w:rFonts w:cs="Arial"/>
                <w:sz w:val="20"/>
                <w:szCs w:val="20"/>
                <w:lang w:val="en-US"/>
              </w:rPr>
            </w:pPr>
            <w:r w:rsidRPr="00896712">
              <w:rPr>
                <w:rFonts w:cs="Arial"/>
                <w:sz w:val="20"/>
                <w:szCs w:val="20"/>
                <w:lang w:val="en-US"/>
              </w:rPr>
              <w:t>TKM</w:t>
            </w:r>
          </w:p>
          <w:p w:rsidR="009B1236" w:rsidRPr="00896712" w:rsidRDefault="00224FC6" w:rsidP="00B91E6F">
            <w:pPr>
              <w:spacing w:line="240" w:lineRule="auto"/>
              <w:rPr>
                <w:rFonts w:cs="Arial"/>
                <w:sz w:val="20"/>
                <w:szCs w:val="20"/>
                <w:lang w:val="en-GB"/>
              </w:rPr>
            </w:pPr>
            <w:r w:rsidRPr="00896712">
              <w:rPr>
                <w:rFonts w:cs="Arial"/>
                <w:sz w:val="20"/>
                <w:szCs w:val="20"/>
                <w:lang w:val="en-US"/>
              </w:rPr>
              <w:t>5 trainings at national level and 5 at regional level.</w:t>
            </w:r>
            <w:r w:rsidRPr="00896712">
              <w:rPr>
                <w:lang w:val="en-US"/>
              </w:rPr>
              <w:t xml:space="preserve"> </w:t>
            </w:r>
          </w:p>
        </w:tc>
        <w:tc>
          <w:tcPr>
            <w:tcW w:w="4677" w:type="dxa"/>
          </w:tcPr>
          <w:p w:rsidR="004761A5" w:rsidRPr="00896712" w:rsidRDefault="004761A5" w:rsidP="00C55D53">
            <w:pPr>
              <w:pStyle w:val="1"/>
              <w:autoSpaceDE/>
              <w:autoSpaceDN/>
              <w:spacing w:after="0"/>
              <w:contextualSpacing/>
              <w:rPr>
                <w:rFonts w:asciiTheme="minorHAnsi" w:hAnsiTheme="minorHAnsi" w:cstheme="minorHAnsi"/>
                <w:lang w:val="en-US" w:eastAsia="en-US"/>
              </w:rPr>
            </w:pPr>
          </w:p>
        </w:tc>
      </w:tr>
      <w:tr w:rsidR="004761A5" w:rsidRPr="00896712" w:rsidTr="00DF54DB">
        <w:trPr>
          <w:cantSplit/>
        </w:trPr>
        <w:tc>
          <w:tcPr>
            <w:tcW w:w="2235" w:type="dxa"/>
          </w:tcPr>
          <w:p w:rsidR="004761A5" w:rsidRPr="00896712" w:rsidRDefault="004761A5" w:rsidP="00C55D53">
            <w:pPr>
              <w:spacing w:line="240" w:lineRule="auto"/>
              <w:jc w:val="center"/>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4.2.3. Number of printed and distributed brochures and leaflets on the SLM best practices in Russian and local languages.</w:t>
            </w:r>
          </w:p>
        </w:tc>
        <w:tc>
          <w:tcPr>
            <w:tcW w:w="5103" w:type="dxa"/>
          </w:tcPr>
          <w:p w:rsidR="004761A5" w:rsidRPr="00896712" w:rsidRDefault="00975DF3" w:rsidP="003B4467">
            <w:pPr>
              <w:spacing w:line="240" w:lineRule="auto"/>
              <w:contextualSpacing/>
              <w:rPr>
                <w:rFonts w:cs="Arial"/>
                <w:sz w:val="20"/>
                <w:szCs w:val="20"/>
                <w:lang w:val="en-US"/>
              </w:rPr>
            </w:pPr>
            <w:r w:rsidRPr="00896712">
              <w:rPr>
                <w:rFonts w:cs="Arial"/>
                <w:sz w:val="20"/>
                <w:szCs w:val="20"/>
                <w:lang w:val="en-US"/>
              </w:rPr>
              <w:t xml:space="preserve">Done, actually, much more than one per country. Would need to add the list of publications in order to quantify. </w:t>
            </w:r>
            <w:r w:rsidR="00293672" w:rsidRPr="00896712">
              <w:rPr>
                <w:rFonts w:cs="Arial"/>
                <w:sz w:val="20"/>
                <w:szCs w:val="20"/>
                <w:lang w:val="en-US"/>
              </w:rPr>
              <w:t>Quality of those publications varies.</w:t>
            </w:r>
            <w:r w:rsidR="00573BEB" w:rsidRPr="00896712">
              <w:rPr>
                <w:rFonts w:cs="Arial"/>
                <w:sz w:val="20"/>
                <w:szCs w:val="20"/>
                <w:lang w:val="en-US"/>
              </w:rPr>
              <w:t xml:space="preserve"> </w:t>
            </w:r>
          </w:p>
        </w:tc>
        <w:tc>
          <w:tcPr>
            <w:tcW w:w="4677" w:type="dxa"/>
          </w:tcPr>
          <w:p w:rsidR="004761A5" w:rsidRPr="00896712" w:rsidRDefault="00654600"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w:t>
            </w:r>
            <w:r w:rsidR="003B4467" w:rsidRPr="00896712">
              <w:rPr>
                <w:rFonts w:asciiTheme="minorHAnsi" w:hAnsiTheme="minorHAnsi" w:cstheme="minorHAnsi"/>
                <w:lang w:val="en-US" w:eastAsia="en-US"/>
              </w:rPr>
              <w:t xml:space="preserve"> List of publications is attached in Annex 5</w:t>
            </w:r>
          </w:p>
        </w:tc>
      </w:tr>
      <w:tr w:rsidR="004761A5" w:rsidRPr="00896712" w:rsidTr="00DF54DB">
        <w:trPr>
          <w:cantSplit/>
        </w:trPr>
        <w:tc>
          <w:tcPr>
            <w:tcW w:w="2235" w:type="dxa"/>
          </w:tcPr>
          <w:p w:rsidR="004761A5" w:rsidRPr="00896712" w:rsidRDefault="003A4135" w:rsidP="00C55D53">
            <w:pPr>
              <w:spacing w:line="240" w:lineRule="auto"/>
              <w:contextualSpacing/>
              <w:rPr>
                <w:rFonts w:cstheme="minorHAnsi"/>
                <w:bCs/>
                <w:sz w:val="20"/>
                <w:szCs w:val="20"/>
                <w:lang w:val="en-US"/>
              </w:rPr>
            </w:pPr>
            <w:r w:rsidRPr="00896712">
              <w:rPr>
                <w:rFonts w:cs="Arial"/>
                <w:b/>
                <w:sz w:val="20"/>
                <w:szCs w:val="20"/>
                <w:lang w:val="en-US" w:eastAsia="es-DO"/>
              </w:rPr>
              <w:lastRenderedPageBreak/>
              <w:t xml:space="preserve">Output 4.3: </w:t>
            </w:r>
            <w:r w:rsidRPr="00896712">
              <w:rPr>
                <w:rFonts w:cs="Arial"/>
                <w:sz w:val="20"/>
                <w:szCs w:val="20"/>
                <w:lang w:val="en-US" w:eastAsia="es-DO"/>
              </w:rPr>
              <w:t>Strategy for effective up-scaling and replication of SLM best practices developed.</w:t>
            </w:r>
          </w:p>
        </w:tc>
        <w:tc>
          <w:tcPr>
            <w:tcW w:w="3969" w:type="dxa"/>
          </w:tcPr>
          <w:p w:rsidR="004761A5" w:rsidRPr="00896712" w:rsidRDefault="00EA339E" w:rsidP="00C55D53">
            <w:pPr>
              <w:spacing w:line="240" w:lineRule="auto"/>
              <w:rPr>
                <w:rFonts w:cs="Arial"/>
                <w:sz w:val="20"/>
                <w:szCs w:val="20"/>
                <w:lang w:val="en-US"/>
              </w:rPr>
            </w:pPr>
            <w:r w:rsidRPr="00896712">
              <w:rPr>
                <w:rFonts w:cs="Arial"/>
                <w:sz w:val="20"/>
                <w:szCs w:val="20"/>
                <w:lang w:val="en-US"/>
              </w:rPr>
              <w:t>4.3.1. Development of the strategy for effective up-scaling and replication of SLM best practices and approval by the MCB Project Board.</w:t>
            </w:r>
          </w:p>
        </w:tc>
        <w:tc>
          <w:tcPr>
            <w:tcW w:w="5103" w:type="dxa"/>
          </w:tcPr>
          <w:p w:rsidR="004761A5" w:rsidRPr="00896712" w:rsidRDefault="00975DF3" w:rsidP="00C55D53">
            <w:pPr>
              <w:spacing w:line="240" w:lineRule="auto"/>
              <w:contextualSpacing/>
              <w:rPr>
                <w:rFonts w:cs="Arial"/>
                <w:sz w:val="20"/>
                <w:szCs w:val="20"/>
                <w:lang w:val="en-US"/>
              </w:rPr>
            </w:pPr>
            <w:r w:rsidRPr="00896712">
              <w:rPr>
                <w:rFonts w:cs="Arial"/>
                <w:sz w:val="20"/>
                <w:szCs w:val="20"/>
                <w:lang w:val="en-US"/>
              </w:rPr>
              <w:t xml:space="preserve">Still working on it. However, CTA of the project was very intensively involved in designing two new regional projects: IFAD regional grant with regional KM on SLM as a central focus and a regional EU project covering forest, wildlife and pasture management in each CA country as well as regional knowledge management. It has been agreed that a proper handover of follow-up work may be organized by MCB with regard to the EU project grant (which will be implemented by GIZ). Furthermore, materials and strategic documents developed by MCB will be shared with the colleagues responsible for the IFAD project implementation.  </w:t>
            </w:r>
          </w:p>
        </w:tc>
        <w:tc>
          <w:tcPr>
            <w:tcW w:w="4677" w:type="dxa"/>
          </w:tcPr>
          <w:p w:rsidR="004761A5" w:rsidRPr="00896712" w:rsidRDefault="00654600" w:rsidP="003B4467">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 xml:space="preserve">The FE agrees with this statement and also notes that the IFS </w:t>
            </w:r>
            <w:proofErr w:type="gramStart"/>
            <w:r w:rsidRPr="00896712">
              <w:rPr>
                <w:rFonts w:asciiTheme="minorHAnsi" w:hAnsiTheme="minorHAnsi" w:cstheme="minorHAnsi"/>
                <w:lang w:val="en-US" w:eastAsia="en-US"/>
              </w:rPr>
              <w:t>has</w:t>
            </w:r>
            <w:proofErr w:type="gramEnd"/>
            <w:r w:rsidRPr="00896712">
              <w:rPr>
                <w:rFonts w:asciiTheme="minorHAnsi" w:hAnsiTheme="minorHAnsi" w:cstheme="minorHAnsi"/>
                <w:lang w:val="en-US" w:eastAsia="en-US"/>
              </w:rPr>
              <w:t xml:space="preserve"> been covered in this way (see Annex </w:t>
            </w:r>
            <w:r w:rsidR="003B4467" w:rsidRPr="00896712">
              <w:rPr>
                <w:rFonts w:asciiTheme="minorHAnsi" w:hAnsiTheme="minorHAnsi" w:cstheme="minorHAnsi"/>
                <w:lang w:val="en-US" w:eastAsia="en-US"/>
              </w:rPr>
              <w:t>4</w:t>
            </w:r>
            <w:r w:rsidRPr="00896712">
              <w:rPr>
                <w:rFonts w:asciiTheme="minorHAnsi" w:hAnsiTheme="minorHAnsi" w:cstheme="minorHAnsi"/>
                <w:lang w:val="en-US" w:eastAsia="en-US"/>
              </w:rPr>
              <w:t>). The process has been greatly facilitated by the development of a coherent “exit strategy”</w:t>
            </w:r>
          </w:p>
        </w:tc>
      </w:tr>
      <w:tr w:rsidR="004761A5" w:rsidRPr="00896712" w:rsidTr="00DF54DB">
        <w:trPr>
          <w:cantSplit/>
        </w:trPr>
        <w:tc>
          <w:tcPr>
            <w:tcW w:w="2235" w:type="dxa"/>
          </w:tcPr>
          <w:p w:rsidR="004761A5" w:rsidRPr="00896712" w:rsidRDefault="004761A5" w:rsidP="00C55D53">
            <w:pPr>
              <w:spacing w:line="240" w:lineRule="auto"/>
              <w:jc w:val="center"/>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4.3.2. Scoping of the SLM best practices discussed at national and regional levels.</w:t>
            </w:r>
          </w:p>
        </w:tc>
        <w:tc>
          <w:tcPr>
            <w:tcW w:w="5103" w:type="dxa"/>
          </w:tcPr>
          <w:p w:rsidR="004761A5" w:rsidRPr="00896712" w:rsidRDefault="00975DF3" w:rsidP="00C55D53">
            <w:pPr>
              <w:spacing w:line="240" w:lineRule="auto"/>
              <w:contextualSpacing/>
              <w:rPr>
                <w:rFonts w:cs="Arial"/>
                <w:sz w:val="20"/>
                <w:szCs w:val="20"/>
              </w:rPr>
            </w:pPr>
            <w:r w:rsidRPr="00896712">
              <w:rPr>
                <w:rFonts w:cs="Arial"/>
                <w:sz w:val="20"/>
                <w:szCs w:val="20"/>
              </w:rPr>
              <w:t>done</w:t>
            </w:r>
          </w:p>
        </w:tc>
        <w:tc>
          <w:tcPr>
            <w:tcW w:w="4677" w:type="dxa"/>
          </w:tcPr>
          <w:p w:rsidR="004761A5" w:rsidRPr="00896712" w:rsidRDefault="00654600" w:rsidP="00C55D53">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The FE agrees with this statement</w:t>
            </w:r>
          </w:p>
        </w:tc>
      </w:tr>
      <w:tr w:rsidR="004761A5" w:rsidRPr="00896712" w:rsidTr="00DF54DB">
        <w:trPr>
          <w:cantSplit/>
        </w:trPr>
        <w:tc>
          <w:tcPr>
            <w:tcW w:w="2235" w:type="dxa"/>
          </w:tcPr>
          <w:p w:rsidR="004761A5" w:rsidRPr="00896712" w:rsidRDefault="004761A5" w:rsidP="00C55D53">
            <w:pPr>
              <w:spacing w:line="240" w:lineRule="auto"/>
              <w:jc w:val="center"/>
              <w:rPr>
                <w:rFonts w:cstheme="minorHAnsi"/>
                <w:b/>
                <w:bCs/>
                <w:sz w:val="20"/>
                <w:szCs w:val="20"/>
                <w:lang w:val="en-US"/>
              </w:rPr>
            </w:pPr>
          </w:p>
        </w:tc>
        <w:tc>
          <w:tcPr>
            <w:tcW w:w="3969" w:type="dxa"/>
          </w:tcPr>
          <w:p w:rsidR="004761A5" w:rsidRPr="00896712" w:rsidRDefault="000D1ADF" w:rsidP="00C55D53">
            <w:pPr>
              <w:spacing w:line="240" w:lineRule="auto"/>
              <w:rPr>
                <w:rFonts w:cs="Arial"/>
                <w:sz w:val="20"/>
                <w:szCs w:val="20"/>
                <w:lang w:val="en-US"/>
              </w:rPr>
            </w:pPr>
            <w:r w:rsidRPr="00896712">
              <w:rPr>
                <w:rFonts w:cs="Arial"/>
                <w:sz w:val="20"/>
                <w:szCs w:val="20"/>
                <w:lang w:val="en-US"/>
              </w:rPr>
              <w:t>4.3.3. Number of the National Forums conducted for up-scaling and replication of best practices and lessons learnt.</w:t>
            </w:r>
          </w:p>
        </w:tc>
        <w:tc>
          <w:tcPr>
            <w:tcW w:w="5103" w:type="dxa"/>
          </w:tcPr>
          <w:p w:rsidR="00090F3D" w:rsidRPr="00896712" w:rsidRDefault="00293672" w:rsidP="00090F3D">
            <w:pPr>
              <w:spacing w:before="100" w:beforeAutospacing="1" w:after="100" w:afterAutospacing="1"/>
              <w:contextualSpacing/>
              <w:rPr>
                <w:sz w:val="20"/>
                <w:szCs w:val="20"/>
                <w:lang w:val="en-US"/>
              </w:rPr>
            </w:pPr>
            <w:r w:rsidRPr="00896712">
              <w:rPr>
                <w:sz w:val="20"/>
                <w:szCs w:val="20"/>
                <w:lang w:val="en-US"/>
              </w:rPr>
              <w:t>In KG: National - 4: 1. National Forum on building network among the SLM organizations, December 2010</w:t>
            </w:r>
          </w:p>
          <w:p w:rsidR="00090F3D" w:rsidRPr="00896712" w:rsidRDefault="00293672" w:rsidP="00090F3D">
            <w:pPr>
              <w:spacing w:before="100" w:beforeAutospacing="1" w:after="100" w:afterAutospacing="1"/>
              <w:contextualSpacing/>
              <w:rPr>
                <w:sz w:val="20"/>
                <w:szCs w:val="20"/>
                <w:lang w:val="en-US"/>
              </w:rPr>
            </w:pPr>
            <w:r w:rsidRPr="00896712">
              <w:rPr>
                <w:sz w:val="20"/>
                <w:szCs w:val="20"/>
                <w:lang w:val="en-US"/>
              </w:rPr>
              <w:t> 2. National workshop on best practices for WOCAT, May 2011</w:t>
            </w:r>
          </w:p>
          <w:p w:rsidR="00090F3D" w:rsidRPr="00896712" w:rsidRDefault="00293672" w:rsidP="00090F3D">
            <w:pPr>
              <w:spacing w:before="100" w:beforeAutospacing="1" w:after="100" w:afterAutospacing="1"/>
              <w:contextualSpacing/>
              <w:rPr>
                <w:sz w:val="20"/>
                <w:szCs w:val="20"/>
                <w:lang w:val="en-US"/>
              </w:rPr>
            </w:pPr>
            <w:r w:rsidRPr="00896712">
              <w:rPr>
                <w:sz w:val="20"/>
                <w:szCs w:val="20"/>
                <w:lang w:val="en-US"/>
              </w:rPr>
              <w:t>3. National workshop for community radio, April 2011, September 2012</w:t>
            </w:r>
          </w:p>
          <w:p w:rsidR="00090F3D" w:rsidRPr="00896712" w:rsidRDefault="00293672" w:rsidP="00090F3D">
            <w:pPr>
              <w:spacing w:before="100" w:beforeAutospacing="1" w:after="100" w:afterAutospacing="1"/>
              <w:contextualSpacing/>
              <w:rPr>
                <w:sz w:val="20"/>
                <w:szCs w:val="20"/>
                <w:lang w:val="en-US"/>
              </w:rPr>
            </w:pPr>
            <w:r w:rsidRPr="00896712">
              <w:rPr>
                <w:sz w:val="20"/>
                <w:szCs w:val="20"/>
                <w:lang w:val="en-US"/>
              </w:rPr>
              <w:t>4. The I National Forum on Organic Agriculture, December 2012</w:t>
            </w:r>
          </w:p>
          <w:p w:rsidR="00090F3D" w:rsidRPr="00896712" w:rsidRDefault="00090F3D" w:rsidP="00090F3D">
            <w:pPr>
              <w:pStyle w:val="CommentText"/>
              <w:contextualSpacing/>
              <w:rPr>
                <w:rFonts w:cs="Arial"/>
                <w:lang w:val="en-US"/>
              </w:rPr>
            </w:pPr>
            <w:r w:rsidRPr="00896712">
              <w:rPr>
                <w:rFonts w:cs="Arial"/>
                <w:lang w:val="en-US"/>
              </w:rPr>
              <w:t xml:space="preserve"> in TKM  </w:t>
            </w:r>
          </w:p>
          <w:p w:rsidR="00090F3D" w:rsidRPr="00896712" w:rsidRDefault="00293672" w:rsidP="00090F3D">
            <w:pPr>
              <w:pStyle w:val="CommentText"/>
              <w:contextualSpacing/>
              <w:rPr>
                <w:lang w:val="en-US"/>
              </w:rPr>
            </w:pPr>
            <w:r w:rsidRPr="00896712">
              <w:rPr>
                <w:rFonts w:cs="Calibri"/>
                <w:lang w:val="en-GB"/>
              </w:rPr>
              <w:t xml:space="preserve">National Forum was planned as final event for the Project in Uzbekistan but not conducted. Two events dedicated to International Combat Desertification </w:t>
            </w:r>
            <w:proofErr w:type="gramStart"/>
            <w:r w:rsidRPr="00896712">
              <w:rPr>
                <w:rFonts w:cs="Calibri"/>
                <w:lang w:val="en-GB"/>
              </w:rPr>
              <w:t>Day  were</w:t>
            </w:r>
            <w:proofErr w:type="gramEnd"/>
            <w:r w:rsidRPr="00896712">
              <w:rPr>
                <w:rFonts w:cs="Calibri"/>
                <w:lang w:val="en-GB"/>
              </w:rPr>
              <w:t xml:space="preserve"> conducted with participation of wide range of stakeholders in 2011 and 2012.</w:t>
            </w:r>
          </w:p>
          <w:p w:rsidR="004761A5" w:rsidRPr="00896712" w:rsidRDefault="004761A5" w:rsidP="00C55D53">
            <w:pPr>
              <w:spacing w:line="240" w:lineRule="auto"/>
              <w:contextualSpacing/>
              <w:rPr>
                <w:rFonts w:cs="Arial"/>
                <w:sz w:val="20"/>
                <w:szCs w:val="20"/>
                <w:lang w:val="en-US"/>
              </w:rPr>
            </w:pPr>
          </w:p>
        </w:tc>
        <w:tc>
          <w:tcPr>
            <w:tcW w:w="4677" w:type="dxa"/>
          </w:tcPr>
          <w:p w:rsidR="004761A5" w:rsidRPr="00896712" w:rsidRDefault="004761A5" w:rsidP="00C55D53">
            <w:pPr>
              <w:pStyle w:val="1"/>
              <w:autoSpaceDE/>
              <w:autoSpaceDN/>
              <w:spacing w:after="0"/>
              <w:contextualSpacing/>
              <w:rPr>
                <w:rFonts w:asciiTheme="minorHAnsi" w:hAnsiTheme="minorHAnsi" w:cstheme="minorHAnsi"/>
                <w:lang w:val="en-US" w:eastAsia="en-US"/>
              </w:rPr>
            </w:pPr>
          </w:p>
        </w:tc>
      </w:tr>
    </w:tbl>
    <w:p w:rsidR="00BE3B4D" w:rsidRPr="00896712" w:rsidRDefault="00BE3B4D" w:rsidP="0036390E">
      <w:pPr>
        <w:rPr>
          <w:b/>
          <w:lang w:val="en-US"/>
        </w:rPr>
        <w:sectPr w:rsidR="00BE3B4D" w:rsidRPr="00896712" w:rsidSect="00BE3B4D">
          <w:pgSz w:w="16838" w:h="11906" w:orient="landscape"/>
          <w:pgMar w:top="1440" w:right="1440" w:bottom="1440" w:left="1440" w:header="708" w:footer="708" w:gutter="0"/>
          <w:cols w:space="708"/>
          <w:docGrid w:linePitch="360"/>
        </w:sectPr>
      </w:pPr>
    </w:p>
    <w:p w:rsidR="0036390E" w:rsidRPr="00896712" w:rsidRDefault="00A410CB" w:rsidP="00CE291C">
      <w:pPr>
        <w:spacing w:after="0" w:line="240" w:lineRule="auto"/>
        <w:rPr>
          <w:rStyle w:val="Heading3Char"/>
          <w:rFonts w:asciiTheme="minorHAnsi" w:hAnsiTheme="minorHAnsi" w:cstheme="minorHAnsi"/>
          <w:color w:val="auto"/>
        </w:rPr>
      </w:pPr>
      <w:bookmarkStart w:id="40" w:name="_Toc350940127"/>
      <w:r w:rsidRPr="00896712">
        <w:rPr>
          <w:rStyle w:val="Heading3Char"/>
          <w:rFonts w:asciiTheme="minorHAnsi" w:hAnsiTheme="minorHAnsi" w:cstheme="minorHAnsi"/>
          <w:color w:val="auto"/>
        </w:rPr>
        <w:lastRenderedPageBreak/>
        <w:t xml:space="preserve">4.3.2 </w:t>
      </w:r>
      <w:r w:rsidR="007E2C3D" w:rsidRPr="00896712">
        <w:rPr>
          <w:rStyle w:val="Heading3Char"/>
          <w:rFonts w:asciiTheme="minorHAnsi" w:hAnsiTheme="minorHAnsi" w:cstheme="minorHAnsi"/>
          <w:color w:val="auto"/>
        </w:rPr>
        <w:t>Relevance</w:t>
      </w:r>
      <w:bookmarkEnd w:id="40"/>
    </w:p>
    <w:p w:rsidR="00025429" w:rsidRPr="00896712" w:rsidRDefault="00025429" w:rsidP="00CE291C">
      <w:pPr>
        <w:spacing w:after="0" w:line="240" w:lineRule="auto"/>
        <w:rPr>
          <w:rStyle w:val="Heading3Char"/>
          <w:rFonts w:asciiTheme="minorHAnsi" w:hAnsiTheme="minorHAnsi" w:cstheme="minorHAnsi"/>
          <w:color w:val="auto"/>
        </w:rPr>
      </w:pPr>
    </w:p>
    <w:tbl>
      <w:tblPr>
        <w:tblStyle w:val="TableGrid"/>
        <w:tblW w:w="0" w:type="auto"/>
        <w:shd w:val="clear" w:color="auto" w:fill="F2F2F2" w:themeFill="background1" w:themeFillShade="F2"/>
        <w:tblLook w:val="04A0" w:firstRow="1" w:lastRow="0" w:firstColumn="1" w:lastColumn="0" w:noHBand="0" w:noVBand="1"/>
      </w:tblPr>
      <w:tblGrid>
        <w:gridCol w:w="4928"/>
        <w:gridCol w:w="4252"/>
      </w:tblGrid>
      <w:tr w:rsidR="00025429" w:rsidRPr="00896712" w:rsidTr="001239A8">
        <w:tc>
          <w:tcPr>
            <w:tcW w:w="4928"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Issue</w:t>
            </w:r>
          </w:p>
        </w:tc>
        <w:tc>
          <w:tcPr>
            <w:tcW w:w="4252"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Rating</w:t>
            </w:r>
          </w:p>
        </w:tc>
      </w:tr>
      <w:tr w:rsidR="00025429" w:rsidRPr="00896712" w:rsidTr="001239A8">
        <w:tc>
          <w:tcPr>
            <w:tcW w:w="4928" w:type="dxa"/>
            <w:shd w:val="clear" w:color="auto" w:fill="F2F2F2" w:themeFill="background1" w:themeFillShade="F2"/>
          </w:tcPr>
          <w:p w:rsidR="00025429" w:rsidRPr="00896712" w:rsidRDefault="00025429" w:rsidP="001239A8">
            <w:pPr>
              <w:shd w:val="clear" w:color="auto" w:fill="FFFFFF" w:themeFill="background1"/>
              <w:rPr>
                <w:rFonts w:cstheme="minorHAnsi"/>
                <w:b/>
              </w:rPr>
            </w:pPr>
            <w:r w:rsidRPr="00896712">
              <w:rPr>
                <w:rFonts w:cstheme="minorHAnsi"/>
                <w:b/>
              </w:rPr>
              <w:t>Relevance</w:t>
            </w:r>
          </w:p>
        </w:tc>
        <w:tc>
          <w:tcPr>
            <w:tcW w:w="4252" w:type="dxa"/>
            <w:shd w:val="clear" w:color="auto" w:fill="F2F2F2" w:themeFill="background1" w:themeFillShade="F2"/>
          </w:tcPr>
          <w:p w:rsidR="00025429" w:rsidRPr="00896712" w:rsidRDefault="00C5170F" w:rsidP="00D167FB">
            <w:pPr>
              <w:shd w:val="clear" w:color="auto" w:fill="FFFFFF" w:themeFill="background1"/>
              <w:rPr>
                <w:rFonts w:cstheme="minorHAnsi"/>
                <w:lang w:val="en-US"/>
              </w:rPr>
            </w:pPr>
            <w:r w:rsidRPr="00896712">
              <w:rPr>
                <w:rFonts w:cstheme="minorHAnsi"/>
                <w:b/>
                <w:u w:val="single"/>
                <w:lang w:val="en-US"/>
              </w:rPr>
              <w:t>Highly Satisfactory</w:t>
            </w:r>
            <w:r w:rsidRPr="00896712">
              <w:rPr>
                <w:rFonts w:cstheme="minorHAnsi"/>
                <w:lang w:val="en-US"/>
              </w:rPr>
              <w:t xml:space="preserve"> –</w:t>
            </w:r>
            <w:r w:rsidR="00D167FB" w:rsidRPr="00896712">
              <w:rPr>
                <w:rFonts w:cstheme="minorHAnsi"/>
                <w:lang w:val="en-US"/>
              </w:rPr>
              <w:t xml:space="preserve"> </w:t>
            </w:r>
            <w:r w:rsidRPr="00896712">
              <w:rPr>
                <w:rFonts w:cstheme="minorHAnsi"/>
                <w:lang w:val="en-US"/>
              </w:rPr>
              <w:t xml:space="preserve">the MCB was a bold and innovative project and is closely aligned with many of the reform processes taking place within the region </w:t>
            </w:r>
            <w:r w:rsidRPr="00896712">
              <w:rPr>
                <w:rFonts w:cstheme="minorHAnsi"/>
                <w:i/>
                <w:lang w:val="en-US"/>
              </w:rPr>
              <w:t>viz a viz</w:t>
            </w:r>
            <w:r w:rsidRPr="00896712">
              <w:rPr>
                <w:rFonts w:cstheme="minorHAnsi"/>
                <w:lang w:val="en-US"/>
              </w:rPr>
              <w:t xml:space="preserve"> pasture management reform, civil society, </w:t>
            </w:r>
            <w:r w:rsidRPr="00896712">
              <w:rPr>
                <w:rFonts w:cstheme="minorHAnsi"/>
                <w:i/>
                <w:lang w:val="en-US"/>
              </w:rPr>
              <w:t>etc.</w:t>
            </w:r>
            <w:r w:rsidR="00D167FB" w:rsidRPr="00896712">
              <w:rPr>
                <w:rFonts w:cstheme="minorHAnsi"/>
                <w:lang w:val="en-US"/>
              </w:rPr>
              <w:t xml:space="preserve"> The high rating is possible because the project was pushing the boundaries and moving from a technical intervention to supporting a process of developing natural resource governance.</w:t>
            </w:r>
          </w:p>
        </w:tc>
      </w:tr>
    </w:tbl>
    <w:p w:rsidR="00025429" w:rsidRPr="00896712" w:rsidRDefault="00025429" w:rsidP="00CE291C">
      <w:pPr>
        <w:spacing w:after="0" w:line="240" w:lineRule="auto"/>
        <w:rPr>
          <w:rStyle w:val="Heading3Char"/>
          <w:rFonts w:asciiTheme="minorHAnsi" w:hAnsiTheme="minorHAnsi" w:cstheme="minorHAnsi"/>
          <w:color w:val="auto"/>
          <w:lang w:val="en-US"/>
        </w:rPr>
      </w:pPr>
    </w:p>
    <w:p w:rsidR="007E2C3D" w:rsidRPr="00896712" w:rsidRDefault="00132EFC" w:rsidP="00DF7660">
      <w:pPr>
        <w:pStyle w:val="ListParagraph"/>
        <w:numPr>
          <w:ilvl w:val="0"/>
          <w:numId w:val="4"/>
        </w:numPr>
        <w:spacing w:line="240" w:lineRule="auto"/>
        <w:jc w:val="both"/>
        <w:rPr>
          <w:rFonts w:eastAsiaTheme="majorEastAsia" w:cstheme="minorHAnsi"/>
          <w:b/>
          <w:bCs/>
          <w:lang w:val="en-US"/>
        </w:rPr>
      </w:pPr>
      <w:r w:rsidRPr="00896712">
        <w:rPr>
          <w:rFonts w:cs="Times New Roman"/>
          <w:lang w:val="en-US"/>
        </w:rPr>
        <w:t>Relevance is defined as the extent to which the project is suited to local and national development priorities and organizational policies, including changes over time as well as the extent the activities contribute towards attainment of global environmental benefits.</w:t>
      </w:r>
    </w:p>
    <w:p w:rsidR="00132EFC" w:rsidRPr="00896712" w:rsidRDefault="00132EFC" w:rsidP="00DF7660">
      <w:pPr>
        <w:pStyle w:val="ListParagraph"/>
        <w:numPr>
          <w:ilvl w:val="0"/>
          <w:numId w:val="4"/>
        </w:numPr>
        <w:spacing w:line="240" w:lineRule="auto"/>
        <w:jc w:val="both"/>
        <w:rPr>
          <w:rFonts w:eastAsiaTheme="majorEastAsia" w:cstheme="minorHAnsi"/>
          <w:b/>
          <w:bCs/>
          <w:lang w:val="en-US"/>
        </w:rPr>
      </w:pPr>
      <w:r w:rsidRPr="00896712">
        <w:rPr>
          <w:rFonts w:cs="Times New Roman"/>
          <w:lang w:val="en-US"/>
        </w:rPr>
        <w:t>As the MCB was framed within the larger CACILM programme and an adequate case was made in the Project Document</w:t>
      </w:r>
      <w:r w:rsidRPr="00896712">
        <w:rPr>
          <w:rStyle w:val="FootnoteReference"/>
          <w:rFonts w:cs="Times New Roman"/>
        </w:rPr>
        <w:footnoteReference w:id="66"/>
      </w:r>
      <w:r w:rsidR="004672FB" w:rsidRPr="00896712">
        <w:rPr>
          <w:rFonts w:cs="Times New Roman"/>
          <w:lang w:val="en-US"/>
        </w:rPr>
        <w:t xml:space="preserve"> the project was certainly relevant. As has been earlier discussed the MCB appears to have been closely aligned with the early stages of reform, something that has been visible through its engagement with parliamentary process and facilitating the reform of pasture management, </w:t>
      </w:r>
      <w:r w:rsidR="004672FB" w:rsidRPr="00896712">
        <w:rPr>
          <w:rFonts w:cs="Times New Roman"/>
          <w:i/>
          <w:lang w:val="en-US"/>
        </w:rPr>
        <w:t>etc.</w:t>
      </w:r>
    </w:p>
    <w:p w:rsidR="004672FB" w:rsidRPr="00896712" w:rsidRDefault="004672FB" w:rsidP="00DF7660">
      <w:pPr>
        <w:pStyle w:val="ListParagraph"/>
        <w:numPr>
          <w:ilvl w:val="0"/>
          <w:numId w:val="4"/>
        </w:numPr>
        <w:spacing w:line="240" w:lineRule="auto"/>
        <w:jc w:val="both"/>
        <w:rPr>
          <w:rFonts w:eastAsiaTheme="majorEastAsia" w:cstheme="minorHAnsi"/>
          <w:b/>
          <w:bCs/>
          <w:lang w:val="en-US"/>
        </w:rPr>
      </w:pPr>
      <w:r w:rsidRPr="00896712">
        <w:rPr>
          <w:rFonts w:cs="Times New Roman"/>
          <w:lang w:val="en-US"/>
        </w:rPr>
        <w:t xml:space="preserve">The MCB was very relevant to the GEF </w:t>
      </w:r>
      <w:r w:rsidRPr="00896712">
        <w:rPr>
          <w:lang w:val="en-US"/>
        </w:rPr>
        <w:t>focal area, strategic priorities and the relevant operational program as has been described earlier in section 3.1.</w:t>
      </w:r>
    </w:p>
    <w:p w:rsidR="004672FB" w:rsidRPr="00896712" w:rsidRDefault="004672FB" w:rsidP="00DF7660">
      <w:pPr>
        <w:pStyle w:val="ListParagraph"/>
        <w:numPr>
          <w:ilvl w:val="0"/>
          <w:numId w:val="4"/>
        </w:numPr>
        <w:spacing w:line="240" w:lineRule="auto"/>
        <w:jc w:val="both"/>
        <w:rPr>
          <w:rStyle w:val="Heading3Char"/>
          <w:rFonts w:asciiTheme="minorHAnsi" w:hAnsiTheme="minorHAnsi" w:cstheme="minorHAnsi"/>
          <w:color w:val="auto"/>
          <w:lang w:val="en-US"/>
        </w:rPr>
      </w:pPr>
      <w:r w:rsidRPr="00896712">
        <w:rPr>
          <w:lang w:val="en-US"/>
        </w:rPr>
        <w:t>The project’s design has been criticised in the FE, however, broadly speaking the objective and outcomes were relevant. While they could have been more explicitly focused on addressing issues of governance as a means to improving land management this has to be weighed against the regional political arena and there may well have been considerable resistance to a project that was through its design, critical of existing forms of governance.</w:t>
      </w:r>
    </w:p>
    <w:p w:rsidR="004672FB" w:rsidRPr="00896712" w:rsidRDefault="007E2C3D" w:rsidP="007E2C3D">
      <w:pPr>
        <w:spacing w:after="0" w:line="240" w:lineRule="auto"/>
        <w:rPr>
          <w:rStyle w:val="Heading3Char"/>
          <w:rFonts w:asciiTheme="minorHAnsi" w:hAnsiTheme="minorHAnsi" w:cstheme="minorHAnsi"/>
          <w:color w:val="auto"/>
        </w:rPr>
      </w:pPr>
      <w:bookmarkStart w:id="41" w:name="_Toc350940128"/>
      <w:r w:rsidRPr="00896712">
        <w:rPr>
          <w:rStyle w:val="Heading3Char"/>
          <w:rFonts w:asciiTheme="minorHAnsi" w:hAnsiTheme="minorHAnsi" w:cstheme="minorHAnsi"/>
          <w:color w:val="auto"/>
        </w:rPr>
        <w:t xml:space="preserve">4.3.3 </w:t>
      </w:r>
      <w:r w:rsidR="004672FB" w:rsidRPr="00896712">
        <w:rPr>
          <w:rStyle w:val="Heading3Char"/>
          <w:rFonts w:asciiTheme="minorHAnsi" w:hAnsiTheme="minorHAnsi" w:cstheme="minorHAnsi"/>
          <w:color w:val="auto"/>
        </w:rPr>
        <w:t>Effectiveness and efficiency</w:t>
      </w:r>
      <w:bookmarkEnd w:id="41"/>
    </w:p>
    <w:tbl>
      <w:tblPr>
        <w:tblStyle w:val="TableGrid"/>
        <w:tblW w:w="0" w:type="auto"/>
        <w:shd w:val="clear" w:color="auto" w:fill="F2F2F2" w:themeFill="background1" w:themeFillShade="F2"/>
        <w:tblLook w:val="04A0" w:firstRow="1" w:lastRow="0" w:firstColumn="1" w:lastColumn="0" w:noHBand="0" w:noVBand="1"/>
      </w:tblPr>
      <w:tblGrid>
        <w:gridCol w:w="4928"/>
        <w:gridCol w:w="4252"/>
      </w:tblGrid>
      <w:tr w:rsidR="00BA0DDD" w:rsidRPr="00896712" w:rsidTr="001239A8">
        <w:tc>
          <w:tcPr>
            <w:tcW w:w="4928"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Issue</w:t>
            </w:r>
          </w:p>
        </w:tc>
        <w:tc>
          <w:tcPr>
            <w:tcW w:w="4252"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Rating</w:t>
            </w:r>
          </w:p>
        </w:tc>
      </w:tr>
      <w:tr w:rsidR="00BA0DDD" w:rsidRPr="00896712" w:rsidTr="001239A8">
        <w:tc>
          <w:tcPr>
            <w:tcW w:w="4928"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Effectiveness</w:t>
            </w:r>
          </w:p>
        </w:tc>
        <w:tc>
          <w:tcPr>
            <w:tcW w:w="4252" w:type="dxa"/>
            <w:shd w:val="clear" w:color="auto" w:fill="F2F2F2" w:themeFill="background1" w:themeFillShade="F2"/>
          </w:tcPr>
          <w:p w:rsidR="00BA0DDD" w:rsidRPr="00896712" w:rsidRDefault="00EF7893" w:rsidP="001239A8">
            <w:pPr>
              <w:shd w:val="clear" w:color="auto" w:fill="FFFFFF" w:themeFill="background1"/>
              <w:rPr>
                <w:rFonts w:cstheme="minorHAnsi"/>
                <w:lang w:val="en-US"/>
              </w:rPr>
            </w:pPr>
            <w:r w:rsidRPr="00896712">
              <w:rPr>
                <w:rFonts w:cstheme="minorHAnsi"/>
                <w:b/>
                <w:u w:val="single"/>
                <w:lang w:val="en-US"/>
              </w:rPr>
              <w:t>Satisfactory</w:t>
            </w:r>
            <w:r w:rsidRPr="00896712">
              <w:rPr>
                <w:rFonts w:cstheme="minorHAnsi"/>
                <w:lang w:val="en-US"/>
              </w:rPr>
              <w:t xml:space="preserve"> – the MCB appears to have put process before project </w:t>
            </w:r>
            <w:r w:rsidRPr="00896712">
              <w:rPr>
                <w:rFonts w:cstheme="minorHAnsi"/>
                <w:i/>
                <w:lang w:val="en-US"/>
              </w:rPr>
              <w:t>expedience</w:t>
            </w:r>
            <w:r w:rsidRPr="00896712">
              <w:rPr>
                <w:rFonts w:cstheme="minorHAnsi"/>
                <w:lang w:val="en-US"/>
              </w:rPr>
              <w:t xml:space="preserve"> in most of its activities and has had a capacity to analyse, learn and communicate ideas</w:t>
            </w:r>
          </w:p>
        </w:tc>
      </w:tr>
      <w:tr w:rsidR="00BA0DDD" w:rsidRPr="00896712" w:rsidTr="001239A8">
        <w:tc>
          <w:tcPr>
            <w:tcW w:w="4928"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Efficiency</w:t>
            </w:r>
          </w:p>
        </w:tc>
        <w:tc>
          <w:tcPr>
            <w:tcW w:w="4252" w:type="dxa"/>
            <w:shd w:val="clear" w:color="auto" w:fill="F2F2F2" w:themeFill="background1" w:themeFillShade="F2"/>
          </w:tcPr>
          <w:p w:rsidR="00BA0DDD" w:rsidRPr="00896712" w:rsidRDefault="00EF7893" w:rsidP="001239A8">
            <w:pPr>
              <w:shd w:val="clear" w:color="auto" w:fill="FFFFFF" w:themeFill="background1"/>
              <w:rPr>
                <w:rFonts w:cstheme="minorHAnsi"/>
                <w:lang w:val="en-US"/>
              </w:rPr>
            </w:pPr>
            <w:r w:rsidRPr="00896712">
              <w:rPr>
                <w:rFonts w:cstheme="minorHAnsi"/>
                <w:b/>
                <w:u w:val="single"/>
                <w:lang w:val="en-US"/>
              </w:rPr>
              <w:t>Marginally Satisfactory</w:t>
            </w:r>
            <w:r w:rsidRPr="00896712">
              <w:rPr>
                <w:rFonts w:cstheme="minorHAnsi"/>
                <w:lang w:val="en-US"/>
              </w:rPr>
              <w:t xml:space="preserve"> – all of the above could probably have been done less painfully. However, many of the difficulties faced have been largely due to the design and under-resourcing of elements of the project (</w:t>
            </w:r>
            <w:r w:rsidRPr="00896712">
              <w:rPr>
                <w:rFonts w:cstheme="minorHAnsi"/>
                <w:i/>
                <w:lang w:val="en-US"/>
              </w:rPr>
              <w:t>e.g.</w:t>
            </w:r>
            <w:r w:rsidRPr="00896712">
              <w:rPr>
                <w:rFonts w:cstheme="minorHAnsi"/>
                <w:lang w:val="en-US"/>
              </w:rPr>
              <w:t xml:space="preserve"> regional travel for team building and strategy workshops, </w:t>
            </w:r>
            <w:r w:rsidRPr="00896712">
              <w:rPr>
                <w:rFonts w:cstheme="minorHAnsi"/>
                <w:i/>
                <w:lang w:val="en-US"/>
              </w:rPr>
              <w:t>etc.</w:t>
            </w:r>
            <w:r w:rsidRPr="00896712">
              <w:rPr>
                <w:rFonts w:cstheme="minorHAnsi"/>
                <w:lang w:val="en-US"/>
              </w:rPr>
              <w:t xml:space="preserve">). Decisions could have been made more expeditiously through the PSC and the issues relating to the M&amp;E and </w:t>
            </w:r>
            <w:r w:rsidR="00864BBD" w:rsidRPr="00896712">
              <w:rPr>
                <w:rFonts w:cstheme="minorHAnsi"/>
                <w:lang w:val="en-US"/>
              </w:rPr>
              <w:t>SRF</w:t>
            </w:r>
            <w:r w:rsidRPr="00896712">
              <w:rPr>
                <w:rFonts w:cstheme="minorHAnsi"/>
                <w:lang w:val="en-US"/>
              </w:rPr>
              <w:t xml:space="preserve"> have brought this rating down</w:t>
            </w:r>
          </w:p>
        </w:tc>
      </w:tr>
      <w:tr w:rsidR="00BA0DDD" w:rsidRPr="00896712" w:rsidTr="001239A8">
        <w:tc>
          <w:tcPr>
            <w:tcW w:w="4928" w:type="dxa"/>
            <w:shd w:val="clear" w:color="auto" w:fill="F2F2F2" w:themeFill="background1" w:themeFillShade="F2"/>
          </w:tcPr>
          <w:p w:rsidR="00BA0DDD" w:rsidRPr="00896712" w:rsidRDefault="00BA0DDD" w:rsidP="001239A8">
            <w:pPr>
              <w:shd w:val="clear" w:color="auto" w:fill="FFFFFF" w:themeFill="background1"/>
              <w:rPr>
                <w:rFonts w:cstheme="minorHAnsi"/>
                <w:b/>
              </w:rPr>
            </w:pPr>
            <w:r w:rsidRPr="00896712">
              <w:rPr>
                <w:rFonts w:cstheme="minorHAnsi"/>
                <w:b/>
              </w:rPr>
              <w:t>Effectiveness &amp; Efficiency</w:t>
            </w:r>
          </w:p>
        </w:tc>
        <w:tc>
          <w:tcPr>
            <w:tcW w:w="4252" w:type="dxa"/>
            <w:shd w:val="clear" w:color="auto" w:fill="F2F2F2" w:themeFill="background1" w:themeFillShade="F2"/>
          </w:tcPr>
          <w:p w:rsidR="00BA0DDD" w:rsidRPr="00896712" w:rsidRDefault="00EF7893" w:rsidP="001239A8">
            <w:pPr>
              <w:shd w:val="clear" w:color="auto" w:fill="FFFFFF" w:themeFill="background1"/>
              <w:rPr>
                <w:rFonts w:cstheme="minorHAnsi"/>
                <w:lang w:val="en-US"/>
              </w:rPr>
            </w:pPr>
            <w:r w:rsidRPr="00896712">
              <w:rPr>
                <w:rFonts w:cstheme="minorHAnsi"/>
                <w:b/>
                <w:u w:val="single"/>
                <w:lang w:val="en-US"/>
              </w:rPr>
              <w:t>Satisfactory</w:t>
            </w:r>
            <w:r w:rsidRPr="00896712">
              <w:rPr>
                <w:rFonts w:cstheme="minorHAnsi"/>
                <w:lang w:val="en-US"/>
              </w:rPr>
              <w:t xml:space="preserve"> – overall the effectiveness outweighs the issues relating to efficiency</w:t>
            </w:r>
          </w:p>
        </w:tc>
      </w:tr>
    </w:tbl>
    <w:p w:rsidR="00BA0DDD" w:rsidRPr="00896712" w:rsidRDefault="00BA0DDD" w:rsidP="007E2C3D">
      <w:pPr>
        <w:spacing w:after="0" w:line="240" w:lineRule="auto"/>
        <w:rPr>
          <w:rStyle w:val="Heading3Char"/>
          <w:rFonts w:asciiTheme="minorHAnsi" w:hAnsiTheme="minorHAnsi" w:cstheme="minorHAnsi"/>
          <w:color w:val="auto"/>
          <w:lang w:val="en-US"/>
        </w:rPr>
      </w:pPr>
    </w:p>
    <w:p w:rsidR="004672FB" w:rsidRPr="00896712" w:rsidRDefault="00663ED1" w:rsidP="00DF7660">
      <w:pPr>
        <w:pStyle w:val="ListParagraph"/>
        <w:numPr>
          <w:ilvl w:val="0"/>
          <w:numId w:val="4"/>
        </w:numPr>
        <w:spacing w:line="240" w:lineRule="auto"/>
        <w:jc w:val="both"/>
        <w:rPr>
          <w:bCs/>
          <w:lang w:val="en-US"/>
        </w:rPr>
      </w:pPr>
      <w:r w:rsidRPr="00896712">
        <w:rPr>
          <w:bCs/>
          <w:i/>
          <w:lang w:val="en-US"/>
        </w:rPr>
        <w:t>Effectiveness</w:t>
      </w:r>
      <w:r w:rsidRPr="00896712">
        <w:rPr>
          <w:bCs/>
          <w:lang w:val="en-US"/>
        </w:rPr>
        <w:t xml:space="preserve"> is a measure of the</w:t>
      </w:r>
      <w:r w:rsidRPr="00896712">
        <w:rPr>
          <w:lang w:val="en-US"/>
        </w:rPr>
        <w:t xml:space="preserve"> extent to which the project has achieved its main objective and its outcomes. These would normally be based upon the achievements of objective measures or indicators set out in the project’s </w:t>
      </w:r>
      <w:r w:rsidR="00864BBD" w:rsidRPr="00896712">
        <w:rPr>
          <w:lang w:val="en-US"/>
        </w:rPr>
        <w:t>SRF</w:t>
      </w:r>
      <w:r w:rsidRPr="00896712">
        <w:rPr>
          <w:lang w:val="en-US"/>
        </w:rPr>
        <w:t xml:space="preserve">. However, considering the findings set out in section 4.3.1 and the confusion over the use of the </w:t>
      </w:r>
      <w:r w:rsidR="00864BBD" w:rsidRPr="00896712">
        <w:rPr>
          <w:lang w:val="en-US"/>
        </w:rPr>
        <w:t>SRF</w:t>
      </w:r>
      <w:r w:rsidRPr="00896712">
        <w:rPr>
          <w:lang w:val="en-US"/>
        </w:rPr>
        <w:t xml:space="preserve"> throughout the project</w:t>
      </w:r>
      <w:r w:rsidR="00ED3450" w:rsidRPr="00896712">
        <w:rPr>
          <w:lang w:val="en-US"/>
        </w:rPr>
        <w:t xml:space="preserve"> and the weakness of the indicators,</w:t>
      </w:r>
      <w:r w:rsidRPr="00896712">
        <w:rPr>
          <w:lang w:val="en-US"/>
        </w:rPr>
        <w:t xml:space="preserve"> </w:t>
      </w:r>
      <w:r w:rsidR="00DC243D" w:rsidRPr="00896712">
        <w:rPr>
          <w:lang w:val="en-US"/>
        </w:rPr>
        <w:t>there is a contradiction in the achievement of the indicators and the progress towards the outcomes</w:t>
      </w:r>
      <w:r w:rsidR="00712341" w:rsidRPr="00896712">
        <w:rPr>
          <w:lang w:val="en-US"/>
        </w:rPr>
        <w:t xml:space="preserve"> and the objective</w:t>
      </w:r>
      <w:r w:rsidR="00DC243D" w:rsidRPr="00896712">
        <w:rPr>
          <w:lang w:val="en-US"/>
        </w:rPr>
        <w:t>.</w:t>
      </w:r>
    </w:p>
    <w:p w:rsidR="00DC243D" w:rsidRPr="00896712" w:rsidRDefault="00DC243D" w:rsidP="00DF7660">
      <w:pPr>
        <w:pStyle w:val="ListParagraph"/>
        <w:numPr>
          <w:ilvl w:val="0"/>
          <w:numId w:val="4"/>
        </w:numPr>
        <w:spacing w:line="240" w:lineRule="auto"/>
        <w:jc w:val="both"/>
        <w:rPr>
          <w:bCs/>
          <w:i/>
          <w:lang w:val="en-US"/>
        </w:rPr>
      </w:pPr>
      <w:r w:rsidRPr="00896712">
        <w:rPr>
          <w:bCs/>
          <w:lang w:val="en-US"/>
        </w:rPr>
        <w:t>Despite all the problems the project has faced,</w:t>
      </w:r>
      <w:r w:rsidR="00712341" w:rsidRPr="00896712">
        <w:rPr>
          <w:bCs/>
          <w:lang w:val="en-US"/>
        </w:rPr>
        <w:t xml:space="preserve"> </w:t>
      </w:r>
      <w:r w:rsidR="00712341" w:rsidRPr="00896712">
        <w:rPr>
          <w:bCs/>
          <w:i/>
          <w:lang w:val="en-US"/>
        </w:rPr>
        <w:t>inter alia,</w:t>
      </w:r>
      <w:r w:rsidRPr="00896712">
        <w:rPr>
          <w:bCs/>
          <w:lang w:val="en-US"/>
        </w:rPr>
        <w:t xml:space="preserve"> the numerous delays, </w:t>
      </w:r>
      <w:r w:rsidR="00712341" w:rsidRPr="00896712">
        <w:rPr>
          <w:bCs/>
          <w:lang w:val="en-US"/>
        </w:rPr>
        <w:t xml:space="preserve">complicated design, </w:t>
      </w:r>
      <w:r w:rsidR="00712341" w:rsidRPr="00896712">
        <w:rPr>
          <w:bCs/>
          <w:i/>
          <w:lang w:val="en-US"/>
        </w:rPr>
        <w:t>etc.,</w:t>
      </w:r>
      <w:r w:rsidR="00712341" w:rsidRPr="00896712">
        <w:rPr>
          <w:bCs/>
          <w:lang w:val="en-US"/>
        </w:rPr>
        <w:t xml:space="preserve"> and the mistakes that it has made, </w:t>
      </w:r>
      <w:r w:rsidR="00712341" w:rsidRPr="00896712">
        <w:rPr>
          <w:bCs/>
          <w:i/>
          <w:lang w:val="en-US"/>
        </w:rPr>
        <w:t xml:space="preserve">inter alia, </w:t>
      </w:r>
      <w:r w:rsidR="00712341" w:rsidRPr="00896712">
        <w:rPr>
          <w:bCs/>
          <w:lang w:val="en-US"/>
        </w:rPr>
        <w:t xml:space="preserve">failing to completely realign the </w:t>
      </w:r>
      <w:r w:rsidR="00864BBD" w:rsidRPr="00896712">
        <w:rPr>
          <w:bCs/>
          <w:lang w:val="en-US"/>
        </w:rPr>
        <w:t>SRF</w:t>
      </w:r>
      <w:r w:rsidR="00712341" w:rsidRPr="00896712">
        <w:rPr>
          <w:bCs/>
          <w:lang w:val="en-US"/>
        </w:rPr>
        <w:t xml:space="preserve">, the poor inception phase, </w:t>
      </w:r>
      <w:r w:rsidR="00ED3450" w:rsidRPr="00896712">
        <w:rPr>
          <w:bCs/>
          <w:lang w:val="en-US"/>
        </w:rPr>
        <w:t xml:space="preserve">the </w:t>
      </w:r>
      <w:r w:rsidR="00712341" w:rsidRPr="00896712">
        <w:rPr>
          <w:bCs/>
          <w:lang w:val="en-US"/>
        </w:rPr>
        <w:t xml:space="preserve">delay in </w:t>
      </w:r>
      <w:r w:rsidR="00EF7893" w:rsidRPr="00896712">
        <w:rPr>
          <w:bCs/>
          <w:lang w:val="en-US"/>
        </w:rPr>
        <w:t>replacing the regional Project M</w:t>
      </w:r>
      <w:r w:rsidR="00712341" w:rsidRPr="00896712">
        <w:rPr>
          <w:bCs/>
          <w:lang w:val="en-US"/>
        </w:rPr>
        <w:t xml:space="preserve">anager, </w:t>
      </w:r>
      <w:r w:rsidR="00712341" w:rsidRPr="00896712">
        <w:rPr>
          <w:bCs/>
          <w:i/>
          <w:lang w:val="en-US"/>
        </w:rPr>
        <w:t>etc.,</w:t>
      </w:r>
      <w:r w:rsidR="00712341" w:rsidRPr="00896712">
        <w:rPr>
          <w:bCs/>
          <w:lang w:val="en-US"/>
        </w:rPr>
        <w:t xml:space="preserve"> the MCB project has actually done remarkably well. How much of this has been down to the character of individuals within the project and the fact that it has had a capacity to “</w:t>
      </w:r>
      <w:r w:rsidR="00712341" w:rsidRPr="00896712">
        <w:rPr>
          <w:bCs/>
          <w:i/>
          <w:lang w:val="en-US"/>
        </w:rPr>
        <w:t>think”</w:t>
      </w:r>
      <w:r w:rsidR="00712341" w:rsidRPr="00896712">
        <w:rPr>
          <w:bCs/>
          <w:lang w:val="en-US"/>
        </w:rPr>
        <w:t xml:space="preserve"> and to solve problems and how much can be attributed to external drivers such as the reform processes taking place, increasing civil society activity, </w:t>
      </w:r>
      <w:r w:rsidR="007B5022" w:rsidRPr="00896712">
        <w:rPr>
          <w:bCs/>
          <w:i/>
          <w:lang w:val="en-US"/>
        </w:rPr>
        <w:t>etc.,</w:t>
      </w:r>
      <w:r w:rsidR="007B5022" w:rsidRPr="00896712">
        <w:rPr>
          <w:bCs/>
          <w:lang w:val="en-US"/>
        </w:rPr>
        <w:t xml:space="preserve"> is hard to determine. The FE realises that this may come as a shock to many involved in the project; who may have thought at times that there were more mistakes than successes, but in reality the MCB is different from most other projects, certainly it was different from the three other </w:t>
      </w:r>
      <w:r w:rsidR="007B5022" w:rsidRPr="00896712">
        <w:rPr>
          <w:rFonts w:ascii="Calibri" w:hAnsi="Calibri" w:cs="Calibri"/>
          <w:lang w:val="en-US"/>
        </w:rPr>
        <w:t>CMPF elements of research, information systems (GIS) and knowledge management that had gone before. The MCB was always going to make mistakes, some might have been avoided but others</w:t>
      </w:r>
      <w:r w:rsidR="00AB63B8" w:rsidRPr="00896712">
        <w:rPr>
          <w:rFonts w:ascii="Calibri" w:hAnsi="Calibri" w:cs="Calibri"/>
          <w:lang w:val="en-US"/>
        </w:rPr>
        <w:t xml:space="preserve"> were simply a </w:t>
      </w:r>
      <w:r w:rsidR="00AB63B8" w:rsidRPr="00896712">
        <w:rPr>
          <w:rFonts w:ascii="Calibri" w:hAnsi="Calibri" w:cs="Calibri"/>
          <w:i/>
          <w:lang w:val="en-US"/>
        </w:rPr>
        <w:t>“judgement call”.</w:t>
      </w:r>
      <w:r w:rsidR="00AB63B8" w:rsidRPr="00896712">
        <w:rPr>
          <w:rStyle w:val="FootnoteReference"/>
          <w:rFonts w:ascii="Calibri" w:hAnsi="Calibri" w:cs="Calibri"/>
          <w:i/>
        </w:rPr>
        <w:footnoteReference w:id="67"/>
      </w:r>
      <w:r w:rsidR="00946ECF" w:rsidRPr="00896712">
        <w:rPr>
          <w:rFonts w:ascii="Calibri" w:hAnsi="Calibri" w:cs="Calibri"/>
          <w:lang w:val="en-US"/>
        </w:rPr>
        <w:t xml:space="preserve"> On this basis the FE judges that the project was effective.</w:t>
      </w:r>
    </w:p>
    <w:p w:rsidR="00946ECF" w:rsidRPr="00896712" w:rsidRDefault="00946ECF" w:rsidP="00DF7660">
      <w:pPr>
        <w:pStyle w:val="ListParagraph"/>
        <w:numPr>
          <w:ilvl w:val="0"/>
          <w:numId w:val="4"/>
        </w:numPr>
        <w:spacing w:line="240" w:lineRule="auto"/>
        <w:jc w:val="both"/>
        <w:rPr>
          <w:bCs/>
          <w:i/>
          <w:lang w:val="en-US"/>
        </w:rPr>
      </w:pPr>
      <w:r w:rsidRPr="00896712">
        <w:rPr>
          <w:rFonts w:ascii="Calibri" w:hAnsi="Calibri" w:cs="Calibri"/>
          <w:i/>
          <w:lang w:val="en-US"/>
        </w:rPr>
        <w:t>Efficiency</w:t>
      </w:r>
      <w:r w:rsidRPr="00896712">
        <w:rPr>
          <w:rFonts w:ascii="Calibri" w:hAnsi="Calibri" w:cs="Calibri"/>
          <w:lang w:val="en-US"/>
        </w:rPr>
        <w:t xml:space="preserve"> </w:t>
      </w:r>
      <w:r w:rsidRPr="00896712">
        <w:rPr>
          <w:lang w:val="en-US"/>
        </w:rPr>
        <w:t>involves an assessment of the cost-effectiveness and timeliness of project execution. Once again, this is not straight forward. The project was almost certainly underfunded. For a multi-country project that would have needed to significant travel there was poor provision for travel. For a novel project that would require significant adaptation there was insufficient allocation for monitoring and evaluation. In effect it was six small-sized projects</w:t>
      </w:r>
      <w:r w:rsidR="00ED0C87" w:rsidRPr="00896712">
        <w:rPr>
          <w:lang w:val="en-US"/>
        </w:rPr>
        <w:t xml:space="preserve"> (see sections 4.2.4 and 4.2.7). While the project has completed almost all the scheduled activities there have been significant delays and lastly it has been discussed at length that there was insufficient time allowed for the project which has certainly lessened the impact of many activities and therefore reduced the cost-efficiency, as has the weaknesses in establishing the internal governance and regional coordination. On that basis the FE feels that the MCB was not efficient although it should be noted that there have been significant improvements in the last stages of the project.</w:t>
      </w:r>
    </w:p>
    <w:p w:rsidR="004672FB" w:rsidRPr="00896712" w:rsidRDefault="004672FB" w:rsidP="007E2C3D">
      <w:pPr>
        <w:spacing w:after="0" w:line="240" w:lineRule="auto"/>
        <w:rPr>
          <w:rStyle w:val="Heading3Char"/>
          <w:rFonts w:asciiTheme="minorHAnsi" w:hAnsiTheme="minorHAnsi" w:cstheme="minorHAnsi"/>
          <w:color w:val="auto"/>
          <w:lang w:val="en-US"/>
        </w:rPr>
      </w:pPr>
    </w:p>
    <w:p w:rsidR="00ED0C87" w:rsidRPr="00896712" w:rsidRDefault="004672FB" w:rsidP="007E2C3D">
      <w:pPr>
        <w:spacing w:after="0" w:line="240" w:lineRule="auto"/>
        <w:rPr>
          <w:rStyle w:val="Heading3Char"/>
          <w:rFonts w:asciiTheme="minorHAnsi" w:hAnsiTheme="minorHAnsi" w:cstheme="minorHAnsi"/>
          <w:color w:val="auto"/>
        </w:rPr>
      </w:pPr>
      <w:bookmarkStart w:id="42" w:name="_Toc350940129"/>
      <w:r w:rsidRPr="00896712">
        <w:rPr>
          <w:rStyle w:val="Heading3Char"/>
          <w:rFonts w:asciiTheme="minorHAnsi" w:hAnsiTheme="minorHAnsi" w:cstheme="minorHAnsi"/>
          <w:color w:val="auto"/>
        </w:rPr>
        <w:t xml:space="preserve">4.3.4 </w:t>
      </w:r>
      <w:r w:rsidR="00ED0C87" w:rsidRPr="00896712">
        <w:rPr>
          <w:rStyle w:val="Heading3Char"/>
          <w:rFonts w:asciiTheme="minorHAnsi" w:hAnsiTheme="minorHAnsi" w:cstheme="minorHAnsi"/>
          <w:color w:val="auto"/>
        </w:rPr>
        <w:t>Country ownership</w:t>
      </w:r>
      <w:bookmarkEnd w:id="42"/>
    </w:p>
    <w:p w:rsidR="00ED0C87" w:rsidRPr="00896712" w:rsidRDefault="00ED0C87" w:rsidP="00DF7660">
      <w:pPr>
        <w:pStyle w:val="ListParagraph"/>
        <w:numPr>
          <w:ilvl w:val="0"/>
          <w:numId w:val="4"/>
        </w:numPr>
        <w:spacing w:line="240" w:lineRule="auto"/>
        <w:jc w:val="both"/>
        <w:rPr>
          <w:lang w:val="en-US"/>
        </w:rPr>
      </w:pPr>
      <w:r w:rsidRPr="00896712">
        <w:rPr>
          <w:lang w:val="en-US"/>
        </w:rPr>
        <w:t>The FE feels that there was a strong country ownership of the project, processes and outcomes</w:t>
      </w:r>
      <w:r w:rsidR="00096727" w:rsidRPr="00896712">
        <w:rPr>
          <w:lang w:val="en-US"/>
        </w:rPr>
        <w:t xml:space="preserve">. Indeed this has clearly “spilled out” into the stakeholder organisations. A measure of this is demonstrated by the clearly affectionate way that Parliamentarians spoke about the MCB and how it had facilitated their work, </w:t>
      </w:r>
      <w:r w:rsidR="00E26CFB" w:rsidRPr="00896712">
        <w:rPr>
          <w:lang w:val="en-US"/>
        </w:rPr>
        <w:t>which is no small achievement to engage with an essentially political process without “</w:t>
      </w:r>
      <w:r w:rsidR="00E26CFB" w:rsidRPr="00896712">
        <w:rPr>
          <w:i/>
          <w:lang w:val="en-US"/>
        </w:rPr>
        <w:t xml:space="preserve">playing politics” </w:t>
      </w:r>
      <w:r w:rsidR="00E26CFB" w:rsidRPr="00896712">
        <w:rPr>
          <w:lang w:val="en-US"/>
        </w:rPr>
        <w:t>is a difficult balancing act and one which the project should congratulated on</w:t>
      </w:r>
      <w:r w:rsidR="00096727" w:rsidRPr="00896712">
        <w:rPr>
          <w:lang w:val="en-US"/>
        </w:rPr>
        <w:t xml:space="preserve">. </w:t>
      </w:r>
      <w:r w:rsidR="00E26CFB" w:rsidRPr="00896712">
        <w:rPr>
          <w:lang w:val="en-US"/>
        </w:rPr>
        <w:t>However, this national ownership has, at</w:t>
      </w:r>
      <w:r w:rsidRPr="00896712">
        <w:rPr>
          <w:lang w:val="en-US"/>
        </w:rPr>
        <w:t xml:space="preserve"> times</w:t>
      </w:r>
      <w:r w:rsidR="00E26CFB" w:rsidRPr="00896712">
        <w:rPr>
          <w:lang w:val="en-US"/>
        </w:rPr>
        <w:t>,</w:t>
      </w:r>
      <w:r w:rsidRPr="00896712">
        <w:rPr>
          <w:lang w:val="en-US"/>
        </w:rPr>
        <w:t xml:space="preserve"> created a tension between the multi-country aspects and the national aspirations. Once again, this might have been avoided had there been strong project leadership by a regional Project Manager all through the project and not just in the closing months.</w:t>
      </w:r>
      <w:r w:rsidR="00360325" w:rsidRPr="00896712">
        <w:rPr>
          <w:lang w:val="en-US"/>
        </w:rPr>
        <w:t xml:space="preserve"> One of the challenges of this project, indeed a </w:t>
      </w:r>
      <w:r w:rsidR="00360325" w:rsidRPr="00896712">
        <w:rPr>
          <w:i/>
          <w:lang w:val="en-US"/>
        </w:rPr>
        <w:t>raison d'être</w:t>
      </w:r>
      <w:r w:rsidR="00360325" w:rsidRPr="00896712">
        <w:rPr>
          <w:rStyle w:val="FootnoteReference"/>
          <w:i/>
        </w:rPr>
        <w:footnoteReference w:id="68"/>
      </w:r>
      <w:r w:rsidR="007830DE" w:rsidRPr="00896712">
        <w:rPr>
          <w:i/>
          <w:lang w:val="en-US"/>
        </w:rPr>
        <w:t xml:space="preserve">, </w:t>
      </w:r>
      <w:r w:rsidR="007830DE" w:rsidRPr="00896712">
        <w:rPr>
          <w:lang w:val="en-US"/>
        </w:rPr>
        <w:t xml:space="preserve">was to develop an approach to land degradation at both a national and </w:t>
      </w:r>
      <w:r w:rsidR="007830DE" w:rsidRPr="00896712">
        <w:rPr>
          <w:lang w:val="en-US"/>
        </w:rPr>
        <w:lastRenderedPageBreak/>
        <w:t xml:space="preserve">regional scale. The team building and other exercises have gone a long way to developing this within the project </w:t>
      </w:r>
      <w:r w:rsidR="00096727" w:rsidRPr="00896712">
        <w:rPr>
          <w:lang w:val="en-US"/>
        </w:rPr>
        <w:t>and the FE can’t help feeling that if there had been three years, rather than six months, of effective regional project leadership by a dedicated regional Project Manager there might have been something more fully developed in terms or national versus regional ownership. As it stands the FE feels that the project was moving in this direction and is therefore satisfied with this aspect of the MCB.</w:t>
      </w:r>
    </w:p>
    <w:p w:rsidR="00ED0C87" w:rsidRPr="00896712" w:rsidRDefault="00ED0C87" w:rsidP="007E2C3D">
      <w:pPr>
        <w:spacing w:after="0" w:line="240" w:lineRule="auto"/>
        <w:rPr>
          <w:rStyle w:val="Heading3Char"/>
          <w:rFonts w:asciiTheme="minorHAnsi" w:hAnsiTheme="minorHAnsi" w:cstheme="minorHAnsi"/>
          <w:color w:val="auto"/>
          <w:lang w:val="en-US"/>
        </w:rPr>
      </w:pPr>
    </w:p>
    <w:p w:rsidR="00E00100" w:rsidRPr="00896712" w:rsidRDefault="00ED0C87" w:rsidP="007E2C3D">
      <w:pPr>
        <w:spacing w:after="0" w:line="240" w:lineRule="auto"/>
        <w:rPr>
          <w:rStyle w:val="Heading3Char"/>
          <w:rFonts w:asciiTheme="minorHAnsi" w:hAnsiTheme="minorHAnsi" w:cstheme="minorHAnsi"/>
          <w:color w:val="auto"/>
        </w:rPr>
      </w:pPr>
      <w:bookmarkStart w:id="43" w:name="_Toc350940130"/>
      <w:r w:rsidRPr="00896712">
        <w:rPr>
          <w:rStyle w:val="Heading3Char"/>
          <w:rFonts w:asciiTheme="minorHAnsi" w:hAnsiTheme="minorHAnsi" w:cstheme="minorHAnsi"/>
          <w:color w:val="auto"/>
        </w:rPr>
        <w:t xml:space="preserve">4.3.5 </w:t>
      </w:r>
      <w:r w:rsidR="00E00100" w:rsidRPr="00896712">
        <w:rPr>
          <w:rStyle w:val="Heading3Char"/>
          <w:rFonts w:asciiTheme="minorHAnsi" w:hAnsiTheme="minorHAnsi" w:cstheme="minorHAnsi"/>
          <w:color w:val="auto"/>
        </w:rPr>
        <w:t>Mainstreaming</w:t>
      </w:r>
      <w:bookmarkEnd w:id="43"/>
    </w:p>
    <w:p w:rsidR="00E00100" w:rsidRPr="00896712" w:rsidRDefault="00E00100" w:rsidP="00DF7660">
      <w:pPr>
        <w:pStyle w:val="ListParagraph"/>
        <w:numPr>
          <w:ilvl w:val="0"/>
          <w:numId w:val="4"/>
        </w:numPr>
        <w:spacing w:line="240" w:lineRule="auto"/>
        <w:jc w:val="both"/>
        <w:rPr>
          <w:bCs/>
          <w:lang w:val="en-US"/>
        </w:rPr>
      </w:pPr>
      <w:r w:rsidRPr="00896712">
        <w:rPr>
          <w:bCs/>
          <w:lang w:val="en-US"/>
        </w:rPr>
        <w:t xml:space="preserve">Mainstreaming involves, amongst other things, the take up of project piloted approaches within the national </w:t>
      </w:r>
      <w:r w:rsidR="00C96FE7" w:rsidRPr="00896712">
        <w:rPr>
          <w:bCs/>
          <w:lang w:val="en-US"/>
        </w:rPr>
        <w:t>policy framework. There is sufficient evidence that the results of the MCB were being mainstreamed, one need look no further than the work carried out on the legislation pertaining to pasture management which provides a very interesting example of how the project was taking initiatives that were not necessarily developed by the MCB but nonetheless needed to be adapted and “</w:t>
      </w:r>
      <w:r w:rsidR="00C96FE7" w:rsidRPr="00896712">
        <w:rPr>
          <w:bCs/>
          <w:i/>
          <w:lang w:val="en-US"/>
        </w:rPr>
        <w:t>fine tuned”</w:t>
      </w:r>
      <w:r w:rsidR="00C96FE7" w:rsidRPr="00896712">
        <w:rPr>
          <w:bCs/>
          <w:lang w:val="en-US"/>
        </w:rPr>
        <w:t xml:space="preserve"> through a process of developing by-laws, legal provisions, enactment and embedding at the level of resource users if they were to become operational in a legal sense. However, perhaps the best example of mainstreaming can be found in the project’s involvement with the UNCCD National Action Plan (NAP) alignment process where project generated experience is being integrated into the NAP(s).</w:t>
      </w:r>
    </w:p>
    <w:p w:rsidR="00E00100" w:rsidRPr="00896712" w:rsidRDefault="00E00100" w:rsidP="007E2C3D">
      <w:pPr>
        <w:spacing w:after="0" w:line="240" w:lineRule="auto"/>
        <w:rPr>
          <w:rStyle w:val="Heading3Char"/>
          <w:rFonts w:asciiTheme="minorHAnsi" w:hAnsiTheme="minorHAnsi" w:cstheme="minorHAnsi"/>
          <w:color w:val="auto"/>
          <w:lang w:val="en-US"/>
        </w:rPr>
      </w:pPr>
    </w:p>
    <w:p w:rsidR="007E2C3D" w:rsidRPr="00896712" w:rsidRDefault="00E00100" w:rsidP="007E2C3D">
      <w:pPr>
        <w:spacing w:after="0" w:line="240" w:lineRule="auto"/>
        <w:rPr>
          <w:rStyle w:val="Heading3Char"/>
          <w:rFonts w:asciiTheme="minorHAnsi" w:hAnsiTheme="minorHAnsi" w:cstheme="minorHAnsi"/>
          <w:color w:val="auto"/>
        </w:rPr>
      </w:pPr>
      <w:bookmarkStart w:id="44" w:name="_Toc350940131"/>
      <w:r w:rsidRPr="00896712">
        <w:rPr>
          <w:rStyle w:val="Heading3Char"/>
          <w:rFonts w:asciiTheme="minorHAnsi" w:hAnsiTheme="minorHAnsi" w:cstheme="minorHAnsi"/>
          <w:color w:val="auto"/>
        </w:rPr>
        <w:t xml:space="preserve">4.3.6 </w:t>
      </w:r>
      <w:r w:rsidR="007E2C3D" w:rsidRPr="00896712">
        <w:rPr>
          <w:rStyle w:val="Heading3Char"/>
          <w:rFonts w:asciiTheme="minorHAnsi" w:hAnsiTheme="minorHAnsi" w:cstheme="minorHAnsi"/>
          <w:color w:val="auto"/>
        </w:rPr>
        <w:t>Sustainability</w:t>
      </w:r>
      <w:bookmarkEnd w:id="44"/>
    </w:p>
    <w:p w:rsidR="00BA0DDD" w:rsidRPr="00896712" w:rsidRDefault="00BA0DDD" w:rsidP="007E2C3D">
      <w:pPr>
        <w:spacing w:after="0" w:line="240" w:lineRule="auto"/>
        <w:rPr>
          <w:rStyle w:val="Heading3Char"/>
          <w:rFonts w:asciiTheme="minorHAnsi" w:hAnsiTheme="minorHAnsi" w:cstheme="minorHAnsi"/>
          <w:color w:val="auto"/>
        </w:rPr>
      </w:pPr>
    </w:p>
    <w:tbl>
      <w:tblPr>
        <w:tblStyle w:val="TableGrid"/>
        <w:tblW w:w="0" w:type="auto"/>
        <w:shd w:val="clear" w:color="auto" w:fill="F2F2F2" w:themeFill="background1" w:themeFillShade="F2"/>
        <w:tblLook w:val="04A0" w:firstRow="1" w:lastRow="0" w:firstColumn="1" w:lastColumn="0" w:noHBand="0" w:noVBand="1"/>
      </w:tblPr>
      <w:tblGrid>
        <w:gridCol w:w="4928"/>
        <w:gridCol w:w="4252"/>
      </w:tblGrid>
      <w:tr w:rsidR="00EC50CA" w:rsidRPr="00896712" w:rsidTr="00CE64CE">
        <w:tc>
          <w:tcPr>
            <w:tcW w:w="4928"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Issue</w:t>
            </w:r>
          </w:p>
        </w:tc>
        <w:tc>
          <w:tcPr>
            <w:tcW w:w="4252"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Rating</w:t>
            </w:r>
          </w:p>
        </w:tc>
      </w:tr>
      <w:tr w:rsidR="00EC50CA" w:rsidRPr="00896712" w:rsidTr="00CE64CE">
        <w:tc>
          <w:tcPr>
            <w:tcW w:w="4928"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Sustainability</w:t>
            </w:r>
          </w:p>
        </w:tc>
        <w:tc>
          <w:tcPr>
            <w:tcW w:w="4252" w:type="dxa"/>
            <w:shd w:val="clear" w:color="auto" w:fill="F2F2F2" w:themeFill="background1" w:themeFillShade="F2"/>
          </w:tcPr>
          <w:p w:rsidR="00EC50CA" w:rsidRPr="00896712" w:rsidRDefault="00EC50CA" w:rsidP="00CE64CE">
            <w:pPr>
              <w:shd w:val="clear" w:color="auto" w:fill="FFFFFF" w:themeFill="background1"/>
              <w:rPr>
                <w:rFonts w:cstheme="minorHAnsi"/>
                <w:lang w:val="en-US"/>
              </w:rPr>
            </w:pPr>
            <w:r w:rsidRPr="00896712">
              <w:rPr>
                <w:rFonts w:cstheme="minorHAnsi"/>
                <w:b/>
                <w:u w:val="single"/>
                <w:lang w:val="en-US"/>
              </w:rPr>
              <w:t>Likely</w:t>
            </w:r>
            <w:r w:rsidRPr="00896712">
              <w:rPr>
                <w:rFonts w:cstheme="minorHAnsi"/>
                <w:lang w:val="en-US"/>
              </w:rPr>
              <w:t xml:space="preserve"> – the outcomes from the project are useful and have been mainstreamed into the enabling environment. The job is far from over but the individuals tasked with continuing with this process are better equipped to carry it out</w:t>
            </w:r>
          </w:p>
        </w:tc>
      </w:tr>
      <w:tr w:rsidR="00EC50CA" w:rsidRPr="00896712" w:rsidTr="00CE64CE">
        <w:tc>
          <w:tcPr>
            <w:tcW w:w="4928"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Financial sustainability</w:t>
            </w:r>
          </w:p>
        </w:tc>
        <w:tc>
          <w:tcPr>
            <w:tcW w:w="4252" w:type="dxa"/>
            <w:shd w:val="clear" w:color="auto" w:fill="F2F2F2" w:themeFill="background1" w:themeFillShade="F2"/>
          </w:tcPr>
          <w:p w:rsidR="00EC50CA" w:rsidRPr="00896712" w:rsidRDefault="00EC50CA" w:rsidP="00CE64CE">
            <w:pPr>
              <w:shd w:val="clear" w:color="auto" w:fill="FFFFFF" w:themeFill="background1"/>
              <w:rPr>
                <w:rFonts w:cstheme="minorHAnsi"/>
                <w:lang w:val="en-US"/>
              </w:rPr>
            </w:pPr>
            <w:r w:rsidRPr="00896712">
              <w:rPr>
                <w:rFonts w:cstheme="minorHAnsi"/>
                <w:b/>
                <w:u w:val="single"/>
                <w:lang w:val="en-US"/>
              </w:rPr>
              <w:t>Moderately Likely</w:t>
            </w:r>
            <w:r w:rsidRPr="00896712">
              <w:rPr>
                <w:rFonts w:cstheme="minorHAnsi"/>
                <w:lang w:val="en-US"/>
              </w:rPr>
              <w:t xml:space="preserve"> – the IFS(s) need work but the continued support from the second generation. However, in the short to medium term the CACILM II and </w:t>
            </w:r>
            <w:r w:rsidRPr="00896712">
              <w:rPr>
                <w:lang w:val="en-US"/>
              </w:rPr>
              <w:t>Flermoneca funding is likely to continue the process</w:t>
            </w:r>
          </w:p>
        </w:tc>
      </w:tr>
      <w:tr w:rsidR="00EC50CA" w:rsidRPr="00896712" w:rsidTr="00CE64CE">
        <w:tc>
          <w:tcPr>
            <w:tcW w:w="4928"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Socio-political sustainability</w:t>
            </w:r>
          </w:p>
        </w:tc>
        <w:tc>
          <w:tcPr>
            <w:tcW w:w="4252" w:type="dxa"/>
            <w:shd w:val="clear" w:color="auto" w:fill="F2F2F2" w:themeFill="background1" w:themeFillShade="F2"/>
          </w:tcPr>
          <w:p w:rsidR="00EC50CA" w:rsidRPr="00896712" w:rsidRDefault="00EC50CA" w:rsidP="00CE64CE">
            <w:pPr>
              <w:shd w:val="clear" w:color="auto" w:fill="FFFFFF" w:themeFill="background1"/>
              <w:rPr>
                <w:rFonts w:cstheme="minorHAnsi"/>
                <w:b/>
                <w:lang w:val="en-US"/>
              </w:rPr>
            </w:pPr>
            <w:r w:rsidRPr="00896712">
              <w:rPr>
                <w:rFonts w:cstheme="minorHAnsi"/>
                <w:b/>
                <w:u w:val="single"/>
                <w:lang w:val="en-US"/>
              </w:rPr>
              <w:t xml:space="preserve">Likely </w:t>
            </w:r>
            <w:r w:rsidRPr="00896712">
              <w:rPr>
                <w:rFonts w:cstheme="minorHAnsi"/>
                <w:lang w:val="en-US"/>
              </w:rPr>
              <w:t>– the project has been addressing SLM through existing socio-political means</w:t>
            </w:r>
          </w:p>
        </w:tc>
      </w:tr>
      <w:tr w:rsidR="00EC50CA" w:rsidRPr="00896712" w:rsidTr="00CE64CE">
        <w:tc>
          <w:tcPr>
            <w:tcW w:w="4928"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Institutional sustainability</w:t>
            </w:r>
          </w:p>
        </w:tc>
        <w:tc>
          <w:tcPr>
            <w:tcW w:w="4252" w:type="dxa"/>
            <w:shd w:val="clear" w:color="auto" w:fill="F2F2F2" w:themeFill="background1" w:themeFillShade="F2"/>
          </w:tcPr>
          <w:p w:rsidR="00EC50CA" w:rsidRPr="00896712" w:rsidRDefault="00EC50CA" w:rsidP="00CE64CE">
            <w:pPr>
              <w:shd w:val="clear" w:color="auto" w:fill="FFFFFF" w:themeFill="background1"/>
              <w:rPr>
                <w:rFonts w:cstheme="minorHAnsi"/>
                <w:b/>
                <w:lang w:val="en-US"/>
              </w:rPr>
            </w:pPr>
            <w:r w:rsidRPr="00896712">
              <w:rPr>
                <w:rFonts w:cstheme="minorHAnsi"/>
                <w:b/>
                <w:u w:val="single"/>
                <w:lang w:val="en-US"/>
              </w:rPr>
              <w:t xml:space="preserve">Likely </w:t>
            </w:r>
            <w:r w:rsidRPr="00896712">
              <w:rPr>
                <w:rFonts w:cstheme="minorHAnsi"/>
                <w:lang w:val="en-US"/>
              </w:rPr>
              <w:t>– the project has through a facilitation process transferred many of it skills and functions to existing institutional players</w:t>
            </w:r>
          </w:p>
        </w:tc>
      </w:tr>
      <w:tr w:rsidR="00EC50CA" w:rsidRPr="00896712" w:rsidTr="00CE64CE">
        <w:tc>
          <w:tcPr>
            <w:tcW w:w="4928" w:type="dxa"/>
            <w:shd w:val="clear" w:color="auto" w:fill="F2F2F2" w:themeFill="background1" w:themeFillShade="F2"/>
          </w:tcPr>
          <w:p w:rsidR="00EC50CA" w:rsidRPr="00896712" w:rsidRDefault="00EC50CA" w:rsidP="00CE64CE">
            <w:pPr>
              <w:shd w:val="clear" w:color="auto" w:fill="FFFFFF" w:themeFill="background1"/>
              <w:rPr>
                <w:rFonts w:cstheme="minorHAnsi"/>
                <w:b/>
              </w:rPr>
            </w:pPr>
            <w:r w:rsidRPr="00896712">
              <w:rPr>
                <w:rFonts w:cstheme="minorHAnsi"/>
                <w:b/>
              </w:rPr>
              <w:t>Environmental sustainability</w:t>
            </w:r>
          </w:p>
        </w:tc>
        <w:tc>
          <w:tcPr>
            <w:tcW w:w="4252" w:type="dxa"/>
            <w:shd w:val="clear" w:color="auto" w:fill="F2F2F2" w:themeFill="background1" w:themeFillShade="F2"/>
          </w:tcPr>
          <w:p w:rsidR="00EC50CA" w:rsidRPr="00896712" w:rsidRDefault="00EC50CA" w:rsidP="00CE64CE">
            <w:pPr>
              <w:shd w:val="clear" w:color="auto" w:fill="FFFFFF" w:themeFill="background1"/>
              <w:rPr>
                <w:rFonts w:cstheme="minorHAnsi"/>
                <w:b/>
                <w:lang w:val="en-US"/>
              </w:rPr>
            </w:pPr>
            <w:r w:rsidRPr="00896712">
              <w:rPr>
                <w:rFonts w:cstheme="minorHAnsi"/>
                <w:b/>
                <w:u w:val="single"/>
                <w:lang w:val="en-US"/>
              </w:rPr>
              <w:t xml:space="preserve">Likely </w:t>
            </w:r>
            <w:r w:rsidRPr="00896712">
              <w:rPr>
                <w:rFonts w:cstheme="minorHAnsi"/>
                <w:lang w:val="en-US"/>
              </w:rPr>
              <w:t xml:space="preserve">- </w:t>
            </w:r>
            <w:r w:rsidRPr="00896712">
              <w:rPr>
                <w:lang w:val="en-US" w:eastAsia="zh-CN"/>
              </w:rPr>
              <w:t xml:space="preserve"> it is reasonable for the FE to judge that the MCB has contributed to making land management more resilient in the region and thus, sustainable</w:t>
            </w:r>
          </w:p>
        </w:tc>
      </w:tr>
    </w:tbl>
    <w:p w:rsidR="00BA0DDD" w:rsidRPr="00896712" w:rsidRDefault="00BA0DDD" w:rsidP="007E2C3D">
      <w:pPr>
        <w:spacing w:after="0" w:line="240" w:lineRule="auto"/>
        <w:rPr>
          <w:rStyle w:val="Heading3Char"/>
          <w:rFonts w:asciiTheme="minorHAnsi" w:hAnsiTheme="minorHAnsi" w:cstheme="minorHAnsi"/>
          <w:color w:val="auto"/>
          <w:lang w:val="en-US"/>
        </w:rPr>
      </w:pPr>
    </w:p>
    <w:p w:rsidR="002537AD" w:rsidRPr="00896712" w:rsidRDefault="000A01AC" w:rsidP="00DF7660">
      <w:pPr>
        <w:pStyle w:val="ListParagraph"/>
        <w:numPr>
          <w:ilvl w:val="0"/>
          <w:numId w:val="4"/>
        </w:numPr>
        <w:spacing w:line="240" w:lineRule="auto"/>
        <w:jc w:val="both"/>
        <w:rPr>
          <w:bCs/>
          <w:lang w:val="en-US"/>
        </w:rPr>
      </w:pPr>
      <w:r w:rsidRPr="00896712">
        <w:rPr>
          <w:lang w:val="en-US"/>
        </w:rPr>
        <w:t xml:space="preserve">In GEF terms sustainability is understood as the probability of continued long-term project-derived results and impacts after the external project funding and assistance ends. This can be </w:t>
      </w:r>
      <w:r w:rsidRPr="00896712">
        <w:rPr>
          <w:bCs/>
          <w:lang w:val="en-US"/>
        </w:rPr>
        <w:t>measured as socio-political sustainability, financial resources, institutional frameworks and environmental sustainability.</w:t>
      </w:r>
    </w:p>
    <w:p w:rsidR="000A01AC" w:rsidRPr="00896712" w:rsidRDefault="00692BF1" w:rsidP="00DF7660">
      <w:pPr>
        <w:pStyle w:val="ListParagraph"/>
        <w:numPr>
          <w:ilvl w:val="0"/>
          <w:numId w:val="4"/>
        </w:numPr>
        <w:spacing w:line="240" w:lineRule="auto"/>
        <w:jc w:val="both"/>
      </w:pPr>
      <w:r w:rsidRPr="00896712">
        <w:rPr>
          <w:lang w:val="en-US"/>
        </w:rPr>
        <w:t xml:space="preserve">By no means could it be said that the work of the MCB is completed and sustainable. However, the FE can point to a number of situations, mechanisms and plausible future scenarios </w:t>
      </w:r>
      <w:r w:rsidRPr="00896712">
        <w:rPr>
          <w:lang w:val="en-US"/>
        </w:rPr>
        <w:lastRenderedPageBreak/>
        <w:t xml:space="preserve">and state that there is </w:t>
      </w:r>
      <w:proofErr w:type="gramStart"/>
      <w:r w:rsidRPr="00896712">
        <w:rPr>
          <w:lang w:val="en-US"/>
        </w:rPr>
        <w:t>every likelihood</w:t>
      </w:r>
      <w:proofErr w:type="gramEnd"/>
      <w:r w:rsidRPr="00896712">
        <w:rPr>
          <w:lang w:val="en-US"/>
        </w:rPr>
        <w:t xml:space="preserve"> that the effects of the project will endure beyond the end of the GEF funding. </w:t>
      </w:r>
      <w:r w:rsidRPr="00896712">
        <w:t>These might include:</w:t>
      </w:r>
    </w:p>
    <w:p w:rsidR="00692BF1" w:rsidRPr="00896712" w:rsidRDefault="00C504BA" w:rsidP="00DF7660">
      <w:pPr>
        <w:pStyle w:val="PlainText"/>
        <w:numPr>
          <w:ilvl w:val="0"/>
          <w:numId w:val="7"/>
        </w:numPr>
        <w:ind w:left="1077" w:hanging="357"/>
        <w:contextualSpacing/>
        <w:jc w:val="both"/>
        <w:rPr>
          <w:rFonts w:asciiTheme="minorHAnsi" w:eastAsiaTheme="minorHAnsi" w:hAnsiTheme="minorHAnsi"/>
          <w:sz w:val="22"/>
          <w:szCs w:val="22"/>
          <w:lang w:val="en-US"/>
        </w:rPr>
      </w:pPr>
      <w:r w:rsidRPr="00896712">
        <w:rPr>
          <w:rFonts w:asciiTheme="minorHAnsi" w:eastAsiaTheme="minorHAnsi" w:hAnsiTheme="minorHAnsi"/>
          <w:sz w:val="22"/>
          <w:szCs w:val="22"/>
          <w:lang w:val="en-US"/>
        </w:rPr>
        <w:t>Embedding the project outcomes in the parliamentary process and developing the capacity of local administration and resource users to utilise these opportunities.</w:t>
      </w:r>
    </w:p>
    <w:p w:rsidR="00C504BA" w:rsidRPr="00896712" w:rsidRDefault="00C504BA" w:rsidP="00DF7660">
      <w:pPr>
        <w:pStyle w:val="PlainText"/>
        <w:numPr>
          <w:ilvl w:val="0"/>
          <w:numId w:val="7"/>
        </w:numPr>
        <w:ind w:left="1077" w:hanging="357"/>
        <w:contextualSpacing/>
        <w:jc w:val="both"/>
        <w:rPr>
          <w:rFonts w:asciiTheme="minorHAnsi" w:eastAsiaTheme="minorHAnsi" w:hAnsiTheme="minorHAnsi"/>
          <w:sz w:val="22"/>
          <w:szCs w:val="22"/>
          <w:lang w:val="en-US"/>
        </w:rPr>
      </w:pPr>
      <w:r w:rsidRPr="00896712">
        <w:rPr>
          <w:rFonts w:asciiTheme="minorHAnsi" w:eastAsiaTheme="minorHAnsi" w:hAnsiTheme="minorHAnsi"/>
          <w:sz w:val="22"/>
          <w:szCs w:val="22"/>
          <w:lang w:val="en-US"/>
        </w:rPr>
        <w:t xml:space="preserve">Developing the IFS, </w:t>
      </w:r>
      <w:r w:rsidR="00623F9E" w:rsidRPr="00896712">
        <w:rPr>
          <w:rFonts w:asciiTheme="minorHAnsi" w:eastAsiaTheme="minorHAnsi" w:hAnsiTheme="minorHAnsi"/>
          <w:sz w:val="22"/>
          <w:szCs w:val="22"/>
          <w:lang w:val="en-US"/>
        </w:rPr>
        <w:t>which admittedly needs work but still represents a step in the right direction, and through the remaining CACILM structures; ensuring that there is continued project support to the process of reforming land management so that it is sustainable</w:t>
      </w:r>
      <w:r w:rsidR="00610A1D" w:rsidRPr="00896712">
        <w:rPr>
          <w:rFonts w:asciiTheme="minorHAnsi" w:eastAsiaTheme="minorHAnsi" w:hAnsiTheme="minorHAnsi"/>
          <w:sz w:val="22"/>
          <w:szCs w:val="22"/>
          <w:lang w:val="en-US"/>
        </w:rPr>
        <w:t xml:space="preserve"> (</w:t>
      </w:r>
      <w:r w:rsidR="00610A1D" w:rsidRPr="00896712">
        <w:rPr>
          <w:rFonts w:asciiTheme="minorHAnsi" w:eastAsiaTheme="minorHAnsi" w:hAnsiTheme="minorHAnsi"/>
          <w:i/>
          <w:sz w:val="22"/>
          <w:szCs w:val="22"/>
          <w:lang w:val="en-US"/>
        </w:rPr>
        <w:t xml:space="preserve">e.g. </w:t>
      </w:r>
      <w:r w:rsidR="00610A1D" w:rsidRPr="00896712">
        <w:rPr>
          <w:rFonts w:asciiTheme="minorHAnsi" w:eastAsiaTheme="minorHAnsi" w:hAnsiTheme="minorHAnsi"/>
          <w:sz w:val="22"/>
          <w:szCs w:val="22"/>
          <w:lang w:val="en-US"/>
        </w:rPr>
        <w:t>CACILM II through the planned IFAD Regional Project and EU-funded Flermoneca)</w:t>
      </w:r>
      <w:r w:rsidR="00623F9E" w:rsidRPr="00896712">
        <w:rPr>
          <w:rFonts w:asciiTheme="minorHAnsi" w:eastAsiaTheme="minorHAnsi" w:hAnsiTheme="minorHAnsi"/>
          <w:sz w:val="22"/>
          <w:szCs w:val="22"/>
          <w:lang w:val="en-US"/>
        </w:rPr>
        <w:t>.</w:t>
      </w:r>
      <w:r w:rsidRPr="00896712">
        <w:rPr>
          <w:rFonts w:asciiTheme="minorHAnsi" w:eastAsiaTheme="minorHAnsi" w:hAnsiTheme="minorHAnsi"/>
          <w:sz w:val="22"/>
          <w:szCs w:val="22"/>
          <w:lang w:val="en-US"/>
        </w:rPr>
        <w:t xml:space="preserve"> There is of course an argument that a project’s outcomes are not sustainable if they require continued support but the FE dismisses that argument as wholly unrealistic. As the project is </w:t>
      </w:r>
      <w:r w:rsidR="00623F9E" w:rsidRPr="00896712">
        <w:rPr>
          <w:rFonts w:asciiTheme="minorHAnsi" w:eastAsiaTheme="minorHAnsi" w:hAnsiTheme="minorHAnsi"/>
          <w:sz w:val="22"/>
          <w:szCs w:val="22"/>
          <w:lang w:val="en-US"/>
        </w:rPr>
        <w:t>one of the few</w:t>
      </w:r>
      <w:r w:rsidRPr="00896712">
        <w:rPr>
          <w:rFonts w:asciiTheme="minorHAnsi" w:eastAsiaTheme="minorHAnsi" w:hAnsiTheme="minorHAnsi"/>
          <w:sz w:val="22"/>
          <w:szCs w:val="22"/>
          <w:lang w:val="en-US"/>
        </w:rPr>
        <w:t xml:space="preserve"> tool</w:t>
      </w:r>
      <w:r w:rsidR="00623F9E" w:rsidRPr="00896712">
        <w:rPr>
          <w:rFonts w:asciiTheme="minorHAnsi" w:eastAsiaTheme="minorHAnsi" w:hAnsiTheme="minorHAnsi"/>
          <w:sz w:val="22"/>
          <w:szCs w:val="22"/>
          <w:lang w:val="en-US"/>
        </w:rPr>
        <w:t>s</w:t>
      </w:r>
      <w:r w:rsidRPr="00896712">
        <w:rPr>
          <w:rFonts w:asciiTheme="minorHAnsi" w:eastAsiaTheme="minorHAnsi" w:hAnsiTheme="minorHAnsi"/>
          <w:sz w:val="22"/>
          <w:szCs w:val="22"/>
          <w:lang w:val="en-US"/>
        </w:rPr>
        <w:t xml:space="preserve"> available for engaging with a process</w:t>
      </w:r>
      <w:r w:rsidR="00623F9E" w:rsidRPr="00896712">
        <w:rPr>
          <w:rFonts w:asciiTheme="minorHAnsi" w:eastAsiaTheme="minorHAnsi" w:hAnsiTheme="minorHAnsi"/>
          <w:sz w:val="22"/>
          <w:szCs w:val="22"/>
          <w:lang w:val="en-US"/>
        </w:rPr>
        <w:t>,</w:t>
      </w:r>
      <w:r w:rsidRPr="00896712">
        <w:rPr>
          <w:rFonts w:asciiTheme="minorHAnsi" w:eastAsiaTheme="minorHAnsi" w:hAnsiTheme="minorHAnsi"/>
          <w:sz w:val="22"/>
          <w:szCs w:val="22"/>
          <w:lang w:val="en-US"/>
        </w:rPr>
        <w:t xml:space="preserve"> then each project can be considered sustainable if it takes steps in the right direction.</w:t>
      </w:r>
    </w:p>
    <w:p w:rsidR="00623F9E" w:rsidRPr="00896712" w:rsidRDefault="00623F9E" w:rsidP="00DF7660">
      <w:pPr>
        <w:pStyle w:val="PlainText"/>
        <w:numPr>
          <w:ilvl w:val="0"/>
          <w:numId w:val="7"/>
        </w:numPr>
        <w:ind w:left="1077" w:hanging="357"/>
        <w:contextualSpacing/>
        <w:jc w:val="both"/>
        <w:rPr>
          <w:rFonts w:asciiTheme="minorHAnsi" w:eastAsiaTheme="minorHAnsi" w:hAnsiTheme="minorHAnsi"/>
          <w:sz w:val="22"/>
          <w:szCs w:val="22"/>
          <w:lang w:val="en-US"/>
        </w:rPr>
      </w:pPr>
      <w:r w:rsidRPr="00896712">
        <w:rPr>
          <w:rFonts w:asciiTheme="minorHAnsi" w:eastAsiaTheme="minorHAnsi" w:hAnsiTheme="minorHAnsi"/>
          <w:sz w:val="22"/>
          <w:szCs w:val="22"/>
          <w:lang w:val="en-US"/>
        </w:rPr>
        <w:t>Institutional sustainability may seem more problematic, particularly with the disappearance of many of the CACILM structures, but the FE takes the view that many of the functions of the early CACILM programme have migrated into the emerging political, governmental and institutional structures as natural resource governance develops.</w:t>
      </w:r>
    </w:p>
    <w:p w:rsidR="00623F9E" w:rsidRPr="00896712" w:rsidRDefault="00623F9E" w:rsidP="00DF7660">
      <w:pPr>
        <w:pStyle w:val="PlainText"/>
        <w:numPr>
          <w:ilvl w:val="0"/>
          <w:numId w:val="7"/>
        </w:numPr>
        <w:ind w:left="1077" w:hanging="357"/>
        <w:contextualSpacing/>
        <w:jc w:val="both"/>
        <w:rPr>
          <w:rFonts w:asciiTheme="minorHAnsi" w:eastAsiaTheme="minorHAnsi" w:hAnsiTheme="minorHAnsi"/>
          <w:sz w:val="22"/>
          <w:szCs w:val="22"/>
          <w:lang w:val="en-US"/>
        </w:rPr>
      </w:pPr>
      <w:r w:rsidRPr="00896712">
        <w:rPr>
          <w:rFonts w:asciiTheme="minorHAnsi" w:eastAsiaTheme="minorHAnsi" w:hAnsiTheme="minorHAnsi"/>
          <w:sz w:val="22"/>
          <w:szCs w:val="22"/>
          <w:lang w:val="en-US"/>
        </w:rPr>
        <w:t xml:space="preserve">Sustainability is impossible to predict, indeed given the complexity and dynamic nature of the systems we seek to manage it is a flawed concept and it might be better to replace the </w:t>
      </w:r>
      <w:r w:rsidRPr="00896712">
        <w:rPr>
          <w:rFonts w:asciiTheme="minorHAnsi" w:eastAsiaTheme="minorHAnsi" w:hAnsiTheme="minorHAnsi"/>
          <w:i/>
          <w:sz w:val="22"/>
          <w:szCs w:val="22"/>
          <w:lang w:val="en-US"/>
        </w:rPr>
        <w:t>sustainability</w:t>
      </w:r>
      <w:r w:rsidRPr="00896712">
        <w:rPr>
          <w:rFonts w:asciiTheme="minorHAnsi" w:eastAsiaTheme="minorHAnsi" w:hAnsiTheme="minorHAnsi"/>
          <w:sz w:val="22"/>
          <w:szCs w:val="22"/>
          <w:lang w:val="en-US"/>
        </w:rPr>
        <w:t xml:space="preserve"> with a more appropriate term: </w:t>
      </w:r>
      <w:r w:rsidRPr="00896712">
        <w:rPr>
          <w:rFonts w:asciiTheme="minorHAnsi" w:eastAsiaTheme="minorHAnsi" w:hAnsiTheme="minorHAnsi"/>
          <w:i/>
          <w:sz w:val="22"/>
          <w:szCs w:val="22"/>
          <w:lang w:val="en-US"/>
        </w:rPr>
        <w:t>resilience.</w:t>
      </w:r>
      <w:r w:rsidRPr="00896712">
        <w:rPr>
          <w:rFonts w:asciiTheme="minorHAnsi" w:eastAsiaTheme="minorHAnsi" w:hAnsiTheme="minorHAnsi"/>
          <w:sz w:val="22"/>
          <w:szCs w:val="22"/>
          <w:lang w:val="en-US"/>
        </w:rPr>
        <w:t xml:space="preserve"> If </w:t>
      </w:r>
      <w:r w:rsidRPr="00896712">
        <w:rPr>
          <w:rFonts w:asciiTheme="minorHAnsi" w:hAnsiTheme="minorHAnsi"/>
          <w:sz w:val="22"/>
          <w:szCs w:val="22"/>
          <w:lang w:val="en-US" w:eastAsia="zh-CN"/>
        </w:rPr>
        <w:t>“</w:t>
      </w:r>
      <w:r w:rsidRPr="00896712">
        <w:rPr>
          <w:rFonts w:asciiTheme="minorHAnsi" w:hAnsiTheme="minorHAnsi"/>
          <w:i/>
          <w:sz w:val="22"/>
          <w:szCs w:val="22"/>
          <w:lang w:val="en-US" w:eastAsia="zh-CN"/>
        </w:rPr>
        <w:t>resilience is determined not only by a systems ability to buffer or absorb shocks, but also by its capacity for learning and self-organisation to adapt to chan</w:t>
      </w:r>
      <w:r w:rsidRPr="00896712">
        <w:rPr>
          <w:rFonts w:asciiTheme="minorHAnsi" w:hAnsiTheme="minorHAnsi"/>
          <w:sz w:val="22"/>
          <w:szCs w:val="22"/>
          <w:lang w:val="en-US" w:eastAsia="zh-CN"/>
        </w:rPr>
        <w:t>ge”</w:t>
      </w:r>
      <w:r w:rsidR="00750B80" w:rsidRPr="00896712">
        <w:rPr>
          <w:rStyle w:val="FootnoteReference"/>
          <w:rFonts w:asciiTheme="minorHAnsi" w:hAnsiTheme="minorHAnsi"/>
          <w:sz w:val="22"/>
          <w:szCs w:val="22"/>
          <w:lang w:eastAsia="zh-CN"/>
        </w:rPr>
        <w:footnoteReference w:id="69"/>
      </w:r>
      <w:r w:rsidR="00750B80" w:rsidRPr="00896712">
        <w:rPr>
          <w:rFonts w:asciiTheme="minorHAnsi" w:hAnsiTheme="minorHAnsi"/>
          <w:sz w:val="22"/>
          <w:szCs w:val="22"/>
          <w:lang w:val="en-US" w:eastAsia="zh-CN"/>
        </w:rPr>
        <w:t xml:space="preserve"> then this has been at the core of the MCBs approach and one of the reasons why the FE has struggled with the project’s design because it is hard to see from the Project Document quite how this has emerged. However, it is reasonable for the FE to judge that the MCB has contributed to making land management more resilient in the region and thus, sustainable.</w:t>
      </w:r>
    </w:p>
    <w:p w:rsidR="007E2C3D" w:rsidRPr="00896712" w:rsidRDefault="007E2C3D" w:rsidP="00CE291C">
      <w:pPr>
        <w:spacing w:after="0" w:line="240" w:lineRule="auto"/>
        <w:rPr>
          <w:rStyle w:val="Heading3Char"/>
          <w:rFonts w:asciiTheme="minorHAnsi" w:hAnsiTheme="minorHAnsi" w:cstheme="minorHAnsi"/>
          <w:b w:val="0"/>
          <w:color w:val="auto"/>
          <w:lang w:val="en-US"/>
        </w:rPr>
      </w:pPr>
    </w:p>
    <w:p w:rsidR="0036390E" w:rsidRPr="00896712" w:rsidRDefault="00A410CB" w:rsidP="00CE291C">
      <w:pPr>
        <w:spacing w:after="0" w:line="240" w:lineRule="auto"/>
        <w:rPr>
          <w:rStyle w:val="Heading3Char"/>
          <w:rFonts w:asciiTheme="minorHAnsi" w:hAnsiTheme="minorHAnsi" w:cstheme="minorHAnsi"/>
          <w:color w:val="auto"/>
        </w:rPr>
      </w:pPr>
      <w:bookmarkStart w:id="45" w:name="_Toc350940132"/>
      <w:r w:rsidRPr="00896712">
        <w:rPr>
          <w:rStyle w:val="Heading3Char"/>
          <w:rFonts w:asciiTheme="minorHAnsi" w:hAnsiTheme="minorHAnsi" w:cstheme="minorHAnsi"/>
          <w:color w:val="auto"/>
        </w:rPr>
        <w:t>4.3.</w:t>
      </w:r>
      <w:r w:rsidR="00CC152D" w:rsidRPr="00896712">
        <w:rPr>
          <w:rStyle w:val="Heading3Char"/>
          <w:rFonts w:asciiTheme="minorHAnsi" w:hAnsiTheme="minorHAnsi" w:cstheme="minorHAnsi"/>
          <w:color w:val="auto"/>
        </w:rPr>
        <w:t>7</w:t>
      </w:r>
      <w:r w:rsidRPr="00896712">
        <w:rPr>
          <w:rStyle w:val="Heading3Char"/>
          <w:rFonts w:asciiTheme="minorHAnsi" w:hAnsiTheme="minorHAnsi" w:cstheme="minorHAnsi"/>
          <w:color w:val="auto"/>
        </w:rPr>
        <w:t xml:space="preserve"> </w:t>
      </w:r>
      <w:r w:rsidR="00CC152D" w:rsidRPr="00896712">
        <w:rPr>
          <w:rStyle w:val="Heading3Char"/>
          <w:rFonts w:asciiTheme="minorHAnsi" w:hAnsiTheme="minorHAnsi" w:cstheme="minorHAnsi"/>
          <w:color w:val="auto"/>
        </w:rPr>
        <w:t>Impact</w:t>
      </w:r>
      <w:bookmarkEnd w:id="45"/>
    </w:p>
    <w:p w:rsidR="006C42B3" w:rsidRPr="00896712" w:rsidRDefault="006C42B3" w:rsidP="00DF7660">
      <w:pPr>
        <w:pStyle w:val="ListParagraph"/>
        <w:numPr>
          <w:ilvl w:val="0"/>
          <w:numId w:val="4"/>
        </w:numPr>
        <w:spacing w:line="240" w:lineRule="auto"/>
        <w:jc w:val="both"/>
        <w:rPr>
          <w:lang w:val="en-US"/>
        </w:rPr>
      </w:pPr>
      <w:r w:rsidRPr="00896712">
        <w:rPr>
          <w:lang w:val="en-US"/>
        </w:rPr>
        <w:t>Clearly the MCB has had an impact, more so than just the obvious strain it has placed upon the project partners</w:t>
      </w:r>
      <w:r w:rsidR="00610A1D" w:rsidRPr="00896712">
        <w:rPr>
          <w:lang w:val="en-US"/>
        </w:rPr>
        <w:t>. The FE report began by saying that the MCB was never going to be an easy project to execute and this is reiterated here. However, the MCB has moved the regional aspects (as separate from the nationally executed demonstration projects) of CACILM from an earlier output focused approach to a process oriented approach.</w:t>
      </w:r>
    </w:p>
    <w:p w:rsidR="00610A1D" w:rsidRPr="00896712" w:rsidRDefault="00610A1D" w:rsidP="00DF7660">
      <w:pPr>
        <w:pStyle w:val="ListParagraph"/>
        <w:numPr>
          <w:ilvl w:val="0"/>
          <w:numId w:val="4"/>
        </w:numPr>
        <w:spacing w:line="240" w:lineRule="auto"/>
        <w:jc w:val="both"/>
        <w:rPr>
          <w:lang w:val="en-US"/>
        </w:rPr>
      </w:pPr>
      <w:r w:rsidRPr="00896712">
        <w:rPr>
          <w:lang w:val="en-US"/>
        </w:rPr>
        <w:t>From the FE’s understanding it has been bridging a gap between the first phase of CACILM and what will follow on from this. In this aspect alone the lessons should have a significant impact on the “next generation” of CACILM projects</w:t>
      </w:r>
      <w:r w:rsidR="00694A99" w:rsidRPr="00896712">
        <w:rPr>
          <w:lang w:val="en-US"/>
        </w:rPr>
        <w:t>.</w:t>
      </w:r>
    </w:p>
    <w:p w:rsidR="00694A99" w:rsidRPr="00896712" w:rsidRDefault="00694A99" w:rsidP="00DF7660">
      <w:pPr>
        <w:pStyle w:val="ListParagraph"/>
        <w:numPr>
          <w:ilvl w:val="0"/>
          <w:numId w:val="4"/>
        </w:numPr>
        <w:autoSpaceDE w:val="0"/>
        <w:autoSpaceDN w:val="0"/>
        <w:adjustRightInd w:val="0"/>
        <w:spacing w:after="0" w:line="240" w:lineRule="auto"/>
        <w:jc w:val="both"/>
        <w:rPr>
          <w:i/>
          <w:lang w:val="en-US"/>
        </w:rPr>
      </w:pPr>
      <w:r w:rsidRPr="00896712">
        <w:rPr>
          <w:lang w:val="en-US"/>
        </w:rPr>
        <w:t>However, perhaps the greatest impact has been on the way that</w:t>
      </w:r>
      <w:r w:rsidR="00304707" w:rsidRPr="00896712">
        <w:rPr>
          <w:lang w:val="en-US"/>
        </w:rPr>
        <w:t>,</w:t>
      </w:r>
      <w:r w:rsidRPr="00896712">
        <w:rPr>
          <w:lang w:val="en-US"/>
        </w:rPr>
        <w:t xml:space="preserve"> institutionally and individually</w:t>
      </w:r>
      <w:r w:rsidR="00304707" w:rsidRPr="00896712">
        <w:rPr>
          <w:lang w:val="en-US"/>
        </w:rPr>
        <w:t>,</w:t>
      </w:r>
      <w:r w:rsidRPr="00896712">
        <w:rPr>
          <w:lang w:val="en-US"/>
        </w:rPr>
        <w:t xml:space="preserve"> thinking about SLM has changed due to the project’s intervention. By way of example: in Uzbekistan the FE were told by a high level technocrat that having been involved in the MCB it was now possible for a farmer to pick up the telephone and speak to him and he would listen. The FE assumes that this was what was intended in the Project Document which talked about: </w:t>
      </w:r>
      <w:r w:rsidRPr="00896712">
        <w:rPr>
          <w:rFonts w:cs="Times New Roman"/>
          <w:i/>
          <w:lang w:val="en-US"/>
        </w:rPr>
        <w:t>“important vehicles for upstream and downstream communication in response to the vertical barriers to the upward mobilization of information and experiences generated from CACILM projects.”</w:t>
      </w:r>
      <w:r w:rsidRPr="00896712">
        <w:rPr>
          <w:rStyle w:val="FootnoteReference"/>
          <w:rFonts w:cs="Times New Roman"/>
          <w:i/>
        </w:rPr>
        <w:footnoteReference w:id="70"/>
      </w:r>
      <w:r w:rsidRPr="00896712">
        <w:rPr>
          <w:rFonts w:cs="Times New Roman"/>
          <w:i/>
          <w:lang w:val="en-US"/>
        </w:rPr>
        <w:t xml:space="preserve"> </w:t>
      </w:r>
      <w:r w:rsidR="00304707" w:rsidRPr="00896712">
        <w:rPr>
          <w:rFonts w:cs="Times New Roman"/>
          <w:lang w:val="en-US"/>
        </w:rPr>
        <w:t>However, it must be said that the Uzbek interviewee expressed it in a way that was more comprehensible.</w:t>
      </w:r>
    </w:p>
    <w:p w:rsidR="0036390E" w:rsidRPr="00896712" w:rsidRDefault="0036390E" w:rsidP="00CE291C">
      <w:pPr>
        <w:pStyle w:val="Heading1"/>
        <w:rPr>
          <w:rFonts w:asciiTheme="minorHAnsi" w:hAnsiTheme="minorHAnsi" w:cstheme="minorHAnsi"/>
          <w:sz w:val="28"/>
          <w:szCs w:val="28"/>
        </w:rPr>
      </w:pPr>
      <w:bookmarkStart w:id="46" w:name="_Toc350940133"/>
      <w:r w:rsidRPr="00896712">
        <w:rPr>
          <w:rFonts w:asciiTheme="minorHAnsi" w:hAnsiTheme="minorHAnsi" w:cstheme="minorHAnsi"/>
          <w:sz w:val="28"/>
          <w:szCs w:val="28"/>
        </w:rPr>
        <w:lastRenderedPageBreak/>
        <w:t>5 Recommendations</w:t>
      </w:r>
      <w:bookmarkEnd w:id="46"/>
    </w:p>
    <w:p w:rsidR="00946910" w:rsidRPr="00896712" w:rsidRDefault="00946910"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There are many possible recommendations, and indeed lessons that have been generated by the MCB. However, the FE has taken the view that those working within the project know what they are doing and are on the whole, doing a good job. Each country and at the regional level, this project has generated interesting </w:t>
      </w:r>
      <w:r w:rsidR="00F34BC4" w:rsidRPr="00896712">
        <w:rPr>
          <w:lang w:val="en-US"/>
        </w:rPr>
        <w:t>ideas,</w:t>
      </w:r>
      <w:r w:rsidRPr="00896712">
        <w:rPr>
          <w:lang w:val="en-US"/>
        </w:rPr>
        <w:t xml:space="preserve"> largely due to the calibre of the people involved. There is a danger that providing too many recommendations and lessons will confuse what has been a complex and challenging project. Therefore the FE has limited the number of recommendations and lessons.</w:t>
      </w:r>
    </w:p>
    <w:p w:rsidR="008013AB" w:rsidRPr="00896712" w:rsidRDefault="008013AB" w:rsidP="00DF7660">
      <w:pPr>
        <w:pStyle w:val="ListParagraph"/>
        <w:numPr>
          <w:ilvl w:val="0"/>
          <w:numId w:val="4"/>
        </w:numPr>
        <w:autoSpaceDE w:val="0"/>
        <w:autoSpaceDN w:val="0"/>
        <w:adjustRightInd w:val="0"/>
        <w:spacing w:after="0" w:line="240" w:lineRule="auto"/>
        <w:jc w:val="both"/>
        <w:rPr>
          <w:lang w:val="en-US"/>
        </w:rPr>
      </w:pPr>
      <w:r w:rsidRPr="00896712">
        <w:rPr>
          <w:lang w:val="en-US"/>
        </w:rPr>
        <w:t>With the project closing it is important that the major partners (UNDP and GIZ) continue to engage with the process of reform that has been gradually taking</w:t>
      </w:r>
      <w:r w:rsidR="008E72BC" w:rsidRPr="00896712">
        <w:rPr>
          <w:lang w:val="en-US"/>
        </w:rPr>
        <w:t xml:space="preserve"> place over the life of CACILM </w:t>
      </w:r>
      <w:r w:rsidRPr="00896712">
        <w:rPr>
          <w:lang w:val="en-US"/>
        </w:rPr>
        <w:t>and therefore the recommendations will be designed to assist this</w:t>
      </w:r>
      <w:r w:rsidR="008E72BC" w:rsidRPr="00896712">
        <w:rPr>
          <w:lang w:val="en-US"/>
        </w:rPr>
        <w:t xml:space="preserve">. It is hoped that the recommendations provided by the FE will assist the principle partners </w:t>
      </w:r>
      <w:r w:rsidRPr="00896712">
        <w:rPr>
          <w:lang w:val="en-US"/>
        </w:rPr>
        <w:t>in designing the next generation of projects.</w:t>
      </w:r>
    </w:p>
    <w:p w:rsidR="008E72BC" w:rsidRPr="00896712" w:rsidRDefault="008E72BC" w:rsidP="00DF7660">
      <w:pPr>
        <w:pStyle w:val="ListParagraph"/>
        <w:numPr>
          <w:ilvl w:val="0"/>
          <w:numId w:val="4"/>
        </w:numPr>
        <w:autoSpaceDE w:val="0"/>
        <w:autoSpaceDN w:val="0"/>
        <w:adjustRightInd w:val="0"/>
        <w:spacing w:after="0" w:line="240" w:lineRule="auto"/>
        <w:jc w:val="both"/>
        <w:rPr>
          <w:lang w:val="en-US"/>
        </w:rPr>
      </w:pPr>
      <w:r w:rsidRPr="00896712">
        <w:rPr>
          <w:lang w:val="en-US"/>
        </w:rPr>
        <w:t>Furthermore, the recommendations should be read with the view that</w:t>
      </w:r>
      <w:r w:rsidR="008013AB" w:rsidRPr="00896712">
        <w:rPr>
          <w:rFonts w:ascii="Calibri" w:hAnsi="Calibri" w:cs="Calibri"/>
          <w:lang w:val="en-US"/>
        </w:rPr>
        <w:t xml:space="preserve"> the FE </w:t>
      </w:r>
      <w:r w:rsidRPr="00896712">
        <w:rPr>
          <w:rFonts w:ascii="Calibri" w:hAnsi="Calibri" w:cs="Calibri"/>
          <w:lang w:val="en-US"/>
        </w:rPr>
        <w:t>has argued. That is</w:t>
      </w:r>
      <w:r w:rsidR="00946910" w:rsidRPr="00896712">
        <w:rPr>
          <w:rFonts w:ascii="Calibri" w:hAnsi="Calibri" w:cs="Calibri"/>
          <w:lang w:val="en-US"/>
        </w:rPr>
        <w:t>,</w:t>
      </w:r>
      <w:r w:rsidR="008013AB" w:rsidRPr="00896712">
        <w:rPr>
          <w:rFonts w:ascii="Calibri" w:hAnsi="Calibri" w:cs="Calibri"/>
          <w:lang w:val="en-US"/>
        </w:rPr>
        <w:t xml:space="preserve"> that this</w:t>
      </w:r>
      <w:r w:rsidR="008013AB" w:rsidRPr="00896712">
        <w:rPr>
          <w:lang w:val="en-US"/>
        </w:rPr>
        <w:t xml:space="preserve"> project had moved significantly from capacity building as a means to provide skills largely of a technocratic nature</w:t>
      </w:r>
      <w:r w:rsidRPr="00896712">
        <w:rPr>
          <w:lang w:val="en-US"/>
        </w:rPr>
        <w:t>,</w:t>
      </w:r>
      <w:r w:rsidR="008013AB" w:rsidRPr="00896712">
        <w:rPr>
          <w:lang w:val="en-US"/>
        </w:rPr>
        <w:t xml:space="preserve"> to an approach which engaged with the process of developing good natural resource governance.</w:t>
      </w:r>
    </w:p>
    <w:p w:rsidR="008E72BC" w:rsidRPr="00896712" w:rsidRDefault="008013AB" w:rsidP="00DF7660">
      <w:pPr>
        <w:pStyle w:val="ListParagraph"/>
        <w:numPr>
          <w:ilvl w:val="0"/>
          <w:numId w:val="4"/>
        </w:numPr>
        <w:autoSpaceDE w:val="0"/>
        <w:autoSpaceDN w:val="0"/>
        <w:adjustRightInd w:val="0"/>
        <w:spacing w:after="0" w:line="240" w:lineRule="auto"/>
        <w:jc w:val="both"/>
        <w:rPr>
          <w:lang w:val="en-US"/>
        </w:rPr>
      </w:pPr>
      <w:r w:rsidRPr="00896712">
        <w:rPr>
          <w:lang w:val="en-US"/>
        </w:rPr>
        <w:t>Not only was it the first multi-country approach by UNDP but it was also moving into an area (governance) which is by its very nature “</w:t>
      </w:r>
      <w:r w:rsidRPr="00896712">
        <w:rPr>
          <w:i/>
          <w:lang w:val="en-US"/>
        </w:rPr>
        <w:t>uncharted</w:t>
      </w:r>
      <w:r w:rsidRPr="00896712">
        <w:rPr>
          <w:lang w:val="en-US"/>
        </w:rPr>
        <w:t>” and there were no quick and easy “</w:t>
      </w:r>
      <w:r w:rsidRPr="00896712">
        <w:rPr>
          <w:i/>
          <w:lang w:val="en-US"/>
        </w:rPr>
        <w:t>off-the-shelf</w:t>
      </w:r>
      <w:r w:rsidRPr="00896712">
        <w:rPr>
          <w:lang w:val="en-US"/>
        </w:rPr>
        <w:t>” solutions that could be reached for, indeed the challenges of developing the project’s own governance structures and processes were a microcosm of the larger challenges the project was seeking to address. What is meant by governance in this instance is “</w:t>
      </w:r>
      <w:r w:rsidRPr="00896712">
        <w:rPr>
          <w:i/>
          <w:lang w:val="en-US"/>
        </w:rPr>
        <w:t>the means for achieving direction, control, and coordination that determines the effectiveness of management</w:t>
      </w:r>
      <w:r w:rsidRPr="00896712">
        <w:rPr>
          <w:lang w:val="en-US"/>
        </w:rPr>
        <w:t>”</w:t>
      </w:r>
      <w:r w:rsidR="008E72BC" w:rsidRPr="00896712">
        <w:rPr>
          <w:rStyle w:val="FootnoteReference"/>
        </w:rPr>
        <w:footnoteReference w:id="71"/>
      </w:r>
      <w:r w:rsidR="00773A36" w:rsidRPr="00896712">
        <w:rPr>
          <w:lang w:val="en-US"/>
        </w:rPr>
        <w:t xml:space="preserve">. </w:t>
      </w:r>
    </w:p>
    <w:p w:rsidR="00773A36" w:rsidRPr="00896712" w:rsidRDefault="00773A36" w:rsidP="00DF7660">
      <w:pPr>
        <w:pStyle w:val="ListParagraph"/>
        <w:numPr>
          <w:ilvl w:val="0"/>
          <w:numId w:val="4"/>
        </w:numPr>
        <w:spacing w:line="240" w:lineRule="auto"/>
        <w:jc w:val="both"/>
        <w:rPr>
          <w:lang w:val="en-US"/>
        </w:rPr>
      </w:pPr>
      <w:r w:rsidRPr="00896712">
        <w:rPr>
          <w:lang w:val="en-US"/>
        </w:rPr>
        <w:t>UNDP and GIZ are both agencies which are uniquely positioned to deliver this type of “</w:t>
      </w:r>
      <w:r w:rsidRPr="00896712">
        <w:rPr>
          <w:i/>
          <w:lang w:val="en-US"/>
        </w:rPr>
        <w:t>soft</w:t>
      </w:r>
      <w:r w:rsidRPr="00896712">
        <w:rPr>
          <w:lang w:val="en-US"/>
        </w:rPr>
        <w:t>” assistance which is critical for the success of larger CACILM type interventions. Both organisations have strong governance mandates in their country programmes. UNDP has an element of national “</w:t>
      </w:r>
      <w:r w:rsidRPr="00896712">
        <w:rPr>
          <w:i/>
          <w:lang w:val="en-US"/>
        </w:rPr>
        <w:t>ownership</w:t>
      </w:r>
      <w:r w:rsidRPr="00896712">
        <w:rPr>
          <w:lang w:val="en-US"/>
        </w:rPr>
        <w:t>” due to its decentralised Country Offices and considerable human, material and logistical resources at its disposal. GIZ has access to high quality TA and can deploy this TA rapidly when needed</w:t>
      </w:r>
      <w:r w:rsidR="00A73341" w:rsidRPr="00896712">
        <w:rPr>
          <w:lang w:val="en-US"/>
        </w:rPr>
        <w:t>,</w:t>
      </w:r>
      <w:r w:rsidRPr="00896712">
        <w:rPr>
          <w:lang w:val="en-US"/>
        </w:rPr>
        <w:t xml:space="preserve"> as well as having access to considerable in-house experiences that can be brought to bear on </w:t>
      </w:r>
      <w:r w:rsidR="00946910" w:rsidRPr="00896712">
        <w:rPr>
          <w:lang w:val="en-US"/>
        </w:rPr>
        <w:t>an issue</w:t>
      </w:r>
      <w:r w:rsidRPr="00896712">
        <w:rPr>
          <w:lang w:val="en-US"/>
        </w:rPr>
        <w:t>. As far as the FE can determine there are few other agencies that can cope with the difficulties of implementing and executing projects s</w:t>
      </w:r>
      <w:r w:rsidR="00A73341" w:rsidRPr="00896712">
        <w:rPr>
          <w:lang w:val="en-US"/>
        </w:rPr>
        <w:t xml:space="preserve">uch as this and at a regional scale while acting more in the fashion of a </w:t>
      </w:r>
      <w:r w:rsidR="00A73341" w:rsidRPr="00896712">
        <w:rPr>
          <w:i/>
          <w:lang w:val="en-US"/>
        </w:rPr>
        <w:t>service provider</w:t>
      </w:r>
      <w:r w:rsidR="00A73341" w:rsidRPr="00896712">
        <w:rPr>
          <w:lang w:val="en-US"/>
        </w:rPr>
        <w:t xml:space="preserve"> to other initiatives and projects than as a project </w:t>
      </w:r>
      <w:r w:rsidR="00A73341" w:rsidRPr="00896712">
        <w:rPr>
          <w:i/>
          <w:lang w:val="en-US"/>
        </w:rPr>
        <w:t>per se.</w:t>
      </w:r>
    </w:p>
    <w:p w:rsidR="008013AB" w:rsidRPr="00896712" w:rsidRDefault="002263C5"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Three </w:t>
      </w:r>
      <w:r w:rsidR="008013AB" w:rsidRPr="00896712">
        <w:rPr>
          <w:lang w:val="en-US"/>
        </w:rPr>
        <w:t xml:space="preserve">recommendations are made </w:t>
      </w:r>
      <w:r w:rsidRPr="00896712">
        <w:rPr>
          <w:lang w:val="en-US"/>
        </w:rPr>
        <w:t xml:space="preserve">by the FE. There are a number of issues that have </w:t>
      </w:r>
      <w:r w:rsidR="008013AB" w:rsidRPr="00896712">
        <w:rPr>
          <w:lang w:val="en-US"/>
        </w:rPr>
        <w:t xml:space="preserve"> emerge</w:t>
      </w:r>
      <w:r w:rsidRPr="00896712">
        <w:rPr>
          <w:lang w:val="en-US"/>
        </w:rPr>
        <w:t>d</w:t>
      </w:r>
      <w:r w:rsidR="008013AB" w:rsidRPr="00896712">
        <w:rPr>
          <w:lang w:val="en-US"/>
        </w:rPr>
        <w:t>, for instance relating to the sequencing of events during the project’s cycle (</w:t>
      </w:r>
      <w:r w:rsidR="008013AB" w:rsidRPr="00896712">
        <w:rPr>
          <w:i/>
          <w:lang w:val="en-US"/>
        </w:rPr>
        <w:t>e.g.</w:t>
      </w:r>
      <w:r w:rsidR="008013AB" w:rsidRPr="00896712">
        <w:rPr>
          <w:lang w:val="en-US"/>
        </w:rPr>
        <w:t xml:space="preserve"> establishing regional coordination before country management arrangements are in place, “</w:t>
      </w:r>
      <w:r w:rsidR="008013AB" w:rsidRPr="00896712">
        <w:rPr>
          <w:i/>
          <w:lang w:val="en-US"/>
        </w:rPr>
        <w:t>calling in</w:t>
      </w:r>
      <w:r w:rsidR="008013AB" w:rsidRPr="00896712">
        <w:rPr>
          <w:lang w:val="en-US"/>
        </w:rPr>
        <w:t xml:space="preserve">” an MTR before the midpoint if a project is encountering problems, </w:t>
      </w:r>
      <w:r w:rsidR="008013AB" w:rsidRPr="00896712">
        <w:rPr>
          <w:i/>
          <w:lang w:val="en-US"/>
        </w:rPr>
        <w:t>etc.</w:t>
      </w:r>
      <w:r w:rsidR="008013AB" w:rsidRPr="00896712">
        <w:rPr>
          <w:lang w:val="en-US"/>
        </w:rPr>
        <w:t>)</w:t>
      </w:r>
      <w:r w:rsidRPr="00896712">
        <w:rPr>
          <w:lang w:val="en-US"/>
        </w:rPr>
        <w:t xml:space="preserve"> however these are not recommendations in as much as they are observations</w:t>
      </w:r>
      <w:r w:rsidR="00BD0ABE" w:rsidRPr="00896712">
        <w:rPr>
          <w:lang w:val="en-US"/>
        </w:rPr>
        <w:t xml:space="preserve"> and repeated in this section:</w:t>
      </w:r>
    </w:p>
    <w:p w:rsidR="008013AB" w:rsidRPr="00896712" w:rsidRDefault="008013AB" w:rsidP="00DF7660">
      <w:pPr>
        <w:pStyle w:val="ListParagraph"/>
        <w:numPr>
          <w:ilvl w:val="0"/>
          <w:numId w:val="8"/>
        </w:numPr>
        <w:spacing w:line="240" w:lineRule="auto"/>
        <w:jc w:val="both"/>
        <w:rPr>
          <w:lang w:val="en-US"/>
        </w:rPr>
      </w:pPr>
      <w:r w:rsidRPr="00896712">
        <w:rPr>
          <w:lang w:val="en-US"/>
        </w:rPr>
        <w:t>Greater thought is given to building the capacity of project staff. It is unrealistic and unfair to expect project staff to come fully equipped with the requisite skills to carry out work. No successful business would expect this of its managers. Technical Assistance (TA) is different and TA would be expected to provide these skills and experience from the start.</w:t>
      </w:r>
    </w:p>
    <w:p w:rsidR="008013AB" w:rsidRPr="00896712" w:rsidRDefault="008013AB" w:rsidP="00DF7660">
      <w:pPr>
        <w:pStyle w:val="ListParagraph"/>
        <w:numPr>
          <w:ilvl w:val="0"/>
          <w:numId w:val="8"/>
        </w:numPr>
        <w:spacing w:line="240" w:lineRule="auto"/>
        <w:jc w:val="both"/>
        <w:rPr>
          <w:lang w:val="en-US"/>
        </w:rPr>
      </w:pPr>
      <w:r w:rsidRPr="00896712">
        <w:rPr>
          <w:lang w:val="en-US"/>
        </w:rPr>
        <w:t xml:space="preserve">Any future CACILM initiative would greatly benefit from having the support of a project similar to the MCB but specifically designed to deliver capacity building particularly as it relates to natural resource governance. It is hard to see how this could be established within the body of a project, that is a project functioning as a </w:t>
      </w:r>
      <w:r w:rsidRPr="00896712">
        <w:rPr>
          <w:i/>
          <w:lang w:val="en-US"/>
        </w:rPr>
        <w:t>service provider</w:t>
      </w:r>
      <w:r w:rsidRPr="00896712">
        <w:rPr>
          <w:lang w:val="en-US"/>
        </w:rPr>
        <w:t xml:space="preserve"> to other projects on </w:t>
      </w:r>
      <w:r w:rsidRPr="00896712">
        <w:rPr>
          <w:lang w:val="en-US"/>
        </w:rPr>
        <w:lastRenderedPageBreak/>
        <w:t xml:space="preserve">an </w:t>
      </w:r>
      <w:r w:rsidRPr="00896712">
        <w:rPr>
          <w:i/>
          <w:lang w:val="en-US"/>
        </w:rPr>
        <w:t xml:space="preserve">ad hoc </w:t>
      </w:r>
      <w:r w:rsidRPr="00896712">
        <w:rPr>
          <w:lang w:val="en-US"/>
        </w:rPr>
        <w:t xml:space="preserve"> basis as needs are identified; but it would be a powerful multiplier to existing and planned projects.</w:t>
      </w:r>
    </w:p>
    <w:p w:rsidR="00ED100D" w:rsidRPr="00896712" w:rsidRDefault="00ED100D" w:rsidP="00D36876">
      <w:pPr>
        <w:spacing w:line="240" w:lineRule="auto"/>
        <w:jc w:val="both"/>
        <w:rPr>
          <w:b/>
          <w:bCs/>
          <w:lang w:val="en-US"/>
        </w:rPr>
      </w:pPr>
      <w:r w:rsidRPr="00896712">
        <w:rPr>
          <w:b/>
          <w:bCs/>
          <w:lang w:val="en-US"/>
        </w:rPr>
        <w:t>Recommendations to GEF and BRC</w:t>
      </w:r>
    </w:p>
    <w:p w:rsidR="00ED100D" w:rsidRPr="00896712" w:rsidRDefault="00ED100D" w:rsidP="00AE3D83">
      <w:pPr>
        <w:jc w:val="both"/>
        <w:rPr>
          <w:b/>
          <w:bCs/>
          <w:lang w:val="en-US"/>
        </w:rPr>
      </w:pPr>
      <w:r w:rsidRPr="00896712">
        <w:rPr>
          <w:b/>
          <w:bCs/>
          <w:lang w:val="en-US"/>
        </w:rPr>
        <w:t xml:space="preserve">Recommendation 1: Adaptive management and the </w:t>
      </w:r>
      <w:r w:rsidR="00864BBD" w:rsidRPr="00896712">
        <w:rPr>
          <w:b/>
          <w:bCs/>
          <w:lang w:val="en-US"/>
        </w:rPr>
        <w:t>strategic results framework</w:t>
      </w:r>
    </w:p>
    <w:p w:rsidR="00ED100D" w:rsidRPr="00896712" w:rsidRDefault="00ED100D" w:rsidP="00ED100D">
      <w:pPr>
        <w:jc w:val="both"/>
        <w:rPr>
          <w:rFonts w:cstheme="minorHAnsi"/>
          <w:lang w:val="en-US"/>
        </w:rPr>
      </w:pPr>
      <w:r w:rsidRPr="00896712">
        <w:rPr>
          <w:rFonts w:cstheme="minorHAnsi"/>
          <w:lang w:val="en-US"/>
        </w:rPr>
        <w:t>Responsibility: BRC &amp; GEF.</w:t>
      </w:r>
    </w:p>
    <w:p w:rsidR="00ED100D" w:rsidRPr="00896712" w:rsidRDefault="00ED100D" w:rsidP="00ED100D">
      <w:pPr>
        <w:spacing w:line="240" w:lineRule="auto"/>
        <w:jc w:val="both"/>
        <w:rPr>
          <w:rFonts w:cstheme="minorHAnsi"/>
          <w:lang w:val="en-US"/>
        </w:rPr>
      </w:pPr>
      <w:r w:rsidRPr="00896712">
        <w:rPr>
          <w:rFonts w:cstheme="minorHAnsi"/>
          <w:lang w:val="en-US"/>
        </w:rPr>
        <w:t>Timeframe for decision: Before the design of any future project.</w:t>
      </w:r>
    </w:p>
    <w:p w:rsidR="00220722" w:rsidRPr="00896712" w:rsidRDefault="00220722"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log frame matrix (</w:t>
      </w:r>
      <w:r w:rsidR="00864BBD" w:rsidRPr="00896712">
        <w:rPr>
          <w:lang w:val="en-US"/>
        </w:rPr>
        <w:t>SRF</w:t>
      </w:r>
      <w:r w:rsidRPr="00896712">
        <w:rPr>
          <w:lang w:val="en-US"/>
        </w:rPr>
        <w:t xml:space="preserve">) is the principal planning and, monitoring and evaluation tool for GEF projects. As such it is very useful, but it is just a tool. It should be clearly recognised that the </w:t>
      </w:r>
      <w:r w:rsidR="00864BBD" w:rsidRPr="00896712">
        <w:rPr>
          <w:lang w:val="en-US"/>
        </w:rPr>
        <w:t>SRF</w:t>
      </w:r>
      <w:r w:rsidRPr="00896712">
        <w:rPr>
          <w:lang w:val="en-US"/>
        </w:rPr>
        <w:t xml:space="preserve"> serves two functions. Firstly it is a planning and monitoring tool establishing a logical hierarchy of objective, outcomes, outputs, and down to the level of activities necessary to achieve the objective. Furthermore, it develops indicators necessary to track progress and measure the effectiveness or impact of an intervention. However, it also functions as a contractual tool ensuring that there is conformity to the projects stated objective preventing “mission creep”</w:t>
      </w:r>
      <w:r w:rsidRPr="00896712">
        <w:rPr>
          <w:vertAlign w:val="superscript"/>
        </w:rPr>
        <w:footnoteReference w:id="72"/>
      </w:r>
      <w:r w:rsidRPr="00896712">
        <w:rPr>
          <w:lang w:val="en-US"/>
        </w:rPr>
        <w:t>.</w:t>
      </w:r>
    </w:p>
    <w:p w:rsidR="00ED100D" w:rsidRPr="00896712" w:rsidRDefault="003E74D0" w:rsidP="00DF7660">
      <w:pPr>
        <w:pStyle w:val="ListParagraph"/>
        <w:numPr>
          <w:ilvl w:val="0"/>
          <w:numId w:val="4"/>
        </w:numPr>
        <w:autoSpaceDE w:val="0"/>
        <w:autoSpaceDN w:val="0"/>
        <w:adjustRightInd w:val="0"/>
        <w:spacing w:after="0" w:line="240" w:lineRule="auto"/>
        <w:jc w:val="both"/>
        <w:rPr>
          <w:lang w:val="en-US"/>
        </w:rPr>
      </w:pPr>
      <w:r w:rsidRPr="00896712">
        <w:rPr>
          <w:lang w:val="en-US"/>
        </w:rPr>
        <w:t>There should be clear guidelines drawn up to distinguish between the planning, monitoring and evaluation function of a project SRF and its contractual function, which is essentially an audit function. As the recommendation to improve project governance (see below) makes clear, projects are at the mercy of events, both internal and external. By their very nature GEF projects are operating in a highly dynamic, complex and unpredictable environment. They are interacting with multiple drivers, socio-political, economic and environmental. All subject to sudden change. This is why GEF works through an adaptive management approach and this is why sometimes an SRF may need to be realigned with the circumstances that the project is experiencing, or as assumptions made during the design do not hold true. In the event that a rationale case can be made for changing a SRF then the adaptive management function should take precedence over the audit function</w:t>
      </w:r>
      <w:r w:rsidR="00BD0ABE" w:rsidRPr="00896712">
        <w:rPr>
          <w:lang w:val="en-US"/>
        </w:rPr>
        <w:t>.</w:t>
      </w:r>
    </w:p>
    <w:p w:rsidR="0018437D" w:rsidRPr="00896712" w:rsidRDefault="0018437D"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When a project requests a change to the </w:t>
      </w:r>
      <w:r w:rsidR="00864BBD" w:rsidRPr="00896712">
        <w:rPr>
          <w:lang w:val="en-US"/>
        </w:rPr>
        <w:t>SRF</w:t>
      </w:r>
      <w:r w:rsidRPr="00896712">
        <w:rPr>
          <w:lang w:val="en-US"/>
        </w:rPr>
        <w:t xml:space="preserve"> there needs to be a clear pathway in which the request and justification are made, a decision </w:t>
      </w:r>
      <w:r w:rsidR="00767F4E" w:rsidRPr="00896712">
        <w:rPr>
          <w:lang w:val="en-US"/>
        </w:rPr>
        <w:t>should be</w:t>
      </w:r>
      <w:r w:rsidRPr="00896712">
        <w:rPr>
          <w:lang w:val="en-US"/>
        </w:rPr>
        <w:t xml:space="preserve"> made depending on the level of changes required (i.e. depending on where in the logical hierarchy such as outcome, output or activity)</w:t>
      </w:r>
      <w:r w:rsidR="008533F8" w:rsidRPr="00896712">
        <w:rPr>
          <w:lang w:val="en-US"/>
        </w:rPr>
        <w:t xml:space="preserve">. If the decision needs to be referred to the GEF then there should be a system to “red-flag” the request as a project in progress to expedite the request. Clearly these positions are overloaded with work but any delay in making a decision about a </w:t>
      </w:r>
      <w:r w:rsidR="00864BBD" w:rsidRPr="00896712">
        <w:rPr>
          <w:lang w:val="en-US"/>
        </w:rPr>
        <w:t>SRF</w:t>
      </w:r>
      <w:r w:rsidR="008533F8" w:rsidRPr="00896712">
        <w:rPr>
          <w:lang w:val="en-US"/>
        </w:rPr>
        <w:t xml:space="preserve"> once a project is in progress is simply wasting money. In this case the changes were justified and in the event</w:t>
      </w:r>
      <w:r w:rsidR="00767F4E" w:rsidRPr="00896712">
        <w:rPr>
          <w:lang w:val="en-US"/>
        </w:rPr>
        <w:t>,</w:t>
      </w:r>
      <w:r w:rsidR="008533F8" w:rsidRPr="00896712">
        <w:rPr>
          <w:lang w:val="en-US"/>
        </w:rPr>
        <w:t xml:space="preserve"> the changes that were allowed resulted in six </w:t>
      </w:r>
      <w:r w:rsidR="00864BBD" w:rsidRPr="00896712">
        <w:rPr>
          <w:lang w:val="en-US"/>
        </w:rPr>
        <w:t>SRF</w:t>
      </w:r>
      <w:r w:rsidR="005639F5" w:rsidRPr="00896712">
        <w:rPr>
          <w:lang w:val="en-US"/>
        </w:rPr>
        <w:t>s</w:t>
      </w:r>
      <w:r w:rsidR="008533F8" w:rsidRPr="00896712">
        <w:rPr>
          <w:lang w:val="en-US"/>
        </w:rPr>
        <w:t xml:space="preserve"> amounting to sixty-nine pages</w:t>
      </w:r>
      <w:r w:rsidR="008533F8" w:rsidRPr="00896712">
        <w:rPr>
          <w:vertAlign w:val="superscript"/>
        </w:rPr>
        <w:footnoteReference w:id="73"/>
      </w:r>
      <w:r w:rsidR="00767F4E" w:rsidRPr="00896712">
        <w:rPr>
          <w:lang w:val="en-US"/>
        </w:rPr>
        <w:t xml:space="preserve"> and considerable confusion. It is the opinion of the FE that realigning the </w:t>
      </w:r>
      <w:r w:rsidR="00864BBD" w:rsidRPr="00896712">
        <w:rPr>
          <w:lang w:val="en-US"/>
        </w:rPr>
        <w:t>SRF</w:t>
      </w:r>
      <w:r w:rsidR="00767F4E" w:rsidRPr="00896712">
        <w:rPr>
          <w:lang w:val="en-US"/>
        </w:rPr>
        <w:t xml:space="preserve"> with the circumstances would have been a worthy capacity building exercise in itself.</w:t>
      </w:r>
    </w:p>
    <w:p w:rsidR="005639F5" w:rsidRPr="00896712" w:rsidRDefault="005639F5"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w:t>
      </w:r>
      <w:r w:rsidR="00864BBD" w:rsidRPr="00896712">
        <w:rPr>
          <w:lang w:val="en-US"/>
        </w:rPr>
        <w:t>SRF</w:t>
      </w:r>
      <w:r w:rsidRPr="00896712">
        <w:rPr>
          <w:lang w:val="en-US"/>
        </w:rPr>
        <w:t xml:space="preserve"> is a product of a design phase that is far from perfect</w:t>
      </w:r>
      <w:r w:rsidR="00767F4E" w:rsidRPr="00896712">
        <w:rPr>
          <w:lang w:val="en-US"/>
        </w:rPr>
        <w:t xml:space="preserve"> but remains the best that we have</w:t>
      </w:r>
      <w:r w:rsidRPr="00896712">
        <w:rPr>
          <w:lang w:val="en-US"/>
        </w:rPr>
        <w:t xml:space="preserve">. Clearly there are problems with the review of project log frames because this is a commonly encountered problem with GEF projects and it is not unthinkable that the </w:t>
      </w:r>
      <w:r w:rsidR="00864BBD" w:rsidRPr="00896712">
        <w:rPr>
          <w:lang w:val="en-US"/>
        </w:rPr>
        <w:t>SRF</w:t>
      </w:r>
      <w:r w:rsidRPr="00896712">
        <w:rPr>
          <w:lang w:val="en-US"/>
        </w:rPr>
        <w:t xml:space="preserve"> that emerges from this process contains mistakes. This is the point when the planning, monitoring and adaptive management of the </w:t>
      </w:r>
      <w:r w:rsidR="00864BBD" w:rsidRPr="00896712">
        <w:rPr>
          <w:lang w:val="en-US"/>
        </w:rPr>
        <w:t>SRF</w:t>
      </w:r>
      <w:r w:rsidRPr="00896712">
        <w:rPr>
          <w:lang w:val="en-US"/>
        </w:rPr>
        <w:t xml:space="preserve"> begins to conflict with the contractual function. The </w:t>
      </w:r>
      <w:r w:rsidR="00864BBD" w:rsidRPr="00896712">
        <w:rPr>
          <w:lang w:val="en-US"/>
        </w:rPr>
        <w:t>SRF</w:t>
      </w:r>
      <w:r w:rsidRPr="00896712">
        <w:rPr>
          <w:lang w:val="en-US"/>
        </w:rPr>
        <w:t xml:space="preserve"> states the purpose for which the GEF grant was </w:t>
      </w:r>
      <w:r w:rsidR="005E63B5" w:rsidRPr="00896712">
        <w:rPr>
          <w:lang w:val="en-US"/>
        </w:rPr>
        <w:t>given</w:t>
      </w:r>
      <w:r w:rsidR="00F34BC4" w:rsidRPr="00896712">
        <w:rPr>
          <w:vertAlign w:val="superscript"/>
        </w:rPr>
        <w:footnoteReference w:id="74"/>
      </w:r>
      <w:r w:rsidR="005E63B5" w:rsidRPr="00896712">
        <w:rPr>
          <w:lang w:val="en-US"/>
        </w:rPr>
        <w:t>;</w:t>
      </w:r>
      <w:r w:rsidRPr="00896712">
        <w:rPr>
          <w:lang w:val="en-US"/>
        </w:rPr>
        <w:t xml:space="preserve"> therefore it should </w:t>
      </w:r>
      <w:r w:rsidR="005E63B5" w:rsidRPr="00896712">
        <w:rPr>
          <w:lang w:val="en-US"/>
        </w:rPr>
        <w:t xml:space="preserve">not be deviated </w:t>
      </w:r>
      <w:r w:rsidR="005E63B5" w:rsidRPr="00896712">
        <w:rPr>
          <w:lang w:val="en-US"/>
        </w:rPr>
        <w:lastRenderedPageBreak/>
        <w:t xml:space="preserve">from. However, to err is human </w:t>
      </w:r>
      <w:r w:rsidR="00767F4E" w:rsidRPr="00896712">
        <w:rPr>
          <w:lang w:val="en-US"/>
        </w:rPr>
        <w:t>but</w:t>
      </w:r>
      <w:r w:rsidR="005E63B5" w:rsidRPr="00896712">
        <w:rPr>
          <w:lang w:val="en-US"/>
        </w:rPr>
        <w:t xml:space="preserve"> to persist </w:t>
      </w:r>
      <w:r w:rsidR="00767F4E" w:rsidRPr="00896712">
        <w:rPr>
          <w:lang w:val="en-US"/>
        </w:rPr>
        <w:t xml:space="preserve">in error </w:t>
      </w:r>
      <w:r w:rsidR="005E63B5" w:rsidRPr="00896712">
        <w:rPr>
          <w:lang w:val="en-US"/>
        </w:rPr>
        <w:t>is folly</w:t>
      </w:r>
      <w:r w:rsidR="005E63B5" w:rsidRPr="00896712">
        <w:rPr>
          <w:vertAlign w:val="superscript"/>
        </w:rPr>
        <w:footnoteReference w:id="75"/>
      </w:r>
      <w:r w:rsidR="005E63B5" w:rsidRPr="00896712">
        <w:rPr>
          <w:lang w:val="en-US"/>
        </w:rPr>
        <w:t xml:space="preserve"> and mistakes </w:t>
      </w:r>
      <w:r w:rsidR="00767F4E" w:rsidRPr="00896712">
        <w:rPr>
          <w:lang w:val="en-US"/>
        </w:rPr>
        <w:t>will be</w:t>
      </w:r>
      <w:r w:rsidR="005E63B5" w:rsidRPr="00896712">
        <w:rPr>
          <w:lang w:val="en-US"/>
        </w:rPr>
        <w:t xml:space="preserve"> made</w:t>
      </w:r>
      <w:r w:rsidR="00767F4E" w:rsidRPr="00896712">
        <w:rPr>
          <w:lang w:val="en-US"/>
        </w:rPr>
        <w:t xml:space="preserve"> in the development of log frames, situations change and assumptions do not hold true. </w:t>
      </w:r>
      <w:r w:rsidR="00F34BC4" w:rsidRPr="00896712">
        <w:rPr>
          <w:lang w:val="en-US"/>
        </w:rPr>
        <w:t>To</w:t>
      </w:r>
      <w:r w:rsidR="00767F4E" w:rsidRPr="00896712">
        <w:rPr>
          <w:lang w:val="en-US"/>
        </w:rPr>
        <w:t xml:space="preserve"> not adjust the </w:t>
      </w:r>
      <w:r w:rsidR="00864BBD" w:rsidRPr="00896712">
        <w:rPr>
          <w:lang w:val="en-US"/>
        </w:rPr>
        <w:t>SRF</w:t>
      </w:r>
      <w:r w:rsidR="00767F4E" w:rsidRPr="00896712">
        <w:rPr>
          <w:lang w:val="en-US"/>
        </w:rPr>
        <w:t xml:space="preserve"> in the face of experience, changes in circumstances and the testing of assumptions is to follow the same project trajectory….only to find that the target has moved. GEF projects cannot be adaptive unless there is a possibility to make quite significant changes to a </w:t>
      </w:r>
      <w:r w:rsidR="00864BBD" w:rsidRPr="00896712">
        <w:rPr>
          <w:lang w:val="en-US"/>
        </w:rPr>
        <w:t>SRF</w:t>
      </w:r>
      <w:r w:rsidR="00767F4E" w:rsidRPr="00896712">
        <w:rPr>
          <w:lang w:val="en-US"/>
        </w:rPr>
        <w:t xml:space="preserve"> and to do this very quickly.</w:t>
      </w:r>
    </w:p>
    <w:p w:rsidR="00767F4E" w:rsidRPr="00896712" w:rsidRDefault="00C475EB"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FE will not describe the type of process that need be followed; this</w:t>
      </w:r>
      <w:r w:rsidR="00166496" w:rsidRPr="00896712">
        <w:rPr>
          <w:lang w:val="en-US"/>
        </w:rPr>
        <w:t xml:space="preserve"> would require much more careful thought than the resources available to the FE. However it is not that difficult to determine whether a project is moving the goalposts or changing the state of play to score a goal, really</w:t>
      </w:r>
      <w:r w:rsidR="00F34BC4" w:rsidRPr="00896712">
        <w:rPr>
          <w:lang w:val="en-US"/>
        </w:rPr>
        <w:t>,</w:t>
      </w:r>
      <w:r w:rsidR="00166496" w:rsidRPr="00896712">
        <w:rPr>
          <w:lang w:val="en-US"/>
        </w:rPr>
        <w:t xml:space="preserve"> it is not that difficult.</w:t>
      </w:r>
    </w:p>
    <w:p w:rsidR="00077150" w:rsidRPr="00896712" w:rsidRDefault="00077150" w:rsidP="00077150">
      <w:pPr>
        <w:autoSpaceDE w:val="0"/>
        <w:autoSpaceDN w:val="0"/>
        <w:adjustRightInd w:val="0"/>
        <w:spacing w:after="0" w:line="240" w:lineRule="auto"/>
        <w:jc w:val="both"/>
        <w:rPr>
          <w:lang w:val="en-US"/>
        </w:rPr>
      </w:pPr>
    </w:p>
    <w:p w:rsidR="00077150" w:rsidRPr="00896712" w:rsidRDefault="00077150" w:rsidP="00AE3D83">
      <w:pPr>
        <w:jc w:val="both"/>
        <w:rPr>
          <w:b/>
          <w:lang w:val="en-US"/>
        </w:rPr>
      </w:pPr>
      <w:r w:rsidRPr="00896712">
        <w:rPr>
          <w:b/>
          <w:lang w:val="en-US"/>
        </w:rPr>
        <w:t xml:space="preserve">Recommendation </w:t>
      </w:r>
      <w:r w:rsidR="00D736FE" w:rsidRPr="00896712">
        <w:rPr>
          <w:b/>
          <w:lang w:val="en-US"/>
        </w:rPr>
        <w:t>2</w:t>
      </w:r>
      <w:r w:rsidRPr="00896712">
        <w:rPr>
          <w:b/>
          <w:lang w:val="en-US"/>
        </w:rPr>
        <w:t xml:space="preserve">: </w:t>
      </w:r>
      <w:r w:rsidR="00D736FE" w:rsidRPr="00896712">
        <w:rPr>
          <w:b/>
          <w:lang w:val="en-US"/>
        </w:rPr>
        <w:t>Complex projects should have dedicated monitoring and evaluation officers</w:t>
      </w:r>
    </w:p>
    <w:p w:rsidR="00077150" w:rsidRPr="00896712" w:rsidRDefault="00077150" w:rsidP="00077150">
      <w:pPr>
        <w:jc w:val="both"/>
        <w:rPr>
          <w:rFonts w:cstheme="minorHAnsi"/>
          <w:lang w:val="en-US"/>
        </w:rPr>
      </w:pPr>
      <w:r w:rsidRPr="00896712">
        <w:rPr>
          <w:rFonts w:cstheme="minorHAnsi"/>
          <w:lang w:val="en-US"/>
        </w:rPr>
        <w:t xml:space="preserve">Responsibility: </w:t>
      </w:r>
      <w:r w:rsidR="00206314" w:rsidRPr="00896712">
        <w:rPr>
          <w:rFonts w:cstheme="minorHAnsi"/>
          <w:lang w:val="en-US"/>
        </w:rPr>
        <w:t>UNDP-GEF</w:t>
      </w:r>
      <w:r w:rsidRPr="00896712">
        <w:rPr>
          <w:rFonts w:cstheme="minorHAnsi"/>
          <w:lang w:val="en-US"/>
        </w:rPr>
        <w:t>.</w:t>
      </w:r>
    </w:p>
    <w:p w:rsidR="00077150" w:rsidRPr="00896712" w:rsidRDefault="00077150" w:rsidP="00077150">
      <w:pPr>
        <w:jc w:val="both"/>
        <w:rPr>
          <w:rFonts w:cstheme="minorHAnsi"/>
          <w:lang w:val="en-US"/>
        </w:rPr>
      </w:pPr>
      <w:r w:rsidRPr="00896712">
        <w:rPr>
          <w:rFonts w:cstheme="minorHAnsi"/>
          <w:lang w:val="en-US"/>
        </w:rPr>
        <w:t>Timeframe for decision: Before the design of any future project.</w:t>
      </w:r>
    </w:p>
    <w:p w:rsidR="00077150" w:rsidRPr="00896712" w:rsidRDefault="00077150"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Future projects should include, in addition to the normal staffing compliment a dedicated Monitoring and Evaluation Officer. This need not be every project; however complex projects, and the MCB was undoubtedly complex, cannot rely on over-worked project managers or CTA to develop the monitoring programme. The project’s Inception Report simply states that the situation has changed, re-states the monitoring and evaluation programme from the Project Document and then provides six more </w:t>
      </w:r>
      <w:r w:rsidR="00864BBD" w:rsidRPr="00896712">
        <w:rPr>
          <w:lang w:val="en-US"/>
        </w:rPr>
        <w:t>SRF</w:t>
      </w:r>
      <w:r w:rsidRPr="00896712">
        <w:rPr>
          <w:lang w:val="en-US"/>
        </w:rPr>
        <w:t xml:space="preserve">s that are at variance with the original </w:t>
      </w:r>
      <w:r w:rsidR="00864BBD" w:rsidRPr="00896712">
        <w:rPr>
          <w:lang w:val="en-US"/>
        </w:rPr>
        <w:t>SRF</w:t>
      </w:r>
      <w:r w:rsidRPr="00896712">
        <w:rPr>
          <w:lang w:val="en-US"/>
        </w:rPr>
        <w:t>. There are outcome indicators (presumably) combined with output indicators and no explanation as to how this situation was arrived at.</w:t>
      </w:r>
      <w:r w:rsidR="00D736FE" w:rsidRPr="00896712">
        <w:rPr>
          <w:lang w:val="en-US"/>
        </w:rPr>
        <w:t xml:space="preserve"> The FE has to confess to being very confused and this is not unusual in GEF projects.</w:t>
      </w:r>
    </w:p>
    <w:p w:rsidR="00D736FE" w:rsidRPr="00896712" w:rsidRDefault="00D736FE" w:rsidP="00DF7660">
      <w:pPr>
        <w:pStyle w:val="ListParagraph"/>
        <w:numPr>
          <w:ilvl w:val="0"/>
          <w:numId w:val="4"/>
        </w:numPr>
        <w:autoSpaceDE w:val="0"/>
        <w:autoSpaceDN w:val="0"/>
        <w:adjustRightInd w:val="0"/>
        <w:spacing w:after="0" w:line="240" w:lineRule="auto"/>
        <w:jc w:val="both"/>
        <w:rPr>
          <w:lang w:val="en-US"/>
        </w:rPr>
      </w:pPr>
      <w:r w:rsidRPr="00896712">
        <w:rPr>
          <w:lang w:val="en-US"/>
        </w:rPr>
        <w:t>In reality there is considerable monitoring and evaluation within a GEF project. There is an audit function (</w:t>
      </w:r>
      <w:r w:rsidRPr="00896712">
        <w:rPr>
          <w:i/>
          <w:lang w:val="en-US"/>
        </w:rPr>
        <w:t>i.e.</w:t>
      </w:r>
      <w:r w:rsidRPr="00896712">
        <w:rPr>
          <w:lang w:val="en-US"/>
        </w:rPr>
        <w:t xml:space="preserve"> is the project doing what it said it would), if the project is doing what it said it would do; </w:t>
      </w:r>
      <w:r w:rsidRPr="00896712">
        <w:rPr>
          <w:i/>
          <w:lang w:val="en-US"/>
        </w:rPr>
        <w:t xml:space="preserve">is it working?, </w:t>
      </w:r>
      <w:r w:rsidRPr="00896712">
        <w:rPr>
          <w:lang w:val="en-US"/>
        </w:rPr>
        <w:t>the evaluation function, and if not what is it that we didn’t understand about the problem in the first place and what do we need to change; the adaptive management function.</w:t>
      </w:r>
    </w:p>
    <w:p w:rsidR="00D736FE" w:rsidRPr="00896712" w:rsidRDefault="00D736FE" w:rsidP="00DF7660">
      <w:pPr>
        <w:pStyle w:val="ListParagraph"/>
        <w:numPr>
          <w:ilvl w:val="0"/>
          <w:numId w:val="4"/>
        </w:numPr>
        <w:autoSpaceDE w:val="0"/>
        <w:autoSpaceDN w:val="0"/>
        <w:adjustRightInd w:val="0"/>
        <w:spacing w:after="0" w:line="240" w:lineRule="auto"/>
        <w:jc w:val="both"/>
        <w:rPr>
          <w:lang w:val="en-US"/>
        </w:rPr>
      </w:pPr>
      <w:r w:rsidRPr="00896712">
        <w:rPr>
          <w:lang w:val="en-US"/>
        </w:rPr>
        <w:t>Projects such as the MCB</w:t>
      </w:r>
      <w:r w:rsidR="001560FD" w:rsidRPr="00896712">
        <w:rPr>
          <w:lang w:val="en-US"/>
        </w:rPr>
        <w:t xml:space="preserve"> have considerable capacity to make changes and to generate lessons that increases our understanding of how interventions can be better designed in the future. Given the current state of the global finances every dollar will count and monitoring and evaluation needs to be taken more seriously.</w:t>
      </w:r>
    </w:p>
    <w:p w:rsidR="001560FD" w:rsidRPr="00896712" w:rsidRDefault="001560FD" w:rsidP="001560FD">
      <w:pPr>
        <w:autoSpaceDE w:val="0"/>
        <w:autoSpaceDN w:val="0"/>
        <w:adjustRightInd w:val="0"/>
        <w:spacing w:after="0" w:line="240" w:lineRule="auto"/>
        <w:jc w:val="both"/>
        <w:rPr>
          <w:lang w:val="en-US"/>
        </w:rPr>
      </w:pPr>
    </w:p>
    <w:p w:rsidR="00ED100D" w:rsidRPr="00896712" w:rsidRDefault="00166496" w:rsidP="00D36876">
      <w:pPr>
        <w:spacing w:line="240" w:lineRule="auto"/>
        <w:jc w:val="both"/>
        <w:rPr>
          <w:b/>
          <w:bCs/>
          <w:lang w:val="en-US"/>
        </w:rPr>
      </w:pPr>
      <w:r w:rsidRPr="00896712">
        <w:rPr>
          <w:b/>
          <w:bCs/>
          <w:lang w:val="en-US"/>
        </w:rPr>
        <w:t>Recommendations to UNDP and BRC</w:t>
      </w:r>
    </w:p>
    <w:p w:rsidR="009B77D7" w:rsidRPr="00896712" w:rsidRDefault="00077150" w:rsidP="00AE3D83">
      <w:pPr>
        <w:jc w:val="both"/>
        <w:rPr>
          <w:b/>
          <w:bCs/>
          <w:lang w:val="en-US"/>
        </w:rPr>
      </w:pPr>
      <w:r w:rsidRPr="00896712">
        <w:rPr>
          <w:b/>
          <w:bCs/>
          <w:lang w:val="en-US"/>
        </w:rPr>
        <w:t>Recommendation 3</w:t>
      </w:r>
      <w:r w:rsidR="009B77D7" w:rsidRPr="00896712">
        <w:rPr>
          <w:b/>
          <w:bCs/>
          <w:lang w:val="en-US"/>
        </w:rPr>
        <w:t xml:space="preserve">: </w:t>
      </w:r>
      <w:r w:rsidR="00A73341" w:rsidRPr="00896712">
        <w:rPr>
          <w:b/>
          <w:bCs/>
          <w:lang w:val="en-US"/>
        </w:rPr>
        <w:t>Developing the projects governance</w:t>
      </w:r>
    </w:p>
    <w:p w:rsidR="00C44503" w:rsidRPr="00896712" w:rsidRDefault="00C44503" w:rsidP="00C44503">
      <w:pPr>
        <w:jc w:val="both"/>
        <w:rPr>
          <w:rFonts w:cstheme="minorHAnsi"/>
          <w:lang w:val="en-US"/>
        </w:rPr>
      </w:pPr>
      <w:r w:rsidRPr="00896712">
        <w:rPr>
          <w:rFonts w:cstheme="minorHAnsi"/>
          <w:lang w:val="en-US"/>
        </w:rPr>
        <w:t>Responsibility: UNDP</w:t>
      </w:r>
      <w:r w:rsidR="00206314" w:rsidRPr="00896712">
        <w:rPr>
          <w:rFonts w:cstheme="minorHAnsi"/>
          <w:lang w:val="en-US"/>
        </w:rPr>
        <w:t>-GEF</w:t>
      </w:r>
      <w:r w:rsidR="00A73341" w:rsidRPr="00896712">
        <w:rPr>
          <w:rFonts w:cstheme="minorHAnsi"/>
          <w:lang w:val="en-US"/>
        </w:rPr>
        <w:t>, project Partner(s), BRC.</w:t>
      </w:r>
    </w:p>
    <w:p w:rsidR="00C44503" w:rsidRPr="00896712" w:rsidRDefault="00C44503" w:rsidP="004E16DA">
      <w:pPr>
        <w:spacing w:line="240" w:lineRule="auto"/>
        <w:jc w:val="both"/>
        <w:rPr>
          <w:rFonts w:cstheme="minorHAnsi"/>
          <w:lang w:val="en-US"/>
        </w:rPr>
      </w:pPr>
      <w:r w:rsidRPr="00896712">
        <w:rPr>
          <w:rFonts w:cstheme="minorHAnsi"/>
          <w:lang w:val="en-US"/>
        </w:rPr>
        <w:t xml:space="preserve">Timeframe for decision: </w:t>
      </w:r>
      <w:r w:rsidR="00A73341" w:rsidRPr="00896712">
        <w:rPr>
          <w:rFonts w:cstheme="minorHAnsi"/>
          <w:lang w:val="en-US"/>
        </w:rPr>
        <w:t>Before the design of any future project.</w:t>
      </w:r>
    </w:p>
    <w:p w:rsidR="00435520" w:rsidRPr="00896712" w:rsidRDefault="00435520" w:rsidP="00DF7660">
      <w:pPr>
        <w:pStyle w:val="ListParagraph"/>
        <w:numPr>
          <w:ilvl w:val="0"/>
          <w:numId w:val="4"/>
        </w:numPr>
        <w:autoSpaceDE w:val="0"/>
        <w:autoSpaceDN w:val="0"/>
        <w:adjustRightInd w:val="0"/>
        <w:spacing w:after="0" w:line="240" w:lineRule="auto"/>
        <w:jc w:val="both"/>
        <w:rPr>
          <w:lang w:val="en-US"/>
        </w:rPr>
      </w:pPr>
      <w:r w:rsidRPr="00896712">
        <w:rPr>
          <w:lang w:val="en-US"/>
        </w:rPr>
        <w:t>When asked what represented the greatest challenge for a statesman, Harold Macmillan, Prime Minister of the United Kingdom from 1957 to 1963 replied: '</w:t>
      </w:r>
      <w:r w:rsidRPr="00896712">
        <w:rPr>
          <w:i/>
          <w:lang w:val="en-US"/>
        </w:rPr>
        <w:t>Events, my dear boy, events'</w:t>
      </w:r>
      <w:r w:rsidRPr="00896712">
        <w:rPr>
          <w:lang w:val="en-US"/>
        </w:rPr>
        <w:t xml:space="preserve">. Projects are operating in a highly dynamic environment. Therefore the speed at which decisions </w:t>
      </w:r>
      <w:r w:rsidRPr="00896712">
        <w:rPr>
          <w:lang w:val="en-US"/>
        </w:rPr>
        <w:lastRenderedPageBreak/>
        <w:t>are made has to correspond to the speed of events. Imagine that a project is conceptualised in year one, designed over two years, might take a further year for approval and we might</w:t>
      </w:r>
      <w:r w:rsidR="00EE59A7" w:rsidRPr="00896712">
        <w:rPr>
          <w:lang w:val="en-US"/>
        </w:rPr>
        <w:t xml:space="preserve"> further</w:t>
      </w:r>
      <w:r w:rsidRPr="00896712">
        <w:rPr>
          <w:lang w:val="en-US"/>
        </w:rPr>
        <w:t xml:space="preserve"> add a year for other delays</w:t>
      </w:r>
      <w:r w:rsidR="00ED71EF" w:rsidRPr="00896712">
        <w:rPr>
          <w:lang w:val="en-US"/>
        </w:rPr>
        <w:t>. By the time it actually starts “on the ground” events have invariably moved on. Therefore it needs a highly dynamic executive, with a clear understanding of its roll and responsibilities, and with rules for its operation. Guidelines for this are easily available from a number of sources</w:t>
      </w:r>
      <w:r w:rsidR="00F34BC4" w:rsidRPr="00896712">
        <w:rPr>
          <w:lang w:val="en-US"/>
        </w:rPr>
        <w:t>,</w:t>
      </w:r>
      <w:r w:rsidR="00ED71EF" w:rsidRPr="00896712">
        <w:rPr>
          <w:lang w:val="en-US"/>
        </w:rPr>
        <w:t xml:space="preserve"> including the internet. Without effective governance even the best-planned project is liable to be shaped by both internal and external events rather than the other way around.</w:t>
      </w:r>
    </w:p>
    <w:p w:rsidR="00EE59A7" w:rsidRPr="00896712" w:rsidRDefault="00EE59A7" w:rsidP="00DF7660">
      <w:pPr>
        <w:pStyle w:val="ListParagraph"/>
        <w:numPr>
          <w:ilvl w:val="0"/>
          <w:numId w:val="4"/>
        </w:numPr>
        <w:autoSpaceDE w:val="0"/>
        <w:autoSpaceDN w:val="0"/>
        <w:adjustRightInd w:val="0"/>
        <w:spacing w:after="0" w:line="240" w:lineRule="auto"/>
        <w:jc w:val="both"/>
        <w:rPr>
          <w:lang w:val="en-US"/>
        </w:rPr>
      </w:pPr>
      <w:r w:rsidRPr="00896712">
        <w:rPr>
          <w:lang w:val="en-US"/>
        </w:rPr>
        <w:t>Therefore the FE recommends that the project governance, in this case the PSC</w:t>
      </w:r>
      <w:r w:rsidR="004E16DA" w:rsidRPr="00896712">
        <w:rPr>
          <w:lang w:val="en-US"/>
        </w:rPr>
        <w:t>,</w:t>
      </w:r>
      <w:r w:rsidRPr="00896712">
        <w:rPr>
          <w:lang w:val="en-US"/>
        </w:rPr>
        <w:t xml:space="preserve"> or Project Board as it became known as</w:t>
      </w:r>
      <w:r w:rsidR="004E16DA" w:rsidRPr="00896712">
        <w:rPr>
          <w:lang w:val="en-US"/>
        </w:rPr>
        <w:t>,</w:t>
      </w:r>
      <w:r w:rsidRPr="00896712">
        <w:rPr>
          <w:lang w:val="en-US"/>
        </w:rPr>
        <w:t xml:space="preserve"> should be properly constituted during </w:t>
      </w:r>
      <w:r w:rsidR="004E16DA" w:rsidRPr="00896712">
        <w:rPr>
          <w:lang w:val="en-US"/>
        </w:rPr>
        <w:t>the project development phase (including at least one meeting to constitute the membership) so that it is operational from the very start and particularly during the inception phase. This should include</w:t>
      </w:r>
      <w:r w:rsidR="00762556" w:rsidRPr="00896712">
        <w:rPr>
          <w:lang w:val="en-US"/>
        </w:rPr>
        <w:t xml:space="preserve"> defining the membership and</w:t>
      </w:r>
      <w:r w:rsidR="004E16DA" w:rsidRPr="00896712">
        <w:rPr>
          <w:lang w:val="en-US"/>
        </w:rPr>
        <w:t xml:space="preserve"> the formulation and signing of any substantive agreements between project partners.</w:t>
      </w:r>
    </w:p>
    <w:p w:rsidR="00762556" w:rsidRPr="00896712" w:rsidRDefault="00762556"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FE realises that this would not be easily done and that it would take significant powers away from the UNDP CO which has a greater burden of the administrational aspects of any GEF project.</w:t>
      </w:r>
      <w:r w:rsidR="0018437D" w:rsidRPr="00896712">
        <w:rPr>
          <w:lang w:val="en-US"/>
        </w:rPr>
        <w:t xml:space="preserve"> However, it might provide a platform for the CO to work at a multi-country scale.</w:t>
      </w:r>
      <w:r w:rsidRPr="00896712">
        <w:rPr>
          <w:lang w:val="en-US"/>
        </w:rPr>
        <w:t xml:space="preserve"> Therefore the whole issue needs carefully thinking through prior to the development of a project.</w:t>
      </w:r>
      <w:r w:rsidR="0018437D" w:rsidRPr="00896712">
        <w:rPr>
          <w:lang w:val="en-US"/>
        </w:rPr>
        <w:t xml:space="preserve"> Furthermore, the costs of these meetings, and they need to be scheduled several times a year as well as on an </w:t>
      </w:r>
      <w:r w:rsidR="0018437D" w:rsidRPr="00896712">
        <w:rPr>
          <w:i/>
          <w:lang w:val="en-US"/>
        </w:rPr>
        <w:t>ad hoc</w:t>
      </w:r>
      <w:r w:rsidR="0018437D" w:rsidRPr="00896712">
        <w:rPr>
          <w:lang w:val="en-US"/>
        </w:rPr>
        <w:t xml:space="preserve"> basis when need requires</w:t>
      </w:r>
      <w:r w:rsidR="00F34BC4" w:rsidRPr="00896712">
        <w:rPr>
          <w:lang w:val="en-US"/>
        </w:rPr>
        <w:t>,</w:t>
      </w:r>
      <w:r w:rsidR="0018437D" w:rsidRPr="00896712">
        <w:rPr>
          <w:lang w:val="en-US"/>
        </w:rPr>
        <w:t xml:space="preserve"> would be considerable for a multi-country project, there is no escaping this fact, good governance requires investment and this needs to be weighed against the efficiency and effectiveness benefits that would result from having a properly constituted project executive.</w:t>
      </w:r>
      <w:r w:rsidR="00F34BC4" w:rsidRPr="00896712">
        <w:rPr>
          <w:lang w:val="en-US"/>
        </w:rPr>
        <w:t xml:space="preserve"> The lesson</w:t>
      </w:r>
      <w:r w:rsidR="00343867" w:rsidRPr="00896712">
        <w:rPr>
          <w:lang w:val="en-US"/>
        </w:rPr>
        <w:t>, from which this recommendation is derived,</w:t>
      </w:r>
      <w:r w:rsidR="00F34BC4" w:rsidRPr="00896712">
        <w:rPr>
          <w:lang w:val="en-US"/>
        </w:rPr>
        <w:t xml:space="preserve"> might be more spending on process and less on outputs.</w:t>
      </w:r>
    </w:p>
    <w:p w:rsidR="00F30CE7" w:rsidRPr="00896712" w:rsidRDefault="0036390E" w:rsidP="00D36876">
      <w:pPr>
        <w:pStyle w:val="Heading1"/>
        <w:rPr>
          <w:rFonts w:asciiTheme="minorHAnsi" w:hAnsiTheme="minorHAnsi" w:cstheme="minorHAnsi"/>
          <w:sz w:val="28"/>
          <w:szCs w:val="28"/>
          <w:lang w:val="en-US"/>
        </w:rPr>
      </w:pPr>
      <w:bookmarkStart w:id="47" w:name="_Toc350940134"/>
      <w:r w:rsidRPr="00896712">
        <w:rPr>
          <w:rFonts w:asciiTheme="minorHAnsi" w:hAnsiTheme="minorHAnsi" w:cstheme="minorHAnsi"/>
          <w:sz w:val="28"/>
          <w:szCs w:val="28"/>
          <w:lang w:val="en-US"/>
        </w:rPr>
        <w:t>6 Lessons Learned</w:t>
      </w:r>
      <w:bookmarkEnd w:id="47"/>
    </w:p>
    <w:p w:rsidR="00D36876" w:rsidRPr="00896712" w:rsidRDefault="00D36876" w:rsidP="00AE3D83">
      <w:pPr>
        <w:jc w:val="both"/>
        <w:rPr>
          <w:b/>
          <w:lang w:val="en-US"/>
        </w:rPr>
      </w:pPr>
      <w:r w:rsidRPr="00896712">
        <w:rPr>
          <w:b/>
          <w:lang w:val="en-US"/>
        </w:rPr>
        <w:t>Lesson1: There should be better use of the project cycle to enhance adaptive management</w:t>
      </w:r>
    </w:p>
    <w:p w:rsidR="00D36876" w:rsidRPr="00896712" w:rsidRDefault="0005679E" w:rsidP="00DF7660">
      <w:pPr>
        <w:pStyle w:val="ListParagraph"/>
        <w:numPr>
          <w:ilvl w:val="0"/>
          <w:numId w:val="4"/>
        </w:numPr>
        <w:autoSpaceDE w:val="0"/>
        <w:autoSpaceDN w:val="0"/>
        <w:adjustRightInd w:val="0"/>
        <w:spacing w:after="0" w:line="240" w:lineRule="auto"/>
        <w:jc w:val="both"/>
        <w:rPr>
          <w:lang w:val="en-US"/>
        </w:rPr>
      </w:pPr>
      <w:r w:rsidRPr="00896712">
        <w:rPr>
          <w:lang w:val="en-US"/>
        </w:rPr>
        <w:t>There are a number of critical phases in any GEF project that can affect its progress towards achieving the objective. Beginning wi</w:t>
      </w:r>
      <w:r w:rsidR="009217B9" w:rsidRPr="00896712">
        <w:rPr>
          <w:lang w:val="en-US"/>
        </w:rPr>
        <w:t>th the project design these are:</w:t>
      </w:r>
      <w:r w:rsidRPr="00896712">
        <w:rPr>
          <w:lang w:val="en-US"/>
        </w:rPr>
        <w:t xml:space="preserve"> the Scientific and Technical Advisory Panel (STAP) review, the Inception Phase (including the Inception Workshop and report) and the Mid-term Review</w:t>
      </w:r>
      <w:r w:rsidR="002263C5" w:rsidRPr="00896712">
        <w:rPr>
          <w:lang w:val="en-US"/>
        </w:rPr>
        <w:t xml:space="preserve"> and PIRs</w:t>
      </w:r>
      <w:r w:rsidRPr="00896712">
        <w:rPr>
          <w:lang w:val="en-US"/>
        </w:rPr>
        <w:t>. Forget the Final Evaluation; it is really not important because by then it is too late. The difference is that all but the FE are part of the adaptive management process of the project; the FE is simply reporting what has happened.</w:t>
      </w:r>
    </w:p>
    <w:p w:rsidR="0005679E" w:rsidRPr="00896712" w:rsidRDefault="0005679E"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The issues regarding the </w:t>
      </w:r>
      <w:r w:rsidR="00C33CC9" w:rsidRPr="00896712">
        <w:rPr>
          <w:lang w:val="en-US"/>
        </w:rPr>
        <w:t xml:space="preserve">SRF </w:t>
      </w:r>
      <w:r w:rsidRPr="00896712">
        <w:rPr>
          <w:lang w:val="en-US"/>
        </w:rPr>
        <w:t xml:space="preserve">have been discussed </w:t>
      </w:r>
      <w:r w:rsidRPr="00896712">
        <w:rPr>
          <w:i/>
          <w:lang w:val="en-US"/>
        </w:rPr>
        <w:t xml:space="preserve">ad nauseam </w:t>
      </w:r>
      <w:r w:rsidRPr="00896712">
        <w:rPr>
          <w:lang w:val="en-US"/>
        </w:rPr>
        <w:t xml:space="preserve">and it is important </w:t>
      </w:r>
      <w:r w:rsidR="00721F3D" w:rsidRPr="00896712">
        <w:rPr>
          <w:lang w:val="en-US"/>
        </w:rPr>
        <w:t>to</w:t>
      </w:r>
      <w:r w:rsidRPr="00896712">
        <w:rPr>
          <w:lang w:val="en-US"/>
        </w:rPr>
        <w:t xml:space="preserve"> focus on the other aspects of adaptive management because GEF projects, </w:t>
      </w:r>
      <w:r w:rsidR="00721F3D" w:rsidRPr="00896712">
        <w:rPr>
          <w:lang w:val="en-US"/>
        </w:rPr>
        <w:t>like most other projects</w:t>
      </w:r>
      <w:r w:rsidRPr="00896712">
        <w:rPr>
          <w:lang w:val="en-US"/>
        </w:rPr>
        <w:t xml:space="preserve"> </w:t>
      </w:r>
      <w:r w:rsidR="00721F3D" w:rsidRPr="00896712">
        <w:rPr>
          <w:lang w:val="en-US"/>
        </w:rPr>
        <w:t>are rarely the product of careful and considered design, indeed they are more often a collection of assumptions, wishes, hopes and compromises, and in amongst this there are good and bad projects. Therefore it is critical that any project is continually challenged, this is the basis of adaptive management.</w:t>
      </w:r>
    </w:p>
    <w:p w:rsidR="00721F3D" w:rsidRPr="00896712" w:rsidRDefault="009217B9" w:rsidP="00DF7660">
      <w:pPr>
        <w:pStyle w:val="ListParagraph"/>
        <w:numPr>
          <w:ilvl w:val="0"/>
          <w:numId w:val="4"/>
        </w:numPr>
        <w:autoSpaceDE w:val="0"/>
        <w:autoSpaceDN w:val="0"/>
        <w:adjustRightInd w:val="0"/>
        <w:spacing w:after="0" w:line="240" w:lineRule="auto"/>
        <w:jc w:val="both"/>
        <w:rPr>
          <w:lang w:val="en-US"/>
        </w:rPr>
      </w:pPr>
      <w:r w:rsidRPr="00896712">
        <w:rPr>
          <w:lang w:val="en-US"/>
        </w:rPr>
        <w:t>The</w:t>
      </w:r>
      <w:r w:rsidR="00721F3D" w:rsidRPr="00896712">
        <w:rPr>
          <w:lang w:val="en-US"/>
        </w:rPr>
        <w:t xml:space="preserve"> first point at which a project is challenged in this way is through the STAP review</w:t>
      </w:r>
      <w:r w:rsidR="004745FE" w:rsidRPr="00896712">
        <w:rPr>
          <w:lang w:val="en-US"/>
        </w:rPr>
        <w:t xml:space="preserve"> which is directed at the project’s design. However, in the evaluators experience it is not uncommon for the STAP review to be missing, whether as an oversight or the document is simply lost is not clear. However, the STAP review is the first challenge to the project’s design.</w:t>
      </w:r>
    </w:p>
    <w:p w:rsidR="00D36876" w:rsidRPr="00896712" w:rsidRDefault="004745FE"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second opportunity is the inception phase. However inception phases are rarely effective. The</w:t>
      </w:r>
      <w:r w:rsidR="00D36876" w:rsidRPr="00896712">
        <w:rPr>
          <w:lang w:val="en-US"/>
        </w:rPr>
        <w:t xml:space="preserve"> purpose of the inception phase is to consolidate the planning team, to define the current and near-future status of the project, to discuss and review the project strategy with stakeholders, refine the project log frame, put in place the necessary logistics and further refine the ToR, </w:t>
      </w:r>
      <w:r w:rsidRPr="00896712">
        <w:rPr>
          <w:lang w:val="en-US"/>
        </w:rPr>
        <w:t>including</w:t>
      </w:r>
      <w:r w:rsidR="00D36876" w:rsidRPr="00896712">
        <w:rPr>
          <w:lang w:val="en-US"/>
        </w:rPr>
        <w:t xml:space="preserve"> those ToRs for the individual specialists. The major output of the inception phase should be the revised </w:t>
      </w:r>
      <w:r w:rsidR="00C33CC9" w:rsidRPr="00896712">
        <w:rPr>
          <w:lang w:val="en-US"/>
        </w:rPr>
        <w:t>SRF</w:t>
      </w:r>
      <w:r w:rsidR="00D36876" w:rsidRPr="00896712">
        <w:rPr>
          <w:lang w:val="en-US"/>
        </w:rPr>
        <w:t xml:space="preserve"> (if changes are made</w:t>
      </w:r>
      <w:r w:rsidR="00D20E51" w:rsidRPr="00896712">
        <w:rPr>
          <w:lang w:val="en-US"/>
        </w:rPr>
        <w:t xml:space="preserve"> and including any changes to the </w:t>
      </w:r>
      <w:r w:rsidR="009217B9" w:rsidRPr="00896712">
        <w:rPr>
          <w:lang w:val="en-US"/>
        </w:rPr>
        <w:t>projects</w:t>
      </w:r>
      <w:r w:rsidR="00D20E51" w:rsidRPr="00896712">
        <w:rPr>
          <w:lang w:val="en-US"/>
        </w:rPr>
        <w:t xml:space="preserve"> </w:t>
      </w:r>
      <w:r w:rsidR="00D20E51" w:rsidRPr="00896712">
        <w:rPr>
          <w:lang w:val="en-US"/>
        </w:rPr>
        <w:lastRenderedPageBreak/>
        <w:t>design</w:t>
      </w:r>
      <w:r w:rsidR="00D36876" w:rsidRPr="00896712">
        <w:rPr>
          <w:lang w:val="en-US"/>
        </w:rPr>
        <w:t xml:space="preserve">) and Inception Report (IR), which, on agreement with the </w:t>
      </w:r>
      <w:r w:rsidR="00B80DC9" w:rsidRPr="00896712">
        <w:rPr>
          <w:lang w:val="en-US"/>
        </w:rPr>
        <w:t xml:space="preserve">Project </w:t>
      </w:r>
      <w:r w:rsidR="00D36876" w:rsidRPr="00896712">
        <w:rPr>
          <w:lang w:val="en-US"/>
        </w:rPr>
        <w:t>Steering Committee, UNDP CO and GEF, will form a necessary flexible basis for implementation.</w:t>
      </w:r>
    </w:p>
    <w:p w:rsidR="004745FE" w:rsidRPr="00896712" w:rsidRDefault="004745FE" w:rsidP="00DF7660">
      <w:pPr>
        <w:pStyle w:val="ListParagraph"/>
        <w:numPr>
          <w:ilvl w:val="0"/>
          <w:numId w:val="4"/>
        </w:numPr>
        <w:autoSpaceDE w:val="0"/>
        <w:autoSpaceDN w:val="0"/>
        <w:adjustRightInd w:val="0"/>
        <w:spacing w:after="0" w:line="240" w:lineRule="auto"/>
        <w:jc w:val="both"/>
        <w:rPr>
          <w:lang w:val="en-US"/>
        </w:rPr>
      </w:pPr>
      <w:r w:rsidRPr="00896712">
        <w:rPr>
          <w:lang w:val="en-US"/>
        </w:rPr>
        <w:t xml:space="preserve">It is also an opportunity to develop the project team and ensure that they have adequate skills to carry out the project. There is an assumption that </w:t>
      </w:r>
      <w:r w:rsidR="00B80DC9" w:rsidRPr="00896712">
        <w:rPr>
          <w:lang w:val="en-US"/>
        </w:rPr>
        <w:t xml:space="preserve">the project </w:t>
      </w:r>
      <w:r w:rsidR="00951429" w:rsidRPr="00896712">
        <w:rPr>
          <w:lang w:val="en-US"/>
        </w:rPr>
        <w:t>staff (unlike Technical Assistance consultants) has</w:t>
      </w:r>
      <w:r w:rsidR="00B80DC9" w:rsidRPr="00896712">
        <w:rPr>
          <w:lang w:val="en-US"/>
        </w:rPr>
        <w:t xml:space="preserve"> the requisite skills. This is generally a false and unreasonable assumption, particularly with an innovative project (as was the MCB). Therefore the Inception Phase should also be used to build the project’s team and ensure that they have skills to carry out the project.</w:t>
      </w:r>
    </w:p>
    <w:p w:rsidR="00D20E51" w:rsidRPr="00896712" w:rsidRDefault="00D20E51" w:rsidP="00DF7660">
      <w:pPr>
        <w:pStyle w:val="ListParagraph"/>
        <w:numPr>
          <w:ilvl w:val="0"/>
          <w:numId w:val="4"/>
        </w:numPr>
        <w:autoSpaceDE w:val="0"/>
        <w:autoSpaceDN w:val="0"/>
        <w:adjustRightInd w:val="0"/>
        <w:spacing w:after="0" w:line="240" w:lineRule="auto"/>
        <w:jc w:val="both"/>
        <w:rPr>
          <w:lang w:val="en-US"/>
        </w:rPr>
      </w:pPr>
      <w:r w:rsidRPr="00896712">
        <w:rPr>
          <w:lang w:val="en-US"/>
        </w:rPr>
        <w:t>In complex projects (such as the MCB) it is critical that the Project Manager is engaged at the earliest possible point, before the Inception Phase. It is nonsensical to have the Inception Phase without the Project manager in place, this is their role. Furthermore they should be involved in interviewing and engaging the other technical staff prior to the Inception Phase.</w:t>
      </w:r>
    </w:p>
    <w:p w:rsidR="00D20E51" w:rsidRPr="00896712" w:rsidRDefault="00D20E51" w:rsidP="00DF7660">
      <w:pPr>
        <w:pStyle w:val="ListParagraph"/>
        <w:numPr>
          <w:ilvl w:val="0"/>
          <w:numId w:val="4"/>
        </w:numPr>
        <w:autoSpaceDE w:val="0"/>
        <w:autoSpaceDN w:val="0"/>
        <w:adjustRightInd w:val="0"/>
        <w:spacing w:after="0" w:line="240" w:lineRule="auto"/>
        <w:jc w:val="both"/>
        <w:rPr>
          <w:lang w:val="en-US"/>
        </w:rPr>
      </w:pPr>
      <w:r w:rsidRPr="00896712">
        <w:rPr>
          <w:lang w:val="en-US"/>
        </w:rPr>
        <w:t>The third point in the project cycle is the MTR. It should be possible to “call in”</w:t>
      </w:r>
      <w:r w:rsidR="009217B9" w:rsidRPr="00896712">
        <w:rPr>
          <w:lang w:val="en-US"/>
        </w:rPr>
        <w:t xml:space="preserve">, ahead of the projects half way, </w:t>
      </w:r>
      <w:r w:rsidRPr="00896712">
        <w:rPr>
          <w:lang w:val="en-US"/>
        </w:rPr>
        <w:t xml:space="preserve">a MTR if </w:t>
      </w:r>
      <w:r w:rsidR="009217B9" w:rsidRPr="00896712">
        <w:rPr>
          <w:lang w:val="en-US"/>
        </w:rPr>
        <w:t>the</w:t>
      </w:r>
      <w:r w:rsidRPr="00896712">
        <w:rPr>
          <w:lang w:val="en-US"/>
        </w:rPr>
        <w:t xml:space="preserve"> project is experiencing difficulties and the MTR should have sufficient authority to </w:t>
      </w:r>
      <w:r w:rsidR="009217B9" w:rsidRPr="00896712">
        <w:rPr>
          <w:lang w:val="en-US"/>
        </w:rPr>
        <w:t xml:space="preserve">place conditions on the continued funding. For instance in the case of the MCB the MTR could have made continued funding by GEF conditional on realigning the project’s </w:t>
      </w:r>
      <w:r w:rsidR="00864BBD" w:rsidRPr="00896712">
        <w:rPr>
          <w:lang w:val="en-US"/>
        </w:rPr>
        <w:t>SRF</w:t>
      </w:r>
      <w:r w:rsidR="004E5733" w:rsidRPr="00896712">
        <w:rPr>
          <w:lang w:val="en-US"/>
        </w:rPr>
        <w:t>.</w:t>
      </w:r>
    </w:p>
    <w:p w:rsidR="009217B9" w:rsidRPr="00896712" w:rsidRDefault="009217B9" w:rsidP="00AE3D83">
      <w:pPr>
        <w:jc w:val="both"/>
        <w:rPr>
          <w:b/>
          <w:bCs/>
          <w:lang w:val="en-US"/>
        </w:rPr>
      </w:pPr>
      <w:r w:rsidRPr="00896712">
        <w:rPr>
          <w:b/>
          <w:bCs/>
          <w:lang w:val="en-US"/>
        </w:rPr>
        <w:t>Lesson 2: Team building, embedded technical assistance and personal development</w:t>
      </w:r>
    </w:p>
    <w:p w:rsidR="009217B9" w:rsidRPr="00896712" w:rsidRDefault="00575312"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A striking feature of the MCB has been the use of embedded TA providing a mentoring and training role to the national project staff. There are two aspects of this, the use of TA and the way in which the project personnel have responded by taking the experience and expanding it. The FE recognises that the use of embedded TA has not been uniform across the five countries and initially was not at the right level (</w:t>
      </w:r>
      <w:r w:rsidRPr="00896712">
        <w:rPr>
          <w:bCs/>
          <w:i/>
          <w:lang w:val="en-US"/>
        </w:rPr>
        <w:t>i.e.</w:t>
      </w:r>
      <w:r w:rsidRPr="00896712">
        <w:rPr>
          <w:bCs/>
          <w:lang w:val="en-US"/>
        </w:rPr>
        <w:t xml:space="preserve"> embedded within the CBU(s)).</w:t>
      </w:r>
    </w:p>
    <w:p w:rsidR="00575312" w:rsidRPr="00896712" w:rsidRDefault="00575312"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 xml:space="preserve">There is frequently an assumption in projects that project personnel should not benefit from any training and capacity building provided by the project. However, investment in human resources is almost always cost-effective and it is unreasonable to assume that national staff will necessarily have the requisite set of skills </w:t>
      </w:r>
      <w:r w:rsidR="00AB3A30" w:rsidRPr="00896712">
        <w:rPr>
          <w:bCs/>
          <w:lang w:val="en-US"/>
        </w:rPr>
        <w:t xml:space="preserve">to prosecute a project. Providing good quality TA staff with </w:t>
      </w:r>
      <w:r w:rsidR="00F952C8" w:rsidRPr="00896712">
        <w:rPr>
          <w:bCs/>
          <w:lang w:val="en-US"/>
        </w:rPr>
        <w:t>training</w:t>
      </w:r>
      <w:r w:rsidR="00AB3A30" w:rsidRPr="00896712">
        <w:rPr>
          <w:bCs/>
          <w:lang w:val="en-US"/>
        </w:rPr>
        <w:t xml:space="preserve"> and mentoring mandate</w:t>
      </w:r>
      <w:r w:rsidR="00F952C8" w:rsidRPr="00896712">
        <w:rPr>
          <w:bCs/>
          <w:lang w:val="en-US"/>
        </w:rPr>
        <w:t>s</w:t>
      </w:r>
      <w:r w:rsidR="00AB3A30" w:rsidRPr="00896712">
        <w:rPr>
          <w:bCs/>
          <w:lang w:val="en-US"/>
        </w:rPr>
        <w:t xml:space="preserve"> during the early stages of the project, possibly defined during the inception phase when an assessment of the skill needs can be made.</w:t>
      </w:r>
    </w:p>
    <w:p w:rsidR="00BB5CAE" w:rsidRPr="00896712" w:rsidRDefault="00BB5CAE"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 xml:space="preserve">The other aspect of this is the assumption that, within any project, the staff will automatically form a team. Invariably team building is dependent upon strong leadership. In the case of the MCB it is striking how, following the somewhat chaotic leadership up until the mid-term, a team building exercise was able to pull the different CBUs together to form a tightly knit group which were able to support each other on a diversity of issues from dealing with the intricacies of UNDP-GEF reporting, technical aspects of the work, developing specific legislation and even dealing with difficult individuals in office or basic travel arrangements. The lesson being that this didn’t happen </w:t>
      </w:r>
      <w:r w:rsidR="006B1719" w:rsidRPr="00896712">
        <w:rPr>
          <w:bCs/>
          <w:lang w:val="en-US"/>
        </w:rPr>
        <w:t>by accident</w:t>
      </w:r>
      <w:r w:rsidR="008D2F0D" w:rsidRPr="00896712">
        <w:rPr>
          <w:bCs/>
          <w:lang w:val="en-US"/>
        </w:rPr>
        <w:t xml:space="preserve"> it required careful planning and investment of TA time, travel by all the CBUs, </w:t>
      </w:r>
      <w:r w:rsidR="008D2F0D" w:rsidRPr="00896712">
        <w:rPr>
          <w:bCs/>
          <w:i/>
          <w:lang w:val="en-US"/>
        </w:rPr>
        <w:t>etc.</w:t>
      </w:r>
    </w:p>
    <w:p w:rsidR="008D2F0D" w:rsidRPr="00896712" w:rsidRDefault="008D2F0D" w:rsidP="00AE3D83">
      <w:pPr>
        <w:jc w:val="both"/>
        <w:rPr>
          <w:b/>
          <w:lang w:val="en-US"/>
        </w:rPr>
      </w:pPr>
      <w:r w:rsidRPr="00896712">
        <w:rPr>
          <w:b/>
          <w:lang w:val="en-US"/>
        </w:rPr>
        <w:t xml:space="preserve">Lesson 3: </w:t>
      </w:r>
      <w:r w:rsidR="00A13A3E" w:rsidRPr="00896712">
        <w:rPr>
          <w:b/>
          <w:lang w:val="en-US"/>
        </w:rPr>
        <w:t>Using a project as a service provider</w:t>
      </w:r>
    </w:p>
    <w:p w:rsidR="00D36876" w:rsidRPr="00896712" w:rsidRDefault="008D2F0D"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 xml:space="preserve">One of the remarkable things about the MCB is that in many ways it has functioned as a service provider to other projects and </w:t>
      </w:r>
      <w:r w:rsidR="007B14B3" w:rsidRPr="00896712">
        <w:rPr>
          <w:bCs/>
          <w:lang w:val="en-US"/>
        </w:rPr>
        <w:t>initiatives</w:t>
      </w:r>
      <w:r w:rsidRPr="00896712">
        <w:rPr>
          <w:bCs/>
          <w:lang w:val="en-US"/>
        </w:rPr>
        <w:t>. The FE considers that this was implicit in the project’s design which is one reason that the FE has been cautious about criticising the design too much. The basic idea was good; the presentation in the Project Document was confusing (as well as being overly ambitious)</w:t>
      </w:r>
      <w:r w:rsidR="007B14B3" w:rsidRPr="00896712">
        <w:rPr>
          <w:bCs/>
          <w:lang w:val="en-US"/>
        </w:rPr>
        <w:t xml:space="preserve">. However, what emerged is a project behaving as if it were a service provider both financially and technically. Using targeted inputs to other initiatives it has been able to expand these initiatives and also to extend them to different areas and across borders. A good example of this has been in the development of the Pasture Laws. While the basic law is not a product of the project </w:t>
      </w:r>
      <w:r w:rsidR="007B14B3" w:rsidRPr="00896712">
        <w:rPr>
          <w:bCs/>
          <w:i/>
          <w:lang w:val="en-US"/>
        </w:rPr>
        <w:t>per se</w:t>
      </w:r>
      <w:r w:rsidR="007B14B3" w:rsidRPr="00896712">
        <w:rPr>
          <w:bCs/>
          <w:lang w:val="en-US"/>
        </w:rPr>
        <w:t>; the enabling of the legislation and its implementation would not have happened as rapidly</w:t>
      </w:r>
      <w:r w:rsidR="00F952C8" w:rsidRPr="00896712">
        <w:rPr>
          <w:bCs/>
          <w:lang w:val="en-US"/>
        </w:rPr>
        <w:t xml:space="preserve"> or effectively</w:t>
      </w:r>
      <w:r w:rsidR="007B14B3" w:rsidRPr="00896712">
        <w:rPr>
          <w:bCs/>
          <w:lang w:val="en-US"/>
        </w:rPr>
        <w:t xml:space="preserve"> (even though this is still a </w:t>
      </w:r>
      <w:r w:rsidR="007B14B3" w:rsidRPr="00896712">
        <w:rPr>
          <w:bCs/>
          <w:lang w:val="en-US"/>
        </w:rPr>
        <w:lastRenderedPageBreak/>
        <w:t>work in progress in many respects) as it has done had the project not been facilitating the process.</w:t>
      </w:r>
    </w:p>
    <w:p w:rsidR="007B14B3" w:rsidRPr="00896712" w:rsidRDefault="007B14B3" w:rsidP="00DF7660">
      <w:pPr>
        <w:pStyle w:val="ListParagraph"/>
        <w:numPr>
          <w:ilvl w:val="0"/>
          <w:numId w:val="4"/>
        </w:numPr>
        <w:autoSpaceDE w:val="0"/>
        <w:autoSpaceDN w:val="0"/>
        <w:adjustRightInd w:val="0"/>
        <w:spacing w:after="0" w:line="240" w:lineRule="auto"/>
        <w:jc w:val="both"/>
        <w:rPr>
          <w:bCs/>
          <w:lang w:val="en-US"/>
        </w:rPr>
      </w:pPr>
      <w:r w:rsidRPr="00896712">
        <w:rPr>
          <w:bCs/>
          <w:lang w:val="en-US"/>
        </w:rPr>
        <w:t xml:space="preserve">This may seem unremarkable and perhaps it was simply what the project was meant to do, but the FE singles this out as an important lesson that would need closer scrutiny than the FE can provide to determine what factors enabled this. An important point to make with this is that there was always a very real risk that the project would simply default to a small grant dispersal mechanism. This has not been the case. The reasons for this would likely include the close oversight of UNDP and GIZ, the embedded TA which brought with it a large body of experience in these approaches and the character and quality of the national CBUs. Clearly strong leadership from a regional </w:t>
      </w:r>
      <w:r w:rsidR="00ED4A06" w:rsidRPr="00896712">
        <w:rPr>
          <w:bCs/>
          <w:lang w:val="en-US"/>
        </w:rPr>
        <w:t xml:space="preserve">Project </w:t>
      </w:r>
      <w:r w:rsidR="00B3125B" w:rsidRPr="00896712">
        <w:rPr>
          <w:bCs/>
          <w:lang w:val="en-US"/>
        </w:rPr>
        <w:t>M</w:t>
      </w:r>
      <w:r w:rsidR="00ED4A06" w:rsidRPr="00896712">
        <w:rPr>
          <w:bCs/>
          <w:lang w:val="en-US"/>
        </w:rPr>
        <w:t>anager would have been a big asset in the early stages of the project because this would be an area where the project was vulnerable to political capture at the national level for the financing of non-project related activities (for the avoidance of doubt this was not the case).</w:t>
      </w:r>
    </w:p>
    <w:p w:rsidR="00DD431E" w:rsidRPr="00896712" w:rsidRDefault="00DD431E" w:rsidP="00AE3D83">
      <w:pPr>
        <w:jc w:val="both"/>
        <w:rPr>
          <w:b/>
          <w:lang w:val="en-US"/>
        </w:rPr>
      </w:pPr>
      <w:r w:rsidRPr="00896712">
        <w:rPr>
          <w:b/>
          <w:lang w:val="en-US"/>
        </w:rPr>
        <w:t>Lesson 4: Donor coordination is important.</w:t>
      </w:r>
    </w:p>
    <w:p w:rsidR="00DD431E" w:rsidRPr="00896712" w:rsidRDefault="00DD431E" w:rsidP="00DD431E">
      <w:pPr>
        <w:pStyle w:val="ListParagraph"/>
        <w:numPr>
          <w:ilvl w:val="0"/>
          <w:numId w:val="4"/>
        </w:numPr>
        <w:autoSpaceDE w:val="0"/>
        <w:autoSpaceDN w:val="0"/>
        <w:adjustRightInd w:val="0"/>
        <w:spacing w:after="0" w:line="240" w:lineRule="auto"/>
        <w:jc w:val="both"/>
        <w:rPr>
          <w:bCs/>
          <w:lang w:val="en-US"/>
        </w:rPr>
      </w:pPr>
      <w:r w:rsidRPr="00896712">
        <w:rPr>
          <w:lang w:val="en-US"/>
        </w:rPr>
        <w:t xml:space="preserve"> </w:t>
      </w:r>
      <w:r w:rsidRPr="00896712">
        <w:rPr>
          <w:bCs/>
          <w:lang w:val="en-US"/>
        </w:rPr>
        <w:t>It also appears to be incredibly el</w:t>
      </w:r>
      <w:r w:rsidR="00AD16EB" w:rsidRPr="00896712">
        <w:rPr>
          <w:bCs/>
          <w:lang w:val="en-US"/>
        </w:rPr>
        <w:t>usive. T</w:t>
      </w:r>
      <w:r w:rsidRPr="00896712">
        <w:rPr>
          <w:bCs/>
          <w:lang w:val="en-US"/>
        </w:rPr>
        <w:t>he challenge presented by land degradation in the region is much larger than the vanity of any one donor organisation. However, we see repeatedly projects designed with the intention of fixing “</w:t>
      </w:r>
      <w:r w:rsidRPr="00896712">
        <w:rPr>
          <w:bCs/>
          <w:i/>
          <w:lang w:val="en-US"/>
        </w:rPr>
        <w:t>the whole thing</w:t>
      </w:r>
      <w:r w:rsidRPr="00896712">
        <w:rPr>
          <w:bCs/>
          <w:lang w:val="en-US"/>
        </w:rPr>
        <w:t>”. A typical example will include addressing the enabling environment, capacity building, demonstration projects and mainstreaming the experience in just a few years. Yet we never stop to consider that the “problem” has been many decades if not centuries in the making. To avoid any misunderstanding the MCB project was not trying to fix the whole thing, indeed it was targeting a component of a wider sub-set of issues. Projects are small-scale, time bound and the more focused they are the more likely the chance of success. The problem is large-scale, continuous and extremely complex. Building a coalition of donors and coordinating the different parts to be addressed while pooling the intellectual capacities to think about the problem is probably the only way we can achieve the sorts of economy of scale to address land degradation in its entirety. The FE believes that the MCB demonstrated this (as a “work in progress”) despite the challenges it has faced.</w:t>
      </w:r>
    </w:p>
    <w:p w:rsidR="007B14B3" w:rsidRPr="00896712" w:rsidRDefault="007B14B3" w:rsidP="009217B9">
      <w:pPr>
        <w:spacing w:line="240" w:lineRule="auto"/>
        <w:jc w:val="both"/>
        <w:rPr>
          <w:lang w:val="en-US"/>
        </w:rPr>
      </w:pPr>
    </w:p>
    <w:p w:rsidR="005544E7" w:rsidRPr="00896712" w:rsidRDefault="0036390E" w:rsidP="003013EA">
      <w:pPr>
        <w:pStyle w:val="Heading3"/>
        <w:rPr>
          <w:rFonts w:asciiTheme="minorHAnsi" w:hAnsiTheme="minorHAnsi" w:cstheme="minorHAnsi"/>
          <w:color w:val="auto"/>
          <w:lang w:val="en-US"/>
        </w:rPr>
      </w:pPr>
      <w:bookmarkStart w:id="48" w:name="_Toc350940135"/>
      <w:r w:rsidRPr="00896712">
        <w:rPr>
          <w:rFonts w:asciiTheme="minorHAnsi" w:hAnsiTheme="minorHAnsi" w:cstheme="minorHAnsi"/>
          <w:color w:val="auto"/>
          <w:lang w:val="en-US"/>
        </w:rPr>
        <w:t>Annexes</w:t>
      </w:r>
      <w:bookmarkEnd w:id="48"/>
    </w:p>
    <w:p w:rsidR="0036390E" w:rsidRPr="00896712" w:rsidRDefault="005E7BB4" w:rsidP="003013EA">
      <w:pPr>
        <w:pStyle w:val="Heading3"/>
        <w:rPr>
          <w:rFonts w:asciiTheme="minorHAnsi" w:hAnsiTheme="minorHAnsi"/>
          <w:color w:val="auto"/>
          <w:lang w:val="en-US"/>
        </w:rPr>
      </w:pPr>
      <w:bookmarkStart w:id="49" w:name="_Toc350940136"/>
      <w:r w:rsidRPr="00896712">
        <w:rPr>
          <w:rFonts w:asciiTheme="minorHAnsi" w:hAnsiTheme="minorHAnsi"/>
          <w:color w:val="auto"/>
          <w:lang w:val="en-US"/>
        </w:rPr>
        <w:t>Annex 1 Terms of Reference for the Final Evaluation</w:t>
      </w:r>
      <w:bookmarkEnd w:id="49"/>
    </w:p>
    <w:p w:rsidR="00FF43E1" w:rsidRPr="00896712" w:rsidRDefault="00FF43E1" w:rsidP="00FF43E1">
      <w:pPr>
        <w:rPr>
          <w:rFonts w:ascii="Times New Roman" w:hAnsi="Times New Roman"/>
          <w:b/>
          <w:caps/>
          <w:snapToGrid w:val="0"/>
          <w:color w:val="000000"/>
          <w:sz w:val="24"/>
          <w:szCs w:val="24"/>
          <w:lang w:val="en-US"/>
        </w:rPr>
      </w:pPr>
      <w:r w:rsidRPr="00896712">
        <w:rPr>
          <w:rFonts w:ascii="Times New Roman" w:hAnsi="Times New Roman"/>
          <w:b/>
          <w:sz w:val="24"/>
          <w:szCs w:val="24"/>
          <w:lang w:val="en-US"/>
        </w:rPr>
        <w:t>Project Title</w:t>
      </w:r>
      <w:r w:rsidRPr="00896712">
        <w:rPr>
          <w:rFonts w:ascii="Times New Roman" w:hAnsi="Times New Roman"/>
          <w:sz w:val="24"/>
          <w:szCs w:val="24"/>
          <w:lang w:val="en-US"/>
        </w:rPr>
        <w:t>:</w:t>
      </w:r>
      <w:r w:rsidRPr="00896712">
        <w:rPr>
          <w:rFonts w:ascii="Times New Roman" w:hAnsi="Times New Roman"/>
          <w:sz w:val="24"/>
          <w:szCs w:val="24"/>
          <w:lang w:val="en-US"/>
        </w:rPr>
        <w:tab/>
      </w:r>
      <w:r w:rsidRPr="00896712">
        <w:rPr>
          <w:rFonts w:ascii="Times New Roman" w:hAnsi="Times New Roman"/>
          <w:sz w:val="24"/>
          <w:szCs w:val="24"/>
          <w:lang w:val="en-US"/>
        </w:rPr>
        <w:tab/>
      </w:r>
      <w:r w:rsidRPr="00896712">
        <w:rPr>
          <w:rFonts w:ascii="Times New Roman" w:hAnsi="Times New Roman"/>
          <w:snapToGrid w:val="0"/>
          <w:color w:val="000000"/>
          <w:sz w:val="24"/>
          <w:szCs w:val="24"/>
          <w:lang w:val="en-US"/>
        </w:rPr>
        <w:t>CACILM: Multi-country capacity building project</w:t>
      </w:r>
    </w:p>
    <w:p w:rsidR="00FF43E1" w:rsidRPr="00896712" w:rsidRDefault="00FF43E1" w:rsidP="00FF43E1">
      <w:pPr>
        <w:rPr>
          <w:rFonts w:ascii="Times New Roman" w:hAnsi="Times New Roman"/>
          <w:sz w:val="24"/>
          <w:szCs w:val="24"/>
          <w:lang w:val="en-US"/>
        </w:rPr>
      </w:pPr>
      <w:r w:rsidRPr="00896712">
        <w:rPr>
          <w:rFonts w:ascii="Times New Roman" w:hAnsi="Times New Roman"/>
          <w:b/>
          <w:sz w:val="24"/>
          <w:szCs w:val="24"/>
          <w:lang w:val="en-US"/>
        </w:rPr>
        <w:t>Functional Title:</w:t>
      </w:r>
      <w:r w:rsidRPr="00896712">
        <w:rPr>
          <w:rFonts w:ascii="Times New Roman" w:hAnsi="Times New Roman"/>
          <w:b/>
          <w:sz w:val="24"/>
          <w:szCs w:val="24"/>
          <w:lang w:val="en-US"/>
        </w:rPr>
        <w:tab/>
      </w:r>
      <w:r w:rsidRPr="00896712">
        <w:rPr>
          <w:rFonts w:ascii="Times New Roman" w:hAnsi="Times New Roman"/>
          <w:sz w:val="24"/>
          <w:szCs w:val="24"/>
          <w:lang w:val="en-US"/>
        </w:rPr>
        <w:t>International Consultant for Terminal Evaluation</w:t>
      </w:r>
    </w:p>
    <w:p w:rsidR="00FF43E1" w:rsidRPr="00896712" w:rsidRDefault="00FF43E1" w:rsidP="00FF43E1">
      <w:pPr>
        <w:rPr>
          <w:rFonts w:ascii="Times New Roman" w:hAnsi="Times New Roman"/>
          <w:b/>
          <w:color w:val="000000"/>
          <w:sz w:val="24"/>
          <w:szCs w:val="24"/>
          <w:lang w:val="en-US"/>
        </w:rPr>
      </w:pPr>
      <w:r w:rsidRPr="00896712">
        <w:rPr>
          <w:rFonts w:ascii="Times New Roman" w:hAnsi="Times New Roman"/>
          <w:b/>
          <w:sz w:val="24"/>
          <w:szCs w:val="24"/>
          <w:lang w:val="en-US"/>
        </w:rPr>
        <w:t>Duration:</w:t>
      </w:r>
      <w:r w:rsidRPr="00896712">
        <w:rPr>
          <w:rFonts w:ascii="Times New Roman" w:hAnsi="Times New Roman"/>
          <w:sz w:val="24"/>
          <w:szCs w:val="24"/>
          <w:lang w:val="en-US"/>
        </w:rPr>
        <w:tab/>
        <w:t>Estimated 30 working days during the period of: November-December 2012</w:t>
      </w:r>
    </w:p>
    <w:p w:rsidR="00FF43E1" w:rsidRPr="00896712" w:rsidRDefault="00FF43E1" w:rsidP="00FF43E1">
      <w:pPr>
        <w:spacing w:before="60" w:after="60"/>
        <w:ind w:left="2160" w:hanging="2160"/>
        <w:jc w:val="both"/>
        <w:rPr>
          <w:rFonts w:ascii="Times New Roman" w:hAnsi="Times New Roman"/>
          <w:sz w:val="24"/>
          <w:szCs w:val="24"/>
          <w:lang w:val="en-US"/>
        </w:rPr>
      </w:pPr>
      <w:r w:rsidRPr="00896712">
        <w:rPr>
          <w:rFonts w:ascii="Times New Roman" w:hAnsi="Times New Roman"/>
          <w:b/>
          <w:sz w:val="24"/>
          <w:szCs w:val="24"/>
          <w:lang w:val="en-US"/>
        </w:rPr>
        <w:t>Terms of Payment:</w:t>
      </w:r>
      <w:r w:rsidRPr="00896712">
        <w:rPr>
          <w:rFonts w:ascii="Times New Roman" w:hAnsi="Times New Roman"/>
          <w:sz w:val="24"/>
          <w:szCs w:val="24"/>
          <w:lang w:val="en-US"/>
        </w:rPr>
        <w:t xml:space="preserve"> Lump sum payable upon satisfactory completion and approval by UNDP of all deliverables, including the Evaluation Report</w:t>
      </w:r>
    </w:p>
    <w:p w:rsidR="00FF43E1" w:rsidRPr="00896712" w:rsidRDefault="00FF43E1" w:rsidP="00FF43E1">
      <w:pPr>
        <w:rPr>
          <w:rFonts w:ascii="Times New Roman" w:hAnsi="Times New Roman"/>
          <w:b/>
          <w:snapToGrid w:val="0"/>
          <w:color w:val="000000"/>
          <w:sz w:val="24"/>
          <w:szCs w:val="24"/>
          <w:lang w:val="en-US"/>
        </w:rPr>
      </w:pPr>
      <w:r w:rsidRPr="00896712">
        <w:rPr>
          <w:rFonts w:ascii="Times New Roman" w:hAnsi="Times New Roman"/>
          <w:b/>
          <w:snapToGrid w:val="0"/>
          <w:color w:val="000000"/>
          <w:sz w:val="24"/>
          <w:szCs w:val="24"/>
          <w:lang w:val="en-US"/>
        </w:rPr>
        <w:t>Duty station:</w:t>
      </w:r>
      <w:r w:rsidRPr="00896712">
        <w:rPr>
          <w:rFonts w:ascii="Times New Roman" w:hAnsi="Times New Roman"/>
          <w:b/>
          <w:snapToGrid w:val="0"/>
          <w:color w:val="000000"/>
          <w:sz w:val="24"/>
          <w:szCs w:val="24"/>
          <w:lang w:val="en-US"/>
        </w:rPr>
        <w:tab/>
      </w:r>
      <w:r w:rsidRPr="00896712">
        <w:rPr>
          <w:rFonts w:ascii="Times New Roman" w:hAnsi="Times New Roman"/>
          <w:b/>
          <w:snapToGrid w:val="0"/>
          <w:color w:val="000000"/>
          <w:sz w:val="24"/>
          <w:szCs w:val="24"/>
          <w:lang w:val="en-US"/>
        </w:rPr>
        <w:tab/>
      </w:r>
      <w:r w:rsidRPr="00896712">
        <w:rPr>
          <w:rFonts w:ascii="Times New Roman" w:hAnsi="Times New Roman"/>
          <w:snapToGrid w:val="0"/>
          <w:color w:val="000000"/>
          <w:sz w:val="24"/>
          <w:szCs w:val="24"/>
          <w:lang w:val="en-US"/>
        </w:rPr>
        <w:t>Travel to all five Central Asian countries</w:t>
      </w:r>
      <w:r w:rsidRPr="00896712">
        <w:rPr>
          <w:rFonts w:ascii="Times New Roman" w:hAnsi="Times New Roman"/>
          <w:b/>
          <w:snapToGrid w:val="0"/>
          <w:color w:val="000000"/>
          <w:sz w:val="24"/>
          <w:szCs w:val="24"/>
          <w:lang w:val="en-US"/>
        </w:rPr>
        <w:t xml:space="preserve"> </w:t>
      </w:r>
    </w:p>
    <w:p w:rsidR="00FF43E1" w:rsidRPr="00896712" w:rsidRDefault="00FF43E1" w:rsidP="00FF43E1">
      <w:pPr>
        <w:pStyle w:val="Heading51"/>
      </w:pPr>
      <w:bookmarkStart w:id="50" w:name="_Toc299126613"/>
      <w:r w:rsidRPr="00896712">
        <w:t>INTRODUCTION</w:t>
      </w:r>
    </w:p>
    <w:p w:rsidR="00FF43E1" w:rsidRPr="00896712" w:rsidRDefault="00FF43E1" w:rsidP="00FF43E1">
      <w:pPr>
        <w:spacing w:before="200"/>
        <w:jc w:val="both"/>
        <w:rPr>
          <w:rFonts w:ascii="Times New Roman" w:eastAsia="Times New Roman" w:hAnsi="Times New Roman"/>
          <w:lang w:val="en-US"/>
        </w:rPr>
      </w:pPr>
      <w:r w:rsidRPr="00896712">
        <w:rPr>
          <w:rFonts w:ascii="Times New Roman" w:eastAsia="Times New Roman" w:hAnsi="Times New Roman"/>
          <w:lang w:val="en-US"/>
        </w:rPr>
        <w:t xml:space="preserve">In accordance with UNDP and GEF M&amp;E policies and procedures, all full and medium-sized UNDP support GEF financed projects are required to undergo a terminal evaluation upon completion of implementation. </w:t>
      </w:r>
      <w:r w:rsidRPr="00896712">
        <w:rPr>
          <w:rFonts w:ascii="Times New Roman" w:eastAsia="Times New Roman" w:hAnsi="Times New Roman"/>
          <w:lang w:val="en-GB"/>
        </w:rPr>
        <w:t xml:space="preserve">These terms </w:t>
      </w:r>
      <w:r w:rsidRPr="00896712">
        <w:rPr>
          <w:rFonts w:ascii="Times New Roman" w:eastAsia="Times New Roman" w:hAnsi="Times New Roman"/>
          <w:lang w:val="en-US"/>
        </w:rPr>
        <w:t xml:space="preserve">of </w:t>
      </w:r>
      <w:r w:rsidRPr="00896712">
        <w:rPr>
          <w:rFonts w:ascii="Times New Roman" w:eastAsia="Times New Roman" w:hAnsi="Times New Roman"/>
          <w:lang w:val="en-GB"/>
        </w:rPr>
        <w:t>reference</w:t>
      </w:r>
      <w:r w:rsidRPr="00896712">
        <w:rPr>
          <w:rFonts w:ascii="Times New Roman" w:eastAsia="Times New Roman" w:hAnsi="Times New Roman"/>
          <w:lang w:val="en-US"/>
        </w:rPr>
        <w:t xml:space="preserve"> (TOR) sets </w:t>
      </w:r>
      <w:r w:rsidRPr="00896712">
        <w:rPr>
          <w:rFonts w:ascii="Times New Roman" w:eastAsia="Times New Roman" w:hAnsi="Times New Roman"/>
          <w:lang w:val="en-GB"/>
        </w:rPr>
        <w:t xml:space="preserve">out the </w:t>
      </w:r>
      <w:r w:rsidRPr="00896712">
        <w:rPr>
          <w:rFonts w:ascii="Times New Roman" w:eastAsia="Times New Roman" w:hAnsi="Times New Roman"/>
          <w:lang w:val="en-US"/>
        </w:rPr>
        <w:t>expectations for a Terminal Evaluation (TE) of the</w:t>
      </w:r>
      <w:r w:rsidRPr="00896712">
        <w:rPr>
          <w:rFonts w:ascii="Times New Roman" w:eastAsia="Times New Roman" w:hAnsi="Times New Roman"/>
          <w:i/>
          <w:lang w:val="en-US"/>
        </w:rPr>
        <w:t xml:space="preserve"> </w:t>
      </w:r>
      <w:r w:rsidRPr="00896712">
        <w:rPr>
          <w:rFonts w:ascii="Times New Roman" w:eastAsia="Times New Roman" w:hAnsi="Times New Roman"/>
          <w:b/>
          <w:i/>
          <w:lang w:val="en-US"/>
        </w:rPr>
        <w:t xml:space="preserve">CACILM </w:t>
      </w:r>
      <w:r w:rsidRPr="00896712">
        <w:rPr>
          <w:rFonts w:ascii="Times New Roman" w:hAnsi="Times New Roman"/>
          <w:b/>
          <w:snapToGrid w:val="0"/>
          <w:color w:val="000000"/>
          <w:lang w:val="en-US"/>
        </w:rPr>
        <w:t>Multi-country capacity building project</w:t>
      </w:r>
      <w:r w:rsidRPr="00896712">
        <w:rPr>
          <w:rFonts w:ascii="Times New Roman" w:eastAsia="Times New Roman" w:hAnsi="Times New Roman"/>
          <w:lang w:val="en-US"/>
        </w:rPr>
        <w:t xml:space="preserve"> (</w:t>
      </w:r>
      <w:r w:rsidRPr="00896712">
        <w:rPr>
          <w:rFonts w:ascii="Times New Roman" w:hAnsi="Times New Roman"/>
          <w:lang w:val="en-US"/>
        </w:rPr>
        <w:t>PIMS 3790</w:t>
      </w:r>
      <w:r w:rsidRPr="00896712">
        <w:rPr>
          <w:rFonts w:ascii="Times New Roman" w:eastAsia="Times New Roman" w:hAnsi="Times New Roman"/>
          <w:lang w:val="en-US"/>
        </w:rPr>
        <w:t>).</w:t>
      </w:r>
    </w:p>
    <w:p w:rsidR="00FF43E1" w:rsidRPr="00896712" w:rsidRDefault="00FF43E1" w:rsidP="00FF43E1">
      <w:pPr>
        <w:tabs>
          <w:tab w:val="left" w:pos="8436"/>
        </w:tabs>
        <w:spacing w:before="200"/>
        <w:rPr>
          <w:rFonts w:eastAsia="Times New Roman"/>
          <w:sz w:val="20"/>
          <w:szCs w:val="20"/>
          <w:lang w:val="en-US"/>
        </w:rPr>
      </w:pPr>
      <w:r w:rsidRPr="00896712">
        <w:rPr>
          <w:rFonts w:ascii="Times New Roman" w:eastAsia="Times New Roman" w:hAnsi="Times New Roman"/>
          <w:lang w:val="en-US"/>
        </w:rPr>
        <w:lastRenderedPageBreak/>
        <w:t>The essentials of the project to be evaluated are as follows:</w:t>
      </w:r>
      <w:r w:rsidRPr="00896712">
        <w:rPr>
          <w:rFonts w:eastAsia="Times New Roman"/>
          <w:sz w:val="20"/>
          <w:szCs w:val="20"/>
          <w:lang w:val="en-US"/>
        </w:rPr>
        <w:t xml:space="preserve"> </w:t>
      </w:r>
      <w:r w:rsidRPr="00896712">
        <w:rPr>
          <w:rFonts w:eastAsia="Times New Roman"/>
          <w:sz w:val="20"/>
          <w:szCs w:val="20"/>
          <w:lang w:val="en-US"/>
        </w:rPr>
        <w:tab/>
      </w:r>
    </w:p>
    <w:p w:rsidR="00FF43E1" w:rsidRPr="00896712" w:rsidRDefault="00FF43E1" w:rsidP="00FF43E1">
      <w:pPr>
        <w:pStyle w:val="Heading51"/>
      </w:pPr>
      <w:bookmarkStart w:id="51" w:name="_Toc321341548"/>
      <w:r w:rsidRPr="00896712">
        <w:t>Project Summary Table</w:t>
      </w:r>
      <w:bookmarkEnd w:id="5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23"/>
        <w:gridCol w:w="628"/>
        <w:gridCol w:w="2684"/>
        <w:gridCol w:w="1297"/>
        <w:gridCol w:w="263"/>
        <w:gridCol w:w="1604"/>
        <w:gridCol w:w="1782"/>
      </w:tblGrid>
      <w:tr w:rsidR="00FF43E1" w:rsidRPr="00896712" w:rsidTr="000947BC">
        <w:trPr>
          <w:trHeight w:val="359"/>
        </w:trPr>
        <w:tc>
          <w:tcPr>
            <w:tcW w:w="453" w:type="pct"/>
            <w:shd w:val="clear" w:color="auto" w:fill="7F7F7F"/>
            <w:vAlign w:val="center"/>
          </w:tcPr>
          <w:p w:rsidR="00FF43E1" w:rsidRPr="00896712" w:rsidRDefault="00FF43E1" w:rsidP="000947BC">
            <w:pPr>
              <w:spacing w:after="0"/>
              <w:contextualSpacing/>
              <w:rPr>
                <w:rFonts w:eastAsia="Times New Roman" w:cs="Calibri"/>
                <w:bCs/>
                <w:color w:val="FFFFFF"/>
                <w:sz w:val="20"/>
                <w:szCs w:val="20"/>
              </w:rPr>
            </w:pPr>
            <w:r w:rsidRPr="00896712">
              <w:rPr>
                <w:rFonts w:eastAsia="Times New Roman" w:cs="Calibri"/>
                <w:bCs/>
                <w:color w:val="FFFFFF"/>
                <w:sz w:val="20"/>
                <w:szCs w:val="20"/>
              </w:rPr>
              <w:t xml:space="preserve">Project Title: </w:t>
            </w:r>
          </w:p>
        </w:tc>
        <w:tc>
          <w:tcPr>
            <w:tcW w:w="4547" w:type="pct"/>
            <w:gridSpan w:val="6"/>
            <w:shd w:val="clear" w:color="auto" w:fill="FFFFFF"/>
            <w:vAlign w:val="center"/>
          </w:tcPr>
          <w:p w:rsidR="00FF43E1" w:rsidRPr="00896712" w:rsidRDefault="003E74D0" w:rsidP="000947BC">
            <w:pPr>
              <w:spacing w:after="0"/>
              <w:contextualSpacing/>
              <w:rPr>
                <w:rFonts w:eastAsia="Times New Roman" w:cs="Calibri"/>
                <w:bCs/>
                <w:sz w:val="20"/>
                <w:szCs w:val="20"/>
              </w:rPr>
            </w:pPr>
            <w:r w:rsidRPr="00896712">
              <w:rPr>
                <w:rFonts w:eastAsia="Times New Roman" w:cs="Calibri"/>
                <w:bCs/>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4pt;height:18pt" o:ole="">
                  <v:imagedata r:id="rId11" o:title=""/>
                </v:shape>
                <w:control r:id="rId12" w:name="TextBox10" w:shapeid="_x0000_i1028"/>
              </w:object>
            </w:r>
          </w:p>
        </w:tc>
      </w:tr>
      <w:tr w:rsidR="00FF43E1" w:rsidRPr="00896712" w:rsidTr="000947BC">
        <w:tblPrEx>
          <w:shd w:val="clear" w:color="auto" w:fill="auto"/>
        </w:tblPrEx>
        <w:trPr>
          <w:trHeight w:val="553"/>
        </w:trPr>
        <w:tc>
          <w:tcPr>
            <w:tcW w:w="799" w:type="pct"/>
            <w:gridSpan w:val="2"/>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GEF Project ID:</w:t>
            </w:r>
          </w:p>
        </w:tc>
        <w:tc>
          <w:tcPr>
            <w:tcW w:w="1478" w:type="pct"/>
          </w:tcPr>
          <w:p w:rsidR="00FF43E1" w:rsidRPr="00896712" w:rsidRDefault="00FF43E1" w:rsidP="000947BC">
            <w:pPr>
              <w:tabs>
                <w:tab w:val="right" w:pos="0"/>
              </w:tabs>
              <w:spacing w:after="0"/>
              <w:rPr>
                <w:rFonts w:eastAsia="Times New Roman"/>
                <w:sz w:val="20"/>
                <w:szCs w:val="20"/>
              </w:rPr>
            </w:pPr>
            <w:r w:rsidRPr="00896712">
              <w:rPr>
                <w:rFonts w:eastAsia="Times New Roman"/>
                <w:sz w:val="20"/>
                <w:szCs w:val="20"/>
              </w:rPr>
              <w:t>3231</w:t>
            </w:r>
          </w:p>
        </w:tc>
        <w:tc>
          <w:tcPr>
            <w:tcW w:w="714" w:type="pct"/>
          </w:tcPr>
          <w:p w:rsidR="00FF43E1" w:rsidRPr="00896712" w:rsidRDefault="00FF43E1" w:rsidP="000947BC">
            <w:pPr>
              <w:spacing w:after="0"/>
              <w:jc w:val="right"/>
              <w:rPr>
                <w:rFonts w:eastAsia="Arial Unicode MS"/>
                <w:sz w:val="20"/>
                <w:szCs w:val="20"/>
              </w:rPr>
            </w:pPr>
            <w:r w:rsidRPr="00896712">
              <w:rPr>
                <w:rFonts w:eastAsia="Times New Roman"/>
                <w:sz w:val="20"/>
                <w:szCs w:val="20"/>
              </w:rPr>
              <w:t> </w:t>
            </w:r>
          </w:p>
        </w:tc>
        <w:tc>
          <w:tcPr>
            <w:tcW w:w="1028" w:type="pct"/>
            <w:gridSpan w:val="2"/>
          </w:tcPr>
          <w:p w:rsidR="00FF43E1" w:rsidRPr="00896712" w:rsidRDefault="00FF43E1" w:rsidP="000947BC">
            <w:pPr>
              <w:spacing w:after="0"/>
              <w:jc w:val="center"/>
              <w:rPr>
                <w:rFonts w:eastAsia="Arial Unicode MS"/>
                <w:i/>
                <w:color w:val="000000"/>
                <w:sz w:val="20"/>
                <w:szCs w:val="20"/>
                <w:u w:val="single"/>
              </w:rPr>
            </w:pPr>
            <w:r w:rsidRPr="00896712">
              <w:rPr>
                <w:rFonts w:eastAsia="Times New Roman"/>
                <w:i/>
                <w:color w:val="000000"/>
                <w:sz w:val="20"/>
                <w:szCs w:val="20"/>
                <w:u w:val="single"/>
              </w:rPr>
              <w:t>at endorsement (Million US$)</w:t>
            </w:r>
          </w:p>
        </w:tc>
        <w:tc>
          <w:tcPr>
            <w:tcW w:w="981" w:type="pct"/>
          </w:tcPr>
          <w:p w:rsidR="00FF43E1" w:rsidRPr="00896712" w:rsidRDefault="00FF43E1" w:rsidP="000947BC">
            <w:pPr>
              <w:spacing w:after="0"/>
              <w:jc w:val="center"/>
              <w:rPr>
                <w:rFonts w:eastAsia="Arial Unicode MS"/>
                <w:i/>
                <w:color w:val="000000"/>
                <w:sz w:val="20"/>
                <w:szCs w:val="20"/>
                <w:u w:val="single"/>
              </w:rPr>
            </w:pPr>
            <w:r w:rsidRPr="00896712">
              <w:rPr>
                <w:rFonts w:eastAsia="Times New Roman"/>
                <w:i/>
                <w:color w:val="000000"/>
                <w:sz w:val="20"/>
                <w:szCs w:val="20"/>
                <w:u w:val="single"/>
              </w:rPr>
              <w:t>at completion (Million US$)</w:t>
            </w:r>
          </w:p>
        </w:tc>
      </w:tr>
      <w:tr w:rsidR="00FF43E1" w:rsidRPr="00896712" w:rsidTr="000947BC">
        <w:tblPrEx>
          <w:shd w:val="clear" w:color="auto" w:fill="auto"/>
        </w:tblPrEx>
        <w:trPr>
          <w:trHeight w:val="278"/>
        </w:trPr>
        <w:tc>
          <w:tcPr>
            <w:tcW w:w="799" w:type="pct"/>
            <w:gridSpan w:val="2"/>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UNDP Project ID:</w:t>
            </w:r>
          </w:p>
        </w:tc>
        <w:tc>
          <w:tcPr>
            <w:tcW w:w="1478" w:type="pct"/>
          </w:tcPr>
          <w:p w:rsidR="00FF43E1" w:rsidRPr="00896712" w:rsidRDefault="00FF43E1" w:rsidP="000947BC">
            <w:pPr>
              <w:tabs>
                <w:tab w:val="right" w:pos="0"/>
              </w:tabs>
              <w:spacing w:after="0"/>
              <w:rPr>
                <w:rFonts w:eastAsia="Times New Roman"/>
                <w:sz w:val="20"/>
                <w:szCs w:val="20"/>
              </w:rPr>
            </w:pPr>
            <w:r w:rsidRPr="00896712">
              <w:rPr>
                <w:rFonts w:eastAsia="Times New Roman"/>
                <w:sz w:val="20"/>
                <w:szCs w:val="20"/>
              </w:rPr>
              <w:t>3790</w:t>
            </w:r>
          </w:p>
        </w:tc>
        <w:tc>
          <w:tcPr>
            <w:tcW w:w="714" w:type="pct"/>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 xml:space="preserve">GEF financing: </w:t>
            </w:r>
          </w:p>
        </w:tc>
        <w:tc>
          <w:tcPr>
            <w:tcW w:w="1028" w:type="pct"/>
            <w:gridSpan w:val="2"/>
            <w:vAlign w:val="center"/>
          </w:tcPr>
          <w:p w:rsidR="00FF43E1" w:rsidRPr="00896712" w:rsidRDefault="00FF43E1" w:rsidP="000947BC">
            <w:pPr>
              <w:spacing w:after="0"/>
              <w:rPr>
                <w:rFonts w:eastAsia="Times New Roman"/>
                <w:sz w:val="20"/>
                <w:szCs w:val="20"/>
              </w:rPr>
            </w:pPr>
            <w:r w:rsidRPr="00896712">
              <w:rPr>
                <w:rFonts w:eastAsia="Times New Roman"/>
                <w:sz w:val="20"/>
                <w:szCs w:val="20"/>
              </w:rPr>
              <w:t>USD 2,865,000</w:t>
            </w:r>
          </w:p>
        </w:tc>
        <w:tc>
          <w:tcPr>
            <w:tcW w:w="981" w:type="pct"/>
          </w:tcPr>
          <w:p w:rsidR="00FF43E1" w:rsidRPr="00896712" w:rsidRDefault="003E74D0" w:rsidP="000947BC">
            <w:pPr>
              <w:spacing w:after="0"/>
              <w:jc w:val="both"/>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Pr="00896712">
              <w:rPr>
                <w:rFonts w:eastAsia="Times New Roman"/>
                <w:sz w:val="20"/>
                <w:szCs w:val="20"/>
              </w:rPr>
              <w:fldChar w:fldCharType="end"/>
            </w:r>
          </w:p>
        </w:tc>
      </w:tr>
      <w:tr w:rsidR="00FF43E1" w:rsidRPr="00896712" w:rsidTr="000947BC">
        <w:tblPrEx>
          <w:shd w:val="clear" w:color="auto" w:fill="auto"/>
        </w:tblPrEx>
        <w:trPr>
          <w:trHeight w:val="269"/>
        </w:trPr>
        <w:tc>
          <w:tcPr>
            <w:tcW w:w="799" w:type="pct"/>
            <w:gridSpan w:val="2"/>
          </w:tcPr>
          <w:p w:rsidR="00FF43E1" w:rsidRPr="00896712" w:rsidRDefault="00FF43E1" w:rsidP="000947BC">
            <w:pPr>
              <w:spacing w:after="0"/>
              <w:jc w:val="right"/>
              <w:rPr>
                <w:rFonts w:eastAsia="Times New Roman"/>
                <w:color w:val="000000"/>
                <w:sz w:val="20"/>
                <w:szCs w:val="20"/>
              </w:rPr>
            </w:pPr>
            <w:r w:rsidRPr="00896712">
              <w:rPr>
                <w:rFonts w:eastAsia="Times New Roman"/>
                <w:color w:val="000000"/>
                <w:sz w:val="20"/>
                <w:szCs w:val="20"/>
              </w:rPr>
              <w:t>Country:</w:t>
            </w:r>
          </w:p>
        </w:tc>
        <w:tc>
          <w:tcPr>
            <w:tcW w:w="1478" w:type="pct"/>
            <w:vAlign w:val="center"/>
          </w:tcPr>
          <w:p w:rsidR="00FF43E1" w:rsidRPr="00896712" w:rsidRDefault="00FF43E1" w:rsidP="000947BC">
            <w:pPr>
              <w:tabs>
                <w:tab w:val="right" w:pos="0"/>
              </w:tabs>
              <w:spacing w:after="0"/>
              <w:rPr>
                <w:rFonts w:eastAsia="Times New Roman"/>
                <w:color w:val="000000"/>
                <w:sz w:val="20"/>
                <w:szCs w:val="20"/>
                <w:lang w:val="en-US"/>
              </w:rPr>
            </w:pPr>
            <w:r w:rsidRPr="00896712">
              <w:rPr>
                <w:rFonts w:eastAsia="Times New Roman"/>
                <w:sz w:val="20"/>
                <w:szCs w:val="20"/>
                <w:lang w:val="en-US"/>
              </w:rPr>
              <w:t xml:space="preserve">Kyrgyzstan, Kazakhstan, Tajikistan, Turkmenistan and Uzbekistan </w:t>
            </w:r>
          </w:p>
        </w:tc>
        <w:tc>
          <w:tcPr>
            <w:tcW w:w="714" w:type="pct"/>
          </w:tcPr>
          <w:p w:rsidR="00FF43E1" w:rsidRPr="00896712" w:rsidRDefault="00FF43E1" w:rsidP="000947BC">
            <w:pPr>
              <w:spacing w:after="0"/>
              <w:jc w:val="right"/>
              <w:rPr>
                <w:rFonts w:eastAsia="Times New Roman"/>
                <w:color w:val="000000"/>
                <w:sz w:val="20"/>
                <w:szCs w:val="20"/>
              </w:rPr>
            </w:pPr>
            <w:r w:rsidRPr="00896712">
              <w:rPr>
                <w:rFonts w:eastAsia="Times New Roman"/>
                <w:bCs/>
                <w:sz w:val="20"/>
                <w:szCs w:val="20"/>
              </w:rPr>
              <w:t>IA/EA own:</w:t>
            </w:r>
          </w:p>
        </w:tc>
        <w:tc>
          <w:tcPr>
            <w:tcW w:w="1028" w:type="pct"/>
            <w:gridSpan w:val="2"/>
          </w:tcPr>
          <w:p w:rsidR="00FF43E1" w:rsidRPr="00896712" w:rsidRDefault="00FF43E1" w:rsidP="000947BC">
            <w:pPr>
              <w:spacing w:after="0"/>
              <w:rPr>
                <w:rFonts w:eastAsia="Times New Roman"/>
                <w:sz w:val="20"/>
                <w:szCs w:val="20"/>
              </w:rPr>
            </w:pPr>
            <w:r w:rsidRPr="00896712">
              <w:rPr>
                <w:rFonts w:eastAsia="Times New Roman"/>
                <w:sz w:val="20"/>
                <w:szCs w:val="20"/>
              </w:rPr>
              <w:t>UNDP USD 1,961,500</w:t>
            </w:r>
          </w:p>
        </w:tc>
        <w:tc>
          <w:tcPr>
            <w:tcW w:w="981" w:type="pct"/>
          </w:tcPr>
          <w:p w:rsidR="00FF43E1" w:rsidRPr="00896712" w:rsidRDefault="003E74D0" w:rsidP="000947BC">
            <w:pPr>
              <w:spacing w:after="0"/>
              <w:jc w:val="both"/>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Pr="00896712">
              <w:rPr>
                <w:rFonts w:eastAsia="Times New Roman"/>
                <w:sz w:val="20"/>
                <w:szCs w:val="20"/>
              </w:rPr>
              <w:fldChar w:fldCharType="end"/>
            </w:r>
          </w:p>
        </w:tc>
      </w:tr>
      <w:tr w:rsidR="00FF43E1" w:rsidRPr="00896712" w:rsidTr="000947BC">
        <w:tblPrEx>
          <w:shd w:val="clear" w:color="auto" w:fill="auto"/>
        </w:tblPrEx>
        <w:trPr>
          <w:trHeight w:val="296"/>
        </w:trPr>
        <w:tc>
          <w:tcPr>
            <w:tcW w:w="799" w:type="pct"/>
            <w:gridSpan w:val="2"/>
          </w:tcPr>
          <w:p w:rsidR="00FF43E1" w:rsidRPr="00896712" w:rsidRDefault="00FF43E1" w:rsidP="000947BC">
            <w:pPr>
              <w:spacing w:after="0"/>
              <w:jc w:val="right"/>
              <w:rPr>
                <w:rFonts w:eastAsia="Times New Roman"/>
                <w:color w:val="000000"/>
                <w:sz w:val="20"/>
                <w:szCs w:val="20"/>
              </w:rPr>
            </w:pPr>
            <w:r w:rsidRPr="00896712">
              <w:rPr>
                <w:rFonts w:eastAsia="Times New Roman"/>
                <w:color w:val="000000"/>
                <w:sz w:val="20"/>
                <w:szCs w:val="20"/>
              </w:rPr>
              <w:t>Region:</w:t>
            </w:r>
          </w:p>
        </w:tc>
        <w:tc>
          <w:tcPr>
            <w:tcW w:w="1478" w:type="pct"/>
          </w:tcPr>
          <w:p w:rsidR="00FF43E1" w:rsidRPr="00896712" w:rsidRDefault="00FF43E1" w:rsidP="000947BC">
            <w:pPr>
              <w:tabs>
                <w:tab w:val="right" w:pos="0"/>
              </w:tabs>
              <w:spacing w:after="0"/>
              <w:rPr>
                <w:rFonts w:eastAsia="Times New Roman"/>
                <w:sz w:val="20"/>
                <w:szCs w:val="20"/>
                <w:lang w:val="es-ES_tradnl"/>
              </w:rPr>
            </w:pPr>
            <w:r w:rsidRPr="00896712">
              <w:rPr>
                <w:rFonts w:eastAsia="Times New Roman"/>
                <w:sz w:val="20"/>
                <w:szCs w:val="20"/>
              </w:rPr>
              <w:t>Central Asia</w:t>
            </w:r>
          </w:p>
        </w:tc>
        <w:tc>
          <w:tcPr>
            <w:tcW w:w="714" w:type="pct"/>
          </w:tcPr>
          <w:p w:rsidR="00FF43E1" w:rsidRPr="00896712" w:rsidRDefault="00FF43E1" w:rsidP="000947BC">
            <w:pPr>
              <w:spacing w:after="0"/>
              <w:jc w:val="right"/>
              <w:rPr>
                <w:rFonts w:eastAsia="Times New Roman"/>
                <w:color w:val="000000"/>
                <w:sz w:val="20"/>
                <w:szCs w:val="20"/>
              </w:rPr>
            </w:pPr>
            <w:r w:rsidRPr="00896712">
              <w:rPr>
                <w:rFonts w:eastAsia="Times New Roman"/>
                <w:bCs/>
                <w:sz w:val="20"/>
                <w:szCs w:val="20"/>
              </w:rPr>
              <w:t>Government:</w:t>
            </w:r>
          </w:p>
        </w:tc>
        <w:tc>
          <w:tcPr>
            <w:tcW w:w="1028" w:type="pct"/>
            <w:gridSpan w:val="2"/>
            <w:vAlign w:val="center"/>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Government of Kyrgyzstan USD 150,000; Government of Kazakhstan USD 100,000, Government of Turkmenistan USD 100,000, Government of Tajikistan USD 100,000, Government of Uzbekistan USD 100,000</w:t>
            </w:r>
          </w:p>
        </w:tc>
        <w:tc>
          <w:tcPr>
            <w:tcW w:w="981" w:type="pct"/>
          </w:tcPr>
          <w:p w:rsidR="00FF43E1" w:rsidRPr="00896712" w:rsidRDefault="003E74D0" w:rsidP="000947BC">
            <w:pPr>
              <w:spacing w:after="0"/>
              <w:jc w:val="both"/>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00FF43E1" w:rsidRPr="00896712">
              <w:rPr>
                <w:rFonts w:eastAsia="Times New Roman"/>
                <w:sz w:val="20"/>
                <w:szCs w:val="20"/>
              </w:rPr>
              <w:t> </w:t>
            </w:r>
            <w:r w:rsidRPr="00896712">
              <w:rPr>
                <w:rFonts w:eastAsia="Times New Roman"/>
                <w:sz w:val="20"/>
                <w:szCs w:val="20"/>
              </w:rPr>
              <w:fldChar w:fldCharType="end"/>
            </w:r>
          </w:p>
        </w:tc>
      </w:tr>
      <w:tr w:rsidR="00FF43E1" w:rsidRPr="00896712" w:rsidTr="000947BC">
        <w:tblPrEx>
          <w:shd w:val="clear" w:color="auto" w:fill="auto"/>
        </w:tblPrEx>
        <w:trPr>
          <w:trHeight w:val="314"/>
        </w:trPr>
        <w:tc>
          <w:tcPr>
            <w:tcW w:w="799" w:type="pct"/>
            <w:gridSpan w:val="2"/>
          </w:tcPr>
          <w:p w:rsidR="00FF43E1" w:rsidRPr="00896712" w:rsidRDefault="00FF43E1" w:rsidP="000947BC">
            <w:pPr>
              <w:spacing w:after="0"/>
              <w:jc w:val="right"/>
              <w:rPr>
                <w:rFonts w:eastAsia="Times New Roman"/>
                <w:color w:val="000000"/>
                <w:sz w:val="20"/>
                <w:szCs w:val="20"/>
              </w:rPr>
            </w:pPr>
            <w:r w:rsidRPr="00896712">
              <w:rPr>
                <w:rFonts w:eastAsia="Times New Roman"/>
                <w:color w:val="000000"/>
                <w:sz w:val="20"/>
                <w:szCs w:val="20"/>
              </w:rPr>
              <w:t>Focal Area:</w:t>
            </w:r>
          </w:p>
        </w:tc>
        <w:tc>
          <w:tcPr>
            <w:tcW w:w="1478" w:type="pct"/>
          </w:tcPr>
          <w:p w:rsidR="00FF43E1" w:rsidRPr="00896712" w:rsidRDefault="00FF43E1" w:rsidP="000947BC">
            <w:pPr>
              <w:tabs>
                <w:tab w:val="right" w:pos="0"/>
              </w:tabs>
              <w:spacing w:after="0"/>
              <w:rPr>
                <w:rFonts w:eastAsia="Times New Roman"/>
                <w:sz w:val="20"/>
                <w:szCs w:val="20"/>
              </w:rPr>
            </w:pPr>
            <w:r w:rsidRPr="00896712">
              <w:rPr>
                <w:rFonts w:eastAsia="Times New Roman"/>
                <w:sz w:val="20"/>
                <w:szCs w:val="20"/>
              </w:rPr>
              <w:t>LD</w:t>
            </w:r>
          </w:p>
        </w:tc>
        <w:tc>
          <w:tcPr>
            <w:tcW w:w="714" w:type="pct"/>
          </w:tcPr>
          <w:p w:rsidR="00FF43E1" w:rsidRPr="00896712" w:rsidRDefault="00FF43E1" w:rsidP="000947BC">
            <w:pPr>
              <w:spacing w:after="0"/>
              <w:jc w:val="right"/>
              <w:rPr>
                <w:rFonts w:eastAsia="Times New Roman"/>
                <w:color w:val="000000"/>
                <w:sz w:val="20"/>
                <w:szCs w:val="20"/>
              </w:rPr>
            </w:pPr>
            <w:r w:rsidRPr="00896712">
              <w:rPr>
                <w:rFonts w:eastAsia="Times New Roman"/>
                <w:bCs/>
                <w:sz w:val="20"/>
                <w:szCs w:val="20"/>
              </w:rPr>
              <w:t>Other:</w:t>
            </w:r>
          </w:p>
        </w:tc>
        <w:tc>
          <w:tcPr>
            <w:tcW w:w="1028" w:type="pct"/>
            <w:gridSpan w:val="2"/>
            <w:vAlign w:val="center"/>
          </w:tcPr>
          <w:p w:rsidR="00FF43E1" w:rsidRPr="00896712" w:rsidRDefault="00FF43E1" w:rsidP="000947BC">
            <w:pPr>
              <w:spacing w:after="0"/>
              <w:rPr>
                <w:rFonts w:eastAsia="Times New Roman"/>
                <w:sz w:val="20"/>
                <w:szCs w:val="20"/>
              </w:rPr>
            </w:pPr>
            <w:r w:rsidRPr="00896712">
              <w:rPr>
                <w:rFonts w:eastAsia="Times New Roman"/>
                <w:sz w:val="20"/>
                <w:szCs w:val="20"/>
              </w:rPr>
              <w:t xml:space="preserve">GIZ USD 500,000, </w:t>
            </w:r>
          </w:p>
          <w:p w:rsidR="00FF43E1" w:rsidRPr="00896712" w:rsidRDefault="00FF43E1" w:rsidP="000947BC">
            <w:pPr>
              <w:spacing w:after="0"/>
              <w:rPr>
                <w:rFonts w:eastAsia="Times New Roman"/>
                <w:sz w:val="20"/>
                <w:szCs w:val="20"/>
              </w:rPr>
            </w:pPr>
            <w:r w:rsidRPr="00896712">
              <w:rPr>
                <w:rFonts w:eastAsia="Times New Roman"/>
                <w:sz w:val="20"/>
                <w:szCs w:val="20"/>
              </w:rPr>
              <w:t>GM USD 300,000</w:t>
            </w:r>
          </w:p>
        </w:tc>
        <w:tc>
          <w:tcPr>
            <w:tcW w:w="981" w:type="pct"/>
          </w:tcPr>
          <w:p w:rsidR="00FF43E1" w:rsidRPr="00896712" w:rsidRDefault="003E74D0" w:rsidP="000947BC">
            <w:pPr>
              <w:spacing w:after="0"/>
              <w:jc w:val="both"/>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shd w:val="clear" w:color="auto" w:fill="auto"/>
        </w:tblPrEx>
        <w:trPr>
          <w:trHeight w:val="553"/>
        </w:trPr>
        <w:tc>
          <w:tcPr>
            <w:tcW w:w="799" w:type="pct"/>
            <w:gridSpan w:val="2"/>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FA Objectives, (OP/SP):</w:t>
            </w:r>
          </w:p>
        </w:tc>
        <w:tc>
          <w:tcPr>
            <w:tcW w:w="1478" w:type="pct"/>
            <w:vAlign w:val="center"/>
          </w:tcPr>
          <w:p w:rsidR="00FF43E1" w:rsidRPr="00896712" w:rsidRDefault="00FF43E1" w:rsidP="000947BC">
            <w:pPr>
              <w:tabs>
                <w:tab w:val="right" w:pos="0"/>
              </w:tabs>
              <w:spacing w:after="0"/>
              <w:rPr>
                <w:rFonts w:eastAsia="Times New Roman"/>
                <w:sz w:val="20"/>
                <w:szCs w:val="20"/>
              </w:rPr>
            </w:pPr>
            <w:r w:rsidRPr="00896712">
              <w:rPr>
                <w:rFonts w:eastAsia="Times New Roman"/>
                <w:sz w:val="20"/>
                <w:szCs w:val="20"/>
              </w:rPr>
              <w:t>OP 15/SP SLM 2</w:t>
            </w:r>
          </w:p>
        </w:tc>
        <w:tc>
          <w:tcPr>
            <w:tcW w:w="714" w:type="pct"/>
          </w:tcPr>
          <w:p w:rsidR="00FF43E1" w:rsidRPr="00896712" w:rsidRDefault="00FF43E1" w:rsidP="000947BC">
            <w:pPr>
              <w:spacing w:after="0"/>
              <w:jc w:val="right"/>
              <w:rPr>
                <w:rFonts w:eastAsia="Times New Roman"/>
                <w:color w:val="000000"/>
                <w:sz w:val="20"/>
                <w:szCs w:val="20"/>
              </w:rPr>
            </w:pPr>
            <w:r w:rsidRPr="00896712">
              <w:rPr>
                <w:rFonts w:eastAsia="Times New Roman"/>
                <w:color w:val="000000"/>
                <w:sz w:val="20"/>
                <w:szCs w:val="20"/>
              </w:rPr>
              <w:t>Total co-financing:</w:t>
            </w:r>
          </w:p>
        </w:tc>
        <w:tc>
          <w:tcPr>
            <w:tcW w:w="1028" w:type="pct"/>
            <w:gridSpan w:val="2"/>
            <w:vAlign w:val="center"/>
          </w:tcPr>
          <w:p w:rsidR="00FF43E1" w:rsidRPr="00896712" w:rsidRDefault="00FF43E1" w:rsidP="000947BC">
            <w:pPr>
              <w:spacing w:after="0"/>
              <w:rPr>
                <w:rFonts w:eastAsia="Arial Unicode MS"/>
                <w:sz w:val="20"/>
                <w:szCs w:val="20"/>
              </w:rPr>
            </w:pPr>
            <w:r w:rsidRPr="00896712">
              <w:rPr>
                <w:rFonts w:eastAsia="Times New Roman"/>
                <w:sz w:val="20"/>
                <w:szCs w:val="20"/>
              </w:rPr>
              <w:t>3,311,500</w:t>
            </w:r>
          </w:p>
        </w:tc>
        <w:tc>
          <w:tcPr>
            <w:tcW w:w="981" w:type="pct"/>
          </w:tcPr>
          <w:p w:rsidR="00FF43E1" w:rsidRPr="00896712" w:rsidRDefault="003E74D0" w:rsidP="000947BC">
            <w:pPr>
              <w:spacing w:after="0"/>
              <w:jc w:val="both"/>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shd w:val="clear" w:color="auto" w:fill="auto"/>
        </w:tblPrEx>
        <w:trPr>
          <w:trHeight w:val="341"/>
        </w:trPr>
        <w:tc>
          <w:tcPr>
            <w:tcW w:w="799" w:type="pct"/>
            <w:gridSpan w:val="2"/>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Executing Agency:</w:t>
            </w:r>
          </w:p>
        </w:tc>
        <w:tc>
          <w:tcPr>
            <w:tcW w:w="1478" w:type="pct"/>
            <w:vAlign w:val="center"/>
          </w:tcPr>
          <w:p w:rsidR="00FF43E1" w:rsidRPr="00896712" w:rsidRDefault="00FF43E1" w:rsidP="000947BC">
            <w:pPr>
              <w:tabs>
                <w:tab w:val="right" w:pos="0"/>
              </w:tabs>
              <w:spacing w:after="0"/>
              <w:rPr>
                <w:rFonts w:eastAsia="Times New Roman"/>
                <w:sz w:val="20"/>
                <w:szCs w:val="20"/>
              </w:rPr>
            </w:pPr>
            <w:r w:rsidRPr="00896712">
              <w:rPr>
                <w:rFonts w:eastAsia="Times New Roman"/>
                <w:sz w:val="20"/>
                <w:szCs w:val="20"/>
              </w:rPr>
              <w:t>UNDP</w:t>
            </w:r>
          </w:p>
        </w:tc>
        <w:tc>
          <w:tcPr>
            <w:tcW w:w="714" w:type="pct"/>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Total Project Cost:</w:t>
            </w:r>
          </w:p>
        </w:tc>
        <w:tc>
          <w:tcPr>
            <w:tcW w:w="1028" w:type="pct"/>
            <w:gridSpan w:val="2"/>
            <w:vAlign w:val="center"/>
          </w:tcPr>
          <w:p w:rsidR="00FF43E1" w:rsidRPr="00896712" w:rsidRDefault="003E74D0" w:rsidP="000947BC">
            <w:pPr>
              <w:spacing w:after="0"/>
              <w:rPr>
                <w:rFonts w:eastAsia="Arial Unicode MS"/>
                <w:sz w:val="20"/>
                <w:szCs w:val="20"/>
              </w:rPr>
            </w:pPr>
            <w:r w:rsidRPr="00896712">
              <w:rPr>
                <w:rFonts w:eastAsia="Times New Roman"/>
                <w:color w:val="000000"/>
                <w:sz w:val="20"/>
                <w:szCs w:val="20"/>
              </w:rPr>
              <w:fldChar w:fldCharType="begin">
                <w:ffData>
                  <w:name w:val="Text1"/>
                  <w:enabled/>
                  <w:calcOnExit w:val="0"/>
                  <w:textInput/>
                </w:ffData>
              </w:fldChar>
            </w:r>
            <w:r w:rsidR="00FF43E1" w:rsidRPr="00896712">
              <w:rPr>
                <w:rFonts w:eastAsia="Times New Roman"/>
                <w:color w:val="000000"/>
                <w:sz w:val="20"/>
                <w:szCs w:val="20"/>
              </w:rPr>
              <w:instrText xml:space="preserve"> FORMTEXT </w:instrText>
            </w:r>
            <w:r w:rsidRPr="00896712">
              <w:rPr>
                <w:rFonts w:eastAsia="Times New Roman"/>
                <w:color w:val="000000"/>
                <w:sz w:val="20"/>
                <w:szCs w:val="20"/>
              </w:rPr>
            </w:r>
            <w:r w:rsidRPr="00896712">
              <w:rPr>
                <w:rFonts w:eastAsia="Times New Roman"/>
                <w:color w:val="000000"/>
                <w:sz w:val="20"/>
                <w:szCs w:val="20"/>
              </w:rPr>
              <w:fldChar w:fldCharType="separate"/>
            </w:r>
            <w:r w:rsidR="00FF43E1" w:rsidRPr="00896712">
              <w:rPr>
                <w:rFonts w:eastAsia="Times New Roman"/>
                <w:color w:val="000000"/>
                <w:sz w:val="20"/>
                <w:szCs w:val="20"/>
              </w:rPr>
              <w:t xml:space="preserve">USD 6,176,500 </w:t>
            </w:r>
            <w:r w:rsidR="00FF43E1" w:rsidRPr="00896712">
              <w:rPr>
                <w:rFonts w:eastAsia="Times New Roman"/>
                <w:color w:val="000000"/>
                <w:sz w:val="20"/>
                <w:szCs w:val="20"/>
              </w:rPr>
              <w:t> </w:t>
            </w:r>
            <w:r w:rsidRPr="00896712">
              <w:rPr>
                <w:rFonts w:eastAsia="Times New Roman"/>
                <w:color w:val="000000"/>
                <w:sz w:val="20"/>
                <w:szCs w:val="20"/>
              </w:rPr>
              <w:fldChar w:fldCharType="end"/>
            </w:r>
          </w:p>
        </w:tc>
        <w:tc>
          <w:tcPr>
            <w:tcW w:w="981" w:type="pct"/>
          </w:tcPr>
          <w:p w:rsidR="00FF43E1" w:rsidRPr="00896712" w:rsidRDefault="003E74D0" w:rsidP="000947BC">
            <w:pPr>
              <w:spacing w:after="0"/>
              <w:jc w:val="both"/>
              <w:rPr>
                <w:rFonts w:eastAsia="Arial Unicode MS"/>
                <w:sz w:val="20"/>
                <w:szCs w:val="20"/>
              </w:rPr>
            </w:pPr>
            <w:r w:rsidRPr="00896712">
              <w:rPr>
                <w:rFonts w:eastAsia="Times New Roman"/>
                <w:sz w:val="20"/>
                <w:szCs w:val="20"/>
              </w:rPr>
              <w:fldChar w:fldCharType="begin">
                <w:ffData>
                  <w:name w:val="Text2"/>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shd w:val="clear" w:color="auto" w:fill="auto"/>
        </w:tblPrEx>
        <w:trPr>
          <w:trHeight w:val="368"/>
        </w:trPr>
        <w:tc>
          <w:tcPr>
            <w:tcW w:w="799" w:type="pct"/>
            <w:gridSpan w:val="2"/>
            <w:vMerge w:val="restart"/>
          </w:tcPr>
          <w:p w:rsidR="00FF43E1" w:rsidRPr="00896712" w:rsidRDefault="00FF43E1" w:rsidP="000947BC">
            <w:pPr>
              <w:spacing w:after="0"/>
              <w:jc w:val="right"/>
              <w:rPr>
                <w:rFonts w:eastAsia="Arial Unicode MS"/>
                <w:sz w:val="20"/>
                <w:szCs w:val="20"/>
              </w:rPr>
            </w:pPr>
            <w:r w:rsidRPr="00896712">
              <w:rPr>
                <w:rFonts w:eastAsia="Times New Roman"/>
                <w:sz w:val="20"/>
                <w:szCs w:val="20"/>
              </w:rPr>
              <w:t>Other Partners involved:</w:t>
            </w:r>
          </w:p>
        </w:tc>
        <w:tc>
          <w:tcPr>
            <w:tcW w:w="1478" w:type="pct"/>
            <w:vMerge w:val="restart"/>
            <w:vAlign w:val="center"/>
          </w:tcPr>
          <w:p w:rsidR="00FF43E1" w:rsidRPr="00896712" w:rsidRDefault="00FF43E1" w:rsidP="000947BC">
            <w:pPr>
              <w:tabs>
                <w:tab w:val="right" w:pos="0"/>
              </w:tabs>
              <w:spacing w:after="0"/>
              <w:rPr>
                <w:rFonts w:eastAsia="Times New Roman"/>
                <w:color w:val="000000"/>
                <w:sz w:val="20"/>
                <w:szCs w:val="20"/>
              </w:rPr>
            </w:pPr>
            <w:r w:rsidRPr="00896712">
              <w:rPr>
                <w:rFonts w:eastAsia="Times New Roman"/>
                <w:sz w:val="20"/>
                <w:szCs w:val="20"/>
              </w:rPr>
              <w:t>GIZ, GM</w:t>
            </w:r>
          </w:p>
        </w:tc>
        <w:tc>
          <w:tcPr>
            <w:tcW w:w="1742" w:type="pct"/>
            <w:gridSpan w:val="3"/>
          </w:tcPr>
          <w:p w:rsidR="00FF43E1" w:rsidRPr="00896712" w:rsidRDefault="00FF43E1" w:rsidP="000947BC">
            <w:pPr>
              <w:tabs>
                <w:tab w:val="right" w:pos="0"/>
              </w:tabs>
              <w:spacing w:after="0"/>
              <w:jc w:val="right"/>
              <w:rPr>
                <w:rFonts w:eastAsia="Times New Roman"/>
                <w:sz w:val="20"/>
                <w:szCs w:val="20"/>
                <w:lang w:val="en-US"/>
              </w:rPr>
            </w:pPr>
            <w:r w:rsidRPr="00896712">
              <w:rPr>
                <w:rFonts w:eastAsia="Times New Roman"/>
                <w:color w:val="000000"/>
                <w:sz w:val="20"/>
                <w:szCs w:val="20"/>
                <w:lang w:val="en-US"/>
              </w:rPr>
              <w:t xml:space="preserve">ProDoc Signature (date project began): </w:t>
            </w:r>
          </w:p>
        </w:tc>
        <w:tc>
          <w:tcPr>
            <w:tcW w:w="981" w:type="pct"/>
            <w:vAlign w:val="center"/>
          </w:tcPr>
          <w:p w:rsidR="00FF43E1" w:rsidRPr="00896712" w:rsidRDefault="00FF43E1" w:rsidP="000947BC">
            <w:pPr>
              <w:tabs>
                <w:tab w:val="right" w:pos="0"/>
              </w:tabs>
              <w:spacing w:after="0"/>
              <w:rPr>
                <w:rFonts w:eastAsia="Times New Roman"/>
                <w:sz w:val="20"/>
                <w:szCs w:val="20"/>
              </w:rPr>
            </w:pPr>
            <w:r w:rsidRPr="00896712">
              <w:rPr>
                <w:rFonts w:eastAsia="Times New Roman"/>
                <w:sz w:val="20"/>
                <w:szCs w:val="20"/>
              </w:rPr>
              <w:t>10 December 2009</w:t>
            </w:r>
          </w:p>
        </w:tc>
      </w:tr>
      <w:tr w:rsidR="00FF43E1" w:rsidRPr="00896712" w:rsidTr="000947BC">
        <w:tblPrEx>
          <w:shd w:val="clear" w:color="auto" w:fill="auto"/>
        </w:tblPrEx>
        <w:trPr>
          <w:trHeight w:val="144"/>
        </w:trPr>
        <w:tc>
          <w:tcPr>
            <w:tcW w:w="799" w:type="pct"/>
            <w:gridSpan w:val="2"/>
            <w:vMerge/>
            <w:vAlign w:val="center"/>
          </w:tcPr>
          <w:p w:rsidR="00FF43E1" w:rsidRPr="00896712" w:rsidRDefault="00FF43E1" w:rsidP="000947BC">
            <w:pPr>
              <w:spacing w:after="0"/>
              <w:rPr>
                <w:rFonts w:eastAsia="Arial Unicode MS"/>
                <w:sz w:val="20"/>
                <w:szCs w:val="20"/>
              </w:rPr>
            </w:pPr>
          </w:p>
        </w:tc>
        <w:tc>
          <w:tcPr>
            <w:tcW w:w="1478" w:type="pct"/>
            <w:vMerge/>
          </w:tcPr>
          <w:p w:rsidR="00FF43E1" w:rsidRPr="00896712" w:rsidRDefault="00FF43E1" w:rsidP="000947BC">
            <w:pPr>
              <w:tabs>
                <w:tab w:val="right" w:pos="0"/>
              </w:tabs>
              <w:spacing w:after="0"/>
              <w:jc w:val="center"/>
              <w:rPr>
                <w:rFonts w:eastAsia="Times New Roman"/>
                <w:sz w:val="20"/>
                <w:szCs w:val="20"/>
              </w:rPr>
            </w:pPr>
          </w:p>
        </w:tc>
        <w:tc>
          <w:tcPr>
            <w:tcW w:w="859" w:type="pct"/>
            <w:gridSpan w:val="2"/>
          </w:tcPr>
          <w:p w:rsidR="00FF43E1" w:rsidRPr="00896712" w:rsidRDefault="00FF43E1" w:rsidP="000947BC">
            <w:pPr>
              <w:spacing w:after="0"/>
              <w:jc w:val="right"/>
              <w:rPr>
                <w:rFonts w:eastAsia="Arial Unicode MS"/>
                <w:color w:val="000000"/>
                <w:sz w:val="20"/>
                <w:szCs w:val="20"/>
              </w:rPr>
            </w:pPr>
            <w:r w:rsidRPr="00896712">
              <w:rPr>
                <w:rFonts w:eastAsia="Times New Roman"/>
                <w:color w:val="000000"/>
                <w:sz w:val="20"/>
                <w:szCs w:val="20"/>
              </w:rPr>
              <w:t>(Operational) Closing Date:</w:t>
            </w:r>
          </w:p>
        </w:tc>
        <w:tc>
          <w:tcPr>
            <w:tcW w:w="883" w:type="pct"/>
          </w:tcPr>
          <w:p w:rsidR="00FF43E1" w:rsidRPr="00896712" w:rsidRDefault="00FF43E1" w:rsidP="000947BC">
            <w:pPr>
              <w:tabs>
                <w:tab w:val="right" w:pos="0"/>
              </w:tabs>
              <w:spacing w:after="0"/>
              <w:rPr>
                <w:rFonts w:eastAsia="Times New Roman"/>
                <w:color w:val="000000"/>
                <w:sz w:val="20"/>
                <w:szCs w:val="20"/>
              </w:rPr>
            </w:pPr>
            <w:r w:rsidRPr="00896712">
              <w:rPr>
                <w:rFonts w:eastAsia="Times New Roman"/>
                <w:color w:val="000000"/>
                <w:sz w:val="20"/>
                <w:szCs w:val="20"/>
              </w:rPr>
              <w:t>Proposed:</w:t>
            </w:r>
          </w:p>
          <w:p w:rsidR="00FF43E1" w:rsidRPr="00896712" w:rsidRDefault="00FF43E1" w:rsidP="000947BC">
            <w:pPr>
              <w:tabs>
                <w:tab w:val="right" w:pos="0"/>
              </w:tabs>
              <w:spacing w:after="0"/>
              <w:rPr>
                <w:rFonts w:eastAsia="Times New Roman"/>
                <w:color w:val="000000"/>
                <w:sz w:val="20"/>
                <w:szCs w:val="20"/>
              </w:rPr>
            </w:pPr>
            <w:r w:rsidRPr="00896712">
              <w:rPr>
                <w:rFonts w:eastAsia="Times New Roman"/>
                <w:sz w:val="20"/>
                <w:szCs w:val="20"/>
              </w:rPr>
              <w:t xml:space="preserve">31.12.2012 </w:t>
            </w:r>
          </w:p>
        </w:tc>
        <w:tc>
          <w:tcPr>
            <w:tcW w:w="981" w:type="pct"/>
          </w:tcPr>
          <w:p w:rsidR="00FF43E1" w:rsidRPr="00896712" w:rsidRDefault="00FF43E1" w:rsidP="000947BC">
            <w:pPr>
              <w:tabs>
                <w:tab w:val="right" w:pos="0"/>
              </w:tabs>
              <w:spacing w:after="0"/>
              <w:rPr>
                <w:rFonts w:eastAsia="Times New Roman"/>
                <w:sz w:val="20"/>
                <w:szCs w:val="20"/>
              </w:rPr>
            </w:pPr>
            <w:r w:rsidRPr="00896712">
              <w:rPr>
                <w:rFonts w:eastAsia="Times New Roman"/>
                <w:color w:val="000000"/>
                <w:sz w:val="20"/>
                <w:szCs w:val="20"/>
              </w:rPr>
              <w:t>Actual:</w:t>
            </w:r>
          </w:p>
          <w:p w:rsidR="00FF43E1" w:rsidRPr="00896712" w:rsidRDefault="00FF43E1" w:rsidP="000947BC">
            <w:pPr>
              <w:tabs>
                <w:tab w:val="right" w:pos="0"/>
              </w:tabs>
              <w:spacing w:after="0"/>
              <w:rPr>
                <w:rFonts w:eastAsia="Times New Roman"/>
                <w:color w:val="000000"/>
                <w:sz w:val="20"/>
                <w:szCs w:val="20"/>
              </w:rPr>
            </w:pPr>
            <w:r w:rsidRPr="00896712">
              <w:rPr>
                <w:rFonts w:eastAsia="Times New Roman"/>
                <w:sz w:val="20"/>
                <w:szCs w:val="20"/>
              </w:rPr>
              <w:t>April 2013</w:t>
            </w:r>
          </w:p>
        </w:tc>
      </w:tr>
    </w:tbl>
    <w:p w:rsidR="00FF43E1" w:rsidRPr="00896712" w:rsidRDefault="00FF43E1" w:rsidP="00FF43E1">
      <w:pPr>
        <w:pStyle w:val="Heading51"/>
      </w:pPr>
      <w:bookmarkStart w:id="52" w:name="_Toc321341549"/>
      <w:r w:rsidRPr="00896712">
        <w:t>Objective and Scope</w:t>
      </w:r>
      <w:bookmarkEnd w:id="52"/>
    </w:p>
    <w:p w:rsidR="00FF43E1" w:rsidRPr="00896712" w:rsidRDefault="00FF43E1" w:rsidP="00FF43E1">
      <w:pPr>
        <w:spacing w:before="120" w:after="120" w:line="240" w:lineRule="auto"/>
        <w:jc w:val="both"/>
        <w:rPr>
          <w:rFonts w:ascii="Times New Roman" w:eastAsia="Times New Roman" w:hAnsi="Times New Roman"/>
          <w:i/>
          <w:lang w:val="en-US"/>
        </w:rPr>
      </w:pPr>
      <w:r w:rsidRPr="00896712">
        <w:rPr>
          <w:rFonts w:ascii="Times New Roman" w:eastAsia="Times New Roman" w:hAnsi="Times New Roman"/>
          <w:lang w:val="en-US"/>
        </w:rPr>
        <w:t>The TE will be conducted according to the guidance, rules and procedures established by UNDP and GEF as reflected in the UNDP Evaluation Guidance for GEF Financed Projects.</w:t>
      </w:r>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The objectives of the evaluation are to assess the achievement of project results, and to draw lessons that can both improve the sustainability of benefits from this project, and aid in the overall enhancement of UNDP programming.</w:t>
      </w:r>
    </w:p>
    <w:p w:rsidR="00FF43E1" w:rsidRPr="00896712" w:rsidRDefault="00FF43E1" w:rsidP="00FF43E1">
      <w:pPr>
        <w:shd w:val="clear" w:color="auto" w:fill="FFFFFF"/>
        <w:spacing w:before="120" w:after="120" w:line="240" w:lineRule="auto"/>
        <w:jc w:val="both"/>
        <w:rPr>
          <w:rFonts w:ascii="Times New Roman" w:hAnsi="Times New Roman"/>
          <w:lang w:val="en-US"/>
        </w:rPr>
      </w:pPr>
      <w:r w:rsidRPr="00896712">
        <w:rPr>
          <w:rFonts w:ascii="Times New Roman" w:hAnsi="Times New Roman"/>
          <w:lang w:val="en-US"/>
        </w:rPr>
        <w:t xml:space="preserve">Terminal Evaluations (TE) are intended to provide an objective and independent assessment of project implementation and impact, including achievement of global environmental benefits and lessons learned to guide future SLM efforts. Specifically, the TE will assess the extent to which the planned </w:t>
      </w:r>
      <w:r w:rsidRPr="00896712">
        <w:rPr>
          <w:rFonts w:ascii="Times New Roman" w:hAnsi="Times New Roman"/>
          <w:lang w:val="en-US"/>
        </w:rPr>
        <w:lastRenderedPageBreak/>
        <w:t>project outcomes and outputs have been achieved, as well as assess the relevance, effectiveness and efficiency of the project as defined in the guidelines for Terminal Evaluations.</w:t>
      </w:r>
    </w:p>
    <w:p w:rsidR="00FF43E1" w:rsidRPr="00896712" w:rsidRDefault="00FF43E1" w:rsidP="00FF43E1">
      <w:pPr>
        <w:shd w:val="clear" w:color="auto" w:fill="FFFFFF"/>
        <w:spacing w:before="120" w:after="120" w:line="240" w:lineRule="auto"/>
        <w:jc w:val="both"/>
        <w:rPr>
          <w:rFonts w:ascii="Times New Roman" w:hAnsi="Times New Roman"/>
        </w:rPr>
      </w:pPr>
      <w:r w:rsidRPr="00896712">
        <w:rPr>
          <w:rFonts w:ascii="Times New Roman" w:hAnsi="Times New Roman"/>
          <w:lang w:val="en-US"/>
        </w:rPr>
        <w:t xml:space="preserve">The evaluation will also evaluate the strengths and weaknesses of project design, implementation, monitoring and adaptive management and sustainability of project outcomes, including the project exit strategy. The evaluation covers the entire project including non-GEF financed components. </w:t>
      </w:r>
      <w:r w:rsidRPr="00896712">
        <w:rPr>
          <w:rFonts w:ascii="Times New Roman" w:hAnsi="Times New Roman"/>
        </w:rPr>
        <w:t>The particular objectives are:</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assess overall performance against the project objective and outcomes as set out in the Project Document, project’s Strategic Results Framework (SRF) and GEF Increment, and other related documents</w:t>
      </w:r>
      <w:r w:rsidRPr="00896712">
        <w:rPr>
          <w:rStyle w:val="FootnoteReference"/>
        </w:rPr>
        <w:footnoteReference w:id="76"/>
      </w:r>
      <w:r w:rsidRPr="00896712">
        <w:rPr>
          <w:rFonts w:ascii="Times New Roman" w:hAnsi="Times New Roman"/>
          <w:lang w:val="en-US"/>
        </w:rPr>
        <w:t>;</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assess the effectiveness and efficiency of the project;</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analyze critically the implementation and management arrangements of the project;</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assess the progress to date towards achievement of the outcomes;</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recommend the project in improving/updating its Outcomes’ indicators;</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review planned strategies and plans for achieving the overall objective of the project within the timeframe;</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assess the sustainability of the project’s interventions;</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list and document initial lessons concerning project design, implementation and management</w:t>
      </w:r>
      <w:r w:rsidRPr="00896712">
        <w:rPr>
          <w:rStyle w:val="FootnoteReference"/>
        </w:rPr>
        <w:footnoteReference w:id="77"/>
      </w:r>
      <w:r w:rsidRPr="00896712">
        <w:rPr>
          <w:rFonts w:ascii="Times New Roman" w:hAnsi="Times New Roman"/>
          <w:lang w:val="en-US"/>
        </w:rPr>
        <w:t>;</w:t>
      </w:r>
    </w:p>
    <w:p w:rsidR="00FF43E1" w:rsidRPr="00896712" w:rsidRDefault="00FF43E1" w:rsidP="00FF43E1">
      <w:pPr>
        <w:numPr>
          <w:ilvl w:val="0"/>
          <w:numId w:val="31"/>
        </w:numPr>
        <w:spacing w:before="120" w:after="120" w:line="240" w:lineRule="auto"/>
        <w:ind w:firstLine="0"/>
        <w:jc w:val="both"/>
        <w:rPr>
          <w:rFonts w:ascii="Times New Roman" w:hAnsi="Times New Roman"/>
          <w:lang w:val="en-US"/>
        </w:rPr>
      </w:pPr>
      <w:r w:rsidRPr="00896712">
        <w:rPr>
          <w:rFonts w:ascii="Times New Roman" w:hAnsi="Times New Roman"/>
          <w:lang w:val="en-US"/>
        </w:rPr>
        <w:t>To assess project relevance to national priorities (including achieving gender equality goals);</w:t>
      </w:r>
    </w:p>
    <w:p w:rsidR="00FF43E1" w:rsidRPr="00896712" w:rsidRDefault="00FF43E1" w:rsidP="00FF43E1">
      <w:pPr>
        <w:shd w:val="clear" w:color="auto" w:fill="FFFFFF"/>
        <w:spacing w:before="120" w:after="120" w:line="240" w:lineRule="auto"/>
        <w:jc w:val="both"/>
        <w:rPr>
          <w:rFonts w:ascii="Times New Roman" w:hAnsi="Times New Roman"/>
          <w:lang w:val="en-US"/>
        </w:rPr>
      </w:pPr>
    </w:p>
    <w:p w:rsidR="00FF43E1" w:rsidRPr="00896712" w:rsidRDefault="00FF43E1" w:rsidP="00FF43E1">
      <w:pPr>
        <w:pStyle w:val="BodyText2"/>
        <w:spacing w:before="120" w:line="240" w:lineRule="auto"/>
        <w:jc w:val="both"/>
        <w:rPr>
          <w:rFonts w:ascii="Times New Roman" w:hAnsi="Times New Roman"/>
          <w:lang w:val="en-US"/>
        </w:rPr>
      </w:pPr>
      <w:r w:rsidRPr="00896712">
        <w:rPr>
          <w:rFonts w:ascii="Times New Roman" w:hAnsi="Times New Roman"/>
          <w:lang w:val="en-US"/>
        </w:rPr>
        <w:t>The main stakeholders of the evaluation are: UNDP Country Offices in Kyrgyzstan, Kazakhstan, Tajikistan, Turkmenistan and Uzbekistan, GIZ, GM, governments of the Central Asian countries, and the UNDP/GEF Regional Center for Europe and CIS (Bratislava).</w:t>
      </w:r>
    </w:p>
    <w:p w:rsidR="00FF43E1" w:rsidRPr="00896712" w:rsidRDefault="00FF43E1" w:rsidP="00FF43E1">
      <w:pPr>
        <w:shd w:val="clear" w:color="auto" w:fill="FFFFFF"/>
        <w:spacing w:before="120" w:after="120" w:line="240" w:lineRule="auto"/>
        <w:jc w:val="both"/>
        <w:rPr>
          <w:rFonts w:ascii="Times New Roman" w:hAnsi="Times New Roman"/>
          <w:lang w:val="en-US"/>
        </w:rPr>
      </w:pPr>
      <w:r w:rsidRPr="00896712">
        <w:rPr>
          <w:rFonts w:ascii="Times New Roman" w:hAnsi="Times New Roman"/>
          <w:lang w:val="en-US"/>
        </w:rPr>
        <w:t>The overall purpose of the evaluation is to evaluate the projects impact and relevance in regard to the objectives of the GEF Land Degradation focal area, and to learn lessons regarding the design and implementation of future similar projects.</w:t>
      </w:r>
    </w:p>
    <w:p w:rsidR="00FF43E1" w:rsidRPr="00896712" w:rsidRDefault="00FF43E1" w:rsidP="00FF43E1">
      <w:pPr>
        <w:pStyle w:val="Title"/>
        <w:spacing w:before="120" w:after="120"/>
        <w:ind w:right="-81"/>
        <w:jc w:val="both"/>
        <w:rPr>
          <w:snapToGrid w:val="0"/>
          <w:color w:val="000000"/>
          <w:sz w:val="22"/>
          <w:szCs w:val="22"/>
        </w:rPr>
      </w:pPr>
    </w:p>
    <w:p w:rsidR="00FF43E1" w:rsidRPr="00896712" w:rsidRDefault="00FF43E1" w:rsidP="00FF43E1">
      <w:pPr>
        <w:spacing w:before="120" w:after="120" w:line="240" w:lineRule="auto"/>
        <w:jc w:val="both"/>
        <w:rPr>
          <w:rFonts w:ascii="Times New Roman" w:hAnsi="Times New Roman"/>
          <w:snapToGrid w:val="0"/>
          <w:lang w:val="en-US"/>
        </w:rPr>
      </w:pPr>
      <w:r w:rsidRPr="00896712">
        <w:rPr>
          <w:rFonts w:ascii="Times New Roman" w:hAnsi="Times New Roman"/>
          <w:snapToGrid w:val="0"/>
          <w:lang w:val="en-US"/>
        </w:rPr>
        <w:t>Project background</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snapToGrid w:val="0"/>
          <w:lang w:val="en-US"/>
        </w:rPr>
        <w:t>The GEF/UNDP/GIZ/GM CACILM: Multi-country capacity building project</w:t>
      </w:r>
      <w:r w:rsidRPr="00896712">
        <w:rPr>
          <w:rFonts w:ascii="Times New Roman" w:hAnsi="Times New Roman"/>
          <w:lang w:val="en-US"/>
        </w:rPr>
        <w:t xml:space="preserve"> was approved by GEF in 2009. The inception workshop was organized in March 2010. The project is a 3 year SLM capacity building project being implemented in 5 Central Asian countries (Kazakhstan, Kyrgyzstan, Tajikistan, Turkmenistan and Uzbekistan). The project officially commenced in January 2010 and will terminate in December 2012.</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 xml:space="preserve">The project is financed by the global environment facility (GEF) through its operational program for land degradation, the United Nations Development Programme (UNDP), the German agency for International Cooperation (GIZ) GmbH, and the Global Mechanism of the UNCCD (GM). The project is directly executed (DEX) by UNDP CO in 5 Central Asian countries where UNDP CO Kyrgyzstan is a principal office. In GEF terminology it is a “full-size” project i.e. it has a contribution </w:t>
      </w:r>
      <w:r w:rsidRPr="00896712">
        <w:rPr>
          <w:rFonts w:ascii="Times New Roman" w:hAnsi="Times New Roman"/>
          <w:lang w:val="en-US"/>
        </w:rPr>
        <w:lastRenderedPageBreak/>
        <w:t xml:space="preserve">from GEF exceeding USD 1 million. The total project is valued at USD 6,176,500 of which GEF financing is USD 2,865,000 with following in kind/cash contributions: </w:t>
      </w:r>
    </w:p>
    <w:p w:rsidR="00FF43E1" w:rsidRPr="00896712" w:rsidRDefault="00FF43E1" w:rsidP="00FF43E1">
      <w:pPr>
        <w:spacing w:before="120" w:after="120" w:line="240" w:lineRule="auto"/>
        <w:jc w:val="both"/>
        <w:rPr>
          <w:rFonts w:ascii="Times New Roman" w:hAnsi="Times New Roman"/>
          <w:lang w:val="en-US"/>
        </w:rPr>
      </w:pPr>
      <w:proofErr w:type="gramStart"/>
      <w:r w:rsidRPr="00896712">
        <w:rPr>
          <w:rFonts w:ascii="Times New Roman" w:hAnsi="Times New Roman"/>
          <w:lang w:val="en-US"/>
        </w:rPr>
        <w:t>government</w:t>
      </w:r>
      <w:proofErr w:type="gramEnd"/>
      <w:r w:rsidRPr="00896712">
        <w:rPr>
          <w:rFonts w:ascii="Times New Roman" w:hAnsi="Times New Roman"/>
          <w:lang w:val="en-US"/>
        </w:rPr>
        <w:t xml:space="preserve"> of Kyrgyzstan USD 150,000</w:t>
      </w:r>
    </w:p>
    <w:p w:rsidR="00FF43E1" w:rsidRPr="00896712" w:rsidRDefault="00FF43E1" w:rsidP="00FF43E1">
      <w:pPr>
        <w:spacing w:before="120" w:after="120" w:line="240" w:lineRule="auto"/>
        <w:jc w:val="both"/>
        <w:rPr>
          <w:rFonts w:ascii="Times New Roman" w:hAnsi="Times New Roman"/>
          <w:lang w:val="en-US"/>
        </w:rPr>
      </w:pPr>
      <w:proofErr w:type="gramStart"/>
      <w:r w:rsidRPr="00896712">
        <w:rPr>
          <w:rFonts w:ascii="Times New Roman" w:hAnsi="Times New Roman"/>
          <w:lang w:val="en-US"/>
        </w:rPr>
        <w:t>government</w:t>
      </w:r>
      <w:proofErr w:type="gramEnd"/>
      <w:r w:rsidRPr="00896712">
        <w:rPr>
          <w:rFonts w:ascii="Times New Roman" w:hAnsi="Times New Roman"/>
          <w:lang w:val="en-US"/>
        </w:rPr>
        <w:t xml:space="preserve"> of Kazakhstan USD 100,000</w:t>
      </w:r>
    </w:p>
    <w:p w:rsidR="00FF43E1" w:rsidRPr="00896712" w:rsidRDefault="00FF43E1" w:rsidP="00FF43E1">
      <w:pPr>
        <w:spacing w:before="120" w:after="120" w:line="240" w:lineRule="auto"/>
        <w:jc w:val="both"/>
        <w:rPr>
          <w:rFonts w:ascii="Times New Roman" w:hAnsi="Times New Roman"/>
          <w:lang w:val="en-US"/>
        </w:rPr>
      </w:pPr>
      <w:proofErr w:type="gramStart"/>
      <w:r w:rsidRPr="00896712">
        <w:rPr>
          <w:rFonts w:ascii="Times New Roman" w:hAnsi="Times New Roman"/>
          <w:lang w:val="en-US"/>
        </w:rPr>
        <w:t>government</w:t>
      </w:r>
      <w:proofErr w:type="gramEnd"/>
      <w:r w:rsidRPr="00896712">
        <w:rPr>
          <w:rFonts w:ascii="Times New Roman" w:hAnsi="Times New Roman"/>
          <w:lang w:val="en-US"/>
        </w:rPr>
        <w:t xml:space="preserve"> of Turkmenistan USD 100,000</w:t>
      </w:r>
    </w:p>
    <w:p w:rsidR="00FF43E1" w:rsidRPr="00896712" w:rsidRDefault="00FF43E1" w:rsidP="00FF43E1">
      <w:pPr>
        <w:spacing w:before="120" w:after="120" w:line="240" w:lineRule="auto"/>
        <w:jc w:val="both"/>
        <w:rPr>
          <w:rFonts w:ascii="Times New Roman" w:hAnsi="Times New Roman"/>
          <w:lang w:val="en-US"/>
        </w:rPr>
      </w:pPr>
      <w:proofErr w:type="gramStart"/>
      <w:r w:rsidRPr="00896712">
        <w:rPr>
          <w:rFonts w:ascii="Times New Roman" w:hAnsi="Times New Roman"/>
          <w:lang w:val="en-US"/>
        </w:rPr>
        <w:t>government</w:t>
      </w:r>
      <w:proofErr w:type="gramEnd"/>
      <w:r w:rsidRPr="00896712">
        <w:rPr>
          <w:rFonts w:ascii="Times New Roman" w:hAnsi="Times New Roman"/>
          <w:lang w:val="en-US"/>
        </w:rPr>
        <w:t xml:space="preserve"> of Tajikistan USD100,000</w:t>
      </w:r>
    </w:p>
    <w:p w:rsidR="00FF43E1" w:rsidRPr="00896712" w:rsidRDefault="00FF43E1" w:rsidP="00FF43E1">
      <w:pPr>
        <w:spacing w:before="120" w:after="120" w:line="240" w:lineRule="auto"/>
        <w:jc w:val="both"/>
        <w:rPr>
          <w:rFonts w:ascii="Times New Roman" w:hAnsi="Times New Roman"/>
          <w:lang w:val="en-US"/>
        </w:rPr>
      </w:pPr>
      <w:proofErr w:type="gramStart"/>
      <w:r w:rsidRPr="00896712">
        <w:rPr>
          <w:rFonts w:ascii="Times New Roman" w:hAnsi="Times New Roman"/>
          <w:lang w:val="en-US"/>
        </w:rPr>
        <w:t>government</w:t>
      </w:r>
      <w:proofErr w:type="gramEnd"/>
      <w:r w:rsidRPr="00896712">
        <w:rPr>
          <w:rFonts w:ascii="Times New Roman" w:hAnsi="Times New Roman"/>
          <w:lang w:val="en-US"/>
        </w:rPr>
        <w:t xml:space="preserve"> of Uzbekistan USD 100,000</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UNDP USD 1,961,500</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GIZ USD 500,000</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GM USD 300,000</w:t>
      </w:r>
    </w:p>
    <w:p w:rsidR="00FF43E1" w:rsidRPr="00896712" w:rsidRDefault="00FF43E1" w:rsidP="00FF43E1">
      <w:pPr>
        <w:spacing w:before="120" w:after="120" w:line="240" w:lineRule="auto"/>
        <w:jc w:val="both"/>
        <w:rPr>
          <w:rFonts w:ascii="Times New Roman" w:hAnsi="Times New Roman"/>
          <w:lang w:val="en-US"/>
        </w:rPr>
      </w:pP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The project is an integrated multi-country initiative within the CACILM CPP and is one of four related multi-country support projects under the CACILM Multi-country Framework Project (CMPF) by contributing the system, institutional, and individual capacities needed to respond to country barriers in terms of an inconsistent and divergent policy environment, inadequate and inefficient resources to combat SLM, gaps in human capital to develop SLM programs, and a disconnect between project level successes and policy making. The project builds upon the structure created by the CMPF and supports the CACILM CPP effort to catalyze efforts to reverse land degradation processes and improve sustainable livelihoods through a consolidated approach put in place by the five Central Asian Countries and Strategic Partnership Agreement members (UNDP, ADB, GIZ, GM, ICARDA, and FAO) with Global Environment Facility (GEF) support. Building on this framework and consistent with the overall CMPF vision to enhance “the restoration, maintenance, and enhancement of the productive functions of land in Central Asia leading to improved economic and social well-being of those who depend on these resources while preserving the ecological functions of these lands in the spirit of the UNCCD”.</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 xml:space="preserve">The </w:t>
      </w:r>
      <w:r w:rsidRPr="00896712">
        <w:rPr>
          <w:rFonts w:ascii="Times New Roman" w:hAnsi="Times New Roman"/>
          <w:b/>
          <w:bCs/>
          <w:lang w:val="en-US"/>
        </w:rPr>
        <w:t>goal</w:t>
      </w:r>
      <w:r w:rsidRPr="00896712">
        <w:rPr>
          <w:rFonts w:ascii="Times New Roman" w:hAnsi="Times New Roman"/>
          <w:lang w:val="en-US"/>
        </w:rPr>
        <w:t xml:space="preserve"> </w:t>
      </w:r>
      <w:r w:rsidRPr="00896712">
        <w:rPr>
          <w:rFonts w:ascii="Times New Roman" w:hAnsi="Times New Roman"/>
          <w:lang w:val="en-GB"/>
        </w:rPr>
        <w:t>of this project is</w:t>
      </w:r>
      <w:r w:rsidRPr="00896712">
        <w:rPr>
          <w:rFonts w:ascii="Times New Roman" w:hAnsi="Times New Roman"/>
          <w:lang w:val="en-US"/>
        </w:rPr>
        <w:t xml:space="preserve"> </w:t>
      </w:r>
      <w:r w:rsidRPr="00896712">
        <w:rPr>
          <w:rFonts w:ascii="Times New Roman" w:hAnsi="Times New Roman"/>
          <w:i/>
          <w:lang w:val="en-US"/>
        </w:rPr>
        <w:t>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rFonts w:ascii="Times New Roman" w:hAnsi="Times New Roman"/>
          <w:lang w:val="en-US"/>
        </w:rPr>
        <w:t xml:space="preserve">. The project </w:t>
      </w:r>
      <w:r w:rsidRPr="00896712">
        <w:rPr>
          <w:rFonts w:ascii="Times New Roman" w:hAnsi="Times New Roman"/>
          <w:b/>
          <w:lang w:val="en-US"/>
        </w:rPr>
        <w:t>objective</w:t>
      </w:r>
      <w:r w:rsidRPr="00896712">
        <w:rPr>
          <w:rFonts w:ascii="Times New Roman" w:hAnsi="Times New Roman"/>
          <w:lang w:val="en-US"/>
        </w:rPr>
        <w:t xml:space="preserve"> is </w:t>
      </w:r>
      <w:r w:rsidRPr="00896712">
        <w:rPr>
          <w:rFonts w:ascii="Times New Roman" w:hAnsi="Times New Roman"/>
          <w:i/>
          <w:lang w:val="en-US"/>
        </w:rPr>
        <w:t>to increase capacity at the national and cross-country levels to develop and implement an integrated approach and strategies to combat land degradation within operational National Programming Framework</w:t>
      </w:r>
      <w:r w:rsidRPr="00896712">
        <w:rPr>
          <w:rFonts w:ascii="Times New Roman" w:hAnsi="Times New Roman"/>
          <w:lang w:val="en-US"/>
        </w:rPr>
        <w:t>.</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The project supports the CACs efforts to halt land degradation by enhancing the capability of each nation to execute their National Programming Frameworks. GEF support will result in (a) increased policy coherence; (b) resources effectively mobilized for SLM; (c) improved interaction between state agencies and land users through increased human resources; and (d) developed and strengthened learning, dissemination, and replication of best practices in collaborative SLM. Without this component project, the established multi-country and national support structures will not have the capacity for effective policy-making, planning, and financing SLM initiatives that will meet future challenges and changing land-use scenarios with new global challenges, such as the effects of global warming on agriculture and food systems.</w:t>
      </w:r>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t xml:space="preserve">The project is designed to produce four </w:t>
      </w:r>
      <w:r w:rsidRPr="00896712">
        <w:rPr>
          <w:rFonts w:ascii="Times New Roman" w:hAnsi="Times New Roman"/>
          <w:b/>
          <w:bCs/>
          <w:lang w:val="en-US"/>
        </w:rPr>
        <w:t>outcomes</w:t>
      </w:r>
      <w:r w:rsidRPr="00896712">
        <w:rPr>
          <w:rFonts w:ascii="Times New Roman" w:hAnsi="Times New Roman"/>
          <w:lang w:val="en-US"/>
        </w:rPr>
        <w:t>:</w:t>
      </w:r>
    </w:p>
    <w:p w:rsidR="00FF43E1" w:rsidRPr="00896712" w:rsidRDefault="00FF43E1" w:rsidP="00FF43E1">
      <w:pPr>
        <w:spacing w:before="120" w:after="120" w:line="240" w:lineRule="auto"/>
        <w:jc w:val="both"/>
        <w:rPr>
          <w:rFonts w:ascii="Times New Roman" w:hAnsi="Times New Roman"/>
          <w:b/>
          <w:bCs/>
          <w:i/>
          <w:iCs/>
          <w:lang w:val="en-GB"/>
        </w:rPr>
      </w:pPr>
      <w:r w:rsidRPr="00896712">
        <w:rPr>
          <w:rFonts w:ascii="Times New Roman" w:hAnsi="Times New Roman"/>
          <w:b/>
          <w:bCs/>
          <w:i/>
          <w:iCs/>
          <w:u w:val="single"/>
          <w:lang w:val="en-GB"/>
        </w:rPr>
        <w:t>Outcome 1:</w:t>
      </w:r>
      <w:r w:rsidRPr="00896712">
        <w:rPr>
          <w:rFonts w:ascii="Times New Roman" w:hAnsi="Times New Roman"/>
          <w:b/>
          <w:bCs/>
          <w:i/>
          <w:iCs/>
          <w:lang w:val="en-GB"/>
        </w:rPr>
        <w:t xml:space="preserve"> Enhanced policy coherence through mainstreaming of SLM principles into national policies and legislation to promote synergies with other multilateral conservation agreements.</w:t>
      </w:r>
    </w:p>
    <w:p w:rsidR="00FF43E1" w:rsidRPr="00896712" w:rsidRDefault="00FF43E1" w:rsidP="00FF43E1">
      <w:pPr>
        <w:spacing w:before="120" w:after="120" w:line="240" w:lineRule="auto"/>
        <w:jc w:val="both"/>
        <w:rPr>
          <w:rFonts w:ascii="Times New Roman" w:hAnsi="Times New Roman"/>
          <w:b/>
          <w:bCs/>
          <w:i/>
          <w:iCs/>
          <w:lang w:val="en-GB"/>
        </w:rPr>
      </w:pPr>
      <w:r w:rsidRPr="00896712">
        <w:rPr>
          <w:rFonts w:ascii="Times New Roman" w:hAnsi="Times New Roman"/>
          <w:lang w:val="en-US"/>
        </w:rPr>
        <w:t xml:space="preserve">Outcome 1 </w:t>
      </w:r>
      <w:r w:rsidRPr="00896712">
        <w:rPr>
          <w:rFonts w:ascii="Times New Roman" w:hAnsi="Times New Roman"/>
          <w:lang w:val="en-US" w:eastAsia="es-DO"/>
        </w:rPr>
        <w:t xml:space="preserve">responds to the policy gaps and to the need for mainstreaming policies on land degradation and how and what type of incentives is available for production processes, funding available for SLM, and finally, the inclusiveness of policies. </w:t>
      </w:r>
      <w:r w:rsidRPr="00896712">
        <w:rPr>
          <w:rFonts w:ascii="Times New Roman" w:hAnsi="Times New Roman"/>
          <w:lang w:val="en-US"/>
        </w:rPr>
        <w:t xml:space="preserve">Outcome 1 was designed to enhance policy coherence by providing the conditions and capacities that will enable the effective review of </w:t>
      </w:r>
      <w:r w:rsidRPr="00896712">
        <w:rPr>
          <w:rFonts w:ascii="Times New Roman" w:hAnsi="Times New Roman"/>
          <w:lang w:val="en-US"/>
        </w:rPr>
        <w:lastRenderedPageBreak/>
        <w:t xml:space="preserve">the policy framework and to the development of tangible recommendations for policy actions at the national and multi-country levels. It was planned that </w:t>
      </w:r>
      <w:r w:rsidRPr="00896712">
        <w:rPr>
          <w:rFonts w:ascii="Times New Roman" w:hAnsi="Times New Roman"/>
          <w:lang w:val="en-US" w:eastAsia="es-DO"/>
        </w:rPr>
        <w:t xml:space="preserve">the existing CACILM structure will be the beneficiary of system-level organizational development activities that will make it a more effective and sustainable forum for bringing together diverse agencies for the purpose of guiding the NPF. </w:t>
      </w:r>
      <w:r w:rsidRPr="00896712">
        <w:rPr>
          <w:rFonts w:ascii="Times New Roman" w:hAnsi="Times New Roman"/>
          <w:lang w:val="en-US"/>
        </w:rPr>
        <w:t>The outputs to support Outcome 1 provide for an enabling multi-country agreement, an articulated methodology and tools to analyze and improve policy coherence at the national level</w:t>
      </w:r>
      <w:r w:rsidRPr="00896712">
        <w:rPr>
          <w:rFonts w:ascii="Times New Roman" w:hAnsi="Times New Roman"/>
          <w:lang w:val="en-US" w:eastAsia="es-DO"/>
        </w:rPr>
        <w:t xml:space="preserve">. </w:t>
      </w:r>
      <w:r w:rsidRPr="00896712">
        <w:rPr>
          <w:rFonts w:ascii="Times New Roman" w:hAnsi="Times New Roman"/>
          <w:lang w:val="en-US"/>
        </w:rPr>
        <w:t>Outputs in support of this Outcome include:</w:t>
      </w:r>
    </w:p>
    <w:p w:rsidR="00FF43E1" w:rsidRPr="00896712" w:rsidRDefault="00FF43E1" w:rsidP="00FF43E1">
      <w:pPr>
        <w:spacing w:before="120" w:after="120" w:line="240" w:lineRule="auto"/>
        <w:jc w:val="both"/>
        <w:rPr>
          <w:rFonts w:ascii="Times New Roman" w:hAnsi="Times New Roman"/>
          <w:lang w:val="en-GB"/>
        </w:rPr>
      </w:pPr>
      <w:r w:rsidRPr="00896712">
        <w:rPr>
          <w:rFonts w:ascii="Times New Roman" w:hAnsi="Times New Roman"/>
          <w:i/>
          <w:iCs/>
          <w:lang w:val="en-GB" w:eastAsia="es-DO"/>
        </w:rPr>
        <w:t>Output 1.1: A strengthened inter-governmental structure to support SLM</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1.2: Fortified CACILM national-level structures and mechanism to support policy development and mainstreaming.</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1.3.Approved strategy for enabling policy, legislative, and incentive structures to mainstream SLM and operationalize innovative financing:</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1.4: Awareness of decision-makers of SLM goals, objectives and principles increased to facilitate mainstreaming of policies:</w:t>
      </w:r>
    </w:p>
    <w:p w:rsidR="00FF43E1" w:rsidRPr="00896712" w:rsidRDefault="00FF43E1" w:rsidP="00FF43E1">
      <w:pPr>
        <w:spacing w:before="120" w:after="120" w:line="240" w:lineRule="auto"/>
        <w:jc w:val="both"/>
        <w:rPr>
          <w:rFonts w:ascii="Times New Roman" w:hAnsi="Times New Roman"/>
          <w:b/>
          <w:bCs/>
          <w:i/>
          <w:iCs/>
          <w:lang w:val="en-GB"/>
        </w:rPr>
      </w:pPr>
      <w:r w:rsidRPr="00896712">
        <w:rPr>
          <w:rFonts w:ascii="Times New Roman" w:hAnsi="Times New Roman"/>
          <w:b/>
          <w:bCs/>
          <w:i/>
          <w:iCs/>
          <w:u w:val="single"/>
          <w:lang w:val="en-GB"/>
        </w:rPr>
        <w:t>Outcome 2:</w:t>
      </w:r>
      <w:r w:rsidRPr="00896712">
        <w:rPr>
          <w:rFonts w:ascii="Times New Roman" w:hAnsi="Times New Roman"/>
          <w:b/>
          <w:bCs/>
          <w:i/>
          <w:iCs/>
          <w:lang w:val="en-GB"/>
        </w:rPr>
        <w:t xml:space="preserve"> Resources effectively mobilized to support SLM initiatives to promote synergies with other multilateral environmental agreements.</w:t>
      </w:r>
    </w:p>
    <w:p w:rsidR="00FF43E1" w:rsidRPr="00896712" w:rsidRDefault="00FF43E1" w:rsidP="00FF43E1">
      <w:pPr>
        <w:spacing w:before="120" w:after="120" w:line="240" w:lineRule="auto"/>
        <w:jc w:val="both"/>
        <w:rPr>
          <w:rFonts w:ascii="Times New Roman" w:hAnsi="Times New Roman"/>
          <w:lang w:val="en-US" w:eastAsia="es-DO"/>
        </w:rPr>
      </w:pPr>
      <w:r w:rsidRPr="00896712">
        <w:rPr>
          <w:rFonts w:ascii="Times New Roman" w:hAnsi="Times New Roman"/>
          <w:lang w:val="en-US" w:eastAsia="es-DO"/>
        </w:rPr>
        <w:t xml:space="preserve">This outcome was deemed to establish an effective baseline and benchmarks for SLM financing and develop the organic capacities to mobilize resources in support of SLM. The outcome builds-off an initial introduction to the </w:t>
      </w:r>
      <w:r w:rsidRPr="00896712">
        <w:rPr>
          <w:rFonts w:ascii="Times New Roman" w:hAnsi="Times New Roman"/>
          <w:i/>
          <w:iCs/>
          <w:lang w:val="en-US" w:eastAsia="es-DO"/>
        </w:rPr>
        <w:t xml:space="preserve">Developing Integrated Financing Strategies Initiative </w:t>
      </w:r>
      <w:r w:rsidRPr="00896712">
        <w:rPr>
          <w:rFonts w:ascii="Times New Roman" w:hAnsi="Times New Roman"/>
          <w:lang w:val="en-US" w:eastAsia="es-DO"/>
        </w:rPr>
        <w:t xml:space="preserve">(DIFS), initiated by the Global Mechanism, and seeks to catalyze a capacity enhancement and knowledge exchange process that results in establishing a core national team comprised of relevant governmental and civil society stakeholders enabled for developing an Integrated Financing Strategy (IFS). </w:t>
      </w:r>
      <w:r w:rsidRPr="00896712">
        <w:rPr>
          <w:rFonts w:ascii="Times New Roman" w:hAnsi="Times New Roman"/>
          <w:lang w:val="en-US"/>
        </w:rPr>
        <w:t>Outputs in support of this Outcome include:</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2.1 – Five national multi-stakeholder working groups are established replete with knowledge, skills, and tools for developing IFSs</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2.2 – Five Integrated Financing Strategies drafted and endorsed by national stakeholders.</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2.3: Five SLM Investment Programs Developed:</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2.4: Five National Integrated Financing Strategies approved for implementation</w:t>
      </w:r>
    </w:p>
    <w:p w:rsidR="00FF43E1" w:rsidRPr="00896712" w:rsidRDefault="00FF43E1" w:rsidP="00FF43E1">
      <w:pPr>
        <w:spacing w:before="120" w:after="120" w:line="240" w:lineRule="auto"/>
        <w:jc w:val="both"/>
        <w:rPr>
          <w:rFonts w:ascii="Times New Roman" w:hAnsi="Times New Roman"/>
          <w:b/>
          <w:bCs/>
          <w:i/>
          <w:iCs/>
          <w:lang w:val="en-GB"/>
        </w:rPr>
      </w:pPr>
      <w:r w:rsidRPr="00896712">
        <w:rPr>
          <w:rFonts w:ascii="Times New Roman" w:hAnsi="Times New Roman"/>
          <w:b/>
          <w:bCs/>
          <w:i/>
          <w:iCs/>
          <w:u w:val="single"/>
          <w:lang w:val="en-GB"/>
        </w:rPr>
        <w:t>Outcome 3:</w:t>
      </w:r>
      <w:r w:rsidRPr="00896712">
        <w:rPr>
          <w:rFonts w:ascii="Times New Roman" w:hAnsi="Times New Roman"/>
          <w:b/>
          <w:bCs/>
          <w:i/>
          <w:iCs/>
          <w:lang w:val="en-GB"/>
        </w:rPr>
        <w:t xml:space="preserve"> Improved inter-action between state agencies and land users through human resource development.</w:t>
      </w:r>
    </w:p>
    <w:p w:rsidR="00FF43E1" w:rsidRPr="00896712" w:rsidRDefault="00FF43E1" w:rsidP="00FF43E1">
      <w:pPr>
        <w:spacing w:before="120" w:after="120" w:line="240" w:lineRule="auto"/>
        <w:jc w:val="both"/>
        <w:rPr>
          <w:rFonts w:ascii="Times New Roman" w:hAnsi="Times New Roman"/>
          <w:lang w:val="en-GB" w:eastAsia="es-DO"/>
        </w:rPr>
      </w:pPr>
      <w:r w:rsidRPr="00896712">
        <w:rPr>
          <w:rFonts w:ascii="Times New Roman" w:hAnsi="Times New Roman"/>
          <w:lang w:val="en-GB" w:eastAsia="es-DO"/>
        </w:rPr>
        <w:t xml:space="preserve">Outcome 3 responds to the need for a </w:t>
      </w:r>
      <w:r w:rsidRPr="00896712">
        <w:rPr>
          <w:rFonts w:ascii="Times New Roman" w:hAnsi="Times New Roman"/>
          <w:u w:val="single"/>
          <w:lang w:val="en-GB" w:eastAsia="es-DO"/>
        </w:rPr>
        <w:t>collaborative</w:t>
      </w:r>
      <w:r w:rsidRPr="00896712">
        <w:rPr>
          <w:rFonts w:ascii="Times New Roman" w:hAnsi="Times New Roman"/>
          <w:lang w:val="en-GB" w:eastAsia="es-DO"/>
        </w:rPr>
        <w:t xml:space="preserve"> approach by increasing the system, institutional and individual capacities to implement a multi-stakeholder management process within the “integrated area-based approach.” This will be realized through an increase in the capacity for collaborative SLM by improving the interaction, communication, and coordination between state agencies, land users, and other principal stakeholders at the local and national levels. This exchange will increase the local inputs into policy-making and improvements to the legal framework while lending higher visibility of the concerns of the actors at the local level. Outcome 3 emphasizes both short-term interventions in establishing the basis for collaborative resource management, through training and events while developing long-term frameworks in the form of capacity building strategies and action plans oriented to specific stakeholder groups. The specific outputs are:</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3.1: A national-level, long-term SLM Capacity Building Program approved by NCC.</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3.2: Approved Mechanisms for enhanced communication and coordination between state agencies and land users.</w:t>
      </w:r>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3.3: Modular training programmes designed and successfully implemented for professionals in state organisations and NGO to practise a collaborative approach in SLM.</w:t>
      </w:r>
    </w:p>
    <w:p w:rsidR="00FF43E1" w:rsidRPr="00896712" w:rsidRDefault="00FF43E1" w:rsidP="00FF43E1">
      <w:pPr>
        <w:spacing w:before="120" w:after="120" w:line="240" w:lineRule="auto"/>
        <w:jc w:val="both"/>
        <w:rPr>
          <w:rFonts w:ascii="Times New Roman" w:hAnsi="Times New Roman"/>
          <w:b/>
          <w:bCs/>
          <w:i/>
          <w:iCs/>
          <w:lang w:val="en-GB"/>
        </w:rPr>
      </w:pPr>
      <w:r w:rsidRPr="00896712">
        <w:rPr>
          <w:rFonts w:ascii="Times New Roman" w:hAnsi="Times New Roman"/>
          <w:b/>
          <w:bCs/>
          <w:i/>
          <w:iCs/>
          <w:u w:val="single"/>
          <w:lang w:val="en-GB"/>
        </w:rPr>
        <w:lastRenderedPageBreak/>
        <w:t>Outcome 4:</w:t>
      </w:r>
      <w:r w:rsidRPr="00896712">
        <w:rPr>
          <w:rFonts w:ascii="Times New Roman" w:hAnsi="Times New Roman"/>
          <w:b/>
          <w:bCs/>
          <w:i/>
          <w:iCs/>
          <w:lang w:val="en-GB"/>
        </w:rPr>
        <w:t xml:space="preserve"> Learning, dissemination and replication of best practices in collaborative SLM developed and strengthened.</w:t>
      </w:r>
    </w:p>
    <w:p w:rsidR="00FF43E1" w:rsidRPr="00896712" w:rsidRDefault="00FF43E1" w:rsidP="00FF43E1">
      <w:pPr>
        <w:spacing w:before="120" w:after="120" w:line="240" w:lineRule="auto"/>
        <w:jc w:val="both"/>
        <w:rPr>
          <w:rFonts w:ascii="Times New Roman" w:hAnsi="Times New Roman"/>
          <w:lang w:val="en-GB" w:eastAsia="es-DO"/>
        </w:rPr>
      </w:pPr>
      <w:r w:rsidRPr="00896712">
        <w:rPr>
          <w:rFonts w:ascii="Times New Roman" w:hAnsi="Times New Roman"/>
          <w:lang w:val="en-GB" w:eastAsia="es-DO"/>
        </w:rPr>
        <w:t>This outcome is designed to be fully complementary to the CACILM SLM Knowledge Network (CKN), under the auspices of the CACILM Knowledge Management Project (SLM-KM), The learning networks, events, tools, and strategies established within this outcome provide a forum for horizontal and vertical integration that enable participants to partake in blended learning and in face-to-face events at the national-level. These will complement the information presented in the multi-country web-based CACILM Knowledge Network. The national learning events will provide an opportunity to provide the CKN with enhanced levels of promotion that are essential in engaging members from an extensive base of ground-level networks capable of feeding new learning products into the CKN communication channels.</w:t>
      </w:r>
    </w:p>
    <w:p w:rsidR="00FF43E1" w:rsidRPr="00896712" w:rsidRDefault="00FF43E1" w:rsidP="00FF43E1">
      <w:pPr>
        <w:spacing w:before="120" w:after="120" w:line="240" w:lineRule="auto"/>
        <w:jc w:val="both"/>
        <w:rPr>
          <w:rFonts w:ascii="Times New Roman" w:hAnsi="Times New Roman"/>
          <w:lang w:val="en-GB" w:eastAsia="es-DO"/>
        </w:rPr>
      </w:pPr>
      <w:r w:rsidRPr="00896712">
        <w:rPr>
          <w:rFonts w:ascii="Times New Roman" w:hAnsi="Times New Roman"/>
          <w:lang w:val="en-GB" w:eastAsia="es-DO"/>
        </w:rPr>
        <w:t>The development of learning networks on national level that connect decision-makers with the grass roots experiences in combating land degradation and that enable an effective horizontal and vertical exchange of leaning at the national-level. These networks will focus on personal and face-to-face interaction in a way that reaches the majority of the stakeholders, many of whom do not have access to computers or electronic networks.</w:t>
      </w:r>
    </w:p>
    <w:p w:rsidR="00FF43E1" w:rsidRPr="00896712" w:rsidRDefault="00FF43E1" w:rsidP="00FF43E1">
      <w:pPr>
        <w:spacing w:before="120" w:after="120" w:line="240" w:lineRule="auto"/>
        <w:jc w:val="both"/>
        <w:rPr>
          <w:rFonts w:ascii="Times New Roman" w:hAnsi="Times New Roman"/>
          <w:lang w:val="en-GB" w:eastAsia="es-DO"/>
        </w:rPr>
      </w:pPr>
      <w:r w:rsidRPr="00896712">
        <w:rPr>
          <w:rFonts w:ascii="Times New Roman" w:hAnsi="Times New Roman"/>
          <w:lang w:val="en-GB" w:eastAsia="es-DO"/>
        </w:rPr>
        <w:t xml:space="preserve">The development of interactive learning events, products, and tools that provide for the level of interaction required for a truly interactive multi-stakeholder community. </w:t>
      </w:r>
      <w:r w:rsidRPr="00896712">
        <w:rPr>
          <w:rFonts w:ascii="Times New Roman" w:hAnsi="Times New Roman"/>
          <w:color w:val="000000"/>
          <w:lang w:val="en-US"/>
        </w:rPr>
        <w:t>The key outputs will include:</w:t>
      </w:r>
    </w:p>
    <w:p w:rsidR="00FF43E1" w:rsidRPr="00896712" w:rsidRDefault="00FF43E1" w:rsidP="00FF43E1">
      <w:pPr>
        <w:spacing w:before="120" w:after="120" w:line="240" w:lineRule="auto"/>
        <w:jc w:val="both"/>
        <w:rPr>
          <w:rFonts w:ascii="Times New Roman" w:hAnsi="Times New Roman"/>
          <w:i/>
          <w:iCs/>
          <w:lang w:val="en-GB" w:eastAsia="es-DO"/>
        </w:rPr>
      </w:pPr>
      <w:proofErr w:type="gramStart"/>
      <w:r w:rsidRPr="00896712">
        <w:rPr>
          <w:rFonts w:ascii="Times New Roman" w:hAnsi="Times New Roman"/>
          <w:i/>
          <w:iCs/>
          <w:lang w:val="en-GB" w:eastAsia="es-DO"/>
        </w:rPr>
        <w:t>Output 4.1: National Learning Networks on best practices in collaborative SLM established and functioning.</w:t>
      </w:r>
      <w:proofErr w:type="gramEnd"/>
    </w:p>
    <w:p w:rsidR="00FF43E1" w:rsidRPr="00896712" w:rsidRDefault="00FF43E1" w:rsidP="00FF43E1">
      <w:pPr>
        <w:spacing w:before="120" w:after="120" w:line="240" w:lineRule="auto"/>
        <w:jc w:val="both"/>
        <w:rPr>
          <w:rFonts w:ascii="Times New Roman" w:hAnsi="Times New Roman"/>
          <w:i/>
          <w:iCs/>
          <w:lang w:val="en-GB" w:eastAsia="es-DO"/>
        </w:rPr>
      </w:pPr>
      <w:r w:rsidRPr="00896712">
        <w:rPr>
          <w:rFonts w:ascii="Times New Roman" w:hAnsi="Times New Roman"/>
          <w:i/>
          <w:iCs/>
          <w:lang w:val="en-GB" w:eastAsia="es-DO"/>
        </w:rPr>
        <w:t>Output 4.2 Learning and dissemination of best practices in SLM enhanced and strengthened among all relevant stakeholders.</w:t>
      </w:r>
    </w:p>
    <w:p w:rsidR="00FF43E1" w:rsidRPr="00896712" w:rsidRDefault="00FF43E1" w:rsidP="00FF43E1">
      <w:pPr>
        <w:spacing w:before="120" w:after="120" w:line="240" w:lineRule="auto"/>
        <w:jc w:val="both"/>
        <w:rPr>
          <w:i/>
          <w:iCs/>
          <w:lang w:val="en-GB" w:eastAsia="es-DO"/>
        </w:rPr>
      </w:pPr>
      <w:proofErr w:type="gramStart"/>
      <w:r w:rsidRPr="00896712">
        <w:rPr>
          <w:rFonts w:ascii="Times New Roman" w:hAnsi="Times New Roman"/>
          <w:i/>
          <w:iCs/>
          <w:lang w:val="en-GB" w:eastAsia="es-DO"/>
        </w:rPr>
        <w:t>Output 4.3: Effective system of upscaling and replication of good practices in collaborative SLM on national and regional level established and functional.</w:t>
      </w:r>
      <w:proofErr w:type="gramEnd"/>
    </w:p>
    <w:p w:rsidR="00FF43E1" w:rsidRPr="00896712" w:rsidRDefault="00FF43E1" w:rsidP="00FF43E1">
      <w:pPr>
        <w:pStyle w:val="Heading51"/>
      </w:pPr>
      <w:bookmarkStart w:id="53" w:name="_Toc299133043"/>
      <w:bookmarkStart w:id="54" w:name="_Toc321341550"/>
      <w:r w:rsidRPr="00896712">
        <w:t>Evaluation approach and method</w:t>
      </w:r>
      <w:bookmarkEnd w:id="53"/>
      <w:bookmarkEnd w:id="54"/>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An overall approach and method</w:t>
      </w:r>
      <w:r w:rsidRPr="00896712">
        <w:rPr>
          <w:rFonts w:ascii="Times New Roman" w:eastAsia="Times New Roman" w:hAnsi="Times New Roman"/>
          <w:vertAlign w:val="superscript"/>
        </w:rPr>
        <w:footnoteReference w:id="78"/>
      </w:r>
      <w:r w:rsidRPr="00896712">
        <w:rPr>
          <w:rFonts w:ascii="Times New Roman" w:eastAsia="Times New Roman" w:hAnsi="Times New Roman"/>
          <w:lang w:val="en-US"/>
        </w:rPr>
        <w:t xml:space="preserve"> for conducting project terminal evaluations of UNDP supported GEF </w:t>
      </w:r>
      <w:proofErr w:type="gramStart"/>
      <w:r w:rsidRPr="00896712">
        <w:rPr>
          <w:rFonts w:ascii="Times New Roman" w:eastAsia="Times New Roman" w:hAnsi="Times New Roman"/>
          <w:lang w:val="en-US"/>
        </w:rPr>
        <w:t>financed projects has</w:t>
      </w:r>
      <w:proofErr w:type="gramEnd"/>
      <w:r w:rsidRPr="00896712">
        <w:rPr>
          <w:rFonts w:ascii="Times New Roman" w:eastAsia="Times New Roman" w:hAnsi="Times New Roman"/>
          <w:lang w:val="en-US"/>
        </w:rPr>
        <w:t xml:space="preserve"> been developed over the time. The evaluator is expected to frame the evaluation effort using the criteria of </w:t>
      </w:r>
      <w:r w:rsidRPr="00896712">
        <w:rPr>
          <w:rFonts w:ascii="Times New Roman" w:eastAsia="Times New Roman" w:hAnsi="Times New Roman"/>
          <w:b/>
          <w:lang w:val="en-US"/>
        </w:rPr>
        <w:t xml:space="preserve">relevance, effectiveness, efficiency, sustainability, and impact, </w:t>
      </w:r>
      <w:r w:rsidRPr="00896712">
        <w:rPr>
          <w:rFonts w:ascii="Times New Roman" w:eastAsia="Times New Roman" w:hAnsi="Times New Roman"/>
          <w:lang w:val="en-US"/>
        </w:rPr>
        <w:t xml:space="preserve">as defined and explained in the </w:t>
      </w:r>
      <w:r w:rsidRPr="00896712">
        <w:rPr>
          <w:rFonts w:ascii="Times New Roman" w:eastAsia="Times New Roman" w:hAnsi="Times New Roman"/>
          <w:u w:val="single"/>
          <w:lang w:val="en-US"/>
        </w:rPr>
        <w:t>UNDP Guidance for Conducting Terminal Evaluations of  UNDP-supported, GEF-financed Projects</w:t>
      </w:r>
      <w:r w:rsidRPr="00896712">
        <w:rPr>
          <w:rFonts w:ascii="Times New Roman" w:eastAsia="Times New Roman" w:hAnsi="Times New Roman"/>
          <w:lang w:val="en-US"/>
        </w:rPr>
        <w:t xml:space="preserve">. A set of questions covering each of these criteria have been drafted and are included with this TOR </w:t>
      </w:r>
      <w:r w:rsidRPr="00896712">
        <w:rPr>
          <w:rFonts w:ascii="Times New Roman" w:eastAsia="Times New Roman" w:hAnsi="Times New Roman"/>
          <w:shd w:val="clear" w:color="auto" w:fill="BFBFBF"/>
          <w:lang w:val="en-US"/>
        </w:rPr>
        <w:t>(</w:t>
      </w:r>
      <w:r w:rsidRPr="00896712">
        <w:rPr>
          <w:rFonts w:ascii="Times New Roman" w:eastAsia="Times New Roman" w:hAnsi="Times New Roman"/>
          <w:i/>
          <w:shd w:val="clear" w:color="auto" w:fill="BFBFBF"/>
          <w:lang w:val="en-US"/>
        </w:rPr>
        <w:t>see Annex C</w:t>
      </w:r>
      <w:r w:rsidRPr="00896712">
        <w:rPr>
          <w:rFonts w:ascii="Times New Roman" w:eastAsia="Times New Roman" w:hAnsi="Times New Roman"/>
          <w:shd w:val="clear" w:color="auto" w:fill="D9D9D9"/>
          <w:lang w:val="en-US"/>
        </w:rPr>
        <w:t>).</w:t>
      </w:r>
      <w:r w:rsidRPr="00896712">
        <w:rPr>
          <w:rFonts w:ascii="Times New Roman" w:eastAsia="Times New Roman" w:hAnsi="Times New Roman"/>
          <w:lang w:val="en-US"/>
        </w:rPr>
        <w:t xml:space="preserve"> The evaluator is expected to amend, complete and submit this matrix as part of an evaluation inception report, and shall include it as an annex to the final report.  </w:t>
      </w:r>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The evaluation must provide evidence</w:t>
      </w:r>
      <w:r w:rsidRPr="00896712">
        <w:rPr>
          <w:rFonts w:eastAsia="Times New Roman"/>
          <w:lang w:val="en-US"/>
        </w:rPr>
        <w:t>‐</w:t>
      </w:r>
      <w:r w:rsidRPr="00896712">
        <w:rPr>
          <w:rFonts w:ascii="Times New Roman" w:eastAsia="Times New Roman" w:hAnsi="Times New Roman"/>
          <w:lang w:val="en-US"/>
        </w:rPr>
        <w:t xml:space="preserve">based information that is credible, reliable and useful. The evaluator is expected to follow a participatory and consultative approach ensuring close engagement with government counterparts, in particular the GEF operational focal point, UNDP Country Office, project team, UNCCD National Focal Points, CACILM NSEC (where available), UNDP GEF Technical Adviser based in the region and key stakeholders. The evaluator is expected to conduct a field mission to </w:t>
      </w:r>
      <w:r w:rsidRPr="00896712">
        <w:rPr>
          <w:rFonts w:ascii="Times New Roman" w:eastAsia="Times New Roman" w:hAnsi="Times New Roman"/>
          <w:shd w:val="clear" w:color="auto" w:fill="DDD9C3"/>
          <w:lang w:val="en-US"/>
        </w:rPr>
        <w:t>all five Central Asian countries.</w:t>
      </w:r>
      <w:r w:rsidRPr="00896712">
        <w:rPr>
          <w:rFonts w:ascii="Times New Roman" w:eastAsia="Times New Roman" w:hAnsi="Times New Roman"/>
          <w:lang w:val="en-US"/>
        </w:rPr>
        <w:t xml:space="preserve"> Interviews will be held with the following organizations and individuals at a minimum: </w:t>
      </w:r>
    </w:p>
    <w:p w:rsidR="00FF43E1" w:rsidRPr="00896712" w:rsidRDefault="00FF43E1" w:rsidP="00FF43E1">
      <w:pPr>
        <w:pStyle w:val="ListParagraph"/>
        <w:numPr>
          <w:ilvl w:val="0"/>
          <w:numId w:val="30"/>
        </w:numPr>
        <w:spacing w:before="120" w:after="120" w:line="240" w:lineRule="auto"/>
        <w:jc w:val="both"/>
        <w:rPr>
          <w:rFonts w:ascii="Times New Roman" w:hAnsi="Times New Roman"/>
        </w:rPr>
      </w:pPr>
      <w:r w:rsidRPr="00896712">
        <w:rPr>
          <w:rFonts w:ascii="Times New Roman" w:hAnsi="Times New Roman"/>
        </w:rPr>
        <w:t>UNDP Country Offices;</w:t>
      </w:r>
    </w:p>
    <w:p w:rsidR="00FF43E1" w:rsidRPr="00896712" w:rsidRDefault="00FF43E1" w:rsidP="00FF43E1">
      <w:pPr>
        <w:pStyle w:val="ListParagraph"/>
        <w:numPr>
          <w:ilvl w:val="0"/>
          <w:numId w:val="30"/>
        </w:numPr>
        <w:spacing w:before="120" w:after="120" w:line="240" w:lineRule="auto"/>
        <w:jc w:val="both"/>
        <w:rPr>
          <w:rFonts w:ascii="Times New Roman" w:hAnsi="Times New Roman"/>
          <w:lang w:val="en-US"/>
        </w:rPr>
      </w:pPr>
      <w:r w:rsidRPr="00896712">
        <w:rPr>
          <w:rFonts w:ascii="Times New Roman" w:hAnsi="Times New Roman"/>
          <w:lang w:val="en-US"/>
        </w:rPr>
        <w:t>MCB Project Team in each country (project staff consisting of UNDP, GIZ, GM and CIM-financed team members);</w:t>
      </w:r>
    </w:p>
    <w:p w:rsidR="00FF43E1" w:rsidRPr="00896712" w:rsidRDefault="00FF43E1" w:rsidP="00FF43E1">
      <w:pPr>
        <w:pStyle w:val="ListParagraph"/>
        <w:numPr>
          <w:ilvl w:val="0"/>
          <w:numId w:val="30"/>
        </w:numPr>
        <w:spacing w:before="120" w:after="120" w:line="240" w:lineRule="auto"/>
        <w:jc w:val="both"/>
        <w:rPr>
          <w:rFonts w:ascii="Times New Roman" w:hAnsi="Times New Roman"/>
        </w:rPr>
      </w:pPr>
      <w:r w:rsidRPr="00896712">
        <w:rPr>
          <w:rFonts w:ascii="Times New Roman" w:hAnsi="Times New Roman"/>
        </w:rPr>
        <w:t>UNCCD Focal Points;</w:t>
      </w:r>
    </w:p>
    <w:p w:rsidR="00FF43E1" w:rsidRPr="00896712" w:rsidRDefault="00FF43E1" w:rsidP="00FF43E1">
      <w:pPr>
        <w:pStyle w:val="ListParagraph"/>
        <w:numPr>
          <w:ilvl w:val="0"/>
          <w:numId w:val="30"/>
        </w:numPr>
        <w:spacing w:before="120" w:after="120" w:line="240" w:lineRule="auto"/>
        <w:jc w:val="both"/>
        <w:rPr>
          <w:rFonts w:ascii="Times New Roman" w:hAnsi="Times New Roman"/>
        </w:rPr>
      </w:pPr>
      <w:r w:rsidRPr="00896712">
        <w:rPr>
          <w:rFonts w:ascii="Times New Roman" w:hAnsi="Times New Roman"/>
        </w:rPr>
        <w:t>GEF FP;</w:t>
      </w:r>
    </w:p>
    <w:p w:rsidR="00FF43E1" w:rsidRPr="00896712" w:rsidRDefault="00FF43E1" w:rsidP="00FF43E1">
      <w:pPr>
        <w:pStyle w:val="ListParagraph"/>
        <w:numPr>
          <w:ilvl w:val="0"/>
          <w:numId w:val="30"/>
        </w:numPr>
        <w:spacing w:before="120" w:after="120" w:line="240" w:lineRule="auto"/>
        <w:jc w:val="both"/>
        <w:rPr>
          <w:rFonts w:ascii="Times New Roman" w:hAnsi="Times New Roman"/>
        </w:rPr>
      </w:pPr>
      <w:r w:rsidRPr="00896712">
        <w:rPr>
          <w:rFonts w:ascii="Times New Roman" w:hAnsi="Times New Roman"/>
        </w:rPr>
        <w:lastRenderedPageBreak/>
        <w:t>CACILM NSec (where applicable);</w:t>
      </w:r>
    </w:p>
    <w:p w:rsidR="00FF43E1" w:rsidRPr="00896712" w:rsidRDefault="00FF43E1" w:rsidP="00FF43E1">
      <w:pPr>
        <w:pStyle w:val="ListParagraph"/>
        <w:numPr>
          <w:ilvl w:val="0"/>
          <w:numId w:val="30"/>
        </w:numPr>
        <w:spacing w:before="120" w:after="120" w:line="240" w:lineRule="auto"/>
        <w:jc w:val="both"/>
        <w:rPr>
          <w:rFonts w:ascii="Times New Roman" w:hAnsi="Times New Roman"/>
          <w:lang w:val="en-US"/>
        </w:rPr>
      </w:pPr>
      <w:r w:rsidRPr="00896712">
        <w:rPr>
          <w:rFonts w:ascii="Times New Roman" w:hAnsi="Times New Roman"/>
          <w:lang w:val="en-US"/>
        </w:rPr>
        <w:t>GIZ (at least: CTA of the project, Regional Program on Sustainable Use of Natural Resources in Central Asia)</w:t>
      </w:r>
    </w:p>
    <w:p w:rsidR="00FF43E1" w:rsidRPr="00896712" w:rsidRDefault="00FF43E1" w:rsidP="00FF43E1">
      <w:pPr>
        <w:pStyle w:val="ListParagraph"/>
        <w:numPr>
          <w:ilvl w:val="0"/>
          <w:numId w:val="30"/>
        </w:numPr>
        <w:spacing w:before="120" w:after="120" w:line="240" w:lineRule="auto"/>
        <w:jc w:val="both"/>
        <w:rPr>
          <w:rFonts w:ascii="Times New Roman" w:hAnsi="Times New Roman"/>
        </w:rPr>
      </w:pPr>
      <w:r w:rsidRPr="00896712">
        <w:rPr>
          <w:rFonts w:ascii="Times New Roman" w:hAnsi="Times New Roman"/>
        </w:rPr>
        <w:t>GM representatives;</w:t>
      </w:r>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 xml:space="preserve">The evaluator will review all relevant sources of information, such as the project document, project reports – including Annual APR/PIR, project budget revisions, midterm review, progress reports, </w:t>
      </w:r>
      <w:proofErr w:type="gramStart"/>
      <w:r w:rsidRPr="00896712">
        <w:rPr>
          <w:rFonts w:ascii="Times New Roman" w:eastAsia="Times New Roman" w:hAnsi="Times New Roman"/>
          <w:lang w:val="en-US"/>
        </w:rPr>
        <w:t>GEF</w:t>
      </w:r>
      <w:proofErr w:type="gramEnd"/>
      <w:r w:rsidRPr="00896712">
        <w:rPr>
          <w:rFonts w:ascii="Times New Roman" w:eastAsia="Times New Roman" w:hAnsi="Times New Roman"/>
          <w:lang w:val="en-US"/>
        </w:rPr>
        <w:t xml:space="preserve">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896712">
          <w:rPr>
            <w:rFonts w:ascii="Times New Roman" w:eastAsia="Times New Roman" w:hAnsi="Times New Roman"/>
            <w:color w:val="0000FF"/>
            <w:u w:val="single"/>
            <w:shd w:val="clear" w:color="auto" w:fill="FFFFFF"/>
            <w:lang w:val="en-US"/>
          </w:rPr>
          <w:t>Annex B</w:t>
        </w:r>
      </w:hyperlink>
      <w:r w:rsidRPr="00896712">
        <w:rPr>
          <w:rFonts w:ascii="Times New Roman" w:eastAsia="Times New Roman" w:hAnsi="Times New Roman"/>
          <w:color w:val="0000FF"/>
          <w:u w:val="single"/>
          <w:shd w:val="clear" w:color="auto" w:fill="FFFFFF"/>
          <w:lang w:val="en-US"/>
        </w:rPr>
        <w:t xml:space="preserve"> </w:t>
      </w:r>
      <w:r w:rsidRPr="00896712">
        <w:rPr>
          <w:rFonts w:ascii="Times New Roman" w:eastAsia="Times New Roman" w:hAnsi="Times New Roman"/>
          <w:lang w:val="en-US"/>
        </w:rPr>
        <w:t>of this Terms of Reference.</w:t>
      </w:r>
    </w:p>
    <w:p w:rsidR="00FF43E1" w:rsidRPr="00896712" w:rsidRDefault="00FF43E1" w:rsidP="00FF43E1">
      <w:pPr>
        <w:pStyle w:val="Heading51"/>
      </w:pPr>
      <w:bookmarkStart w:id="55" w:name="_Toc321341551"/>
      <w:r w:rsidRPr="00896712">
        <w:t>Evaluation Criteria &amp; Ratings</w:t>
      </w:r>
      <w:bookmarkEnd w:id="55"/>
    </w:p>
    <w:p w:rsidR="00FF43E1" w:rsidRPr="00896712" w:rsidRDefault="00FF43E1" w:rsidP="00FF43E1">
      <w:pPr>
        <w:autoSpaceDE w:val="0"/>
        <w:autoSpaceDN w:val="0"/>
        <w:adjustRightInd w:val="0"/>
        <w:spacing w:before="120" w:after="120" w:line="240" w:lineRule="auto"/>
        <w:jc w:val="both"/>
        <w:rPr>
          <w:rFonts w:ascii="Times New Roman" w:eastAsia="Times New Roman" w:hAnsi="Times New Roman"/>
        </w:rPr>
      </w:pPr>
      <w:r w:rsidRPr="00896712">
        <w:rPr>
          <w:rFonts w:ascii="Times New Roman" w:eastAsia="Times New Roman" w:hAnsi="Times New Roman"/>
          <w:lang w:val="en-US"/>
        </w:rPr>
        <w:t xml:space="preserve">An assessment of project performance will be carried out, based against expectations set out in the Project Logical Framework/Results Framework (see </w:t>
      </w:r>
      <w:hyperlink w:anchor="_TOR_Annex_A:" w:history="1">
        <w:r w:rsidRPr="00896712">
          <w:rPr>
            <w:rFonts w:ascii="Times New Roman" w:eastAsia="Times New Roman" w:hAnsi="Times New Roman"/>
            <w:color w:val="0000FF"/>
            <w:u w:val="single"/>
            <w:lang w:val="en-US"/>
          </w:rPr>
          <w:t>Annex A</w:t>
        </w:r>
      </w:hyperlink>
      <w:r w:rsidRPr="00896712">
        <w:rPr>
          <w:rFonts w:ascii="Times New Roman" w:eastAsia="Times New Roman" w:hAnsi="Times New Roman"/>
          <w:lang w:val="en-US"/>
        </w:rPr>
        <w:t xml:space="preserve">), which provides performance and impact indicators for project implementation along with their corresponding means of verification. The evaluation will at a minimum cover the criteria of: </w:t>
      </w:r>
      <w:r w:rsidRPr="00896712">
        <w:rPr>
          <w:rFonts w:ascii="Times New Roman" w:eastAsia="Times New Roman" w:hAnsi="Times New Roman"/>
          <w:b/>
          <w:lang w:val="en-US"/>
        </w:rPr>
        <w:t xml:space="preserve">relevance, effectiveness, efficiency, sustainability and impact. </w:t>
      </w:r>
      <w:r w:rsidRPr="00896712">
        <w:rPr>
          <w:rFonts w:ascii="Times New Roman" w:eastAsia="Times New Roman" w:hAnsi="Times New Roman"/>
          <w:lang w:val="en-US"/>
        </w:rPr>
        <w:t xml:space="preserve">Ratings must be provided on the following performance criteria. The completed table must be included in the evaluation executive summary. </w:t>
      </w:r>
      <w:r w:rsidRPr="00896712">
        <w:rPr>
          <w:rFonts w:ascii="Times New Roman" w:eastAsia="Times New Roman" w:hAnsi="Times New Roman"/>
        </w:rPr>
        <w:t xml:space="preserve">The obligatory rating scales are included in </w:t>
      </w:r>
      <w:hyperlink w:anchor="_TOR_Annex_D:" w:history="1">
        <w:r w:rsidRPr="00896712">
          <w:rPr>
            <w:rFonts w:ascii="Times New Roman" w:eastAsia="Times New Roman" w:hAnsi="Times New Roman"/>
            <w:color w:val="0000FF"/>
            <w:u w:val="single"/>
          </w:rPr>
          <w:t xml:space="preserve"> Annex D</w:t>
        </w:r>
      </w:hyperlink>
      <w:r w:rsidRPr="00896712">
        <w:rPr>
          <w:rFonts w:ascii="Times New Roman" w:eastAsia="Times New Roman" w:hAnsi="Times New Roman"/>
        </w:rPr>
        <w:t>.</w:t>
      </w:r>
    </w:p>
    <w:p w:rsidR="00FF43E1" w:rsidRPr="00896712" w:rsidRDefault="00FF43E1" w:rsidP="00FF43E1">
      <w:pPr>
        <w:autoSpaceDE w:val="0"/>
        <w:autoSpaceDN w:val="0"/>
        <w:adjustRightInd w:val="0"/>
        <w:spacing w:after="0"/>
        <w:rPr>
          <w:rFonts w:eastAsia="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722"/>
        <w:gridCol w:w="4648"/>
        <w:gridCol w:w="722"/>
      </w:tblGrid>
      <w:tr w:rsidR="00FF43E1" w:rsidRPr="00896712" w:rsidTr="000947BC">
        <w:trPr>
          <w:trHeight w:val="206"/>
        </w:trPr>
        <w:tc>
          <w:tcPr>
            <w:tcW w:w="5000" w:type="pct"/>
            <w:gridSpan w:val="4"/>
            <w:vAlign w:val="center"/>
          </w:tcPr>
          <w:p w:rsidR="00FF43E1" w:rsidRPr="00896712" w:rsidRDefault="00FF43E1" w:rsidP="000947BC">
            <w:pPr>
              <w:tabs>
                <w:tab w:val="right" w:pos="0"/>
              </w:tabs>
              <w:spacing w:after="0"/>
              <w:rPr>
                <w:rFonts w:eastAsia="Times New Roman"/>
                <w:b/>
                <w:color w:val="000000"/>
                <w:sz w:val="20"/>
                <w:szCs w:val="20"/>
              </w:rPr>
            </w:pPr>
            <w:r w:rsidRPr="00896712">
              <w:rPr>
                <w:rFonts w:eastAsia="Times New Roman"/>
                <w:b/>
                <w:color w:val="000000"/>
                <w:sz w:val="20"/>
                <w:szCs w:val="20"/>
              </w:rPr>
              <w:t>Evaluation Ratings:</w:t>
            </w:r>
          </w:p>
        </w:tc>
      </w:tr>
      <w:tr w:rsidR="00FF43E1" w:rsidRPr="00896712" w:rsidTr="000947BC">
        <w:tblPrEx>
          <w:shd w:val="clear" w:color="auto" w:fill="4F81BD"/>
        </w:tblPrEx>
        <w:tc>
          <w:tcPr>
            <w:tcW w:w="1652" w:type="pct"/>
            <w:shd w:val="clear" w:color="auto" w:fill="7F7F7F"/>
          </w:tcPr>
          <w:p w:rsidR="00FF43E1" w:rsidRPr="00896712" w:rsidRDefault="00FF43E1" w:rsidP="000947BC">
            <w:pPr>
              <w:spacing w:after="0"/>
              <w:rPr>
                <w:rFonts w:eastAsia="Times New Roman"/>
                <w:b/>
                <w:bCs/>
                <w:color w:val="FFFFFF"/>
                <w:sz w:val="20"/>
                <w:szCs w:val="20"/>
              </w:rPr>
            </w:pPr>
            <w:bookmarkStart w:id="56" w:name="_Toc299133036"/>
            <w:r w:rsidRPr="00896712">
              <w:rPr>
                <w:rFonts w:eastAsia="Times New Roman"/>
                <w:b/>
                <w:color w:val="FFFFFF"/>
                <w:sz w:val="20"/>
                <w:szCs w:val="20"/>
              </w:rPr>
              <w:t>1. Monitoring and Evaluation</w:t>
            </w:r>
          </w:p>
        </w:tc>
        <w:tc>
          <w:tcPr>
            <w:tcW w:w="375" w:type="pct"/>
            <w:shd w:val="clear" w:color="auto" w:fill="7F7F7F"/>
          </w:tcPr>
          <w:p w:rsidR="00FF43E1" w:rsidRPr="00896712" w:rsidRDefault="00FF43E1" w:rsidP="000947BC">
            <w:pPr>
              <w:spacing w:after="0"/>
              <w:jc w:val="center"/>
              <w:rPr>
                <w:rFonts w:eastAsia="Times New Roman"/>
                <w:b/>
                <w:bCs/>
                <w:color w:val="FFFFFF"/>
                <w:sz w:val="20"/>
                <w:szCs w:val="20"/>
              </w:rPr>
            </w:pPr>
            <w:r w:rsidRPr="00896712">
              <w:rPr>
                <w:rFonts w:eastAsia="Times New Roman"/>
                <w:b/>
                <w:i/>
                <w:color w:val="FFFFFF"/>
                <w:sz w:val="20"/>
                <w:szCs w:val="20"/>
              </w:rPr>
              <w:t>rating</w:t>
            </w:r>
          </w:p>
        </w:tc>
        <w:tc>
          <w:tcPr>
            <w:tcW w:w="2598" w:type="pct"/>
            <w:shd w:val="clear" w:color="auto" w:fill="7F7F7F"/>
          </w:tcPr>
          <w:p w:rsidR="00FF43E1" w:rsidRPr="00896712" w:rsidRDefault="00FF43E1" w:rsidP="000947BC">
            <w:pPr>
              <w:spacing w:after="0"/>
              <w:rPr>
                <w:rFonts w:eastAsia="Times New Roman"/>
                <w:b/>
                <w:i/>
                <w:color w:val="FFFFFF"/>
                <w:sz w:val="20"/>
                <w:szCs w:val="20"/>
              </w:rPr>
            </w:pPr>
            <w:r w:rsidRPr="00896712">
              <w:rPr>
                <w:rFonts w:eastAsia="Times New Roman"/>
                <w:b/>
                <w:color w:val="FFFFFF"/>
                <w:sz w:val="20"/>
                <w:szCs w:val="20"/>
              </w:rPr>
              <w:t>2. IA&amp; EA Execution</w:t>
            </w:r>
          </w:p>
        </w:tc>
        <w:tc>
          <w:tcPr>
            <w:tcW w:w="375" w:type="pct"/>
            <w:shd w:val="clear" w:color="auto" w:fill="7F7F7F"/>
          </w:tcPr>
          <w:p w:rsidR="00FF43E1" w:rsidRPr="00896712" w:rsidRDefault="00FF43E1" w:rsidP="000947BC">
            <w:pPr>
              <w:spacing w:after="0"/>
              <w:jc w:val="center"/>
              <w:rPr>
                <w:rFonts w:eastAsia="Times New Roman"/>
                <w:b/>
                <w:i/>
                <w:color w:val="FFFFFF"/>
                <w:sz w:val="20"/>
                <w:szCs w:val="20"/>
              </w:rPr>
            </w:pPr>
            <w:r w:rsidRPr="00896712">
              <w:rPr>
                <w:rFonts w:eastAsia="Times New Roman"/>
                <w:b/>
                <w:i/>
                <w:color w:val="FFFFFF"/>
                <w:sz w:val="20"/>
                <w:szCs w:val="20"/>
              </w:rPr>
              <w:t>rating</w:t>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M&amp;E design at entry</w:t>
            </w:r>
          </w:p>
        </w:tc>
        <w:tc>
          <w:tcPr>
            <w:tcW w:w="375" w:type="pct"/>
            <w:tcBorders>
              <w:bottom w:val="single" w:sz="4" w:space="0" w:color="auto"/>
            </w:tcBorders>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Borders>
              <w:bottom w:val="single" w:sz="4" w:space="0" w:color="auto"/>
            </w:tcBorders>
          </w:tcPr>
          <w:p w:rsidR="00FF43E1" w:rsidRPr="00896712" w:rsidRDefault="00FF43E1" w:rsidP="000947BC">
            <w:pPr>
              <w:spacing w:after="0"/>
              <w:rPr>
                <w:rFonts w:eastAsia="Times New Roman"/>
                <w:sz w:val="20"/>
                <w:szCs w:val="20"/>
              </w:rPr>
            </w:pPr>
            <w:r w:rsidRPr="00896712">
              <w:rPr>
                <w:rFonts w:eastAsia="Times New Roman"/>
                <w:sz w:val="20"/>
                <w:szCs w:val="20"/>
              </w:rPr>
              <w:t>Quality of UNDP Implementation</w:t>
            </w:r>
          </w:p>
        </w:tc>
        <w:tc>
          <w:tcPr>
            <w:tcW w:w="375" w:type="pct"/>
            <w:tcBorders>
              <w:bottom w:val="single" w:sz="4" w:space="0" w:color="auto"/>
            </w:tcBorders>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rPr>
            </w:pPr>
            <w:r w:rsidRPr="00896712">
              <w:rPr>
                <w:rFonts w:eastAsia="Times New Roman"/>
                <w:sz w:val="20"/>
                <w:szCs w:val="20"/>
              </w:rPr>
              <w:t>M&amp;E Plan Implementation</w:t>
            </w:r>
          </w:p>
        </w:tc>
        <w:tc>
          <w:tcPr>
            <w:tcW w:w="375" w:type="pct"/>
            <w:tcBorders>
              <w:bottom w:val="single" w:sz="4" w:space="0" w:color="auto"/>
            </w:tcBorders>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Borders>
              <w:bottom w:val="single" w:sz="4" w:space="0" w:color="auto"/>
            </w:tcBorders>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 xml:space="preserve">Quality of Execution - Executing Agency </w:t>
            </w:r>
          </w:p>
        </w:tc>
        <w:tc>
          <w:tcPr>
            <w:tcW w:w="375" w:type="pct"/>
            <w:tcBorders>
              <w:bottom w:val="single" w:sz="4" w:space="0" w:color="auto"/>
            </w:tcBorders>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Overall quality of M&amp;E</w:t>
            </w:r>
          </w:p>
        </w:tc>
        <w:tc>
          <w:tcPr>
            <w:tcW w:w="375" w:type="pct"/>
            <w:tcBorders>
              <w:bottom w:val="single" w:sz="4" w:space="0" w:color="auto"/>
            </w:tcBorders>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Borders>
              <w:bottom w:val="single" w:sz="4" w:space="0" w:color="auto"/>
            </w:tcBorders>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Overall quality of Implementation / Execution</w:t>
            </w:r>
          </w:p>
        </w:tc>
        <w:tc>
          <w:tcPr>
            <w:tcW w:w="375" w:type="pct"/>
            <w:tcBorders>
              <w:bottom w:val="single" w:sz="4" w:space="0" w:color="auto"/>
            </w:tcBorders>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shd w:val="clear" w:color="auto" w:fill="4F81BD"/>
        </w:tblPrEx>
        <w:tc>
          <w:tcPr>
            <w:tcW w:w="1652" w:type="pct"/>
            <w:shd w:val="clear" w:color="auto" w:fill="7F7F7F"/>
          </w:tcPr>
          <w:p w:rsidR="00FF43E1" w:rsidRPr="00896712" w:rsidRDefault="00FF43E1" w:rsidP="000947BC">
            <w:pPr>
              <w:spacing w:after="0" w:line="240" w:lineRule="auto"/>
              <w:contextualSpacing/>
              <w:rPr>
                <w:rFonts w:eastAsia="Times New Roman" w:cs="Calibri"/>
                <w:b/>
                <w:bCs/>
                <w:color w:val="FFFFFF"/>
                <w:sz w:val="20"/>
                <w:szCs w:val="20"/>
              </w:rPr>
            </w:pPr>
            <w:r w:rsidRPr="00896712">
              <w:rPr>
                <w:rFonts w:eastAsia="Times New Roman" w:cs="Calibri"/>
                <w:b/>
                <w:bCs/>
                <w:color w:val="FFFFFF"/>
                <w:sz w:val="20"/>
                <w:szCs w:val="20"/>
              </w:rPr>
              <w:t xml:space="preserve">3. Assessment of Outcomes </w:t>
            </w:r>
          </w:p>
        </w:tc>
        <w:tc>
          <w:tcPr>
            <w:tcW w:w="375" w:type="pct"/>
            <w:shd w:val="clear" w:color="auto" w:fill="7F7F7F"/>
          </w:tcPr>
          <w:p w:rsidR="00FF43E1" w:rsidRPr="00896712" w:rsidRDefault="00FF43E1" w:rsidP="000947BC">
            <w:pPr>
              <w:spacing w:after="0" w:line="240" w:lineRule="auto"/>
              <w:contextualSpacing/>
              <w:jc w:val="center"/>
              <w:rPr>
                <w:rFonts w:eastAsia="Times New Roman" w:cs="Calibri"/>
                <w:b/>
                <w:bCs/>
                <w:color w:val="FFFFFF"/>
                <w:sz w:val="20"/>
                <w:szCs w:val="20"/>
              </w:rPr>
            </w:pPr>
            <w:r w:rsidRPr="00896712">
              <w:rPr>
                <w:rFonts w:eastAsia="Times New Roman" w:cs="Calibri"/>
                <w:b/>
                <w:bCs/>
                <w:color w:val="FFFFFF"/>
                <w:sz w:val="20"/>
                <w:szCs w:val="20"/>
              </w:rPr>
              <w:t>rating</w:t>
            </w:r>
          </w:p>
        </w:tc>
        <w:tc>
          <w:tcPr>
            <w:tcW w:w="2598" w:type="pct"/>
            <w:shd w:val="clear" w:color="auto" w:fill="7F7F7F"/>
          </w:tcPr>
          <w:p w:rsidR="00FF43E1" w:rsidRPr="00896712" w:rsidRDefault="00FF43E1" w:rsidP="000947BC">
            <w:pPr>
              <w:spacing w:after="0" w:line="240" w:lineRule="auto"/>
              <w:contextualSpacing/>
              <w:rPr>
                <w:rFonts w:eastAsia="Times New Roman" w:cs="Calibri"/>
                <w:b/>
                <w:bCs/>
                <w:color w:val="FFFFFF"/>
                <w:sz w:val="20"/>
                <w:szCs w:val="20"/>
              </w:rPr>
            </w:pPr>
            <w:r w:rsidRPr="00896712">
              <w:rPr>
                <w:rFonts w:eastAsia="Times New Roman" w:cs="Calibri"/>
                <w:b/>
                <w:bCs/>
                <w:color w:val="FFFFFF"/>
                <w:sz w:val="20"/>
                <w:szCs w:val="20"/>
              </w:rPr>
              <w:t>4. Sustainability</w:t>
            </w:r>
          </w:p>
        </w:tc>
        <w:tc>
          <w:tcPr>
            <w:tcW w:w="375" w:type="pct"/>
            <w:shd w:val="clear" w:color="auto" w:fill="7F7F7F"/>
          </w:tcPr>
          <w:p w:rsidR="00FF43E1" w:rsidRPr="00896712" w:rsidRDefault="00FF43E1" w:rsidP="000947BC">
            <w:pPr>
              <w:spacing w:after="0" w:line="240" w:lineRule="auto"/>
              <w:contextualSpacing/>
              <w:jc w:val="center"/>
              <w:rPr>
                <w:rFonts w:eastAsia="Times New Roman" w:cs="Calibri"/>
                <w:b/>
                <w:bCs/>
                <w:color w:val="FFFFFF"/>
                <w:sz w:val="20"/>
                <w:szCs w:val="20"/>
              </w:rPr>
            </w:pPr>
            <w:r w:rsidRPr="00896712">
              <w:rPr>
                <w:rFonts w:eastAsia="Times New Roman" w:cs="Calibri"/>
                <w:b/>
                <w:bCs/>
                <w:color w:val="FFFFFF"/>
                <w:sz w:val="20"/>
                <w:szCs w:val="20"/>
              </w:rPr>
              <w:t>rating</w:t>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rPr>
            </w:pPr>
            <w:r w:rsidRPr="00896712">
              <w:rPr>
                <w:rFonts w:eastAsia="Times New Roman"/>
                <w:sz w:val="20"/>
                <w:szCs w:val="20"/>
              </w:rPr>
              <w:t xml:space="preserve">Relevance </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Pr>
          <w:p w:rsidR="00FF43E1" w:rsidRPr="00896712" w:rsidRDefault="00FF43E1" w:rsidP="000947BC">
            <w:pPr>
              <w:spacing w:after="0"/>
              <w:rPr>
                <w:rFonts w:eastAsia="Times New Roman"/>
                <w:sz w:val="20"/>
                <w:szCs w:val="20"/>
              </w:rPr>
            </w:pPr>
            <w:r w:rsidRPr="00896712">
              <w:rPr>
                <w:rFonts w:eastAsia="Times New Roman"/>
                <w:sz w:val="20"/>
                <w:szCs w:val="20"/>
              </w:rPr>
              <w:t>Financial resources:</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rPr>
            </w:pPr>
            <w:r w:rsidRPr="00896712">
              <w:rPr>
                <w:rFonts w:eastAsia="Times New Roman"/>
                <w:sz w:val="20"/>
                <w:szCs w:val="20"/>
              </w:rPr>
              <w:t>Effectiveness</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Pr>
          <w:p w:rsidR="00FF43E1" w:rsidRPr="00896712" w:rsidRDefault="00FF43E1" w:rsidP="000947BC">
            <w:pPr>
              <w:spacing w:after="0"/>
              <w:rPr>
                <w:rFonts w:eastAsia="Times New Roman"/>
                <w:sz w:val="20"/>
                <w:szCs w:val="20"/>
              </w:rPr>
            </w:pPr>
            <w:r w:rsidRPr="00896712">
              <w:rPr>
                <w:rFonts w:eastAsia="Times New Roman"/>
                <w:sz w:val="20"/>
                <w:szCs w:val="20"/>
              </w:rPr>
              <w:t>Socio-political:</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rPr>
            </w:pPr>
            <w:r w:rsidRPr="00896712">
              <w:rPr>
                <w:rFonts w:eastAsia="Times New Roman"/>
                <w:sz w:val="20"/>
                <w:szCs w:val="20"/>
              </w:rPr>
              <w:t xml:space="preserve">Efficiency </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Pr>
          <w:p w:rsidR="00FF43E1" w:rsidRPr="00896712" w:rsidRDefault="00FF43E1" w:rsidP="000947BC">
            <w:pPr>
              <w:spacing w:after="0"/>
              <w:rPr>
                <w:rFonts w:eastAsia="Times New Roman"/>
                <w:sz w:val="20"/>
                <w:szCs w:val="20"/>
              </w:rPr>
            </w:pPr>
            <w:r w:rsidRPr="00896712">
              <w:rPr>
                <w:rFonts w:eastAsia="Times New Roman"/>
                <w:sz w:val="20"/>
                <w:szCs w:val="20"/>
              </w:rPr>
              <w:t>Institutional framework and governance:</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rPr>
            </w:pPr>
            <w:r w:rsidRPr="00896712">
              <w:rPr>
                <w:rFonts w:eastAsia="Times New Roman"/>
                <w:sz w:val="20"/>
                <w:szCs w:val="20"/>
              </w:rPr>
              <w:t>Overall Project Outcome Rating</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c>
          <w:tcPr>
            <w:tcW w:w="2598" w:type="pct"/>
          </w:tcPr>
          <w:p w:rsidR="00FF43E1" w:rsidRPr="00896712" w:rsidRDefault="00FF43E1" w:rsidP="000947BC">
            <w:pPr>
              <w:spacing w:after="0"/>
              <w:rPr>
                <w:rFonts w:eastAsia="Times New Roman"/>
                <w:sz w:val="20"/>
                <w:szCs w:val="20"/>
              </w:rPr>
            </w:pPr>
            <w:r w:rsidRPr="00896712">
              <w:rPr>
                <w:rFonts w:eastAsia="Times New Roman"/>
                <w:sz w:val="20"/>
                <w:szCs w:val="20"/>
              </w:rPr>
              <w:t>Environmental</w:t>
            </w:r>
            <w:proofErr w:type="gramStart"/>
            <w:r w:rsidRPr="00896712">
              <w:rPr>
                <w:rFonts w:eastAsia="Times New Roman"/>
                <w:sz w:val="20"/>
                <w:szCs w:val="20"/>
              </w:rPr>
              <w:t xml:space="preserve"> :</w:t>
            </w:r>
            <w:proofErr w:type="gramEnd"/>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r w:rsidR="00FF43E1" w:rsidRPr="00896712" w:rsidTr="000947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FF43E1" w:rsidRPr="00896712" w:rsidRDefault="00FF43E1" w:rsidP="000947BC">
            <w:pPr>
              <w:spacing w:after="0"/>
              <w:rPr>
                <w:rFonts w:eastAsia="Times New Roman"/>
                <w:sz w:val="20"/>
                <w:szCs w:val="20"/>
              </w:rPr>
            </w:pPr>
          </w:p>
        </w:tc>
        <w:tc>
          <w:tcPr>
            <w:tcW w:w="375" w:type="pct"/>
          </w:tcPr>
          <w:p w:rsidR="00FF43E1" w:rsidRPr="00896712" w:rsidRDefault="00FF43E1" w:rsidP="000947BC">
            <w:pPr>
              <w:spacing w:after="0"/>
              <w:rPr>
                <w:rFonts w:eastAsia="Times New Roman"/>
                <w:sz w:val="20"/>
                <w:szCs w:val="20"/>
              </w:rPr>
            </w:pPr>
          </w:p>
        </w:tc>
        <w:tc>
          <w:tcPr>
            <w:tcW w:w="2598" w:type="pct"/>
          </w:tcPr>
          <w:p w:rsidR="00FF43E1" w:rsidRPr="00896712" w:rsidRDefault="00FF43E1" w:rsidP="000947BC">
            <w:pPr>
              <w:spacing w:after="0"/>
              <w:rPr>
                <w:rFonts w:eastAsia="Times New Roman"/>
                <w:sz w:val="20"/>
                <w:szCs w:val="20"/>
              </w:rPr>
            </w:pPr>
            <w:r w:rsidRPr="00896712">
              <w:rPr>
                <w:rFonts w:eastAsia="Times New Roman"/>
                <w:sz w:val="20"/>
                <w:szCs w:val="20"/>
              </w:rPr>
              <w:t>Overall likelihood of sustainability:</w:t>
            </w:r>
          </w:p>
        </w:tc>
        <w:tc>
          <w:tcPr>
            <w:tcW w:w="375" w:type="pct"/>
          </w:tcPr>
          <w:p w:rsidR="00FF43E1" w:rsidRPr="00896712" w:rsidRDefault="003E74D0" w:rsidP="000947BC">
            <w:pPr>
              <w:spacing w:after="0"/>
              <w:rPr>
                <w:rFonts w:eastAsia="Times New Roman"/>
                <w:sz w:val="20"/>
                <w:szCs w:val="20"/>
              </w:rPr>
            </w:pPr>
            <w:r w:rsidRPr="00896712">
              <w:rPr>
                <w:rFonts w:eastAsia="Times New Roman"/>
                <w:sz w:val="20"/>
                <w:szCs w:val="20"/>
              </w:rPr>
              <w:fldChar w:fldCharType="begin">
                <w:ffData>
                  <w:name w:val="Text1"/>
                  <w:enabled/>
                  <w:calcOnExit w:val="0"/>
                  <w:textInput/>
                </w:ffData>
              </w:fldChar>
            </w:r>
            <w:r w:rsidR="00FF43E1" w:rsidRPr="00896712">
              <w:rPr>
                <w:rFonts w:eastAsia="Times New Roman"/>
                <w:sz w:val="20"/>
                <w:szCs w:val="20"/>
              </w:rPr>
              <w:instrText xml:space="preserve"> FORMTEXT </w:instrText>
            </w:r>
            <w:r w:rsidRPr="00896712">
              <w:rPr>
                <w:rFonts w:eastAsia="Times New Roman"/>
                <w:sz w:val="20"/>
                <w:szCs w:val="20"/>
              </w:rPr>
            </w:r>
            <w:r w:rsidRPr="00896712">
              <w:rPr>
                <w:rFonts w:eastAsia="Times New Roman"/>
                <w:sz w:val="20"/>
                <w:szCs w:val="20"/>
              </w:rPr>
              <w:fldChar w:fldCharType="separate"/>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00FF43E1" w:rsidRPr="00896712">
              <w:rPr>
                <w:rFonts w:eastAsia="Times New Roman"/>
                <w:noProof/>
                <w:sz w:val="20"/>
                <w:szCs w:val="20"/>
              </w:rPr>
              <w:t> </w:t>
            </w:r>
            <w:r w:rsidRPr="00896712">
              <w:rPr>
                <w:rFonts w:eastAsia="Times New Roman"/>
                <w:sz w:val="20"/>
                <w:szCs w:val="20"/>
              </w:rPr>
              <w:fldChar w:fldCharType="end"/>
            </w:r>
          </w:p>
        </w:tc>
      </w:tr>
    </w:tbl>
    <w:p w:rsidR="00FF43E1" w:rsidRPr="00896712" w:rsidRDefault="00FF43E1" w:rsidP="00FF43E1">
      <w:pPr>
        <w:pStyle w:val="Heading51"/>
      </w:pPr>
      <w:bookmarkStart w:id="57" w:name="_Toc321341552"/>
      <w:bookmarkStart w:id="58" w:name="_Toc277677977"/>
      <w:bookmarkStart w:id="59" w:name="_Toc299122831"/>
      <w:bookmarkStart w:id="60" w:name="_Toc299122853"/>
      <w:bookmarkStart w:id="61" w:name="_Toc299122832"/>
      <w:bookmarkStart w:id="62" w:name="_Toc299122854"/>
      <w:bookmarkStart w:id="63" w:name="_Toc299126619"/>
      <w:bookmarkEnd w:id="50"/>
      <w:bookmarkEnd w:id="56"/>
      <w:r w:rsidRPr="00896712">
        <w:t>Project finance / cofinance</w:t>
      </w:r>
      <w:bookmarkEnd w:id="57"/>
    </w:p>
    <w:p w:rsidR="00FF43E1" w:rsidRPr="00896712" w:rsidRDefault="00FF43E1" w:rsidP="00FF43E1">
      <w:pPr>
        <w:spacing w:before="120" w:after="120" w:line="240" w:lineRule="auto"/>
        <w:rPr>
          <w:rFonts w:ascii="Times New Roman" w:eastAsia="Times New Roman" w:hAnsi="Times New Roman"/>
          <w:lang w:val="en-GB"/>
        </w:rPr>
      </w:pPr>
      <w:r w:rsidRPr="00896712">
        <w:rPr>
          <w:rFonts w:ascii="Times New Roman" w:eastAsia="Times New Roman" w:hAnsi="Times New Roman"/>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FF43E1" w:rsidRPr="00896712" w:rsidTr="000947BC">
        <w:tc>
          <w:tcPr>
            <w:tcW w:w="2088" w:type="dxa"/>
            <w:vMerge w:val="restart"/>
          </w:tcPr>
          <w:p w:rsidR="00FF43E1" w:rsidRPr="00896712" w:rsidRDefault="00FF43E1" w:rsidP="000947BC">
            <w:pPr>
              <w:spacing w:after="0"/>
              <w:rPr>
                <w:rFonts w:eastAsia="Times New Roman"/>
                <w:sz w:val="20"/>
                <w:szCs w:val="20"/>
              </w:rPr>
            </w:pPr>
            <w:bookmarkStart w:id="64" w:name="_Toc321341553"/>
            <w:r w:rsidRPr="00896712">
              <w:rPr>
                <w:rFonts w:eastAsia="Times New Roman"/>
                <w:sz w:val="20"/>
                <w:szCs w:val="20"/>
              </w:rPr>
              <w:t>Co-financing</w:t>
            </w:r>
          </w:p>
          <w:p w:rsidR="00FF43E1" w:rsidRPr="00896712" w:rsidRDefault="00FF43E1" w:rsidP="000947BC">
            <w:pPr>
              <w:spacing w:after="0"/>
              <w:rPr>
                <w:rFonts w:eastAsia="Times New Roman"/>
                <w:sz w:val="20"/>
                <w:szCs w:val="20"/>
              </w:rPr>
            </w:pPr>
            <w:r w:rsidRPr="00896712">
              <w:rPr>
                <w:rFonts w:eastAsia="Times New Roman"/>
                <w:sz w:val="20"/>
                <w:szCs w:val="20"/>
              </w:rPr>
              <w:t>(type/source)</w:t>
            </w:r>
          </w:p>
        </w:tc>
        <w:tc>
          <w:tcPr>
            <w:tcW w:w="1980" w:type="dxa"/>
            <w:gridSpan w:val="2"/>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UNDP own financing (mill. US$)</w:t>
            </w:r>
          </w:p>
        </w:tc>
        <w:tc>
          <w:tcPr>
            <w:tcW w:w="2160" w:type="dxa"/>
            <w:gridSpan w:val="2"/>
          </w:tcPr>
          <w:p w:rsidR="00FF43E1" w:rsidRPr="00896712" w:rsidRDefault="00FF43E1" w:rsidP="000947BC">
            <w:pPr>
              <w:spacing w:after="0"/>
              <w:rPr>
                <w:rFonts w:eastAsia="Times New Roman"/>
                <w:sz w:val="20"/>
                <w:szCs w:val="20"/>
              </w:rPr>
            </w:pPr>
            <w:r w:rsidRPr="00896712">
              <w:rPr>
                <w:rFonts w:eastAsia="Times New Roman"/>
                <w:sz w:val="20"/>
                <w:szCs w:val="20"/>
              </w:rPr>
              <w:t>Government</w:t>
            </w:r>
          </w:p>
          <w:p w:rsidR="00FF43E1" w:rsidRPr="00896712" w:rsidRDefault="00FF43E1" w:rsidP="000947BC">
            <w:pPr>
              <w:spacing w:after="0"/>
              <w:rPr>
                <w:rFonts w:eastAsia="Times New Roman"/>
                <w:sz w:val="20"/>
                <w:szCs w:val="20"/>
              </w:rPr>
            </w:pPr>
            <w:proofErr w:type="gramStart"/>
            <w:r w:rsidRPr="00896712">
              <w:rPr>
                <w:rFonts w:eastAsia="Times New Roman"/>
                <w:sz w:val="20"/>
                <w:szCs w:val="20"/>
              </w:rPr>
              <w:t>(mill.</w:t>
            </w:r>
            <w:proofErr w:type="gramEnd"/>
            <w:r w:rsidRPr="00896712">
              <w:rPr>
                <w:rFonts w:eastAsia="Times New Roman"/>
                <w:sz w:val="20"/>
                <w:szCs w:val="20"/>
              </w:rPr>
              <w:t xml:space="preserve"> </w:t>
            </w:r>
            <w:proofErr w:type="gramStart"/>
            <w:r w:rsidRPr="00896712">
              <w:rPr>
                <w:rFonts w:eastAsia="Times New Roman"/>
                <w:sz w:val="20"/>
                <w:szCs w:val="20"/>
              </w:rPr>
              <w:t>US$)</w:t>
            </w:r>
            <w:proofErr w:type="gramEnd"/>
          </w:p>
        </w:tc>
        <w:tc>
          <w:tcPr>
            <w:tcW w:w="2070" w:type="dxa"/>
            <w:gridSpan w:val="2"/>
          </w:tcPr>
          <w:p w:rsidR="00FF43E1" w:rsidRPr="00896712" w:rsidRDefault="00FF43E1" w:rsidP="000947BC">
            <w:pPr>
              <w:spacing w:after="0"/>
              <w:rPr>
                <w:rFonts w:eastAsia="Times New Roman"/>
                <w:sz w:val="20"/>
                <w:szCs w:val="20"/>
              </w:rPr>
            </w:pPr>
            <w:r w:rsidRPr="00896712">
              <w:rPr>
                <w:rFonts w:eastAsia="Times New Roman"/>
                <w:sz w:val="20"/>
                <w:szCs w:val="20"/>
              </w:rPr>
              <w:t>Partner Agency</w:t>
            </w:r>
          </w:p>
          <w:p w:rsidR="00FF43E1" w:rsidRPr="00896712" w:rsidRDefault="00FF43E1" w:rsidP="000947BC">
            <w:pPr>
              <w:spacing w:after="0"/>
              <w:rPr>
                <w:rFonts w:eastAsia="Times New Roman"/>
                <w:sz w:val="20"/>
                <w:szCs w:val="20"/>
              </w:rPr>
            </w:pPr>
            <w:proofErr w:type="gramStart"/>
            <w:r w:rsidRPr="00896712">
              <w:rPr>
                <w:rFonts w:eastAsia="Times New Roman"/>
                <w:sz w:val="20"/>
                <w:szCs w:val="20"/>
              </w:rPr>
              <w:t>(mill.</w:t>
            </w:r>
            <w:proofErr w:type="gramEnd"/>
            <w:r w:rsidRPr="00896712">
              <w:rPr>
                <w:rFonts w:eastAsia="Times New Roman"/>
                <w:sz w:val="20"/>
                <w:szCs w:val="20"/>
              </w:rPr>
              <w:t xml:space="preserve"> </w:t>
            </w:r>
            <w:proofErr w:type="gramStart"/>
            <w:r w:rsidRPr="00896712">
              <w:rPr>
                <w:rFonts w:eastAsia="Times New Roman"/>
                <w:sz w:val="20"/>
                <w:szCs w:val="20"/>
              </w:rPr>
              <w:t>US$)</w:t>
            </w:r>
            <w:proofErr w:type="gramEnd"/>
          </w:p>
        </w:tc>
        <w:tc>
          <w:tcPr>
            <w:tcW w:w="2250" w:type="dxa"/>
            <w:gridSpan w:val="2"/>
          </w:tcPr>
          <w:p w:rsidR="00FF43E1" w:rsidRPr="00896712" w:rsidRDefault="00FF43E1" w:rsidP="000947BC">
            <w:pPr>
              <w:spacing w:after="0"/>
              <w:rPr>
                <w:rFonts w:eastAsia="Times New Roman"/>
                <w:sz w:val="20"/>
                <w:szCs w:val="20"/>
              </w:rPr>
            </w:pPr>
            <w:r w:rsidRPr="00896712">
              <w:rPr>
                <w:rFonts w:eastAsia="Times New Roman"/>
                <w:sz w:val="20"/>
                <w:szCs w:val="20"/>
              </w:rPr>
              <w:t>Total</w:t>
            </w:r>
          </w:p>
          <w:p w:rsidR="00FF43E1" w:rsidRPr="00896712" w:rsidRDefault="00FF43E1" w:rsidP="000947BC">
            <w:pPr>
              <w:spacing w:after="0"/>
              <w:rPr>
                <w:rFonts w:eastAsia="Times New Roman"/>
                <w:sz w:val="20"/>
                <w:szCs w:val="20"/>
              </w:rPr>
            </w:pPr>
            <w:proofErr w:type="gramStart"/>
            <w:r w:rsidRPr="00896712">
              <w:rPr>
                <w:rFonts w:eastAsia="Times New Roman"/>
                <w:sz w:val="20"/>
                <w:szCs w:val="20"/>
              </w:rPr>
              <w:t>(mill.</w:t>
            </w:r>
            <w:proofErr w:type="gramEnd"/>
            <w:r w:rsidRPr="00896712">
              <w:rPr>
                <w:rFonts w:eastAsia="Times New Roman"/>
                <w:sz w:val="20"/>
                <w:szCs w:val="20"/>
              </w:rPr>
              <w:t xml:space="preserve"> </w:t>
            </w:r>
            <w:proofErr w:type="gramStart"/>
            <w:r w:rsidRPr="00896712">
              <w:rPr>
                <w:rFonts w:eastAsia="Times New Roman"/>
                <w:sz w:val="20"/>
                <w:szCs w:val="20"/>
              </w:rPr>
              <w:t>US$)</w:t>
            </w:r>
            <w:proofErr w:type="gramEnd"/>
          </w:p>
        </w:tc>
      </w:tr>
      <w:tr w:rsidR="00FF43E1" w:rsidRPr="00896712" w:rsidTr="000947BC">
        <w:trPr>
          <w:trHeight w:val="143"/>
        </w:trPr>
        <w:tc>
          <w:tcPr>
            <w:tcW w:w="2088" w:type="dxa"/>
            <w:vMerge/>
          </w:tcPr>
          <w:p w:rsidR="00FF43E1" w:rsidRPr="00896712" w:rsidRDefault="00FF43E1" w:rsidP="000947BC">
            <w:pPr>
              <w:spacing w:after="0"/>
              <w:rPr>
                <w:rFonts w:eastAsia="Times New Roman"/>
                <w:sz w:val="20"/>
                <w:szCs w:val="20"/>
              </w:rPr>
            </w:pPr>
          </w:p>
        </w:tc>
        <w:tc>
          <w:tcPr>
            <w:tcW w:w="900" w:type="dxa"/>
          </w:tcPr>
          <w:p w:rsidR="00FF43E1" w:rsidRPr="00896712" w:rsidRDefault="00FF43E1" w:rsidP="000947BC">
            <w:pPr>
              <w:spacing w:after="0"/>
              <w:rPr>
                <w:rFonts w:eastAsia="Times New Roman"/>
                <w:sz w:val="20"/>
                <w:szCs w:val="20"/>
              </w:rPr>
            </w:pPr>
            <w:r w:rsidRPr="00896712">
              <w:rPr>
                <w:rFonts w:eastAsia="Times New Roman"/>
                <w:sz w:val="20"/>
                <w:szCs w:val="20"/>
              </w:rPr>
              <w:t>Planned</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 xml:space="preserve">Actual </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Planned</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Actual</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Planned</w:t>
            </w:r>
          </w:p>
        </w:tc>
        <w:tc>
          <w:tcPr>
            <w:tcW w:w="990" w:type="dxa"/>
          </w:tcPr>
          <w:p w:rsidR="00FF43E1" w:rsidRPr="00896712" w:rsidRDefault="00FF43E1" w:rsidP="000947BC">
            <w:pPr>
              <w:spacing w:after="0"/>
              <w:rPr>
                <w:rFonts w:eastAsia="Times New Roman"/>
                <w:sz w:val="20"/>
                <w:szCs w:val="20"/>
              </w:rPr>
            </w:pPr>
            <w:r w:rsidRPr="00896712">
              <w:rPr>
                <w:rFonts w:eastAsia="Times New Roman"/>
                <w:sz w:val="20"/>
                <w:szCs w:val="20"/>
              </w:rPr>
              <w:t>Actual</w:t>
            </w:r>
          </w:p>
        </w:tc>
        <w:tc>
          <w:tcPr>
            <w:tcW w:w="1170" w:type="dxa"/>
          </w:tcPr>
          <w:p w:rsidR="00FF43E1" w:rsidRPr="00896712" w:rsidRDefault="00FF43E1" w:rsidP="000947BC">
            <w:pPr>
              <w:spacing w:after="0"/>
              <w:rPr>
                <w:rFonts w:eastAsia="Times New Roman"/>
                <w:sz w:val="20"/>
                <w:szCs w:val="20"/>
              </w:rPr>
            </w:pPr>
            <w:r w:rsidRPr="00896712">
              <w:rPr>
                <w:rFonts w:eastAsia="Times New Roman"/>
                <w:sz w:val="20"/>
                <w:szCs w:val="20"/>
              </w:rPr>
              <w:t>Actual</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Actual</w:t>
            </w:r>
          </w:p>
        </w:tc>
      </w:tr>
      <w:tr w:rsidR="00FF43E1" w:rsidRPr="00896712" w:rsidTr="000947BC">
        <w:tc>
          <w:tcPr>
            <w:tcW w:w="2088" w:type="dxa"/>
          </w:tcPr>
          <w:p w:rsidR="00FF43E1" w:rsidRPr="00896712" w:rsidRDefault="00FF43E1" w:rsidP="000947BC">
            <w:pPr>
              <w:spacing w:after="0"/>
              <w:rPr>
                <w:rFonts w:eastAsia="Times New Roman"/>
                <w:sz w:val="20"/>
                <w:szCs w:val="20"/>
              </w:rPr>
            </w:pPr>
            <w:r w:rsidRPr="00896712">
              <w:rPr>
                <w:rFonts w:eastAsia="Times New Roman"/>
                <w:sz w:val="20"/>
                <w:szCs w:val="20"/>
              </w:rPr>
              <w:t xml:space="preserve">Grants </w:t>
            </w:r>
          </w:p>
        </w:tc>
        <w:tc>
          <w:tcPr>
            <w:tcW w:w="900" w:type="dxa"/>
          </w:tcPr>
          <w:p w:rsidR="00FF43E1" w:rsidRPr="00896712" w:rsidRDefault="00FF43E1" w:rsidP="000947BC">
            <w:pPr>
              <w:spacing w:after="0"/>
              <w:rPr>
                <w:rFonts w:eastAsia="Times New Roman"/>
                <w:sz w:val="20"/>
                <w:szCs w:val="20"/>
              </w:rPr>
            </w:pPr>
            <w:r w:rsidRPr="00896712">
              <w:rPr>
                <w:rFonts w:eastAsia="Times New Roman"/>
                <w:sz w:val="20"/>
                <w:szCs w:val="20"/>
              </w:rPr>
              <w:t>0,39</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0,2</w:t>
            </w: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990" w:type="dxa"/>
          </w:tcPr>
          <w:p w:rsidR="00FF43E1" w:rsidRPr="00896712" w:rsidRDefault="00FF43E1" w:rsidP="000947BC">
            <w:pPr>
              <w:spacing w:after="0"/>
              <w:rPr>
                <w:rFonts w:eastAsia="Times New Roman"/>
                <w:sz w:val="20"/>
                <w:szCs w:val="20"/>
              </w:rPr>
            </w:pPr>
          </w:p>
        </w:tc>
        <w:tc>
          <w:tcPr>
            <w:tcW w:w="1170" w:type="dxa"/>
          </w:tcPr>
          <w:p w:rsidR="00FF43E1" w:rsidRPr="00896712" w:rsidRDefault="00FF43E1" w:rsidP="000947BC">
            <w:pPr>
              <w:spacing w:after="0"/>
              <w:rPr>
                <w:rFonts w:eastAsia="Times New Roman"/>
                <w:sz w:val="20"/>
                <w:szCs w:val="20"/>
              </w:rPr>
            </w:pPr>
            <w:r w:rsidRPr="00896712">
              <w:rPr>
                <w:rFonts w:eastAsia="Times New Roman"/>
                <w:sz w:val="20"/>
                <w:szCs w:val="20"/>
              </w:rPr>
              <w:t>0,39</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0,2</w:t>
            </w:r>
          </w:p>
        </w:tc>
      </w:tr>
      <w:tr w:rsidR="00FF43E1" w:rsidRPr="00896712" w:rsidTr="000947BC">
        <w:trPr>
          <w:trHeight w:val="332"/>
        </w:trPr>
        <w:tc>
          <w:tcPr>
            <w:tcW w:w="2088" w:type="dxa"/>
          </w:tcPr>
          <w:p w:rsidR="00FF43E1" w:rsidRPr="00896712" w:rsidRDefault="00FF43E1" w:rsidP="000947BC">
            <w:pPr>
              <w:spacing w:after="0"/>
              <w:rPr>
                <w:rFonts w:eastAsia="Times New Roman"/>
                <w:sz w:val="20"/>
                <w:szCs w:val="20"/>
              </w:rPr>
            </w:pPr>
            <w:r w:rsidRPr="00896712">
              <w:rPr>
                <w:rFonts w:eastAsia="Times New Roman"/>
                <w:sz w:val="20"/>
                <w:szCs w:val="20"/>
              </w:rPr>
              <w:t xml:space="preserve">Loans/Concessions </w:t>
            </w:r>
          </w:p>
        </w:tc>
        <w:tc>
          <w:tcPr>
            <w:tcW w:w="90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990" w:type="dxa"/>
          </w:tcPr>
          <w:p w:rsidR="00FF43E1" w:rsidRPr="00896712" w:rsidRDefault="00FF43E1" w:rsidP="000947BC">
            <w:pPr>
              <w:spacing w:after="0"/>
              <w:rPr>
                <w:rFonts w:eastAsia="Times New Roman"/>
                <w:sz w:val="20"/>
                <w:szCs w:val="20"/>
              </w:rPr>
            </w:pPr>
          </w:p>
        </w:tc>
        <w:tc>
          <w:tcPr>
            <w:tcW w:w="117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r>
      <w:tr w:rsidR="00FF43E1" w:rsidRPr="00896712" w:rsidTr="000947BC">
        <w:tc>
          <w:tcPr>
            <w:tcW w:w="2088" w:type="dxa"/>
          </w:tcPr>
          <w:p w:rsidR="00FF43E1" w:rsidRPr="00896712" w:rsidRDefault="00FF43E1" w:rsidP="00FF43E1">
            <w:pPr>
              <w:numPr>
                <w:ilvl w:val="0"/>
                <w:numId w:val="29"/>
              </w:numPr>
              <w:spacing w:before="60" w:after="60" w:line="240" w:lineRule="auto"/>
              <w:rPr>
                <w:rFonts w:eastAsia="Times New Roman"/>
                <w:sz w:val="20"/>
                <w:szCs w:val="20"/>
              </w:rPr>
            </w:pPr>
            <w:r w:rsidRPr="00896712">
              <w:rPr>
                <w:rFonts w:eastAsia="Times New Roman"/>
                <w:sz w:val="20"/>
                <w:szCs w:val="20"/>
              </w:rPr>
              <w:t>In-kind support</w:t>
            </w:r>
          </w:p>
        </w:tc>
        <w:tc>
          <w:tcPr>
            <w:tcW w:w="90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0,6</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0,65</w:t>
            </w:r>
          </w:p>
        </w:tc>
        <w:tc>
          <w:tcPr>
            <w:tcW w:w="1080" w:type="dxa"/>
          </w:tcPr>
          <w:p w:rsidR="00FF43E1" w:rsidRPr="00896712" w:rsidRDefault="00FF43E1" w:rsidP="000947BC">
            <w:pPr>
              <w:spacing w:after="0"/>
              <w:rPr>
                <w:rFonts w:eastAsia="Times New Roman"/>
                <w:sz w:val="20"/>
                <w:szCs w:val="20"/>
              </w:rPr>
            </w:pPr>
          </w:p>
        </w:tc>
        <w:tc>
          <w:tcPr>
            <w:tcW w:w="990" w:type="dxa"/>
          </w:tcPr>
          <w:p w:rsidR="00FF43E1" w:rsidRPr="00896712" w:rsidRDefault="00FF43E1" w:rsidP="000947BC">
            <w:pPr>
              <w:spacing w:after="0"/>
              <w:rPr>
                <w:rFonts w:eastAsia="Times New Roman"/>
                <w:sz w:val="20"/>
                <w:szCs w:val="20"/>
              </w:rPr>
            </w:pPr>
          </w:p>
        </w:tc>
        <w:tc>
          <w:tcPr>
            <w:tcW w:w="1170" w:type="dxa"/>
          </w:tcPr>
          <w:p w:rsidR="00FF43E1" w:rsidRPr="00896712" w:rsidRDefault="00FF43E1" w:rsidP="000947BC">
            <w:pPr>
              <w:spacing w:after="0"/>
              <w:rPr>
                <w:rFonts w:eastAsia="Times New Roman"/>
                <w:sz w:val="20"/>
                <w:szCs w:val="20"/>
              </w:rPr>
            </w:pPr>
            <w:r w:rsidRPr="00896712">
              <w:rPr>
                <w:rFonts w:eastAsia="Times New Roman"/>
                <w:sz w:val="20"/>
                <w:szCs w:val="20"/>
              </w:rPr>
              <w:t>0,6</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0,65</w:t>
            </w:r>
          </w:p>
        </w:tc>
      </w:tr>
      <w:tr w:rsidR="00FF43E1" w:rsidRPr="00896712" w:rsidTr="000947BC">
        <w:tc>
          <w:tcPr>
            <w:tcW w:w="2088" w:type="dxa"/>
          </w:tcPr>
          <w:p w:rsidR="00FF43E1" w:rsidRPr="00896712" w:rsidRDefault="00FF43E1" w:rsidP="00FF43E1">
            <w:pPr>
              <w:numPr>
                <w:ilvl w:val="0"/>
                <w:numId w:val="29"/>
              </w:numPr>
              <w:spacing w:before="60" w:after="60" w:line="240" w:lineRule="auto"/>
              <w:rPr>
                <w:rFonts w:eastAsia="Times New Roman"/>
                <w:sz w:val="20"/>
                <w:szCs w:val="20"/>
              </w:rPr>
            </w:pPr>
            <w:r w:rsidRPr="00896712">
              <w:rPr>
                <w:rFonts w:eastAsia="Times New Roman"/>
                <w:sz w:val="20"/>
                <w:szCs w:val="20"/>
              </w:rPr>
              <w:lastRenderedPageBreak/>
              <w:t>Other</w:t>
            </w:r>
          </w:p>
        </w:tc>
        <w:tc>
          <w:tcPr>
            <w:tcW w:w="90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0,5</w:t>
            </w:r>
          </w:p>
        </w:tc>
        <w:tc>
          <w:tcPr>
            <w:tcW w:w="990" w:type="dxa"/>
          </w:tcPr>
          <w:p w:rsidR="00FF43E1" w:rsidRPr="00896712" w:rsidRDefault="00FF43E1" w:rsidP="000947BC">
            <w:pPr>
              <w:spacing w:after="0"/>
              <w:rPr>
                <w:rFonts w:eastAsia="Times New Roman"/>
                <w:sz w:val="20"/>
                <w:szCs w:val="20"/>
              </w:rPr>
            </w:pPr>
          </w:p>
        </w:tc>
        <w:tc>
          <w:tcPr>
            <w:tcW w:w="1170" w:type="dxa"/>
          </w:tcPr>
          <w:p w:rsidR="00FF43E1" w:rsidRPr="00896712" w:rsidRDefault="00FF43E1" w:rsidP="000947BC">
            <w:pPr>
              <w:spacing w:after="0"/>
              <w:rPr>
                <w:rFonts w:eastAsia="Times New Roman"/>
                <w:sz w:val="20"/>
                <w:szCs w:val="20"/>
              </w:rPr>
            </w:pPr>
            <w:r w:rsidRPr="00896712">
              <w:rPr>
                <w:rFonts w:eastAsia="Times New Roman"/>
                <w:sz w:val="20"/>
                <w:szCs w:val="20"/>
              </w:rPr>
              <w:t>0,5</w:t>
            </w:r>
          </w:p>
        </w:tc>
        <w:tc>
          <w:tcPr>
            <w:tcW w:w="1080" w:type="dxa"/>
          </w:tcPr>
          <w:p w:rsidR="00FF43E1" w:rsidRPr="00896712" w:rsidRDefault="00FF43E1" w:rsidP="000947BC">
            <w:pPr>
              <w:spacing w:after="0"/>
              <w:rPr>
                <w:rFonts w:eastAsia="Times New Roman"/>
                <w:sz w:val="20"/>
                <w:szCs w:val="20"/>
              </w:rPr>
            </w:pPr>
          </w:p>
        </w:tc>
      </w:tr>
      <w:tr w:rsidR="00FF43E1" w:rsidRPr="00896712" w:rsidTr="000947BC">
        <w:trPr>
          <w:trHeight w:val="215"/>
        </w:trPr>
        <w:tc>
          <w:tcPr>
            <w:tcW w:w="2088" w:type="dxa"/>
          </w:tcPr>
          <w:p w:rsidR="00FF43E1" w:rsidRPr="00896712" w:rsidRDefault="00FF43E1" w:rsidP="000947BC">
            <w:pPr>
              <w:spacing w:after="0"/>
              <w:rPr>
                <w:rFonts w:eastAsia="Times New Roman"/>
                <w:sz w:val="20"/>
                <w:szCs w:val="20"/>
              </w:rPr>
            </w:pPr>
            <w:r w:rsidRPr="00896712">
              <w:rPr>
                <w:rFonts w:eastAsia="Times New Roman"/>
                <w:sz w:val="20"/>
                <w:szCs w:val="20"/>
              </w:rPr>
              <w:t>Totals</w:t>
            </w:r>
          </w:p>
        </w:tc>
        <w:tc>
          <w:tcPr>
            <w:tcW w:w="900" w:type="dxa"/>
          </w:tcPr>
          <w:p w:rsidR="00FF43E1" w:rsidRPr="00896712" w:rsidRDefault="00FF43E1" w:rsidP="000947BC">
            <w:pPr>
              <w:spacing w:after="0"/>
              <w:rPr>
                <w:rFonts w:eastAsia="Times New Roman"/>
                <w:sz w:val="20"/>
                <w:szCs w:val="20"/>
              </w:rPr>
            </w:pPr>
            <w:r w:rsidRPr="00896712">
              <w:rPr>
                <w:rFonts w:eastAsia="Times New Roman"/>
                <w:sz w:val="20"/>
                <w:szCs w:val="20"/>
              </w:rPr>
              <w:t>0,39</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0,2</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0,6</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0,65</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0,5</w:t>
            </w:r>
          </w:p>
        </w:tc>
        <w:tc>
          <w:tcPr>
            <w:tcW w:w="990" w:type="dxa"/>
          </w:tcPr>
          <w:p w:rsidR="00FF43E1" w:rsidRPr="00896712" w:rsidRDefault="00FF43E1" w:rsidP="000947BC">
            <w:pPr>
              <w:spacing w:after="0"/>
              <w:rPr>
                <w:rFonts w:eastAsia="Times New Roman"/>
                <w:sz w:val="20"/>
                <w:szCs w:val="20"/>
              </w:rPr>
            </w:pPr>
          </w:p>
        </w:tc>
        <w:tc>
          <w:tcPr>
            <w:tcW w:w="1170" w:type="dxa"/>
          </w:tcPr>
          <w:p w:rsidR="00FF43E1" w:rsidRPr="00896712" w:rsidRDefault="00FF43E1" w:rsidP="000947BC">
            <w:pPr>
              <w:spacing w:after="0"/>
              <w:rPr>
                <w:rFonts w:eastAsia="Times New Roman"/>
                <w:sz w:val="20"/>
                <w:szCs w:val="20"/>
              </w:rPr>
            </w:pPr>
            <w:r w:rsidRPr="00896712">
              <w:rPr>
                <w:rFonts w:eastAsia="Times New Roman"/>
                <w:sz w:val="20"/>
                <w:szCs w:val="20"/>
              </w:rPr>
              <w:t>1,49</w:t>
            </w:r>
          </w:p>
        </w:tc>
        <w:tc>
          <w:tcPr>
            <w:tcW w:w="1080" w:type="dxa"/>
          </w:tcPr>
          <w:p w:rsidR="00FF43E1" w:rsidRPr="00896712" w:rsidRDefault="00FF43E1" w:rsidP="000947BC">
            <w:pPr>
              <w:spacing w:after="0"/>
              <w:rPr>
                <w:rFonts w:eastAsia="Times New Roman"/>
                <w:sz w:val="20"/>
                <w:szCs w:val="20"/>
              </w:rPr>
            </w:pPr>
            <w:r w:rsidRPr="00896712">
              <w:rPr>
                <w:rFonts w:eastAsia="Times New Roman"/>
                <w:sz w:val="20"/>
                <w:szCs w:val="20"/>
              </w:rPr>
              <w:t>0,85</w:t>
            </w:r>
          </w:p>
        </w:tc>
      </w:tr>
    </w:tbl>
    <w:p w:rsidR="00FF43E1" w:rsidRPr="00896712" w:rsidRDefault="00FF43E1" w:rsidP="00FF43E1">
      <w:pPr>
        <w:pStyle w:val="Heading51"/>
      </w:pPr>
      <w:r w:rsidRPr="00896712">
        <w:t>Mainstreaming</w:t>
      </w:r>
      <w:bookmarkEnd w:id="58"/>
      <w:bookmarkEnd w:id="64"/>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rsidR="00FF43E1" w:rsidRPr="00896712" w:rsidRDefault="00FF43E1" w:rsidP="00FF43E1">
      <w:pPr>
        <w:pStyle w:val="Heading51"/>
      </w:pPr>
      <w:bookmarkStart w:id="65" w:name="_Toc277677980"/>
      <w:bookmarkStart w:id="66" w:name="_Toc321341554"/>
      <w:r w:rsidRPr="00896712">
        <w:t>Impact</w:t>
      </w:r>
      <w:bookmarkEnd w:id="65"/>
      <w:bookmarkEnd w:id="66"/>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896712">
        <w:rPr>
          <w:rStyle w:val="FootnoteReference"/>
        </w:rPr>
        <w:footnoteReference w:id="79"/>
      </w:r>
      <w:r w:rsidRPr="00896712">
        <w:rPr>
          <w:rFonts w:ascii="Times New Roman" w:eastAsia="Times New Roman" w:hAnsi="Times New Roman"/>
          <w:lang w:val="en-US"/>
        </w:rPr>
        <w:t xml:space="preserve"> </w:t>
      </w:r>
    </w:p>
    <w:p w:rsidR="00FF43E1" w:rsidRPr="00896712" w:rsidRDefault="00FF43E1" w:rsidP="00FF43E1">
      <w:pPr>
        <w:pStyle w:val="Heading51"/>
      </w:pPr>
      <w:bookmarkStart w:id="67" w:name="_Toc278193982"/>
      <w:bookmarkStart w:id="68" w:name="_Toc299133042"/>
      <w:bookmarkStart w:id="69" w:name="_Toc321341555"/>
      <w:bookmarkStart w:id="70" w:name="_Toc299126621"/>
      <w:bookmarkEnd w:id="59"/>
      <w:bookmarkEnd w:id="60"/>
      <w:bookmarkEnd w:id="61"/>
      <w:bookmarkEnd w:id="62"/>
      <w:bookmarkEnd w:id="63"/>
      <w:r w:rsidRPr="00896712">
        <w:t>Conclusions</w:t>
      </w:r>
      <w:bookmarkStart w:id="71" w:name="_Toc277677982"/>
      <w:r w:rsidRPr="00896712">
        <w:t>, recommendations &amp; lessons</w:t>
      </w:r>
      <w:bookmarkEnd w:id="67"/>
      <w:bookmarkEnd w:id="68"/>
      <w:bookmarkEnd w:id="69"/>
      <w:bookmarkEnd w:id="71"/>
    </w:p>
    <w:p w:rsidR="00FF43E1" w:rsidRPr="00896712" w:rsidRDefault="00FF43E1" w:rsidP="00FF43E1">
      <w:pPr>
        <w:spacing w:after="120"/>
        <w:rPr>
          <w:rFonts w:ascii="Times New Roman" w:eastAsia="Times New Roman" w:hAnsi="Times New Roman"/>
          <w:lang w:val="en-US"/>
        </w:rPr>
      </w:pPr>
      <w:r w:rsidRPr="00896712">
        <w:rPr>
          <w:rFonts w:ascii="Times New Roman" w:eastAsia="Times New Roman" w:hAnsi="Times New Roman"/>
          <w:lang w:val="en-US"/>
        </w:rPr>
        <w:t xml:space="preserve">The evaluation report must include a chapter providing a set of </w:t>
      </w:r>
      <w:r w:rsidRPr="00896712">
        <w:rPr>
          <w:rFonts w:ascii="Times New Roman" w:eastAsia="Times New Roman" w:hAnsi="Times New Roman"/>
          <w:b/>
          <w:lang w:val="en-US"/>
        </w:rPr>
        <w:t>conclusions</w:t>
      </w:r>
      <w:r w:rsidRPr="00896712">
        <w:rPr>
          <w:rFonts w:ascii="Times New Roman" w:eastAsia="Times New Roman" w:hAnsi="Times New Roman"/>
          <w:lang w:val="en-US"/>
        </w:rPr>
        <w:t xml:space="preserve">, </w:t>
      </w:r>
      <w:r w:rsidRPr="00896712">
        <w:rPr>
          <w:rFonts w:ascii="Times New Roman" w:eastAsia="Times New Roman" w:hAnsi="Times New Roman"/>
          <w:b/>
          <w:lang w:val="en-US"/>
        </w:rPr>
        <w:t>recommendations</w:t>
      </w:r>
      <w:r w:rsidRPr="00896712">
        <w:rPr>
          <w:rFonts w:ascii="Times New Roman" w:eastAsia="Times New Roman" w:hAnsi="Times New Roman"/>
          <w:lang w:val="en-US"/>
        </w:rPr>
        <w:t xml:space="preserve"> and </w:t>
      </w:r>
      <w:r w:rsidRPr="00896712">
        <w:rPr>
          <w:rFonts w:ascii="Times New Roman" w:eastAsia="Times New Roman" w:hAnsi="Times New Roman"/>
          <w:b/>
          <w:lang w:val="en-US"/>
        </w:rPr>
        <w:t>lessons</w:t>
      </w:r>
      <w:r w:rsidRPr="00896712">
        <w:rPr>
          <w:rFonts w:ascii="Times New Roman" w:eastAsia="Times New Roman" w:hAnsi="Times New Roman"/>
          <w:lang w:val="en-US"/>
        </w:rPr>
        <w:t xml:space="preserve">.  </w:t>
      </w:r>
    </w:p>
    <w:p w:rsidR="00FF43E1" w:rsidRPr="00896712" w:rsidRDefault="00FF43E1" w:rsidP="00FF43E1">
      <w:pPr>
        <w:pStyle w:val="Heading51"/>
      </w:pPr>
      <w:bookmarkStart w:id="72" w:name="_Toc299126625"/>
      <w:bookmarkStart w:id="73" w:name="_Toc299133044"/>
      <w:bookmarkStart w:id="74" w:name="_Toc321341556"/>
      <w:r w:rsidRPr="00896712">
        <w:t>Implementation arrangements</w:t>
      </w:r>
      <w:bookmarkEnd w:id="72"/>
      <w:bookmarkEnd w:id="73"/>
      <w:bookmarkEnd w:id="74"/>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 xml:space="preserve">The principal responsibility for managing this evaluation resides with the UNDP CO in </w:t>
      </w:r>
      <w:r w:rsidRPr="00896712">
        <w:rPr>
          <w:rFonts w:ascii="Times New Roman" w:eastAsia="Times New Roman" w:hAnsi="Times New Roman"/>
          <w:i/>
          <w:shd w:val="clear" w:color="auto" w:fill="E0E0E0"/>
          <w:lang w:val="en-US"/>
        </w:rPr>
        <w:t xml:space="preserve">Kyrgyzstan. </w:t>
      </w:r>
      <w:r w:rsidRPr="00896712">
        <w:rPr>
          <w:rFonts w:ascii="Times New Roman" w:eastAsia="Times New Roman" w:hAnsi="Times New Roman"/>
          <w:lang w:val="en-US"/>
        </w:rPr>
        <w:t xml:space="preserve">The UNDP CO, in prior agreement with GIZ and GM, will contract the evaluator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75" w:name="_Toc299133047"/>
      <w:bookmarkStart w:id="76" w:name="_Toc299122838"/>
      <w:bookmarkStart w:id="77" w:name="_Toc299122860"/>
      <w:bookmarkStart w:id="78" w:name="_Toc299126629"/>
      <w:bookmarkEnd w:id="70"/>
    </w:p>
    <w:p w:rsidR="00FF43E1" w:rsidRPr="00896712" w:rsidRDefault="00FF43E1" w:rsidP="00FF43E1">
      <w:pPr>
        <w:pStyle w:val="Heading51"/>
      </w:pPr>
      <w:r w:rsidRPr="00896712">
        <w:t>Evaluation timeframe</w:t>
      </w:r>
      <w:bookmarkEnd w:id="75"/>
      <w:bookmarkEnd w:id="76"/>
      <w:bookmarkEnd w:id="77"/>
      <w:bookmarkEnd w:id="78"/>
    </w:p>
    <w:p w:rsidR="00FF43E1" w:rsidRPr="00896712" w:rsidRDefault="00FF43E1" w:rsidP="00FF43E1">
      <w:pPr>
        <w:spacing w:after="120"/>
        <w:rPr>
          <w:rFonts w:ascii="Times New Roman" w:eastAsia="Times New Roman" w:hAnsi="Times New Roman"/>
          <w:lang w:val="en-US"/>
        </w:rPr>
      </w:pPr>
      <w:r w:rsidRPr="00896712">
        <w:rPr>
          <w:rFonts w:ascii="Times New Roman" w:eastAsia="Times New Roman" w:hAnsi="Times New Roman"/>
          <w:lang w:val="en-US"/>
        </w:rPr>
        <w:t xml:space="preserve">The total duration of the evaluation will be </w:t>
      </w:r>
      <w:r w:rsidRPr="00896712">
        <w:rPr>
          <w:rFonts w:ascii="Times New Roman" w:eastAsia="Times New Roman" w:hAnsi="Times New Roman"/>
          <w:i/>
          <w:lang w:val="en-US"/>
        </w:rPr>
        <w:t>30</w:t>
      </w:r>
      <w:r w:rsidRPr="00896712">
        <w:rPr>
          <w:rFonts w:ascii="Times New Roman" w:eastAsia="Times New Roman" w:hAnsi="Times New Roman"/>
          <w:lang w:val="en-US"/>
        </w:rPr>
        <w:t xml:space="preserve">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3375"/>
        <w:gridCol w:w="2972"/>
      </w:tblGrid>
      <w:tr w:rsidR="00FF43E1" w:rsidRPr="00896712" w:rsidTr="000947BC">
        <w:trPr>
          <w:trHeight w:val="440"/>
        </w:trPr>
        <w:tc>
          <w:tcPr>
            <w:tcW w:w="2988" w:type="dxa"/>
            <w:shd w:val="clear" w:color="auto" w:fill="7F7F7F"/>
          </w:tcPr>
          <w:p w:rsidR="00FF43E1" w:rsidRPr="00896712" w:rsidRDefault="00FF43E1" w:rsidP="000947BC">
            <w:pPr>
              <w:spacing w:after="0"/>
              <w:jc w:val="center"/>
              <w:rPr>
                <w:rFonts w:eastAsia="Times New Roman"/>
                <w:b/>
                <w:color w:val="FFFFFF"/>
                <w:sz w:val="20"/>
                <w:szCs w:val="20"/>
              </w:rPr>
            </w:pPr>
            <w:r w:rsidRPr="00896712">
              <w:rPr>
                <w:rFonts w:eastAsia="Times New Roman"/>
                <w:b/>
                <w:color w:val="FFFFFF"/>
                <w:sz w:val="20"/>
                <w:szCs w:val="20"/>
              </w:rPr>
              <w:t>Activity</w:t>
            </w:r>
          </w:p>
        </w:tc>
        <w:tc>
          <w:tcPr>
            <w:tcW w:w="3499" w:type="dxa"/>
            <w:shd w:val="clear" w:color="auto" w:fill="7F7F7F"/>
          </w:tcPr>
          <w:p w:rsidR="00FF43E1" w:rsidRPr="00896712" w:rsidRDefault="00FF43E1" w:rsidP="000947BC">
            <w:pPr>
              <w:spacing w:after="0"/>
              <w:jc w:val="center"/>
              <w:rPr>
                <w:rFonts w:eastAsia="Times New Roman"/>
                <w:color w:val="FFFFFF"/>
                <w:sz w:val="20"/>
                <w:szCs w:val="20"/>
              </w:rPr>
            </w:pPr>
            <w:r w:rsidRPr="00896712">
              <w:rPr>
                <w:rFonts w:eastAsia="Times New Roman"/>
                <w:color w:val="FFFFFF"/>
                <w:sz w:val="20"/>
                <w:szCs w:val="20"/>
              </w:rPr>
              <w:t>Timing</w:t>
            </w:r>
          </w:p>
        </w:tc>
        <w:tc>
          <w:tcPr>
            <w:tcW w:w="3071" w:type="dxa"/>
            <w:shd w:val="clear" w:color="auto" w:fill="7F7F7F"/>
          </w:tcPr>
          <w:p w:rsidR="00FF43E1" w:rsidRPr="00896712" w:rsidRDefault="00FF43E1" w:rsidP="000947BC">
            <w:pPr>
              <w:spacing w:after="0"/>
              <w:jc w:val="center"/>
              <w:rPr>
                <w:rFonts w:eastAsia="Times New Roman"/>
                <w:color w:val="FFFFFF"/>
                <w:sz w:val="20"/>
                <w:szCs w:val="20"/>
              </w:rPr>
            </w:pPr>
            <w:r w:rsidRPr="00896712">
              <w:rPr>
                <w:rFonts w:eastAsia="Times New Roman"/>
                <w:color w:val="FFFFFF"/>
                <w:sz w:val="20"/>
                <w:szCs w:val="20"/>
              </w:rPr>
              <w:t>Completion Date</w:t>
            </w:r>
          </w:p>
        </w:tc>
      </w:tr>
      <w:tr w:rsidR="00FF43E1" w:rsidRPr="00896712" w:rsidTr="000947BC">
        <w:tc>
          <w:tcPr>
            <w:tcW w:w="2988" w:type="dxa"/>
          </w:tcPr>
          <w:p w:rsidR="00FF43E1" w:rsidRPr="00896712" w:rsidRDefault="00FF43E1" w:rsidP="000947BC">
            <w:pPr>
              <w:spacing w:after="0"/>
              <w:rPr>
                <w:rFonts w:eastAsia="Times New Roman"/>
                <w:b/>
                <w:sz w:val="20"/>
                <w:szCs w:val="20"/>
              </w:rPr>
            </w:pPr>
            <w:r w:rsidRPr="00896712">
              <w:rPr>
                <w:rFonts w:eastAsia="Times New Roman"/>
                <w:b/>
                <w:sz w:val="20"/>
                <w:szCs w:val="20"/>
              </w:rPr>
              <w:t xml:space="preserve">Preparation (desk review) </w:t>
            </w:r>
          </w:p>
        </w:tc>
        <w:tc>
          <w:tcPr>
            <w:tcW w:w="3499" w:type="dxa"/>
          </w:tcPr>
          <w:p w:rsidR="00FF43E1" w:rsidRPr="00896712" w:rsidRDefault="00FF43E1" w:rsidP="000947BC">
            <w:pPr>
              <w:spacing w:after="0"/>
              <w:rPr>
                <w:rFonts w:eastAsia="Times New Roman"/>
                <w:b/>
                <w:sz w:val="20"/>
                <w:szCs w:val="20"/>
              </w:rPr>
            </w:pPr>
            <w:r w:rsidRPr="00896712">
              <w:rPr>
                <w:rFonts w:eastAsia="Times New Roman"/>
                <w:i/>
                <w:sz w:val="20"/>
                <w:szCs w:val="20"/>
              </w:rPr>
              <w:t xml:space="preserve">3 </w:t>
            </w:r>
            <w:r w:rsidRPr="00896712">
              <w:rPr>
                <w:rFonts w:eastAsia="Times New Roman"/>
                <w:sz w:val="20"/>
                <w:szCs w:val="20"/>
              </w:rPr>
              <w:t xml:space="preserve">days </w:t>
            </w:r>
          </w:p>
        </w:tc>
        <w:tc>
          <w:tcPr>
            <w:tcW w:w="3071" w:type="dxa"/>
          </w:tcPr>
          <w:p w:rsidR="00FF43E1" w:rsidRPr="00896712" w:rsidRDefault="00FF43E1" w:rsidP="000947BC">
            <w:pPr>
              <w:spacing w:after="0"/>
              <w:rPr>
                <w:rFonts w:eastAsia="Times New Roman"/>
                <w:i/>
                <w:sz w:val="20"/>
                <w:szCs w:val="20"/>
              </w:rPr>
            </w:pPr>
            <w:r w:rsidRPr="00896712">
              <w:rPr>
                <w:rFonts w:eastAsia="Times New Roman"/>
                <w:i/>
                <w:sz w:val="20"/>
                <w:szCs w:val="20"/>
              </w:rPr>
              <w:t>November 15 , 2012</w:t>
            </w:r>
          </w:p>
        </w:tc>
      </w:tr>
      <w:tr w:rsidR="00FF43E1" w:rsidRPr="00896712" w:rsidTr="000947BC">
        <w:tc>
          <w:tcPr>
            <w:tcW w:w="2988" w:type="dxa"/>
          </w:tcPr>
          <w:p w:rsidR="00FF43E1" w:rsidRPr="00896712" w:rsidRDefault="00FF43E1" w:rsidP="000947BC">
            <w:pPr>
              <w:spacing w:after="0"/>
              <w:rPr>
                <w:rFonts w:eastAsia="Times New Roman"/>
                <w:b/>
                <w:sz w:val="20"/>
                <w:szCs w:val="20"/>
                <w:lang w:val="en-US"/>
              </w:rPr>
            </w:pPr>
            <w:r w:rsidRPr="00896712">
              <w:rPr>
                <w:rFonts w:eastAsia="Times New Roman"/>
                <w:b/>
                <w:sz w:val="20"/>
                <w:szCs w:val="20"/>
                <w:lang w:val="en-US"/>
              </w:rPr>
              <w:t xml:space="preserve">Evaluation Mission (in-country field visits, interviews) </w:t>
            </w:r>
          </w:p>
        </w:tc>
        <w:tc>
          <w:tcPr>
            <w:tcW w:w="3499" w:type="dxa"/>
          </w:tcPr>
          <w:p w:rsidR="00FF43E1" w:rsidRPr="00896712" w:rsidRDefault="00FF43E1" w:rsidP="000947BC">
            <w:pPr>
              <w:spacing w:after="0"/>
              <w:rPr>
                <w:rFonts w:eastAsia="Times New Roman"/>
                <w:b/>
                <w:sz w:val="20"/>
                <w:szCs w:val="20"/>
                <w:lang w:val="en-US"/>
              </w:rPr>
            </w:pPr>
            <w:r w:rsidRPr="00896712">
              <w:rPr>
                <w:rFonts w:eastAsia="Times New Roman"/>
                <w:i/>
                <w:sz w:val="20"/>
                <w:szCs w:val="20"/>
                <w:lang w:val="en-US"/>
              </w:rPr>
              <w:t xml:space="preserve">19 </w:t>
            </w:r>
            <w:r w:rsidRPr="00896712">
              <w:rPr>
                <w:rFonts w:eastAsia="Times New Roman"/>
                <w:sz w:val="20"/>
                <w:szCs w:val="20"/>
                <w:lang w:val="en-US"/>
              </w:rPr>
              <w:t xml:space="preserve">days (3 days per country and 3 days debriefing and discussions in KGZ) </w:t>
            </w:r>
          </w:p>
        </w:tc>
        <w:tc>
          <w:tcPr>
            <w:tcW w:w="3071" w:type="dxa"/>
          </w:tcPr>
          <w:p w:rsidR="00FF43E1" w:rsidRPr="00896712" w:rsidRDefault="00FF43E1" w:rsidP="000947BC">
            <w:r w:rsidRPr="00896712">
              <w:rPr>
                <w:rFonts w:eastAsia="Times New Roman"/>
                <w:i/>
                <w:sz w:val="20"/>
                <w:szCs w:val="20"/>
              </w:rPr>
              <w:t>December 04 , 2012</w:t>
            </w:r>
          </w:p>
        </w:tc>
      </w:tr>
      <w:tr w:rsidR="00FF43E1" w:rsidRPr="00896712" w:rsidTr="000947BC">
        <w:tc>
          <w:tcPr>
            <w:tcW w:w="2988" w:type="dxa"/>
          </w:tcPr>
          <w:p w:rsidR="00FF43E1" w:rsidRPr="00896712" w:rsidRDefault="00FF43E1" w:rsidP="000947BC">
            <w:pPr>
              <w:spacing w:after="0"/>
              <w:rPr>
                <w:rFonts w:eastAsia="Times New Roman"/>
                <w:b/>
                <w:sz w:val="20"/>
                <w:szCs w:val="20"/>
              </w:rPr>
            </w:pPr>
            <w:r w:rsidRPr="00896712">
              <w:rPr>
                <w:rFonts w:eastAsia="Times New Roman"/>
                <w:b/>
                <w:sz w:val="20"/>
                <w:szCs w:val="20"/>
              </w:rPr>
              <w:t>Draft Evaluation Report</w:t>
            </w:r>
          </w:p>
        </w:tc>
        <w:tc>
          <w:tcPr>
            <w:tcW w:w="3499" w:type="dxa"/>
          </w:tcPr>
          <w:p w:rsidR="00FF43E1" w:rsidRPr="00896712" w:rsidRDefault="00FF43E1" w:rsidP="000947BC">
            <w:pPr>
              <w:spacing w:after="0"/>
              <w:rPr>
                <w:rFonts w:eastAsia="Times New Roman"/>
                <w:b/>
                <w:sz w:val="20"/>
                <w:szCs w:val="20"/>
              </w:rPr>
            </w:pPr>
            <w:r w:rsidRPr="00896712">
              <w:rPr>
                <w:rFonts w:eastAsia="Times New Roman"/>
                <w:i/>
                <w:sz w:val="20"/>
                <w:szCs w:val="20"/>
              </w:rPr>
              <w:t xml:space="preserve">5 </w:t>
            </w:r>
            <w:r w:rsidRPr="00896712">
              <w:rPr>
                <w:rFonts w:eastAsia="Times New Roman"/>
                <w:sz w:val="20"/>
                <w:szCs w:val="20"/>
              </w:rPr>
              <w:t xml:space="preserve">days </w:t>
            </w:r>
          </w:p>
        </w:tc>
        <w:tc>
          <w:tcPr>
            <w:tcW w:w="3071" w:type="dxa"/>
          </w:tcPr>
          <w:p w:rsidR="00FF43E1" w:rsidRPr="00896712" w:rsidRDefault="00FF43E1" w:rsidP="000947BC">
            <w:r w:rsidRPr="00896712">
              <w:rPr>
                <w:rFonts w:eastAsia="Times New Roman"/>
                <w:i/>
                <w:sz w:val="20"/>
                <w:szCs w:val="20"/>
              </w:rPr>
              <w:t>December 09 , 2012</w:t>
            </w:r>
          </w:p>
        </w:tc>
      </w:tr>
      <w:tr w:rsidR="00FF43E1" w:rsidRPr="00896712" w:rsidTr="000947BC">
        <w:tc>
          <w:tcPr>
            <w:tcW w:w="2988" w:type="dxa"/>
          </w:tcPr>
          <w:p w:rsidR="00FF43E1" w:rsidRPr="00896712" w:rsidRDefault="00FF43E1" w:rsidP="000947BC">
            <w:pPr>
              <w:spacing w:after="0"/>
              <w:rPr>
                <w:rFonts w:eastAsia="Times New Roman"/>
                <w:b/>
                <w:sz w:val="20"/>
                <w:szCs w:val="20"/>
              </w:rPr>
            </w:pPr>
            <w:r w:rsidRPr="00896712">
              <w:rPr>
                <w:rFonts w:eastAsia="Times New Roman"/>
                <w:b/>
                <w:sz w:val="20"/>
                <w:szCs w:val="20"/>
              </w:rPr>
              <w:t>Final Report</w:t>
            </w:r>
          </w:p>
        </w:tc>
        <w:tc>
          <w:tcPr>
            <w:tcW w:w="3499" w:type="dxa"/>
          </w:tcPr>
          <w:p w:rsidR="00FF43E1" w:rsidRPr="00896712" w:rsidRDefault="00FF43E1" w:rsidP="000947BC">
            <w:pPr>
              <w:spacing w:after="0"/>
              <w:rPr>
                <w:rFonts w:eastAsia="Times New Roman"/>
                <w:sz w:val="20"/>
                <w:szCs w:val="20"/>
              </w:rPr>
            </w:pPr>
            <w:r w:rsidRPr="00896712">
              <w:rPr>
                <w:rFonts w:eastAsia="Times New Roman"/>
                <w:i/>
                <w:sz w:val="20"/>
                <w:szCs w:val="20"/>
              </w:rPr>
              <w:t xml:space="preserve">3 </w:t>
            </w:r>
            <w:r w:rsidRPr="00896712">
              <w:rPr>
                <w:rFonts w:eastAsia="Times New Roman"/>
                <w:sz w:val="20"/>
                <w:szCs w:val="20"/>
              </w:rPr>
              <w:t xml:space="preserve">days </w:t>
            </w:r>
          </w:p>
        </w:tc>
        <w:tc>
          <w:tcPr>
            <w:tcW w:w="3071" w:type="dxa"/>
          </w:tcPr>
          <w:p w:rsidR="00FF43E1" w:rsidRPr="00896712" w:rsidRDefault="00FF43E1" w:rsidP="000947BC">
            <w:r w:rsidRPr="00896712">
              <w:rPr>
                <w:rFonts w:eastAsia="Times New Roman"/>
                <w:i/>
                <w:sz w:val="20"/>
                <w:szCs w:val="20"/>
              </w:rPr>
              <w:t>December 12 , 2012</w:t>
            </w:r>
          </w:p>
        </w:tc>
      </w:tr>
    </w:tbl>
    <w:p w:rsidR="00FF43E1" w:rsidRPr="00896712" w:rsidRDefault="00FF43E1" w:rsidP="00FF43E1">
      <w:pPr>
        <w:pStyle w:val="Heading31"/>
      </w:pPr>
      <w:bookmarkStart w:id="79" w:name="_Toc299133045"/>
      <w:bookmarkStart w:id="80" w:name="_Toc321341557"/>
      <w:bookmarkStart w:id="81" w:name="_Toc299126622"/>
      <w:bookmarkStart w:id="82" w:name="_Toc299133048"/>
      <w:r w:rsidRPr="00896712">
        <w:t>Evaluation deliverables</w:t>
      </w:r>
      <w:bookmarkEnd w:id="79"/>
      <w:bookmarkEnd w:id="80"/>
    </w:p>
    <w:p w:rsidR="00FF43E1" w:rsidRPr="00896712" w:rsidRDefault="00FF43E1" w:rsidP="00FF43E1">
      <w:pPr>
        <w:spacing w:before="200"/>
        <w:rPr>
          <w:rFonts w:ascii="Times New Roman" w:eastAsia="Times New Roman" w:hAnsi="Times New Roman"/>
          <w:lang w:val="en-US"/>
        </w:rPr>
      </w:pPr>
      <w:r w:rsidRPr="00896712">
        <w:rPr>
          <w:rFonts w:ascii="Times New Roman" w:eastAsia="Times New Roman" w:hAnsi="Times New Roman"/>
          <w:lang w:val="en-US"/>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263"/>
        <w:gridCol w:w="2502"/>
        <w:gridCol w:w="2948"/>
      </w:tblGrid>
      <w:tr w:rsidR="00FF43E1" w:rsidRPr="00896712" w:rsidTr="000947BC">
        <w:tc>
          <w:tcPr>
            <w:tcW w:w="1548" w:type="dxa"/>
            <w:shd w:val="clear" w:color="auto" w:fill="7F7F7F"/>
          </w:tcPr>
          <w:p w:rsidR="00FF43E1" w:rsidRPr="00896712" w:rsidRDefault="00FF43E1" w:rsidP="000947BC">
            <w:pPr>
              <w:spacing w:before="200"/>
              <w:jc w:val="center"/>
              <w:rPr>
                <w:rFonts w:eastAsia="Times New Roman"/>
                <w:color w:val="FFFFFF"/>
                <w:sz w:val="20"/>
                <w:szCs w:val="20"/>
              </w:rPr>
            </w:pPr>
            <w:r w:rsidRPr="00896712">
              <w:rPr>
                <w:rFonts w:eastAsia="Times New Roman"/>
                <w:color w:val="FFFFFF"/>
                <w:sz w:val="20"/>
                <w:szCs w:val="20"/>
              </w:rPr>
              <w:lastRenderedPageBreak/>
              <w:t>Deliverable</w:t>
            </w:r>
          </w:p>
        </w:tc>
        <w:tc>
          <w:tcPr>
            <w:tcW w:w="2340" w:type="dxa"/>
            <w:shd w:val="clear" w:color="auto" w:fill="7F7F7F"/>
          </w:tcPr>
          <w:p w:rsidR="00FF43E1" w:rsidRPr="00896712" w:rsidRDefault="00FF43E1" w:rsidP="000947BC">
            <w:pPr>
              <w:spacing w:before="200"/>
              <w:jc w:val="center"/>
              <w:rPr>
                <w:rFonts w:eastAsia="Times New Roman"/>
                <w:color w:val="FFFFFF"/>
                <w:sz w:val="20"/>
                <w:szCs w:val="20"/>
              </w:rPr>
            </w:pPr>
            <w:r w:rsidRPr="00896712">
              <w:rPr>
                <w:rFonts w:eastAsia="Times New Roman"/>
                <w:color w:val="FFFFFF"/>
                <w:sz w:val="20"/>
                <w:szCs w:val="20"/>
              </w:rPr>
              <w:t xml:space="preserve">Content </w:t>
            </w:r>
          </w:p>
        </w:tc>
        <w:tc>
          <w:tcPr>
            <w:tcW w:w="2610" w:type="dxa"/>
            <w:shd w:val="clear" w:color="auto" w:fill="7F7F7F"/>
          </w:tcPr>
          <w:p w:rsidR="00FF43E1" w:rsidRPr="00896712" w:rsidRDefault="00FF43E1" w:rsidP="000947BC">
            <w:pPr>
              <w:spacing w:before="200"/>
              <w:jc w:val="center"/>
              <w:rPr>
                <w:rFonts w:eastAsia="Times New Roman"/>
                <w:color w:val="FFFFFF"/>
                <w:sz w:val="20"/>
                <w:szCs w:val="20"/>
              </w:rPr>
            </w:pPr>
            <w:r w:rsidRPr="00896712">
              <w:rPr>
                <w:rFonts w:eastAsia="Times New Roman"/>
                <w:color w:val="FFFFFF"/>
                <w:sz w:val="20"/>
                <w:szCs w:val="20"/>
              </w:rPr>
              <w:t>Timing</w:t>
            </w:r>
          </w:p>
        </w:tc>
        <w:tc>
          <w:tcPr>
            <w:tcW w:w="3060" w:type="dxa"/>
            <w:shd w:val="clear" w:color="auto" w:fill="7F7F7F"/>
          </w:tcPr>
          <w:p w:rsidR="00FF43E1" w:rsidRPr="00896712" w:rsidRDefault="00FF43E1" w:rsidP="000947BC">
            <w:pPr>
              <w:spacing w:before="200"/>
              <w:jc w:val="center"/>
              <w:rPr>
                <w:rFonts w:eastAsia="Times New Roman"/>
                <w:color w:val="FFFFFF"/>
                <w:sz w:val="20"/>
                <w:szCs w:val="20"/>
              </w:rPr>
            </w:pPr>
            <w:r w:rsidRPr="00896712">
              <w:rPr>
                <w:rFonts w:eastAsia="Times New Roman"/>
                <w:color w:val="FFFFFF"/>
                <w:sz w:val="20"/>
                <w:szCs w:val="20"/>
              </w:rPr>
              <w:t>Responsibilities</w:t>
            </w:r>
          </w:p>
        </w:tc>
      </w:tr>
      <w:tr w:rsidR="00FF43E1" w:rsidRPr="00896712" w:rsidTr="000947BC">
        <w:tc>
          <w:tcPr>
            <w:tcW w:w="1548" w:type="dxa"/>
          </w:tcPr>
          <w:p w:rsidR="00FF43E1" w:rsidRPr="00896712" w:rsidRDefault="00FF43E1" w:rsidP="000947BC">
            <w:pPr>
              <w:spacing w:after="0"/>
              <w:rPr>
                <w:rFonts w:eastAsia="Times New Roman"/>
                <w:b/>
                <w:sz w:val="20"/>
                <w:szCs w:val="20"/>
              </w:rPr>
            </w:pPr>
            <w:r w:rsidRPr="00896712">
              <w:rPr>
                <w:rFonts w:eastAsia="Times New Roman"/>
                <w:b/>
                <w:sz w:val="20"/>
                <w:szCs w:val="20"/>
              </w:rPr>
              <w:t>Inception Report</w:t>
            </w:r>
          </w:p>
        </w:tc>
        <w:tc>
          <w:tcPr>
            <w:tcW w:w="234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 xml:space="preserve">Evaluator provides clarifications on timing and method </w:t>
            </w:r>
          </w:p>
        </w:tc>
        <w:tc>
          <w:tcPr>
            <w:tcW w:w="261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 xml:space="preserve">No later than 2 weeks before the evaluation mission. </w:t>
            </w:r>
          </w:p>
        </w:tc>
        <w:tc>
          <w:tcPr>
            <w:tcW w:w="306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Evaluator submits to UNDP CO and RPMU</w:t>
            </w:r>
          </w:p>
        </w:tc>
      </w:tr>
      <w:tr w:rsidR="00FF43E1" w:rsidRPr="00896712" w:rsidTr="000947BC">
        <w:tc>
          <w:tcPr>
            <w:tcW w:w="1548" w:type="dxa"/>
          </w:tcPr>
          <w:p w:rsidR="00FF43E1" w:rsidRPr="00896712" w:rsidRDefault="00FF43E1" w:rsidP="000947BC">
            <w:pPr>
              <w:spacing w:after="0"/>
              <w:rPr>
                <w:rFonts w:eastAsia="Times New Roman"/>
                <w:b/>
                <w:sz w:val="20"/>
                <w:szCs w:val="20"/>
              </w:rPr>
            </w:pPr>
            <w:r w:rsidRPr="00896712">
              <w:rPr>
                <w:rFonts w:eastAsia="Times New Roman"/>
                <w:b/>
                <w:sz w:val="20"/>
                <w:szCs w:val="20"/>
              </w:rPr>
              <w:t>Presentation</w:t>
            </w:r>
          </w:p>
        </w:tc>
        <w:tc>
          <w:tcPr>
            <w:tcW w:w="2340" w:type="dxa"/>
          </w:tcPr>
          <w:p w:rsidR="00FF43E1" w:rsidRPr="00896712" w:rsidRDefault="00FF43E1" w:rsidP="000947BC">
            <w:pPr>
              <w:spacing w:after="0"/>
              <w:rPr>
                <w:rFonts w:eastAsia="Times New Roman"/>
                <w:sz w:val="20"/>
                <w:szCs w:val="20"/>
              </w:rPr>
            </w:pPr>
            <w:r w:rsidRPr="00896712">
              <w:rPr>
                <w:rFonts w:eastAsia="Times New Roman"/>
                <w:sz w:val="20"/>
                <w:szCs w:val="20"/>
              </w:rPr>
              <w:t xml:space="preserve">Initial Findings </w:t>
            </w:r>
          </w:p>
        </w:tc>
        <w:tc>
          <w:tcPr>
            <w:tcW w:w="2610" w:type="dxa"/>
          </w:tcPr>
          <w:p w:rsidR="00FF43E1" w:rsidRPr="00896712" w:rsidRDefault="00FF43E1" w:rsidP="000947BC">
            <w:pPr>
              <w:spacing w:after="0"/>
              <w:rPr>
                <w:rFonts w:eastAsia="Times New Roman"/>
                <w:sz w:val="20"/>
                <w:szCs w:val="20"/>
              </w:rPr>
            </w:pPr>
            <w:r w:rsidRPr="00896712">
              <w:rPr>
                <w:rFonts w:eastAsia="Times New Roman"/>
                <w:sz w:val="20"/>
                <w:szCs w:val="20"/>
              </w:rPr>
              <w:t>End of evaluation mission</w:t>
            </w:r>
          </w:p>
        </w:tc>
        <w:tc>
          <w:tcPr>
            <w:tcW w:w="306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To project management, UNDP CO</w:t>
            </w:r>
          </w:p>
        </w:tc>
      </w:tr>
      <w:tr w:rsidR="00FF43E1" w:rsidRPr="00896712" w:rsidTr="000947BC">
        <w:tc>
          <w:tcPr>
            <w:tcW w:w="1548" w:type="dxa"/>
          </w:tcPr>
          <w:p w:rsidR="00FF43E1" w:rsidRPr="00896712" w:rsidRDefault="00FF43E1" w:rsidP="000947BC">
            <w:pPr>
              <w:spacing w:after="0"/>
              <w:rPr>
                <w:rFonts w:eastAsia="Times New Roman"/>
                <w:b/>
                <w:sz w:val="20"/>
                <w:szCs w:val="20"/>
              </w:rPr>
            </w:pPr>
            <w:r w:rsidRPr="00896712">
              <w:rPr>
                <w:rFonts w:eastAsia="Times New Roman"/>
                <w:b/>
                <w:sz w:val="20"/>
                <w:szCs w:val="20"/>
              </w:rPr>
              <w:t xml:space="preserve">Draft Final Report </w:t>
            </w:r>
          </w:p>
        </w:tc>
        <w:tc>
          <w:tcPr>
            <w:tcW w:w="234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Full report, (per annexed template) with annexes</w:t>
            </w:r>
          </w:p>
        </w:tc>
        <w:tc>
          <w:tcPr>
            <w:tcW w:w="261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Within 3 weeks of the evaluation mission</w:t>
            </w:r>
          </w:p>
        </w:tc>
        <w:tc>
          <w:tcPr>
            <w:tcW w:w="306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Sent to CO, GIZ and GM, reviewed by RTA, PCU, GEF OFPs</w:t>
            </w:r>
          </w:p>
        </w:tc>
      </w:tr>
      <w:tr w:rsidR="00FF43E1" w:rsidRPr="00896712" w:rsidTr="000947BC">
        <w:tc>
          <w:tcPr>
            <w:tcW w:w="1548" w:type="dxa"/>
          </w:tcPr>
          <w:p w:rsidR="00FF43E1" w:rsidRPr="00896712" w:rsidRDefault="00FF43E1" w:rsidP="000947BC">
            <w:pPr>
              <w:spacing w:after="0"/>
              <w:rPr>
                <w:rFonts w:eastAsia="Times New Roman"/>
                <w:b/>
                <w:sz w:val="20"/>
                <w:szCs w:val="20"/>
              </w:rPr>
            </w:pPr>
            <w:r w:rsidRPr="00896712">
              <w:rPr>
                <w:rFonts w:eastAsia="Times New Roman"/>
                <w:b/>
                <w:sz w:val="20"/>
                <w:szCs w:val="20"/>
              </w:rPr>
              <w:t>Final Report*</w:t>
            </w:r>
          </w:p>
        </w:tc>
        <w:tc>
          <w:tcPr>
            <w:tcW w:w="2340" w:type="dxa"/>
          </w:tcPr>
          <w:p w:rsidR="00FF43E1" w:rsidRPr="00896712" w:rsidRDefault="00FF43E1" w:rsidP="000947BC">
            <w:pPr>
              <w:spacing w:after="0"/>
              <w:rPr>
                <w:rFonts w:eastAsia="Times New Roman"/>
                <w:sz w:val="20"/>
                <w:szCs w:val="20"/>
              </w:rPr>
            </w:pPr>
            <w:r w:rsidRPr="00896712">
              <w:rPr>
                <w:rFonts w:eastAsia="Times New Roman"/>
                <w:sz w:val="20"/>
                <w:szCs w:val="20"/>
              </w:rPr>
              <w:t xml:space="preserve">Revised report </w:t>
            </w:r>
          </w:p>
        </w:tc>
        <w:tc>
          <w:tcPr>
            <w:tcW w:w="261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 xml:space="preserve">Within 1 week of receiving UNDP, GIZ and GM comments on the draft </w:t>
            </w:r>
          </w:p>
        </w:tc>
        <w:tc>
          <w:tcPr>
            <w:tcW w:w="3060" w:type="dxa"/>
          </w:tcPr>
          <w:p w:rsidR="00FF43E1" w:rsidRPr="00896712" w:rsidRDefault="00FF43E1" w:rsidP="000947BC">
            <w:pPr>
              <w:spacing w:after="0"/>
              <w:rPr>
                <w:rFonts w:eastAsia="Times New Roman"/>
                <w:sz w:val="20"/>
                <w:szCs w:val="20"/>
                <w:lang w:val="en-US"/>
              </w:rPr>
            </w:pPr>
            <w:r w:rsidRPr="00896712">
              <w:rPr>
                <w:rFonts w:eastAsia="Times New Roman"/>
                <w:sz w:val="20"/>
                <w:szCs w:val="20"/>
                <w:lang w:val="en-US"/>
              </w:rPr>
              <w:t xml:space="preserve">Sent to CO for uploading to UNDP ERC. </w:t>
            </w:r>
          </w:p>
        </w:tc>
      </w:tr>
    </w:tbl>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 xml:space="preserve">*When submitting the final evaluation report, the evaluator is required also to provide an 'audit trail', detailing how all received comments have (and have not) been addressed in the final evaluation </w:t>
      </w:r>
      <w:bookmarkEnd w:id="81"/>
      <w:bookmarkEnd w:id="82"/>
      <w:r w:rsidRPr="00896712">
        <w:rPr>
          <w:rFonts w:ascii="Times New Roman" w:eastAsia="Times New Roman" w:hAnsi="Times New Roman"/>
          <w:lang w:val="en-US"/>
        </w:rPr>
        <w:t xml:space="preserve">report. </w:t>
      </w:r>
    </w:p>
    <w:p w:rsidR="00FF43E1" w:rsidRPr="00896712" w:rsidRDefault="00FF43E1" w:rsidP="00FF43E1">
      <w:pPr>
        <w:pStyle w:val="Heading51"/>
      </w:pPr>
      <w:bookmarkStart w:id="83" w:name="_Toc321341558"/>
      <w:r w:rsidRPr="00896712">
        <w:t>Team Composition</w:t>
      </w:r>
      <w:bookmarkEnd w:id="83"/>
    </w:p>
    <w:p w:rsidR="00FF43E1" w:rsidRPr="00896712" w:rsidRDefault="00FF43E1" w:rsidP="00FF43E1">
      <w:pPr>
        <w:spacing w:before="120" w:after="120" w:line="240" w:lineRule="auto"/>
        <w:jc w:val="both"/>
        <w:rPr>
          <w:rFonts w:ascii="Times New Roman" w:eastAsia="Times New Roman" w:hAnsi="Times New Roman"/>
          <w:lang w:val="en-US"/>
        </w:rPr>
      </w:pPr>
      <w:r w:rsidRPr="00896712">
        <w:rPr>
          <w:rFonts w:ascii="Times New Roman" w:eastAsia="Times New Roman" w:hAnsi="Times New Roman"/>
          <w:lang w:val="en-US"/>
        </w:rPr>
        <w:t xml:space="preserve">The evaluation team will be composed of </w:t>
      </w:r>
      <w:r w:rsidRPr="00896712">
        <w:rPr>
          <w:rFonts w:ascii="Times New Roman" w:eastAsia="Times New Roman" w:hAnsi="Times New Roman"/>
          <w:i/>
          <w:shd w:val="clear" w:color="auto" w:fill="FFFFFF"/>
          <w:lang w:val="en-US"/>
        </w:rPr>
        <w:t>1 international and 1 national evaluator</w:t>
      </w:r>
      <w:r w:rsidRPr="00896712">
        <w:rPr>
          <w:rFonts w:ascii="Times New Roman" w:eastAsia="Times New Roman" w:hAnsi="Times New Roman"/>
          <w:i/>
          <w:lang w:val="en-US"/>
        </w:rPr>
        <w:t>.</w:t>
      </w:r>
      <w:r w:rsidRPr="00896712">
        <w:rPr>
          <w:rFonts w:ascii="Times New Roman" w:eastAsia="Times New Roman" w:hAnsi="Times New Roman"/>
          <w:lang w:val="en-US"/>
        </w:rPr>
        <w:t xml:space="preserve"> The consultants shall have prior experience in evaluating similar projects.  Experience with GEF financed projects is an advantage. The international Consultant will be a team leader and bear responsibility over submission of final report. The evaluators selected should not have participated in the project preparation and/or implementation and should not have conflict of interest with project related activities.</w:t>
      </w:r>
    </w:p>
    <w:p w:rsidR="00FF43E1" w:rsidRPr="00896712" w:rsidRDefault="00FF43E1" w:rsidP="00FF43E1">
      <w:p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The Team members must present the following qualifications:</w:t>
      </w:r>
    </w:p>
    <w:p w:rsidR="00FF43E1" w:rsidRPr="00896712" w:rsidRDefault="00FF43E1" w:rsidP="00FF43E1">
      <w:pPr>
        <w:spacing w:before="120" w:after="120" w:line="240" w:lineRule="auto"/>
        <w:rPr>
          <w:rFonts w:ascii="Times New Roman" w:eastAsia="Times New Roman" w:hAnsi="Times New Roman"/>
          <w:b/>
        </w:rPr>
      </w:pPr>
      <w:r w:rsidRPr="00896712">
        <w:rPr>
          <w:rFonts w:ascii="Times New Roman" w:eastAsia="Times New Roman" w:hAnsi="Times New Roman"/>
          <w:b/>
        </w:rPr>
        <w:t xml:space="preserve">International evaluator </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Master degree or equivalent in social or natural sciences;</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shd w:val="clear" w:color="auto" w:fill="FFFFFF"/>
          <w:lang w:val="en-US"/>
        </w:rPr>
        <w:t xml:space="preserve">Minimum </w:t>
      </w:r>
      <w:r w:rsidRPr="00896712">
        <w:rPr>
          <w:rFonts w:ascii="Times New Roman" w:eastAsia="Times New Roman" w:hAnsi="Times New Roman"/>
          <w:i/>
          <w:shd w:val="clear" w:color="auto" w:fill="FFFFFF"/>
          <w:lang w:val="en-US"/>
        </w:rPr>
        <w:t xml:space="preserve">10 </w:t>
      </w:r>
      <w:r w:rsidRPr="00896712">
        <w:rPr>
          <w:rFonts w:ascii="Times New Roman" w:eastAsia="Times New Roman" w:hAnsi="Times New Roman"/>
          <w:shd w:val="clear" w:color="auto" w:fill="FFFFFF"/>
          <w:lang w:val="en-US"/>
        </w:rPr>
        <w:t>years of</w:t>
      </w:r>
      <w:r w:rsidRPr="00896712">
        <w:rPr>
          <w:rFonts w:ascii="Times New Roman" w:eastAsia="Times New Roman" w:hAnsi="Times New Roman"/>
          <w:lang w:val="en-US"/>
        </w:rPr>
        <w:t xml:space="preserve"> professional experience in the fields of Sustainable Land Management;</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 xml:space="preserve">Knowledge of UNDP and GEF projects  and implementation procedures; </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Previous experience with results</w:t>
      </w:r>
      <w:r w:rsidRPr="00896712">
        <w:rPr>
          <w:rFonts w:eastAsia="Times New Roman"/>
          <w:lang w:val="en-US"/>
        </w:rPr>
        <w:t>‐</w:t>
      </w:r>
      <w:r w:rsidRPr="00896712">
        <w:rPr>
          <w:rFonts w:ascii="Times New Roman" w:eastAsia="Times New Roman" w:hAnsi="Times New Roman"/>
          <w:lang w:val="en-US"/>
        </w:rPr>
        <w:t>based monitoring and evaluation methodologies;</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Technical knowledge in the targeted focal area(s);</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shd w:val="clear" w:color="auto" w:fill="FFFFFF"/>
          <w:lang w:val="en-US"/>
        </w:rPr>
        <w:t>Previous working experience in the environmental field in the Central Asian region;</w:t>
      </w:r>
    </w:p>
    <w:p w:rsidR="00FF43E1" w:rsidRPr="00896712" w:rsidRDefault="00FF43E1" w:rsidP="00FF43E1">
      <w:pPr>
        <w:numPr>
          <w:ilvl w:val="0"/>
          <w:numId w:val="29"/>
        </w:numPr>
        <w:spacing w:before="120" w:after="120" w:line="240" w:lineRule="auto"/>
        <w:rPr>
          <w:rFonts w:ascii="Times New Roman" w:eastAsia="Times New Roman" w:hAnsi="Times New Roman"/>
          <w:b/>
          <w:lang w:val="en-US"/>
        </w:rPr>
      </w:pPr>
      <w:r w:rsidRPr="00896712">
        <w:rPr>
          <w:rFonts w:ascii="Times New Roman" w:eastAsia="Times New Roman" w:hAnsi="Times New Roman"/>
          <w:shd w:val="clear" w:color="auto" w:fill="FFFFFF"/>
          <w:lang w:val="en-US"/>
        </w:rPr>
        <w:t>Knowledge of the Central Asian Countries Initiative on Land Management in Central Asia (CACILM)</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Excellent English communication skills, knowledge of Russian would be an asset;</w:t>
      </w:r>
    </w:p>
    <w:p w:rsidR="00FF43E1" w:rsidRPr="00896712" w:rsidRDefault="00FF43E1" w:rsidP="00FF43E1">
      <w:pPr>
        <w:spacing w:before="120" w:after="120" w:line="240" w:lineRule="auto"/>
        <w:ind w:left="360"/>
        <w:rPr>
          <w:rFonts w:ascii="Times New Roman" w:eastAsia="Times New Roman" w:hAnsi="Times New Roman"/>
          <w:b/>
        </w:rPr>
      </w:pPr>
      <w:r w:rsidRPr="00896712">
        <w:rPr>
          <w:rFonts w:ascii="Times New Roman" w:eastAsia="Times New Roman" w:hAnsi="Times New Roman"/>
          <w:b/>
          <w:shd w:val="clear" w:color="auto" w:fill="FFFFFF"/>
        </w:rPr>
        <w:t>National consultant</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Master degree or equivalent in social or natural sciences;</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shd w:val="clear" w:color="auto" w:fill="FFFFFF"/>
          <w:lang w:val="en-US"/>
        </w:rPr>
        <w:t xml:space="preserve">Minimum </w:t>
      </w:r>
      <w:r w:rsidRPr="00896712">
        <w:rPr>
          <w:rFonts w:ascii="Times New Roman" w:eastAsia="Times New Roman" w:hAnsi="Times New Roman"/>
          <w:i/>
          <w:shd w:val="clear" w:color="auto" w:fill="FFFFFF"/>
          <w:lang w:val="en-US"/>
        </w:rPr>
        <w:t xml:space="preserve">5 </w:t>
      </w:r>
      <w:r w:rsidRPr="00896712">
        <w:rPr>
          <w:rFonts w:ascii="Times New Roman" w:eastAsia="Times New Roman" w:hAnsi="Times New Roman"/>
          <w:shd w:val="clear" w:color="auto" w:fill="FFFFFF"/>
          <w:lang w:val="en-US"/>
        </w:rPr>
        <w:t>years of</w:t>
      </w:r>
      <w:r w:rsidRPr="00896712">
        <w:rPr>
          <w:rFonts w:ascii="Times New Roman" w:eastAsia="Times New Roman" w:hAnsi="Times New Roman"/>
          <w:lang w:val="en-US"/>
        </w:rPr>
        <w:t xml:space="preserve"> professional experience in the fields of Sustainable Land Management;</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 xml:space="preserve">Basic knowledge of UNDP and GEF projects and implementation procedures; </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Previous experience with results</w:t>
      </w:r>
      <w:r w:rsidRPr="00896712">
        <w:rPr>
          <w:rFonts w:eastAsia="Times New Roman"/>
          <w:lang w:val="en-US"/>
        </w:rPr>
        <w:t>‐</w:t>
      </w:r>
      <w:r w:rsidRPr="00896712">
        <w:rPr>
          <w:rFonts w:ascii="Times New Roman" w:eastAsia="Times New Roman" w:hAnsi="Times New Roman"/>
          <w:lang w:val="en-US"/>
        </w:rPr>
        <w:t>based monitoring and evaluation methodologies;</w:t>
      </w:r>
    </w:p>
    <w:p w:rsidR="00FF43E1" w:rsidRPr="00896712" w:rsidRDefault="00FF43E1" w:rsidP="00FF43E1">
      <w:pPr>
        <w:numPr>
          <w:ilvl w:val="0"/>
          <w:numId w:val="29"/>
        </w:numPr>
        <w:spacing w:before="120" w:after="120" w:line="240" w:lineRule="auto"/>
        <w:rPr>
          <w:rFonts w:ascii="Times New Roman" w:eastAsia="Times New Roman" w:hAnsi="Times New Roman"/>
          <w:lang w:val="en-US"/>
        </w:rPr>
      </w:pPr>
      <w:r w:rsidRPr="00896712">
        <w:rPr>
          <w:rFonts w:ascii="Times New Roman" w:eastAsia="Times New Roman" w:hAnsi="Times New Roman"/>
          <w:lang w:val="en-US"/>
        </w:rPr>
        <w:t>Excellent English and Russian communication skills;</w:t>
      </w:r>
    </w:p>
    <w:p w:rsidR="00FF43E1" w:rsidRPr="00896712" w:rsidRDefault="00FF43E1" w:rsidP="00FF43E1">
      <w:pPr>
        <w:pStyle w:val="Heading51"/>
      </w:pPr>
      <w:bookmarkStart w:id="84" w:name="_Toc278193977"/>
      <w:bookmarkStart w:id="85" w:name="_Toc299122835"/>
      <w:bookmarkStart w:id="86" w:name="_Toc299122857"/>
      <w:bookmarkStart w:id="87" w:name="_Toc299126624"/>
      <w:bookmarkStart w:id="88" w:name="_Toc299133050"/>
      <w:bookmarkStart w:id="89" w:name="_Toc321341559"/>
      <w:r w:rsidRPr="00896712">
        <w:t>Evaluator Ethics</w:t>
      </w:r>
      <w:bookmarkEnd w:id="84"/>
      <w:bookmarkEnd w:id="85"/>
      <w:bookmarkEnd w:id="86"/>
      <w:bookmarkEnd w:id="87"/>
      <w:bookmarkEnd w:id="88"/>
      <w:bookmarkEnd w:id="89"/>
    </w:p>
    <w:p w:rsidR="00FF43E1" w:rsidRPr="00896712" w:rsidRDefault="00FF43E1" w:rsidP="00FF43E1">
      <w:pPr>
        <w:spacing w:before="120" w:after="120" w:line="240" w:lineRule="auto"/>
        <w:jc w:val="both"/>
        <w:rPr>
          <w:rFonts w:ascii="Times New Roman" w:hAnsi="Times New Roman"/>
          <w:lang w:val="en-US"/>
        </w:rPr>
      </w:pPr>
      <w:r w:rsidRPr="00896712">
        <w:rPr>
          <w:rFonts w:ascii="Times New Roman" w:hAnsi="Times New Roman"/>
          <w:lang w:val="en-US"/>
        </w:rPr>
        <w:lastRenderedPageBreak/>
        <w:t xml:space="preserve">Evaluation consultants will be held to the highest ethical standards and are required to sign a Code of Conduct (Annex E) upon acceptance of the assignment. UNDP evaluations are conducted in accordance with the principles outlined in the </w:t>
      </w:r>
      <w:hyperlink r:id="rId13" w:history="1">
        <w:r w:rsidRPr="00896712">
          <w:rPr>
            <w:rStyle w:val="Hyperlink"/>
            <w:lang w:val="en-US"/>
          </w:rPr>
          <w:t>UNEG 'Ethical Guidelines for Evaluations'</w:t>
        </w:r>
      </w:hyperlink>
    </w:p>
    <w:p w:rsidR="00FF43E1" w:rsidRPr="00896712" w:rsidRDefault="00FF43E1" w:rsidP="00FF43E1">
      <w:pPr>
        <w:rPr>
          <w:lang w:val="en-US"/>
        </w:rPr>
      </w:pPr>
    </w:p>
    <w:p w:rsidR="0084564F" w:rsidRPr="00896712" w:rsidRDefault="0084564F" w:rsidP="00D64D2C">
      <w:pPr>
        <w:pStyle w:val="Heading3"/>
        <w:rPr>
          <w:rFonts w:asciiTheme="minorHAnsi" w:hAnsiTheme="minorHAnsi" w:cstheme="minorHAnsi"/>
          <w:color w:val="auto"/>
          <w:lang w:val="en-US"/>
        </w:rPr>
      </w:pPr>
      <w:bookmarkStart w:id="90" w:name="_Toc350940137"/>
      <w:r w:rsidRPr="00896712">
        <w:rPr>
          <w:rFonts w:asciiTheme="minorHAnsi" w:hAnsiTheme="minorHAnsi" w:cstheme="minorHAnsi"/>
          <w:color w:val="auto"/>
          <w:lang w:val="en-US"/>
        </w:rPr>
        <w:t>Annex 2 Itinerary List of Meetings &amp; People Met</w:t>
      </w:r>
      <w:bookmarkEnd w:id="90"/>
    </w:p>
    <w:p w:rsidR="009B1236" w:rsidRPr="00896712" w:rsidRDefault="009B1236">
      <w:pPr>
        <w:rPr>
          <w:lang w:val="en-US"/>
        </w:rPr>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73"/>
        <w:gridCol w:w="595"/>
        <w:gridCol w:w="245"/>
        <w:gridCol w:w="1881"/>
        <w:gridCol w:w="1531"/>
        <w:gridCol w:w="695"/>
        <w:gridCol w:w="184"/>
        <w:gridCol w:w="1559"/>
        <w:gridCol w:w="210"/>
        <w:gridCol w:w="73"/>
        <w:gridCol w:w="1560"/>
      </w:tblGrid>
      <w:tr w:rsidR="00EB1C74" w:rsidRPr="00896712" w:rsidTr="009B1236">
        <w:trPr>
          <w:trHeight w:val="575"/>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Time</w:t>
            </w:r>
          </w:p>
        </w:tc>
        <w:tc>
          <w:tcPr>
            <w:tcW w:w="2126"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Activity</w:t>
            </w:r>
          </w:p>
        </w:tc>
        <w:tc>
          <w:tcPr>
            <w:tcW w:w="2410" w:type="dxa"/>
            <w:gridSpan w:val="3"/>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Participants</w:t>
            </w:r>
          </w:p>
        </w:tc>
        <w:tc>
          <w:tcPr>
            <w:tcW w:w="1842" w:type="dxa"/>
            <w:gridSpan w:val="3"/>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Responsible person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confirmation</w:t>
            </w:r>
          </w:p>
        </w:tc>
      </w:tr>
      <w:tr w:rsidR="00EB1C74" w:rsidRPr="00896712" w:rsidTr="009B1236">
        <w:trPr>
          <w:trHeight w:val="346"/>
        </w:trPr>
        <w:tc>
          <w:tcPr>
            <w:tcW w:w="8046" w:type="dxa"/>
            <w:gridSpan w:val="10"/>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Thursday, 29 November, 2012 </w:t>
            </w:r>
          </w:p>
        </w:tc>
        <w:tc>
          <w:tcPr>
            <w:tcW w:w="1560" w:type="dxa"/>
            <w:tcBorders>
              <w:top w:val="single" w:sz="4" w:space="0" w:color="808080"/>
              <w:left w:val="single" w:sz="4" w:space="0" w:color="808080"/>
              <w:bottom w:val="single" w:sz="4" w:space="0" w:color="808080"/>
              <w:right w:val="single" w:sz="4" w:space="0" w:color="808080"/>
            </w:tcBorders>
            <w:shd w:val="clear" w:color="auto" w:fill="8DB3E2" w:themeFill="text2" w:themeFillTint="66"/>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09:00 – 09:30</w:t>
            </w: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Security briefing </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Jan, Torobek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Dinara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700"/>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09:40 – 12:00</w:t>
            </w: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Meeting with MCB team in Kyrgyzstan </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 Kathrin, Dinara</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Gulmira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344"/>
        </w:trPr>
        <w:tc>
          <w:tcPr>
            <w:tcW w:w="1668" w:type="dxa"/>
            <w:gridSpan w:val="2"/>
            <w:tcBorders>
              <w:top w:val="single" w:sz="4" w:space="0" w:color="808080"/>
              <w:left w:val="single" w:sz="4" w:space="0" w:color="808080"/>
              <w:bottom w:val="single" w:sz="4" w:space="0" w:color="808080"/>
              <w:right w:val="single" w:sz="4" w:space="0" w:color="808080"/>
            </w:tcBorders>
            <w:shd w:val="clear" w:color="auto" w:fill="B8CCE4" w:themeFill="accent1" w:themeFillTint="66"/>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12:30 – 13:30 </w:t>
            </w:r>
          </w:p>
        </w:tc>
        <w:tc>
          <w:tcPr>
            <w:tcW w:w="7938" w:type="dxa"/>
            <w:gridSpan w:val="9"/>
            <w:tcBorders>
              <w:top w:val="single" w:sz="4" w:space="0" w:color="808080"/>
              <w:left w:val="single" w:sz="4" w:space="0" w:color="808080"/>
              <w:bottom w:val="single" w:sz="4" w:space="0" w:color="808080"/>
              <w:right w:val="single" w:sz="4" w:space="0" w:color="808080"/>
            </w:tcBorders>
            <w:shd w:val="clear" w:color="auto" w:fill="B8CCE4" w:themeFill="accent1" w:themeFillTint="66"/>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Lunch</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13:30 – 14:30</w:t>
            </w: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Meeting with GIZ colleagues </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R. Bodemeyer, Ilka Starrost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Firdavs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14:50 – 15:50</w:t>
            </w: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Meeting with CAMP Alatoo</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Janyl Kojomuratova</w:t>
            </w:r>
          </w:p>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Azamat Isakov</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16:00-16:20 </w:t>
            </w: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Meeting with UNCCD Focal Point </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Nurlan Duisheev </w:t>
            </w:r>
          </w:p>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Taalai Sydykov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16:20-17:00</w:t>
            </w: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Briefing in UNDP Kyrgyzstan CO</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UNDP CO / </w:t>
            </w:r>
          </w:p>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Pradeep Sharma, Daniar, Kumar</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Firdavs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507"/>
        </w:trPr>
        <w:tc>
          <w:tcPr>
            <w:tcW w:w="8046" w:type="dxa"/>
            <w:gridSpan w:val="10"/>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Friday, 30 November, 2012</w:t>
            </w:r>
          </w:p>
        </w:tc>
        <w:tc>
          <w:tcPr>
            <w:tcW w:w="1560" w:type="dxa"/>
            <w:tcBorders>
              <w:top w:val="single" w:sz="4" w:space="0" w:color="808080"/>
              <w:left w:val="single" w:sz="4" w:space="0" w:color="808080"/>
              <w:bottom w:val="single" w:sz="4" w:space="0" w:color="808080"/>
              <w:right w:val="single" w:sz="4" w:space="0" w:color="808080"/>
            </w:tcBorders>
            <w:shd w:val="clear" w:color="auto" w:fill="8DB3E2" w:themeFill="text2" w:themeFillTint="66"/>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10:00-10:40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Meeting with Parliament member </w:t>
            </w:r>
          </w:p>
        </w:tc>
        <w:tc>
          <w:tcPr>
            <w:tcW w:w="2410"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Esengul Isakov </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Gulmira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11:00 – 11:40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Meeting with Pasture Department</w:t>
            </w:r>
          </w:p>
        </w:tc>
        <w:tc>
          <w:tcPr>
            <w:tcW w:w="2410"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ind w:left="360"/>
              <w:contextualSpacing/>
              <w:rPr>
                <w:rFonts w:eastAsia="Times New Roman" w:cs="Calibri"/>
                <w:sz w:val="20"/>
                <w:szCs w:val="20"/>
                <w:lang w:val="en-US"/>
              </w:rPr>
            </w:pPr>
            <w:r w:rsidRPr="00896712">
              <w:rPr>
                <w:rFonts w:eastAsia="Times New Roman" w:cs="Calibri"/>
                <w:sz w:val="20"/>
                <w:szCs w:val="20"/>
                <w:lang w:val="en-US"/>
              </w:rPr>
              <w:t>Abdymalik Egemberdiev</w:t>
            </w:r>
          </w:p>
          <w:p w:rsidR="00EB1C74" w:rsidRPr="00896712" w:rsidRDefault="00EB1C74" w:rsidP="009B1236">
            <w:pPr>
              <w:spacing w:line="240" w:lineRule="auto"/>
              <w:ind w:left="360"/>
              <w:contextualSpacing/>
              <w:rPr>
                <w:rFonts w:eastAsia="Times New Roman" w:cs="Calibri"/>
                <w:sz w:val="20"/>
                <w:szCs w:val="20"/>
                <w:lang w:val="en-US"/>
              </w:rPr>
            </w:pPr>
            <w:r w:rsidRPr="00896712">
              <w:rPr>
                <w:rFonts w:eastAsia="Times New Roman" w:cs="Calibri"/>
                <w:sz w:val="20"/>
                <w:szCs w:val="20"/>
                <w:lang w:val="en-US"/>
              </w:rPr>
              <w:t>Kubat Kudaibergenov</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shd w:val="clear" w:color="auto" w:fill="B8CCE4" w:themeFill="accent1" w:themeFillTint="66"/>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12:00 – 13:00 </w:t>
            </w:r>
          </w:p>
        </w:tc>
        <w:tc>
          <w:tcPr>
            <w:tcW w:w="2126" w:type="dxa"/>
            <w:gridSpan w:val="2"/>
            <w:tcBorders>
              <w:top w:val="single" w:sz="4" w:space="0" w:color="808080"/>
              <w:left w:val="single" w:sz="4" w:space="0" w:color="808080"/>
              <w:bottom w:val="single" w:sz="4" w:space="0" w:color="808080"/>
              <w:right w:val="single" w:sz="4" w:space="0" w:color="808080"/>
            </w:tcBorders>
            <w:shd w:val="clear" w:color="auto" w:fill="B8CCE4" w:themeFill="accent1" w:themeFillTint="66"/>
            <w:vAlign w:val="center"/>
          </w:tcPr>
          <w:p w:rsidR="00EB1C74" w:rsidRPr="00896712" w:rsidRDefault="00EB1C74" w:rsidP="009B1236">
            <w:pPr>
              <w:tabs>
                <w:tab w:val="left" w:pos="567"/>
              </w:tabs>
              <w:spacing w:line="240" w:lineRule="auto"/>
              <w:contextualSpacing/>
              <w:rPr>
                <w:rFonts w:eastAsia="Times New Roman" w:cs="Calibri"/>
                <w:sz w:val="20"/>
                <w:szCs w:val="20"/>
                <w:lang w:val="en-US"/>
              </w:rPr>
            </w:pPr>
            <w:r w:rsidRPr="00896712">
              <w:rPr>
                <w:rFonts w:eastAsia="Times New Roman" w:cs="Calibri"/>
                <w:sz w:val="20"/>
                <w:szCs w:val="20"/>
                <w:lang w:val="en-US"/>
              </w:rPr>
              <w:t>Lunch</w:t>
            </w:r>
          </w:p>
        </w:tc>
        <w:tc>
          <w:tcPr>
            <w:tcW w:w="2410" w:type="dxa"/>
            <w:gridSpan w:val="3"/>
            <w:tcBorders>
              <w:top w:val="single" w:sz="4" w:space="0" w:color="808080"/>
              <w:left w:val="single" w:sz="4" w:space="0" w:color="808080"/>
              <w:bottom w:val="single" w:sz="4" w:space="0" w:color="808080"/>
              <w:right w:val="single" w:sz="4" w:space="0" w:color="808080"/>
            </w:tcBorders>
            <w:shd w:val="clear" w:color="auto" w:fill="B8CCE4" w:themeFill="accent1" w:themeFillTint="66"/>
          </w:tcPr>
          <w:p w:rsidR="00EB1C74" w:rsidRPr="00896712" w:rsidRDefault="00EB1C74" w:rsidP="009B1236">
            <w:pPr>
              <w:spacing w:line="240" w:lineRule="auto"/>
              <w:contextualSpacing/>
              <w:rPr>
                <w:rFonts w:eastAsia="Times New Roman" w:cs="Calibri"/>
                <w:sz w:val="20"/>
                <w:szCs w:val="20"/>
                <w:lang w:val="en-US"/>
              </w:rPr>
            </w:pPr>
          </w:p>
        </w:tc>
        <w:tc>
          <w:tcPr>
            <w:tcW w:w="1842" w:type="dxa"/>
            <w:gridSpan w:val="3"/>
            <w:tcBorders>
              <w:top w:val="single" w:sz="4" w:space="0" w:color="808080"/>
              <w:left w:val="single" w:sz="4" w:space="0" w:color="808080"/>
              <w:bottom w:val="single" w:sz="4" w:space="0" w:color="808080"/>
              <w:right w:val="single" w:sz="4" w:space="0" w:color="808080"/>
            </w:tcBorders>
            <w:shd w:val="clear" w:color="auto" w:fill="B8CCE4" w:themeFill="accent1" w:themeFillTint="66"/>
          </w:tcPr>
          <w:p w:rsidR="00EB1C74" w:rsidRPr="00896712" w:rsidRDefault="00EB1C74" w:rsidP="009B1236">
            <w:pPr>
              <w:spacing w:line="240" w:lineRule="auto"/>
              <w:contextualSpacing/>
              <w:rPr>
                <w:rFonts w:eastAsia="Times New Roman" w:cs="Calibri"/>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shd w:val="clear" w:color="auto" w:fill="B8CCE4" w:themeFill="accent1" w:themeFillTint="66"/>
          </w:tcPr>
          <w:p w:rsidR="00EB1C74" w:rsidRPr="00896712" w:rsidRDefault="00EB1C74" w:rsidP="009B1236">
            <w:pPr>
              <w:spacing w:line="240" w:lineRule="auto"/>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13:20-13:50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Meeting with GM </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ind w:left="359"/>
              <w:contextualSpacing/>
              <w:rPr>
                <w:rFonts w:eastAsia="Times New Roman" w:cs="Calibri"/>
                <w:sz w:val="20"/>
                <w:szCs w:val="20"/>
                <w:lang w:val="en-US"/>
              </w:rPr>
            </w:pPr>
            <w:r w:rsidRPr="00896712">
              <w:rPr>
                <w:rFonts w:eastAsia="Times New Roman" w:cs="Calibri"/>
                <w:sz w:val="20"/>
                <w:szCs w:val="20"/>
                <w:lang w:val="en-US"/>
              </w:rPr>
              <w:t>Kanat Sultanaliev</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Firdavs</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Might be on travel</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14:00 – 14:40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Meeting with IFS Consultants</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pStyle w:val="ListParagraph"/>
              <w:spacing w:line="240" w:lineRule="auto"/>
              <w:ind w:left="359"/>
              <w:rPr>
                <w:rFonts w:eastAsia="Times New Roman" w:cs="Calibri"/>
                <w:sz w:val="20"/>
                <w:szCs w:val="20"/>
                <w:lang w:val="en-US"/>
              </w:rPr>
            </w:pPr>
            <w:r w:rsidRPr="00896712">
              <w:rPr>
                <w:rFonts w:eastAsia="Times New Roman" w:cs="Calibri"/>
                <w:sz w:val="20"/>
                <w:szCs w:val="20"/>
                <w:lang w:val="en-US"/>
              </w:rPr>
              <w:t>Sulaiman Berdikeev</w:t>
            </w:r>
          </w:p>
          <w:p w:rsidR="00EB1C74" w:rsidRPr="00896712" w:rsidRDefault="00EB1C74" w:rsidP="009B1236">
            <w:pPr>
              <w:pStyle w:val="ListParagraph"/>
              <w:spacing w:line="240" w:lineRule="auto"/>
              <w:ind w:left="359"/>
              <w:rPr>
                <w:rFonts w:eastAsia="Times New Roman" w:cs="Calibri"/>
                <w:sz w:val="20"/>
                <w:szCs w:val="20"/>
                <w:lang w:val="en-US"/>
              </w:rPr>
            </w:pPr>
            <w:r w:rsidRPr="00896712">
              <w:rPr>
                <w:rFonts w:eastAsia="Times New Roman" w:cs="Calibri"/>
                <w:sz w:val="20"/>
                <w:szCs w:val="20"/>
                <w:lang w:val="en-US"/>
              </w:rPr>
              <w:t>Bakyt Satybekov</w:t>
            </w:r>
          </w:p>
          <w:p w:rsidR="00EB1C74" w:rsidRPr="00896712" w:rsidRDefault="00EB1C74" w:rsidP="009B1236">
            <w:pPr>
              <w:pStyle w:val="ListParagraph"/>
              <w:spacing w:line="240" w:lineRule="auto"/>
              <w:ind w:left="359"/>
              <w:rPr>
                <w:rFonts w:eastAsia="Times New Roman" w:cs="Calibri"/>
                <w:sz w:val="20"/>
                <w:szCs w:val="20"/>
                <w:lang w:val="en-US"/>
              </w:rPr>
            </w:pPr>
            <w:r w:rsidRPr="00896712">
              <w:rPr>
                <w:rFonts w:eastAsia="Times New Roman" w:cs="Calibri"/>
                <w:sz w:val="20"/>
                <w:szCs w:val="20"/>
                <w:lang w:val="en-US"/>
              </w:rPr>
              <w:t>Talant Sydykbaev</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15:00 – 15:40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Meeting with Agrolead and Forest Association</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pStyle w:val="ListParagraph"/>
              <w:spacing w:line="240" w:lineRule="auto"/>
              <w:ind w:left="359"/>
              <w:rPr>
                <w:rFonts w:eastAsia="Times New Roman" w:cs="Calibri"/>
                <w:sz w:val="20"/>
                <w:szCs w:val="20"/>
                <w:lang w:val="en-US"/>
              </w:rPr>
            </w:pPr>
            <w:r w:rsidRPr="00896712">
              <w:rPr>
                <w:rFonts w:eastAsia="Times New Roman" w:cs="Calibri"/>
                <w:sz w:val="20"/>
                <w:szCs w:val="20"/>
                <w:lang w:val="en-US"/>
              </w:rPr>
              <w:t>Yelena Chigibayeva, Aitkul Burhanov</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16:00 – 16:40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Meeting with UNDP projects Association</w:t>
            </w:r>
          </w:p>
        </w:tc>
        <w:tc>
          <w:tcPr>
            <w:tcW w:w="2410"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pStyle w:val="ListParagraph"/>
              <w:spacing w:line="240" w:lineRule="auto"/>
              <w:ind w:left="359"/>
              <w:rPr>
                <w:rFonts w:eastAsia="Times New Roman" w:cs="Calibri"/>
                <w:sz w:val="20"/>
                <w:szCs w:val="20"/>
                <w:lang w:val="en-US"/>
              </w:rPr>
            </w:pPr>
            <w:r w:rsidRPr="00896712">
              <w:rPr>
                <w:rFonts w:eastAsia="Times New Roman" w:cs="Calibri"/>
                <w:sz w:val="20"/>
                <w:szCs w:val="20"/>
                <w:lang w:val="en-US"/>
              </w:rPr>
              <w:t>Baibek Usubaliev</w:t>
            </w:r>
          </w:p>
          <w:p w:rsidR="00EB1C74" w:rsidRPr="00896712" w:rsidRDefault="00EB1C74" w:rsidP="009B1236">
            <w:pPr>
              <w:pStyle w:val="ListParagraph"/>
              <w:spacing w:line="240" w:lineRule="auto"/>
              <w:ind w:left="359"/>
              <w:rPr>
                <w:rFonts w:eastAsia="Times New Roman" w:cs="Calibri"/>
                <w:sz w:val="20"/>
                <w:szCs w:val="20"/>
                <w:lang w:val="en-US"/>
              </w:rPr>
            </w:pPr>
            <w:r w:rsidRPr="00896712">
              <w:rPr>
                <w:rFonts w:eastAsia="Times New Roman" w:cs="Calibri"/>
                <w:sz w:val="20"/>
                <w:szCs w:val="20"/>
                <w:lang w:val="en-US"/>
              </w:rPr>
              <w:t xml:space="preserve">Gulnara Abdykalykova </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Gulmira</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confirmed</w:t>
            </w:r>
          </w:p>
        </w:tc>
      </w:tr>
      <w:tr w:rsidR="00EB1C74" w:rsidRPr="00896712" w:rsidTr="009B1236">
        <w:trPr>
          <w:trHeight w:val="507"/>
        </w:trPr>
        <w:tc>
          <w:tcPr>
            <w:tcW w:w="8046" w:type="dxa"/>
            <w:gridSpan w:val="10"/>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December 01, 2012 </w:t>
            </w:r>
          </w:p>
        </w:tc>
        <w:tc>
          <w:tcPr>
            <w:tcW w:w="1560" w:type="dxa"/>
            <w:tcBorders>
              <w:top w:val="single" w:sz="4" w:space="0" w:color="808080"/>
              <w:left w:val="single" w:sz="4" w:space="0" w:color="808080"/>
              <w:bottom w:val="single" w:sz="4" w:space="0" w:color="808080"/>
              <w:right w:val="single" w:sz="4" w:space="0" w:color="808080"/>
            </w:tcBorders>
            <w:shd w:val="clear" w:color="auto" w:fill="8DB3E2" w:themeFill="text2" w:themeFillTint="66"/>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09:00 – 11:00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Meeting with RPMU</w:t>
            </w:r>
          </w:p>
        </w:tc>
        <w:tc>
          <w:tcPr>
            <w:tcW w:w="2410"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Firdavs and Ilka</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Firdavs </w:t>
            </w: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11:00 – 17:00</w:t>
            </w:r>
          </w:p>
        </w:tc>
        <w:tc>
          <w:tcPr>
            <w:tcW w:w="2126" w:type="dxa"/>
            <w:gridSpan w:val="2"/>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Desk review </w:t>
            </w:r>
          </w:p>
        </w:tc>
        <w:tc>
          <w:tcPr>
            <w:tcW w:w="2410"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3794" w:type="dxa"/>
            <w:gridSpan w:val="4"/>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lastRenderedPageBreak/>
              <w:t>December 02, 2012</w:t>
            </w:r>
          </w:p>
        </w:tc>
        <w:tc>
          <w:tcPr>
            <w:tcW w:w="2410" w:type="dxa"/>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rsidR="00EB1C74" w:rsidRPr="00896712" w:rsidRDefault="00EB1C74" w:rsidP="009B1236">
            <w:pPr>
              <w:spacing w:line="240" w:lineRule="auto"/>
              <w:contextualSpacing/>
              <w:rPr>
                <w:rFonts w:eastAsia="Times New Roman" w:cs="Calibri"/>
                <w:b/>
                <w:sz w:val="20"/>
                <w:szCs w:val="20"/>
                <w:lang w:val="en-US"/>
              </w:rPr>
            </w:pPr>
          </w:p>
        </w:tc>
        <w:tc>
          <w:tcPr>
            <w:tcW w:w="1842" w:type="dxa"/>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rsidR="00EB1C74" w:rsidRPr="00896712" w:rsidRDefault="00EB1C74" w:rsidP="009B1236">
            <w:pPr>
              <w:spacing w:line="240" w:lineRule="auto"/>
              <w:contextualSpacing/>
              <w:rPr>
                <w:rFonts w:eastAsia="Times New Roman" w:cs="Calibri"/>
                <w:b/>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shd w:val="clear" w:color="auto" w:fill="8DB3E2" w:themeFill="text2" w:themeFillTint="66"/>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 xml:space="preserve">09:00-17:00  </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desk review and report writing</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b/>
                <w:sz w:val="20"/>
                <w:szCs w:val="20"/>
                <w:lang w:val="en-US"/>
              </w:rPr>
            </w:pPr>
          </w:p>
        </w:tc>
      </w:tr>
      <w:tr w:rsidR="00EB1C74" w:rsidRPr="00896712" w:rsidTr="009B1236">
        <w:trPr>
          <w:trHeight w:val="442"/>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December 03,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09:00-11:00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Meeting with Firdavs and Ilka </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11:10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Departure to Dushanbe</w:t>
            </w:r>
          </w:p>
        </w:tc>
        <w:tc>
          <w:tcPr>
            <w:tcW w:w="1842"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line="240" w:lineRule="auto"/>
              <w:contextualSpacing/>
              <w:rPr>
                <w:rFonts w:eastAsia="Times New Roman" w:cs="Calibri"/>
                <w:sz w:val="20"/>
                <w:szCs w:val="20"/>
                <w:lang w:val="en-US"/>
              </w:rPr>
            </w:pPr>
          </w:p>
        </w:tc>
      </w:tr>
      <w:tr w:rsidR="00EB1C74" w:rsidRPr="00896712" w:rsidTr="009B1236">
        <w:trPr>
          <w:trHeight w:val="575"/>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Time</w:t>
            </w:r>
          </w:p>
        </w:tc>
        <w:tc>
          <w:tcPr>
            <w:tcW w:w="4536" w:type="dxa"/>
            <w:gridSpan w:val="5"/>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Activity</w:t>
            </w:r>
          </w:p>
        </w:tc>
        <w:tc>
          <w:tcPr>
            <w:tcW w:w="1842" w:type="dxa"/>
            <w:gridSpan w:val="3"/>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Participants</w:t>
            </w:r>
          </w:p>
        </w:tc>
        <w:tc>
          <w:tcPr>
            <w:tcW w:w="1560" w:type="dxa"/>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 xml:space="preserve">Responsible person </w:t>
            </w:r>
          </w:p>
        </w:tc>
      </w:tr>
      <w:tr w:rsidR="00EB1C74" w:rsidRPr="00896712" w:rsidTr="009B1236">
        <w:trPr>
          <w:trHeight w:val="273"/>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sz w:val="20"/>
                <w:szCs w:val="20"/>
                <w:lang w:val="en-US"/>
              </w:rPr>
            </w:pPr>
            <w:r w:rsidRPr="00896712">
              <w:rPr>
                <w:rFonts w:eastAsia="Times New Roman" w:cs="Calibri"/>
                <w:b/>
                <w:sz w:val="20"/>
                <w:szCs w:val="20"/>
                <w:lang w:val="en-US"/>
              </w:rPr>
              <w:t>Sunday, 02 December,  2012</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eastAsia="Times New Roman" w:cs="Calibri"/>
                <w:sz w:val="20"/>
                <w:szCs w:val="20"/>
                <w:lang w:val="en-US"/>
              </w:rPr>
            </w:pPr>
            <w:r w:rsidRPr="00896712">
              <w:rPr>
                <w:rFonts w:eastAsia="Times New Roman" w:cs="Calibri"/>
                <w:sz w:val="20"/>
                <w:szCs w:val="20"/>
                <w:lang w:val="en-US"/>
              </w:rPr>
              <w:t>Arrival to Dushanbe</w:t>
            </w:r>
          </w:p>
        </w:tc>
        <w:tc>
          <w:tcPr>
            <w:tcW w:w="1842" w:type="dxa"/>
            <w:gridSpan w:val="3"/>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 xml:space="preserve">Francis Hurst  </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589"/>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rsidR="00EB1C74" w:rsidRPr="00896712" w:rsidRDefault="00EB1C74" w:rsidP="009B1236">
            <w:pPr>
              <w:spacing w:line="240" w:lineRule="auto"/>
              <w:contextualSpacing/>
              <w:rPr>
                <w:rFonts w:eastAsia="Times New Roman" w:cs="Calibri"/>
                <w:b/>
                <w:sz w:val="20"/>
                <w:szCs w:val="20"/>
                <w:lang w:val="en-US"/>
              </w:rPr>
            </w:pPr>
            <w:r w:rsidRPr="00896712">
              <w:rPr>
                <w:rFonts w:eastAsia="Times New Roman" w:cs="Calibri"/>
                <w:b/>
                <w:sz w:val="20"/>
                <w:szCs w:val="20"/>
                <w:lang w:val="en-US"/>
              </w:rPr>
              <w:t>Monday, 03 December,  2012</w:t>
            </w:r>
          </w:p>
        </w:tc>
      </w:tr>
      <w:tr w:rsidR="00EB1C74" w:rsidRPr="00896712" w:rsidTr="009B1236">
        <w:trPr>
          <w:trHeight w:val="589"/>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09:00-10:30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jc w:val="both"/>
              <w:rPr>
                <w:rFonts w:eastAsia="Times New Roman" w:cstheme="minorHAnsi"/>
                <w:sz w:val="20"/>
                <w:szCs w:val="20"/>
                <w:lang w:val="en-US"/>
              </w:rPr>
            </w:pPr>
            <w:r w:rsidRPr="00896712">
              <w:rPr>
                <w:rFonts w:eastAsia="Times New Roman" w:cstheme="minorHAnsi"/>
                <w:sz w:val="20"/>
                <w:szCs w:val="20"/>
                <w:lang w:val="en-US"/>
              </w:rPr>
              <w:t>Meeting with MCB team in Tajikistan</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b/>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10:40-11:00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eastAsia="Times New Roman" w:cstheme="minorHAnsi"/>
                <w:sz w:val="20"/>
                <w:szCs w:val="20"/>
                <w:lang w:val="en-US"/>
              </w:rPr>
            </w:pPr>
            <w:r w:rsidRPr="00896712">
              <w:rPr>
                <w:rFonts w:eastAsia="Times New Roman" w:cstheme="minorHAnsi"/>
                <w:sz w:val="20"/>
                <w:szCs w:val="20"/>
                <w:lang w:val="en-US"/>
              </w:rPr>
              <w:t>Meeting with UNDP E&amp;E Programme Manager</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11:20-12:00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eastAsia="Times New Roman" w:cstheme="minorHAnsi"/>
                <w:sz w:val="20"/>
                <w:szCs w:val="20"/>
                <w:lang w:val="en-US"/>
              </w:rPr>
            </w:pPr>
            <w:r w:rsidRPr="00896712">
              <w:rPr>
                <w:rFonts w:eastAsia="Times New Roman" w:cstheme="minorHAnsi"/>
                <w:sz w:val="20"/>
                <w:szCs w:val="20"/>
                <w:lang w:val="en-US"/>
              </w:rPr>
              <w:t xml:space="preserve">Meeting with Sukhrob Khoshmukhamedov, UNDP Tajikistan ARR/Programme and Nargizakhon Usmanova UNDP EE Programme analyst.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 Khurshed Kholov</w:t>
            </w:r>
          </w:p>
          <w:p w:rsidR="00EB1C74" w:rsidRPr="00896712" w:rsidRDefault="00EB1C74" w:rsidP="009B1236">
            <w:pPr>
              <w:spacing w:after="0" w:line="240" w:lineRule="auto"/>
              <w:contextualSpacing/>
              <w:rPr>
                <w:rFonts w:cs="Calibri"/>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12:20-13:20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jc w:val="both"/>
              <w:rPr>
                <w:rFonts w:eastAsia="Times New Roman" w:cstheme="minorHAnsi"/>
                <w:sz w:val="20"/>
                <w:szCs w:val="20"/>
                <w:lang w:val="en-US"/>
              </w:rPr>
            </w:pPr>
            <w:r w:rsidRPr="00896712">
              <w:rPr>
                <w:rFonts w:eastAsia="Times New Roman" w:cstheme="minorHAnsi"/>
                <w:sz w:val="20"/>
                <w:szCs w:val="20"/>
                <w:lang w:val="en-US"/>
              </w:rPr>
              <w:t xml:space="preserve">Lunch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13:40-14:00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eastAsia="Times New Roman" w:cstheme="minorHAnsi"/>
                <w:sz w:val="20"/>
                <w:szCs w:val="20"/>
                <w:lang w:val="en-US"/>
              </w:rPr>
            </w:pPr>
            <w:r w:rsidRPr="00896712">
              <w:rPr>
                <w:rFonts w:eastAsia="Times New Roman" w:cstheme="minorHAnsi"/>
                <w:sz w:val="20"/>
                <w:szCs w:val="20"/>
                <w:lang w:val="en-US"/>
              </w:rPr>
              <w:t>Meeting with UNCCD reporting Secretary, First Vice Chairman, Mr. Nazirov Khikmatullo</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14:50-15:20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Meeting with vice chairman of the Ministry of Agriculture, Mr. Isroilov Sijoudin</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82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15:30-16:00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after="0"/>
              <w:contextualSpacing/>
              <w:jc w:val="both"/>
              <w:rPr>
                <w:rFonts w:cs="Arial"/>
                <w:sz w:val="20"/>
                <w:szCs w:val="20"/>
                <w:lang w:val="en-US"/>
              </w:rPr>
            </w:pPr>
            <w:r w:rsidRPr="00896712">
              <w:rPr>
                <w:rFonts w:cstheme="minorHAnsi"/>
                <w:sz w:val="20"/>
                <w:szCs w:val="20"/>
                <w:lang w:val="en-US"/>
              </w:rPr>
              <w:t xml:space="preserve">Meeting with Chairman of the State agency for Forestry and Hunting, Mr. Ismatov Azizullo and Deputy Director Madibron Saidov.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16:00-16:30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Meeting with the Director of Research Institute of Livestock breeding, Mr. Ikromov A.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346"/>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Tuesday, 04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09:00 – 09:30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Meeting with the Government of Tajikistan. Mr. Ziyoratsho Sadullo, author of the draft of the law on pastures, member of Parliament of Tajikistan, Mr. Vatanov M, Head of Committee for Legislation and Human Rights, Parliament of Tajikistan. Mr. Khursandmurod Mirzoev, Senior Legal Adviser to the President of Tajikistan.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09:40 – 12:00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Meeting with Tajik Agrarian University, Deputy rector and other personnel of Soil Dept.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 xml:space="preserve">12:30 – 13:30 </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Lunch</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13:30 – 14:30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Meeting GIZ forest sector reform project. Ms. Roziya Kirgizbekova and Heino Hertel.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14:50 – 15:50</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 Meeting with ADB, Rural Development project. Pasture, forest and arable land project. Sharofjon </w:t>
            </w:r>
            <w:r w:rsidRPr="00896712">
              <w:rPr>
                <w:rFonts w:cstheme="minorHAnsi"/>
                <w:sz w:val="20"/>
                <w:szCs w:val="20"/>
                <w:lang w:val="en-US"/>
              </w:rPr>
              <w:lastRenderedPageBreak/>
              <w:t xml:space="preserve">Rakhimov, Sabzov Usmon.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lastRenderedPageBreak/>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Calibri"/>
                <w:sz w:val="20"/>
                <w:szCs w:val="20"/>
                <w:lang w:val="en-US"/>
              </w:rPr>
            </w:pPr>
            <w:r w:rsidRPr="00896712">
              <w:rPr>
                <w:rFonts w:cs="Calibri"/>
                <w:sz w:val="20"/>
                <w:szCs w:val="20"/>
                <w:lang w:val="en-US"/>
              </w:rPr>
              <w:lastRenderedPageBreak/>
              <w:t xml:space="preserve">16:00-16:30 </w:t>
            </w:r>
          </w:p>
        </w:tc>
        <w:tc>
          <w:tcPr>
            <w:tcW w:w="4536" w:type="dxa"/>
            <w:gridSpan w:val="5"/>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Meeting with IFS Team, Ms. Farida Muminova, Davlatali Elnazarov and Murod Ergashev.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cs="Calibri"/>
                <w:b/>
                <w:sz w:val="20"/>
                <w:szCs w:val="20"/>
                <w:lang w:val="en-US"/>
              </w:rPr>
              <w:t xml:space="preserve">Wednesday, </w:t>
            </w:r>
            <w:r w:rsidRPr="00896712">
              <w:rPr>
                <w:rFonts w:eastAsia="Times New Roman" w:cs="Calibri"/>
                <w:b/>
                <w:sz w:val="20"/>
                <w:szCs w:val="20"/>
                <w:lang w:val="en-US"/>
              </w:rPr>
              <w:t>05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09:00-09:40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33"/>
              <w:contextualSpacing/>
              <w:jc w:val="both"/>
              <w:rPr>
                <w:rFonts w:eastAsia="Times New Roman" w:cs="Calibri"/>
                <w:sz w:val="20"/>
                <w:szCs w:val="20"/>
                <w:lang w:val="en-US"/>
              </w:rPr>
            </w:pPr>
            <w:r w:rsidRPr="00896712">
              <w:rPr>
                <w:rFonts w:cstheme="minorHAnsi"/>
                <w:sz w:val="20"/>
                <w:szCs w:val="20"/>
                <w:lang w:val="en-US"/>
              </w:rPr>
              <w:t xml:space="preserve">Meeting with Jamoat Resource Centers. Ms. Gulshan Karimova (JRC Sabo), Umarali Abdulov (Khonakoi Kuhi), Abdughani Haitov (JRC Rabot), Kuvat Murodov (JRC Romit).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10:00-12:00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after="0"/>
              <w:contextualSpacing/>
              <w:jc w:val="both"/>
              <w:rPr>
                <w:rFonts w:cstheme="minorHAnsi"/>
                <w:sz w:val="20"/>
                <w:szCs w:val="20"/>
                <w:lang w:val="en-US"/>
              </w:rPr>
            </w:pPr>
            <w:r w:rsidRPr="00896712">
              <w:rPr>
                <w:rFonts w:cstheme="minorHAnsi"/>
                <w:sz w:val="20"/>
                <w:szCs w:val="20"/>
                <w:lang w:val="en-US"/>
              </w:rPr>
              <w:t xml:space="preserve">Round Table with participation of project consultants. Bakhtiyor Razykov consultant on SLM best practices, Madaminov Abdullo, consultant on changing learning curriculum, Shavkat Bozorov, consultant on improving inter-ministerial coordination and communication, Mr. Shodibek Kurbonov, Expert on Protected Areas and Forestry, Ubaidullo Akramov, Consultant on management planning and community mobilization.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12:00-13:00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 xml:space="preserve">Lunch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13:30-16:00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Desk work and review of the final evaluation with CACILM MCB project coordinator.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16:00 – 18:00</w:t>
            </w:r>
          </w:p>
        </w:tc>
        <w:tc>
          <w:tcPr>
            <w:tcW w:w="4536" w:type="dxa"/>
            <w:gridSpan w:val="5"/>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Debriefing of final evaluation mission and preliminary report. </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Participants: </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UNDP Tajikistan CO representatives. </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EEP personnel </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Representatives of the State agency for forestry and Hunting.</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Representatives of Committee for Environmental Protection. </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Parliament of Tajikistan</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NGOs</w:t>
            </w:r>
          </w:p>
          <w:p w:rsidR="00EB1C74" w:rsidRPr="00896712" w:rsidRDefault="00EB1C74" w:rsidP="009B1236">
            <w:pPr>
              <w:spacing w:after="0" w:line="240" w:lineRule="auto"/>
              <w:contextualSpacing/>
              <w:rPr>
                <w:rFonts w:eastAsia="Times New Roman" w:cs="Calibri"/>
                <w:sz w:val="20"/>
                <w:szCs w:val="20"/>
                <w:lang w:val="en-US"/>
              </w:rPr>
            </w:pPr>
            <w:r w:rsidRPr="00896712">
              <w:rPr>
                <w:rFonts w:eastAsia="Times New Roman" w:cs="Calibri"/>
                <w:sz w:val="20"/>
                <w:szCs w:val="20"/>
                <w:lang w:val="en-US"/>
              </w:rPr>
              <w:t xml:space="preserve">Other project partners.  </w:t>
            </w:r>
          </w:p>
        </w:tc>
        <w:tc>
          <w:tcPr>
            <w:tcW w:w="1842"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Francis Hurst</w:t>
            </w:r>
          </w:p>
          <w:p w:rsidR="00EB1C74" w:rsidRPr="00896712" w:rsidRDefault="00EB1C74" w:rsidP="009B1236">
            <w:pPr>
              <w:spacing w:after="0" w:line="240" w:lineRule="auto"/>
              <w:contextualSpacing/>
              <w:rPr>
                <w:rFonts w:cs="Calibri"/>
                <w:sz w:val="20"/>
                <w:szCs w:val="20"/>
                <w:lang w:val="en-US"/>
              </w:rPr>
            </w:pPr>
            <w:r w:rsidRPr="00896712">
              <w:rPr>
                <w:rFonts w:cs="Calibri"/>
                <w:sz w:val="20"/>
                <w:szCs w:val="20"/>
                <w:lang w:val="en-US"/>
              </w:rPr>
              <w:t>Maya Eralieva</w:t>
            </w:r>
          </w:p>
        </w:tc>
        <w:tc>
          <w:tcPr>
            <w:tcW w:w="1560" w:type="dxa"/>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Firuz </w:t>
            </w: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Thursday, 06 December,  2012</w:t>
            </w:r>
          </w:p>
        </w:tc>
      </w:tr>
      <w:tr w:rsidR="00EB1C74" w:rsidRPr="00896712" w:rsidTr="009B1236">
        <w:trPr>
          <w:trHeight w:val="442"/>
        </w:trPr>
        <w:tc>
          <w:tcPr>
            <w:tcW w:w="9606" w:type="dxa"/>
            <w:gridSpan w:val="11"/>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Departure to Astana</w:t>
            </w:r>
          </w:p>
        </w:tc>
      </w:tr>
      <w:tr w:rsidR="00EB1C74" w:rsidRPr="00896712" w:rsidTr="009B1236">
        <w:trPr>
          <w:trHeight w:val="575"/>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Time</w:t>
            </w:r>
          </w:p>
        </w:tc>
        <w:tc>
          <w:tcPr>
            <w:tcW w:w="4352" w:type="dxa"/>
            <w:gridSpan w:val="4"/>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Activity</w:t>
            </w:r>
          </w:p>
        </w:tc>
        <w:tc>
          <w:tcPr>
            <w:tcW w:w="1743"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Participants</w:t>
            </w:r>
          </w:p>
        </w:tc>
        <w:tc>
          <w:tcPr>
            <w:tcW w:w="1843" w:type="dxa"/>
            <w:gridSpan w:val="3"/>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jc w:val="center"/>
              <w:rPr>
                <w:rFonts w:eastAsia="Times New Roman" w:cs="Calibri"/>
                <w:b/>
                <w:sz w:val="20"/>
                <w:szCs w:val="20"/>
                <w:lang w:val="en-US"/>
              </w:rPr>
            </w:pPr>
            <w:r w:rsidRPr="00896712">
              <w:rPr>
                <w:rFonts w:cs="Calibri"/>
                <w:b/>
                <w:sz w:val="20"/>
                <w:szCs w:val="20"/>
                <w:lang w:val="en-US"/>
              </w:rPr>
              <w:t xml:space="preserve">Responsible person </w:t>
            </w:r>
          </w:p>
        </w:tc>
      </w:tr>
      <w:tr w:rsidR="00EB1C74" w:rsidRPr="00896712" w:rsidTr="009B1236">
        <w:trPr>
          <w:trHeight w:val="273"/>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sz w:val="20"/>
                <w:szCs w:val="20"/>
                <w:lang w:val="en-US"/>
              </w:rPr>
            </w:pPr>
            <w:r w:rsidRPr="00896712">
              <w:rPr>
                <w:rFonts w:eastAsia="Times New Roman" w:cs="Calibri"/>
                <w:b/>
                <w:sz w:val="20"/>
                <w:szCs w:val="20"/>
                <w:lang w:val="en-US"/>
              </w:rPr>
              <w:t>Thursday, 06 December, 2012</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Arrival to Astana  </w:t>
            </w:r>
          </w:p>
        </w:tc>
        <w:tc>
          <w:tcPr>
            <w:tcW w:w="1743"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 xml:space="preserve">Francis Hurst  </w:t>
            </w: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Snezhanna </w:t>
            </w:r>
          </w:p>
        </w:tc>
      </w:tr>
      <w:tr w:rsidR="00EB1C74" w:rsidRPr="00896712" w:rsidTr="009B1236">
        <w:trPr>
          <w:trHeight w:val="589"/>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10:30-13:00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Primary meeting with MCB team in Kazakhstan </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cs="Calibri"/>
                <w:sz w:val="20"/>
                <w:szCs w:val="20"/>
                <w:lang w:val="en-US"/>
              </w:rPr>
            </w:pPr>
            <w:r w:rsidRPr="00896712">
              <w:rPr>
                <w:rFonts w:cs="Calibri"/>
                <w:sz w:val="20"/>
                <w:szCs w:val="20"/>
                <w:lang w:val="en-US"/>
              </w:rPr>
              <w:t>Yerlan,</w:t>
            </w:r>
          </w:p>
          <w:p w:rsidR="00EB1C74" w:rsidRPr="00896712" w:rsidRDefault="00EB1C74" w:rsidP="009B1236">
            <w:pPr>
              <w:spacing w:line="240" w:lineRule="auto"/>
              <w:contextualSpacing/>
              <w:rPr>
                <w:rFonts w:cs="Calibri"/>
                <w:sz w:val="20"/>
                <w:szCs w:val="20"/>
                <w:lang w:val="en-US"/>
              </w:rPr>
            </w:pPr>
            <w:r w:rsidRPr="00896712">
              <w:rPr>
                <w:rFonts w:cs="Calibri"/>
                <w:sz w:val="20"/>
                <w:szCs w:val="20"/>
                <w:lang w:val="en-US"/>
              </w:rPr>
              <w:t>Snezhanna</w:t>
            </w: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spacing w:line="240" w:lineRule="auto"/>
              <w:contextualSpacing/>
              <w:rPr>
                <w:rFonts w:eastAsia="Times New Roman" w:cs="Calibri"/>
                <w:sz w:val="20"/>
                <w:szCs w:val="20"/>
                <w:lang w:val="en-US"/>
              </w:rPr>
            </w:pPr>
            <w:r w:rsidRPr="00896712">
              <w:rPr>
                <w:rFonts w:eastAsia="Times New Roman" w:cs="Calibri"/>
                <w:sz w:val="20"/>
                <w:szCs w:val="20"/>
                <w:lang w:val="en-US"/>
              </w:rPr>
              <w:t xml:space="preserve">Yerlan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13:00-14:00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Lunch </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1321"/>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14:10-16:00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Meeting with UNCCD FP </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Calibri"/>
                <w:sz w:val="20"/>
                <w:szCs w:val="20"/>
                <w:lang w:val="en-US"/>
              </w:rPr>
            </w:pPr>
            <w:r w:rsidRPr="00896712">
              <w:rPr>
                <w:rFonts w:cs="Calibri"/>
                <w:sz w:val="20"/>
                <w:szCs w:val="20"/>
                <w:lang w:val="en-US"/>
              </w:rPr>
              <w:t xml:space="preserve">Mr. Bolat Bekniyaz </w:t>
            </w:r>
          </w:p>
          <w:p w:rsidR="00EB1C74" w:rsidRPr="00896712" w:rsidRDefault="00EB1C74" w:rsidP="009B1236">
            <w:pPr>
              <w:contextualSpacing/>
              <w:rPr>
                <w:rFonts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Yerlan </w:t>
            </w:r>
          </w:p>
        </w:tc>
      </w:tr>
      <w:tr w:rsidR="00EB1C74" w:rsidRPr="00896712" w:rsidTr="009B1236">
        <w:trPr>
          <w:trHeight w:val="265"/>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lastRenderedPageBreak/>
              <w:t>16:30-18:00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Meeting at the CO UNDP Kazakhstan</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Calibri"/>
                <w:sz w:val="20"/>
                <w:szCs w:val="20"/>
                <w:lang w:val="en-US"/>
              </w:rPr>
            </w:pPr>
            <w:r w:rsidRPr="00896712">
              <w:rPr>
                <w:rFonts w:cs="Calibri"/>
                <w:sz w:val="20"/>
                <w:szCs w:val="20"/>
                <w:lang w:val="en-US"/>
              </w:rPr>
              <w:t>Mr. Stanislav Kim</w:t>
            </w:r>
          </w:p>
          <w:p w:rsidR="00EB1C74" w:rsidRPr="00896712" w:rsidRDefault="00EB1C74" w:rsidP="009B1236">
            <w:pPr>
              <w:contextualSpacing/>
              <w:rPr>
                <w:rFonts w:cs="Calibri"/>
                <w:sz w:val="20"/>
                <w:szCs w:val="20"/>
                <w:lang w:val="en-US"/>
              </w:rPr>
            </w:pPr>
            <w:r w:rsidRPr="00896712">
              <w:rPr>
                <w:rFonts w:cs="Calibri"/>
                <w:sz w:val="20"/>
                <w:szCs w:val="20"/>
                <w:lang w:val="en-US"/>
              </w:rPr>
              <w:t xml:space="preserve">Ms. Victoria Baigazina  </w:t>
            </w: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Yerlan</w:t>
            </w:r>
          </w:p>
        </w:tc>
      </w:tr>
      <w:tr w:rsidR="00EB1C74" w:rsidRPr="00896712" w:rsidTr="009B1236">
        <w:trPr>
          <w:trHeight w:val="346"/>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Friday, 07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09:30 – 10:30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rFonts w:eastAsia="Times New Roman" w:cs="Calibri"/>
                <w:sz w:val="20"/>
                <w:szCs w:val="20"/>
                <w:lang w:val="en-US"/>
              </w:rPr>
              <w:t>Meeting at the Forestry and Hunting Committee of the Ministry of Agriculture</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sz w:val="20"/>
                <w:szCs w:val="20"/>
                <w:lang w:val="en-US"/>
              </w:rPr>
              <w:t>Mr. Kairat Ustemirov</w:t>
            </w: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10:50 – 12:00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rFonts w:eastAsia="Times New Roman" w:cs="Calibri"/>
                <w:sz w:val="20"/>
                <w:szCs w:val="20"/>
                <w:lang w:val="en-US"/>
              </w:rPr>
              <w:t>Meeting at the Ministry of Environmental Protection</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sz w:val="20"/>
                <w:szCs w:val="20"/>
                <w:lang w:val="en-US"/>
              </w:rPr>
              <w:t>Ms. Saule Zhurynova</w:t>
            </w: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 xml:space="preserve">12:30 – 13:30 </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tabs>
                <w:tab w:val="left" w:pos="567"/>
              </w:tabs>
              <w:contextualSpacing/>
              <w:rPr>
                <w:rFonts w:eastAsia="Times New Roman" w:cs="Calibri"/>
                <w:sz w:val="20"/>
                <w:szCs w:val="20"/>
                <w:lang w:val="en-US"/>
              </w:rPr>
            </w:pPr>
            <w:r w:rsidRPr="00896712">
              <w:rPr>
                <w:rFonts w:eastAsia="Times New Roman" w:cs="Calibri"/>
                <w:sz w:val="20"/>
                <w:szCs w:val="20"/>
                <w:lang w:val="en-US"/>
              </w:rPr>
              <w:t>Lunch</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14:00 – 15:00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rFonts w:eastAsia="Times New Roman" w:cs="Calibri"/>
                <w:sz w:val="20"/>
                <w:szCs w:val="20"/>
                <w:lang w:val="en-US"/>
              </w:rPr>
              <w:t>Meeting with NGO “Union Farmers of Kazakhstan”</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sz w:val="20"/>
                <w:szCs w:val="20"/>
                <w:lang w:val="en-US"/>
              </w:rPr>
              <w:t>Mr. Akzhol Abdulalimov</w:t>
            </w: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hideMark/>
          </w:tcPr>
          <w:p w:rsidR="00EB1C74" w:rsidRPr="00896712" w:rsidRDefault="00EB1C74" w:rsidP="009B1236">
            <w:pPr>
              <w:contextualSpacing/>
              <w:rPr>
                <w:rFonts w:eastAsia="Times New Roman" w:cs="Calibri"/>
                <w:sz w:val="20"/>
                <w:szCs w:val="20"/>
                <w:lang w:val="en-US"/>
              </w:rPr>
            </w:pPr>
            <w:r w:rsidRPr="00896712">
              <w:rPr>
                <w:rFonts w:cs="Calibri"/>
                <w:sz w:val="20"/>
                <w:szCs w:val="20"/>
                <w:lang w:val="en-US"/>
              </w:rPr>
              <w:t>15:30 – 16:00</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rFonts w:eastAsia="Times New Roman" w:cs="Calibri"/>
                <w:sz w:val="20"/>
                <w:szCs w:val="20"/>
                <w:lang w:val="en-US"/>
              </w:rPr>
              <w:t>Debriefing with MCB team</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Calibri"/>
                <w:sz w:val="20"/>
                <w:szCs w:val="20"/>
                <w:lang w:val="en-US"/>
              </w:rPr>
            </w:pPr>
            <w:r w:rsidRPr="00896712">
              <w:rPr>
                <w:rFonts w:cs="Calibri"/>
                <w:sz w:val="20"/>
                <w:szCs w:val="20"/>
                <w:lang w:val="en-US"/>
              </w:rPr>
              <w:t xml:space="preserve">16:00-18:00 </w:t>
            </w:r>
          </w:p>
        </w:tc>
        <w:tc>
          <w:tcPr>
            <w:tcW w:w="4352" w:type="dxa"/>
            <w:gridSpan w:val="4"/>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r w:rsidRPr="00896712">
              <w:rPr>
                <w:rFonts w:eastAsia="Times New Roman" w:cs="Calibri"/>
                <w:sz w:val="20"/>
                <w:szCs w:val="20"/>
                <w:lang w:val="en-US"/>
              </w:rPr>
              <w:t>Desk review</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cs="Arial"/>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cs="Calibri"/>
                <w:b/>
                <w:sz w:val="20"/>
                <w:szCs w:val="20"/>
                <w:lang w:val="en-US"/>
              </w:rPr>
              <w:t xml:space="preserve">Saturday, </w:t>
            </w:r>
            <w:r w:rsidRPr="00896712">
              <w:rPr>
                <w:rFonts w:eastAsia="Times New Roman" w:cs="Calibri"/>
                <w:b/>
                <w:sz w:val="20"/>
                <w:szCs w:val="20"/>
                <w:lang w:val="en-US"/>
              </w:rPr>
              <w:t>08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09:00-17:00</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Meeting with MCB team</w:t>
            </w:r>
          </w:p>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 xml:space="preserve">Desk review </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Sunday, 09 December, 2012</w:t>
            </w:r>
          </w:p>
        </w:tc>
      </w:tr>
      <w:tr w:rsidR="00EB1C74" w:rsidRPr="00896712" w:rsidTr="009B1236">
        <w:trPr>
          <w:trHeight w:val="442"/>
        </w:trPr>
        <w:tc>
          <w:tcPr>
            <w:tcW w:w="9606" w:type="dxa"/>
            <w:gridSpan w:val="11"/>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Departure to Tashkent </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073" w:type="dxa"/>
            <w:tcBorders>
              <w:bottom w:val="single" w:sz="4" w:space="0" w:color="auto"/>
            </w:tcBorders>
            <w:shd w:val="clear" w:color="auto" w:fill="auto"/>
            <w:vAlign w:val="center"/>
          </w:tcPr>
          <w:p w:rsidR="00EB1C74" w:rsidRPr="00896712" w:rsidRDefault="00EB1C74" w:rsidP="009B1236">
            <w:pPr>
              <w:contextualSpacing/>
              <w:jc w:val="center"/>
              <w:rPr>
                <w:rFonts w:cs="Arial"/>
                <w:b/>
                <w:sz w:val="20"/>
                <w:szCs w:val="20"/>
                <w:lang w:val="en-US"/>
              </w:rPr>
            </w:pPr>
            <w:r w:rsidRPr="00896712">
              <w:rPr>
                <w:rFonts w:cs="Arial"/>
                <w:b/>
                <w:sz w:val="20"/>
                <w:szCs w:val="20"/>
                <w:lang w:val="en-US"/>
              </w:rPr>
              <w:t>Time</w:t>
            </w:r>
          </w:p>
        </w:tc>
        <w:tc>
          <w:tcPr>
            <w:tcW w:w="4252" w:type="dxa"/>
            <w:gridSpan w:val="4"/>
            <w:tcBorders>
              <w:bottom w:val="single" w:sz="4" w:space="0" w:color="auto"/>
            </w:tcBorders>
            <w:shd w:val="clear" w:color="auto" w:fill="auto"/>
            <w:vAlign w:val="center"/>
          </w:tcPr>
          <w:p w:rsidR="00EB1C74" w:rsidRPr="00896712" w:rsidRDefault="00EB1C74" w:rsidP="009B1236">
            <w:pPr>
              <w:contextualSpacing/>
              <w:jc w:val="center"/>
              <w:rPr>
                <w:rFonts w:cs="Arial"/>
                <w:b/>
                <w:sz w:val="20"/>
                <w:szCs w:val="20"/>
              </w:rPr>
            </w:pPr>
            <w:r w:rsidRPr="00896712">
              <w:rPr>
                <w:rFonts w:cs="Arial"/>
                <w:b/>
                <w:sz w:val="20"/>
                <w:szCs w:val="20"/>
                <w:lang w:val="en-US"/>
              </w:rPr>
              <w:t>Action, Venue</w:t>
            </w:r>
          </w:p>
        </w:tc>
        <w:tc>
          <w:tcPr>
            <w:tcW w:w="2648" w:type="dxa"/>
            <w:gridSpan w:val="4"/>
            <w:tcBorders>
              <w:bottom w:val="single" w:sz="4" w:space="0" w:color="auto"/>
            </w:tcBorders>
            <w:shd w:val="clear" w:color="auto" w:fill="auto"/>
            <w:vAlign w:val="center"/>
          </w:tcPr>
          <w:p w:rsidR="00EB1C74" w:rsidRPr="00896712" w:rsidRDefault="00EB1C74" w:rsidP="009B1236">
            <w:pPr>
              <w:contextualSpacing/>
              <w:jc w:val="center"/>
              <w:rPr>
                <w:rFonts w:cs="Arial"/>
                <w:b/>
                <w:sz w:val="20"/>
                <w:szCs w:val="20"/>
              </w:rPr>
            </w:pPr>
            <w:r w:rsidRPr="00896712">
              <w:rPr>
                <w:rFonts w:cs="Arial"/>
                <w:b/>
                <w:sz w:val="20"/>
                <w:szCs w:val="20"/>
                <w:lang w:val="en-US"/>
              </w:rPr>
              <w:t>Participants</w:t>
            </w:r>
          </w:p>
        </w:tc>
        <w:tc>
          <w:tcPr>
            <w:tcW w:w="1633" w:type="dxa"/>
            <w:gridSpan w:val="2"/>
            <w:tcBorders>
              <w:bottom w:val="single" w:sz="4" w:space="0" w:color="auto"/>
            </w:tcBorders>
            <w:shd w:val="clear" w:color="auto" w:fill="auto"/>
            <w:vAlign w:val="center"/>
          </w:tcPr>
          <w:p w:rsidR="00EB1C74" w:rsidRPr="00896712" w:rsidRDefault="00EB1C74" w:rsidP="009B1236">
            <w:pPr>
              <w:contextualSpacing/>
              <w:jc w:val="center"/>
              <w:rPr>
                <w:rFonts w:cs="Arial"/>
                <w:b/>
                <w:sz w:val="20"/>
                <w:szCs w:val="20"/>
              </w:rPr>
            </w:pPr>
            <w:r w:rsidRPr="00896712">
              <w:rPr>
                <w:rFonts w:cs="Arial"/>
                <w:b/>
                <w:sz w:val="20"/>
                <w:szCs w:val="20"/>
                <w:lang w:val="en-US"/>
              </w:rPr>
              <w:t>Responsible / Comments</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5"/>
          <w:tblHeader/>
        </w:trPr>
        <w:tc>
          <w:tcPr>
            <w:tcW w:w="9606" w:type="dxa"/>
            <w:gridSpan w:val="11"/>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 xml:space="preserve">December 09, Sunday </w:t>
            </w:r>
            <w:r w:rsidRPr="00896712">
              <w:rPr>
                <w:rFonts w:cs="Arial"/>
                <w:sz w:val="20"/>
                <w:szCs w:val="20"/>
                <w:lang w:val="en-US"/>
              </w:rPr>
              <w:t>Arrive Tashkent</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49"/>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p>
        </w:tc>
        <w:tc>
          <w:tcPr>
            <w:tcW w:w="4252" w:type="dxa"/>
            <w:gridSpan w:val="4"/>
            <w:tcBorders>
              <w:bottom w:val="single" w:sz="4" w:space="0" w:color="auto"/>
            </w:tcBorders>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Arrival of Mr. Francis Hurst in Tashkent</w:t>
            </w:r>
          </w:p>
        </w:tc>
        <w:tc>
          <w:tcPr>
            <w:tcW w:w="2648" w:type="dxa"/>
            <w:gridSpan w:val="4"/>
            <w:tcBorders>
              <w:bottom w:val="single" w:sz="4" w:space="0" w:color="auto"/>
            </w:tcBorders>
            <w:shd w:val="clear" w:color="auto" w:fill="auto"/>
            <w:vAlign w:val="center"/>
          </w:tcPr>
          <w:p w:rsidR="00EB1C74" w:rsidRPr="00896712" w:rsidRDefault="00EB1C74" w:rsidP="009B1236">
            <w:pPr>
              <w:contextualSpacing/>
              <w:jc w:val="center"/>
              <w:rPr>
                <w:rFonts w:cs="Arial"/>
                <w:sz w:val="20"/>
                <w:szCs w:val="20"/>
                <w:lang w:val="en-US"/>
              </w:rPr>
            </w:pPr>
          </w:p>
        </w:tc>
        <w:tc>
          <w:tcPr>
            <w:tcW w:w="1633" w:type="dxa"/>
            <w:gridSpan w:val="2"/>
            <w:tcBorders>
              <w:bottom w:val="single" w:sz="4" w:space="0" w:color="auto"/>
            </w:tcBorders>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Mr. Maruf Abdukadirov</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49"/>
          <w:tblHeader/>
        </w:trPr>
        <w:tc>
          <w:tcPr>
            <w:tcW w:w="9606" w:type="dxa"/>
            <w:gridSpan w:val="11"/>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December 10, Monday</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59"/>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09:00-11:00</w:t>
            </w:r>
          </w:p>
        </w:tc>
        <w:tc>
          <w:tcPr>
            <w:tcW w:w="4252"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MCB National  team,</w:t>
            </w:r>
          </w:p>
          <w:p w:rsidR="00EB1C74" w:rsidRPr="00896712" w:rsidRDefault="00EB1C74" w:rsidP="009B1236">
            <w:pPr>
              <w:contextualSpacing/>
              <w:rPr>
                <w:rFonts w:cs="Arial"/>
                <w:sz w:val="20"/>
                <w:szCs w:val="20"/>
                <w:lang w:val="en-US"/>
              </w:rPr>
            </w:pPr>
            <w:r w:rsidRPr="00896712">
              <w:rPr>
                <w:rFonts w:cs="Arial"/>
                <w:sz w:val="20"/>
                <w:szCs w:val="20"/>
                <w:lang w:val="en-US"/>
              </w:rPr>
              <w:t>MCB office</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sz w:val="20"/>
                <w:szCs w:val="20"/>
                <w:lang w:val="en-US"/>
              </w:rPr>
              <w:t>Ms. Natalya Shulgina</w:t>
            </w:r>
          </w:p>
          <w:p w:rsidR="00EB1C74" w:rsidRPr="00896712" w:rsidRDefault="00EB1C74" w:rsidP="009B1236">
            <w:pPr>
              <w:contextualSpacing/>
              <w:rPr>
                <w:rFonts w:cs="Arial"/>
                <w:sz w:val="20"/>
                <w:szCs w:val="20"/>
                <w:lang w:val="en-US"/>
              </w:rPr>
            </w:pPr>
            <w:r w:rsidRPr="00896712">
              <w:rPr>
                <w:rFonts w:cs="Arial"/>
                <w:sz w:val="20"/>
                <w:szCs w:val="20"/>
                <w:lang w:val="en-US"/>
              </w:rPr>
              <w:t>Ms. Maricla Costa</w:t>
            </w:r>
          </w:p>
          <w:p w:rsidR="00EB1C74" w:rsidRPr="00896712" w:rsidRDefault="00EB1C74" w:rsidP="009B1236">
            <w:pPr>
              <w:contextualSpacing/>
              <w:rPr>
                <w:rFonts w:cs="Arial"/>
                <w:sz w:val="20"/>
                <w:szCs w:val="20"/>
                <w:lang w:val="en-US"/>
              </w:rPr>
            </w:pPr>
            <w:r w:rsidRPr="00896712">
              <w:rPr>
                <w:rFonts w:cs="Arial"/>
                <w:sz w:val="20"/>
                <w:szCs w:val="20"/>
                <w:lang w:val="en-US"/>
              </w:rPr>
              <w:t>Mr. Fayzulla Salakhuddinov</w:t>
            </w:r>
          </w:p>
          <w:p w:rsidR="00EB1C74" w:rsidRPr="00896712" w:rsidRDefault="00EB1C74" w:rsidP="009B1236">
            <w:pPr>
              <w:contextualSpacing/>
              <w:rPr>
                <w:rFonts w:cs="Arial"/>
                <w:sz w:val="20"/>
                <w:szCs w:val="20"/>
                <w:lang w:val="en-US"/>
              </w:rPr>
            </w:pPr>
            <w:r w:rsidRPr="00896712">
              <w:rPr>
                <w:rFonts w:cs="Arial"/>
                <w:sz w:val="20"/>
                <w:szCs w:val="20"/>
                <w:lang w:val="en-US"/>
              </w:rPr>
              <w:t>Mr. Maruf Abdukadirov</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lastRenderedPageBreak/>
              <w:t>11:00-12:00</w:t>
            </w:r>
          </w:p>
        </w:tc>
        <w:tc>
          <w:tcPr>
            <w:tcW w:w="4252"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CACILM NSEC team, NSEC office</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b/>
                <w:sz w:val="20"/>
                <w:szCs w:val="20"/>
                <w:lang w:val="en-US"/>
              </w:rPr>
              <w:t>Ms. Raisa Taryannikova</w:t>
            </w:r>
            <w:r w:rsidRPr="00896712">
              <w:rPr>
                <w:rFonts w:cs="Arial"/>
                <w:sz w:val="20"/>
                <w:szCs w:val="20"/>
                <w:lang w:val="en-US"/>
              </w:rPr>
              <w:t xml:space="preserve">, Head of CACILM National Secretariat </w:t>
            </w:r>
          </w:p>
          <w:p w:rsidR="00EB1C74" w:rsidRPr="00896712" w:rsidRDefault="00EB1C74" w:rsidP="009B1236">
            <w:pPr>
              <w:contextualSpacing/>
              <w:rPr>
                <w:rFonts w:cs="Arial"/>
                <w:sz w:val="20"/>
                <w:szCs w:val="20"/>
                <w:lang w:val="en-US"/>
              </w:rPr>
            </w:pPr>
            <w:r w:rsidRPr="00896712">
              <w:rPr>
                <w:rFonts w:cs="Arial"/>
                <w:b/>
                <w:sz w:val="20"/>
                <w:szCs w:val="20"/>
                <w:lang w:val="en-US"/>
              </w:rPr>
              <w:t>Ms. Gulchehra Khasankhanova,</w:t>
            </w:r>
            <w:r w:rsidRPr="00896712">
              <w:rPr>
                <w:rFonts w:cs="Arial"/>
                <w:sz w:val="20"/>
                <w:szCs w:val="20"/>
                <w:lang w:val="en-US"/>
              </w:rPr>
              <w:t xml:space="preserve"> Project monitoring Specialist, CACILM NSEC</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 Shulgina,</w:t>
            </w:r>
          </w:p>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12:30-14:00</w:t>
            </w:r>
          </w:p>
        </w:tc>
        <w:tc>
          <w:tcPr>
            <w:tcW w:w="8533" w:type="dxa"/>
            <w:gridSpan w:val="10"/>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Lunch</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14:30-15:30</w:t>
            </w:r>
          </w:p>
        </w:tc>
        <w:tc>
          <w:tcPr>
            <w:tcW w:w="4252"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 of GIZ “Pasture Management” project</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b/>
                <w:sz w:val="20"/>
                <w:szCs w:val="20"/>
                <w:lang w:val="en-US"/>
              </w:rPr>
              <w:t>Ms. Ute Fischer-Zuykov, Project Manager</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M.Karimova</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16:00-17:00</w:t>
            </w:r>
          </w:p>
        </w:tc>
        <w:tc>
          <w:tcPr>
            <w:tcW w:w="4252"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Time reserved for meeting at UNDP CO</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b/>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 xml:space="preserve">Mr. Abduvakkos Abdurahmanov – </w:t>
            </w:r>
            <w:r w:rsidRPr="00896712">
              <w:rPr>
                <w:rFonts w:cs="Arial"/>
                <w:sz w:val="20"/>
                <w:szCs w:val="20"/>
                <w:lang w:val="en-US"/>
              </w:rPr>
              <w:t>Head of EEU</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D.Abutalipov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073" w:type="dxa"/>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17:00-18:00</w:t>
            </w:r>
          </w:p>
        </w:tc>
        <w:tc>
          <w:tcPr>
            <w:tcW w:w="4252"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Working in the MCB project office</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sz w:val="20"/>
                <w:szCs w:val="20"/>
                <w:lang w:val="en-US"/>
              </w:rPr>
              <w:t>Ms. Natalya Shulgina</w:t>
            </w:r>
          </w:p>
          <w:p w:rsidR="00EB1C74" w:rsidRPr="00896712" w:rsidRDefault="00EB1C74" w:rsidP="009B1236">
            <w:pPr>
              <w:contextualSpacing/>
              <w:rPr>
                <w:rFonts w:cs="Arial"/>
                <w:sz w:val="20"/>
                <w:szCs w:val="20"/>
                <w:lang w:val="en-US"/>
              </w:rPr>
            </w:pPr>
            <w:r w:rsidRPr="00896712">
              <w:rPr>
                <w:rFonts w:cs="Arial"/>
                <w:sz w:val="20"/>
                <w:szCs w:val="20"/>
                <w:lang w:val="en-US"/>
              </w:rPr>
              <w:t>Ms. Maricla Costa</w:t>
            </w:r>
          </w:p>
          <w:p w:rsidR="00EB1C74" w:rsidRPr="00896712" w:rsidRDefault="00EB1C74" w:rsidP="009B1236">
            <w:pPr>
              <w:contextualSpacing/>
              <w:rPr>
                <w:rFonts w:cs="Arial"/>
                <w:sz w:val="20"/>
                <w:szCs w:val="20"/>
                <w:lang w:val="en-US"/>
              </w:rPr>
            </w:pPr>
            <w:r w:rsidRPr="00896712">
              <w:rPr>
                <w:rFonts w:cs="Arial"/>
                <w:sz w:val="20"/>
                <w:szCs w:val="20"/>
                <w:lang w:val="en-US"/>
              </w:rPr>
              <w:t>Mr. Fayzulla Salakhuddinov</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11"/>
          <w:tblHeader/>
        </w:trPr>
        <w:tc>
          <w:tcPr>
            <w:tcW w:w="9606" w:type="dxa"/>
            <w:gridSpan w:val="11"/>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December 11, Tuesday</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09</w:t>
            </w:r>
            <w:r w:rsidRPr="00896712">
              <w:rPr>
                <w:rFonts w:cs="Arial"/>
                <w:sz w:val="20"/>
                <w:szCs w:val="20"/>
              </w:rPr>
              <w:t>:</w:t>
            </w:r>
            <w:r w:rsidRPr="00896712">
              <w:rPr>
                <w:rFonts w:cs="Arial"/>
                <w:sz w:val="20"/>
                <w:szCs w:val="20"/>
                <w:lang w:val="en-US"/>
              </w:rPr>
              <w:t>3</w:t>
            </w:r>
            <w:r w:rsidRPr="00896712">
              <w:rPr>
                <w:rFonts w:cs="Arial"/>
                <w:sz w:val="20"/>
                <w:szCs w:val="20"/>
              </w:rPr>
              <w:t>0 – 1</w:t>
            </w:r>
            <w:r w:rsidRPr="00896712">
              <w:rPr>
                <w:rFonts w:cs="Arial"/>
                <w:sz w:val="20"/>
                <w:szCs w:val="20"/>
                <w:lang w:val="en-US"/>
              </w:rPr>
              <w:t>0</w:t>
            </w:r>
            <w:r w:rsidRPr="00896712">
              <w:rPr>
                <w:rFonts w:cs="Arial"/>
                <w:sz w:val="20"/>
                <w:szCs w:val="20"/>
              </w:rPr>
              <w:t>:</w:t>
            </w:r>
            <w:r w:rsidRPr="00896712">
              <w:rPr>
                <w:rFonts w:cs="Arial"/>
                <w:sz w:val="20"/>
                <w:szCs w:val="20"/>
                <w:lang w:val="en-US"/>
              </w:rPr>
              <w:t>3</w:t>
            </w:r>
            <w:r w:rsidRPr="00896712">
              <w:rPr>
                <w:rFonts w:cs="Arial"/>
                <w:sz w:val="20"/>
                <w:szCs w:val="20"/>
              </w:rPr>
              <w:t>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 of the Ministry of Economy</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National consultant </w:t>
            </w:r>
          </w:p>
          <w:p w:rsidR="00EB1C74" w:rsidRPr="00896712" w:rsidRDefault="00EB1C74" w:rsidP="009B1236">
            <w:pPr>
              <w:contextualSpacing/>
              <w:rPr>
                <w:rFonts w:cs="Arial"/>
                <w:b/>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Mr.</w:t>
            </w:r>
            <w:r w:rsidRPr="00896712">
              <w:rPr>
                <w:b/>
                <w:sz w:val="20"/>
                <w:szCs w:val="20"/>
                <w:lang w:val="en-US"/>
              </w:rPr>
              <w:t xml:space="preserve"> </w:t>
            </w:r>
            <w:r w:rsidRPr="00896712">
              <w:rPr>
                <w:rFonts w:cs="Arial"/>
                <w:b/>
                <w:sz w:val="20"/>
                <w:szCs w:val="20"/>
                <w:lang w:val="en-US"/>
              </w:rPr>
              <w:t xml:space="preserve">Bakhretdin Muradov </w:t>
            </w:r>
          </w:p>
          <w:p w:rsidR="00EB1C74" w:rsidRPr="00896712" w:rsidRDefault="00EB1C74" w:rsidP="009B1236">
            <w:pPr>
              <w:contextualSpacing/>
              <w:rPr>
                <w:rFonts w:cs="Arial"/>
                <w:sz w:val="20"/>
                <w:szCs w:val="20"/>
                <w:lang w:val="en-US"/>
              </w:rPr>
            </w:pPr>
            <w:r w:rsidRPr="00896712">
              <w:rPr>
                <w:rFonts w:cs="Arial"/>
                <w:sz w:val="20"/>
                <w:szCs w:val="20"/>
                <w:lang w:val="en-US"/>
              </w:rPr>
              <w:t>Member of CACILM NCC</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N.Shulgina,</w:t>
            </w:r>
          </w:p>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lastRenderedPageBreak/>
              <w:t>10:30-11:30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 xml:space="preserve">Meeting with representative of the State Committee for Nature Protection, </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National consultant </w:t>
            </w:r>
          </w:p>
          <w:p w:rsidR="00EB1C74" w:rsidRPr="00896712" w:rsidRDefault="00EB1C74" w:rsidP="009B1236">
            <w:pPr>
              <w:contextualSpacing/>
              <w:rPr>
                <w:rFonts w:cs="Arial"/>
                <w:b/>
                <w:sz w:val="20"/>
                <w:szCs w:val="20"/>
                <w:lang w:val="en-US"/>
              </w:rPr>
            </w:pPr>
          </w:p>
          <w:p w:rsidR="00EB1C74" w:rsidRPr="00896712" w:rsidRDefault="00EB1C74" w:rsidP="009B1236">
            <w:pPr>
              <w:contextualSpacing/>
              <w:rPr>
                <w:rFonts w:cs="Arial"/>
                <w:sz w:val="20"/>
                <w:szCs w:val="20"/>
                <w:lang w:val="en-US"/>
              </w:rPr>
            </w:pPr>
            <w:r w:rsidRPr="00896712">
              <w:rPr>
                <w:rFonts w:cs="Arial"/>
                <w:b/>
                <w:sz w:val="20"/>
                <w:szCs w:val="20"/>
                <w:lang w:val="en-US"/>
              </w:rPr>
              <w:t>Ms. Honiya Asilbekova</w:t>
            </w:r>
            <w:r w:rsidRPr="00896712">
              <w:rPr>
                <w:rFonts w:cs="Arial"/>
                <w:sz w:val="20"/>
                <w:szCs w:val="20"/>
                <w:lang w:val="en-US"/>
              </w:rPr>
              <w:t xml:space="preserve"> – Head of Information Department</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11:30-12:30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 of the State Committee for Land Resources, geodesy, cartography and state cadastre</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National consultant </w:t>
            </w:r>
          </w:p>
          <w:p w:rsidR="00EB1C74" w:rsidRPr="00896712" w:rsidRDefault="00EB1C74" w:rsidP="009B1236">
            <w:pPr>
              <w:contextualSpacing/>
              <w:rPr>
                <w:rFonts w:cs="Arial"/>
                <w:b/>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 xml:space="preserve">Mr. Shukhrat Bobomuradov – </w:t>
            </w:r>
            <w:r w:rsidRPr="00896712">
              <w:rPr>
                <w:rFonts w:cs="Arial"/>
                <w:sz w:val="20"/>
                <w:szCs w:val="20"/>
                <w:lang w:val="en-US"/>
              </w:rPr>
              <w:t>Head of Department</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12:30 – 14:00</w:t>
            </w:r>
          </w:p>
        </w:tc>
        <w:tc>
          <w:tcPr>
            <w:tcW w:w="7693" w:type="dxa"/>
            <w:gridSpan w:val="8"/>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Lunch</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14:30 – 15:30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 of the Ministry of Agriculture and Water Resources</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National consultant </w:t>
            </w:r>
          </w:p>
          <w:p w:rsidR="00EB1C74" w:rsidRPr="00896712" w:rsidRDefault="00EB1C74" w:rsidP="009B1236">
            <w:pPr>
              <w:contextualSpacing/>
              <w:rPr>
                <w:rFonts w:cs="Arial"/>
                <w:b/>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 xml:space="preserve">Mr. Umid Abdullaev – </w:t>
            </w:r>
            <w:r w:rsidRPr="00896712">
              <w:rPr>
                <w:rFonts w:cs="Arial"/>
                <w:sz w:val="20"/>
                <w:szCs w:val="20"/>
                <w:lang w:val="en-US"/>
              </w:rPr>
              <w:t>Director of UZGIP Institute</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N.Shulgina</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16:00-17:00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UNCCD National Focal Point, Uzhydromet (TBA)</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National consultant </w:t>
            </w:r>
          </w:p>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Mr. Bakhtiyor Kadyrov</w:t>
            </w:r>
            <w:r w:rsidRPr="00896712">
              <w:rPr>
                <w:rFonts w:cs="Arial"/>
                <w:sz w:val="20"/>
                <w:szCs w:val="20"/>
                <w:lang w:val="en-US"/>
              </w:rPr>
              <w:t>, Deputy General Director, CACILM NCC member, National Focal Point of UNCCD</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 Shulgina, F.Salakhuddinov</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rPr>
            </w:pPr>
            <w:r w:rsidRPr="00896712">
              <w:rPr>
                <w:rFonts w:cs="Arial"/>
                <w:sz w:val="20"/>
                <w:szCs w:val="20"/>
                <w:lang w:val="en-US"/>
              </w:rPr>
              <w:t>17:00-18:00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 of the National University of Uzbekistan</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b/>
                <w:sz w:val="20"/>
                <w:szCs w:val="20"/>
                <w:lang w:val="en-US"/>
              </w:rPr>
              <w:t>Ms. L.Gafurova -</w:t>
            </w:r>
            <w:r w:rsidRPr="00896712">
              <w:rPr>
                <w:rFonts w:cs="Arial"/>
                <w:sz w:val="20"/>
                <w:szCs w:val="20"/>
                <w:lang w:val="en-US"/>
              </w:rPr>
              <w:t xml:space="preserve"> Head of the AgroEcoBiological center under the National University of Uzbekistan </w:t>
            </w:r>
          </w:p>
          <w:p w:rsidR="00EB1C74" w:rsidRPr="00896712" w:rsidRDefault="00EB1C74" w:rsidP="009B1236">
            <w:pPr>
              <w:contextualSpacing/>
              <w:rPr>
                <w:rFonts w:cs="Arial"/>
                <w:sz w:val="20"/>
                <w:szCs w:val="20"/>
                <w:lang w:val="en-US"/>
              </w:rPr>
            </w:pP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35"/>
          <w:tblHeader/>
        </w:trPr>
        <w:tc>
          <w:tcPr>
            <w:tcW w:w="9606" w:type="dxa"/>
            <w:gridSpan w:val="11"/>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December 12, Wednesday</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lastRenderedPageBreak/>
              <w:t>09:00-10:00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representatives of UNDP/GEF project on “Achieving Ecosystem Stability on Degraded Land in Karakalpakstan and Kyzylkum Desert”</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sz w:val="20"/>
                <w:szCs w:val="20"/>
                <w:lang w:val="en-US"/>
              </w:rPr>
              <w:t>Ms. Irina Bekmirzaeva, Project Manager</w:t>
            </w:r>
          </w:p>
          <w:p w:rsidR="00EB1C74" w:rsidRPr="00896712" w:rsidRDefault="00EB1C74" w:rsidP="009B1236">
            <w:pPr>
              <w:contextualSpacing/>
              <w:rPr>
                <w:rFonts w:cs="Arial"/>
                <w:sz w:val="20"/>
                <w:szCs w:val="20"/>
                <w:lang w:val="en-US"/>
              </w:rPr>
            </w:pPr>
            <w:r w:rsidRPr="00896712">
              <w:rPr>
                <w:rFonts w:cs="Arial"/>
                <w:sz w:val="20"/>
                <w:szCs w:val="20"/>
                <w:lang w:val="en-US"/>
              </w:rPr>
              <w:t>Mr. Umid Nazarkulov, National Project Coordinator</w:t>
            </w:r>
          </w:p>
          <w:p w:rsidR="00EB1C74" w:rsidRPr="00896712" w:rsidRDefault="00EB1C74" w:rsidP="009B1236">
            <w:pPr>
              <w:contextualSpacing/>
              <w:rPr>
                <w:rFonts w:cs="Arial"/>
                <w:b/>
                <w:sz w:val="20"/>
                <w:szCs w:val="20"/>
                <w:lang w:val="en-US"/>
              </w:rPr>
            </w:pP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U.Nazarkulov</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10:00-11:00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Meeting with representative opf the Republican Center for Decorative Gardening and Forestry</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 xml:space="preserve">Mr. Muradbay Ganiev, </w:t>
            </w:r>
            <w:r w:rsidRPr="00896712">
              <w:rPr>
                <w:rFonts w:cs="Arial"/>
                <w:sz w:val="20"/>
                <w:szCs w:val="20"/>
                <w:lang w:val="en-US"/>
              </w:rPr>
              <w:t xml:space="preserve">General Director of the Center </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 Shulgina, 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11:00 -12:00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sz w:val="20"/>
                <w:szCs w:val="20"/>
                <w:lang w:val="en-US"/>
              </w:rPr>
            </w:pPr>
            <w:r w:rsidRPr="00896712">
              <w:rPr>
                <w:rFonts w:cs="Arial"/>
                <w:sz w:val="20"/>
                <w:szCs w:val="20"/>
                <w:lang w:val="en-US"/>
              </w:rPr>
              <w:t>Meeting with GEF SGP in Uzbekistan</w:t>
            </w:r>
          </w:p>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sz w:val="20"/>
                <w:szCs w:val="20"/>
                <w:lang w:val="en-US"/>
              </w:rPr>
            </w:pP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b/>
                <w:sz w:val="20"/>
                <w:szCs w:val="20"/>
                <w:lang w:val="en-US"/>
              </w:rPr>
            </w:pPr>
            <w:r w:rsidRPr="00896712">
              <w:rPr>
                <w:rFonts w:cs="Arial"/>
                <w:b/>
                <w:sz w:val="20"/>
                <w:szCs w:val="20"/>
                <w:lang w:val="en-US"/>
              </w:rPr>
              <w:t>Mr. Aleksey Volkov</w:t>
            </w:r>
            <w:r w:rsidRPr="00896712">
              <w:rPr>
                <w:rFonts w:cs="Arial"/>
                <w:sz w:val="20"/>
                <w:szCs w:val="20"/>
                <w:lang w:val="en-US"/>
              </w:rPr>
              <w:t xml:space="preserve"> –National Coordinator of GEF SGP in Uzbekistan</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N.Shulgina</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87"/>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12:30 – 14:00</w:t>
            </w:r>
          </w:p>
        </w:tc>
        <w:tc>
          <w:tcPr>
            <w:tcW w:w="7693" w:type="dxa"/>
            <w:gridSpan w:val="8"/>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Lunch</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rPr>
            </w:pPr>
            <w:r w:rsidRPr="00896712">
              <w:rPr>
                <w:rFonts w:cs="Arial"/>
                <w:sz w:val="20"/>
                <w:szCs w:val="20"/>
                <w:lang w:val="en-US"/>
              </w:rPr>
              <w:t>14:00-15:30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Working in the MCB project office</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 </w:t>
            </w:r>
          </w:p>
          <w:p w:rsidR="00EB1C74" w:rsidRPr="00896712" w:rsidRDefault="00EB1C74" w:rsidP="009B1236">
            <w:pPr>
              <w:contextualSpacing/>
              <w:rPr>
                <w:rFonts w:cs="Arial"/>
                <w:sz w:val="20"/>
                <w:szCs w:val="20"/>
                <w:lang w:val="en-US"/>
              </w:rPr>
            </w:pPr>
            <w:r w:rsidRPr="00896712">
              <w:rPr>
                <w:rFonts w:cs="Arial"/>
                <w:sz w:val="20"/>
                <w:szCs w:val="20"/>
                <w:lang w:val="en-US"/>
              </w:rPr>
              <w:t>Ms. Natalya Shulgina</w:t>
            </w:r>
          </w:p>
          <w:p w:rsidR="00EB1C74" w:rsidRPr="00896712" w:rsidRDefault="00EB1C74" w:rsidP="009B1236">
            <w:pPr>
              <w:contextualSpacing/>
              <w:rPr>
                <w:rFonts w:cs="Arial"/>
                <w:sz w:val="20"/>
                <w:szCs w:val="20"/>
                <w:lang w:val="en-US"/>
              </w:rPr>
            </w:pPr>
            <w:r w:rsidRPr="00896712">
              <w:rPr>
                <w:rFonts w:cs="Arial"/>
                <w:sz w:val="20"/>
                <w:szCs w:val="20"/>
                <w:lang w:val="en-US"/>
              </w:rPr>
              <w:t>Ms. Maricla Costa</w:t>
            </w:r>
          </w:p>
          <w:p w:rsidR="00EB1C74" w:rsidRPr="00896712" w:rsidRDefault="00EB1C74" w:rsidP="009B1236">
            <w:pPr>
              <w:contextualSpacing/>
              <w:rPr>
                <w:rFonts w:cs="Arial"/>
                <w:sz w:val="20"/>
                <w:szCs w:val="20"/>
                <w:lang w:val="en-US"/>
              </w:rPr>
            </w:pPr>
            <w:r w:rsidRPr="00896712">
              <w:rPr>
                <w:rFonts w:cs="Arial"/>
                <w:sz w:val="20"/>
                <w:szCs w:val="20"/>
                <w:lang w:val="en-US"/>
              </w:rPr>
              <w:t>Mr. Fayzulla Salakhuddinov</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lastRenderedPageBreak/>
              <w:t>16:00 – 17:00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Debriefing meeting at UNDP CO (TBA)</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b/>
                <w:sz w:val="20"/>
                <w:szCs w:val="20"/>
                <w:lang w:val="en-US"/>
              </w:rPr>
            </w:pPr>
            <w:r w:rsidRPr="00896712">
              <w:rPr>
                <w:rFonts w:cs="Arial"/>
                <w:b/>
                <w:sz w:val="20"/>
                <w:szCs w:val="20"/>
                <w:lang w:val="en-US"/>
              </w:rPr>
              <w:t xml:space="preserve">Mr. Abduvakkos Abdurahmanov – </w:t>
            </w:r>
            <w:r w:rsidRPr="00896712">
              <w:rPr>
                <w:rFonts w:cs="Arial"/>
                <w:sz w:val="20"/>
                <w:szCs w:val="20"/>
                <w:lang w:val="en-US"/>
              </w:rPr>
              <w:t>Head of EEU</w:t>
            </w:r>
          </w:p>
          <w:p w:rsidR="00EB1C74" w:rsidRPr="00896712" w:rsidRDefault="00EB1C74" w:rsidP="009B1236">
            <w:pPr>
              <w:contextualSpacing/>
              <w:rPr>
                <w:rFonts w:cs="Arial"/>
                <w:sz w:val="20"/>
                <w:szCs w:val="20"/>
                <w:lang w:val="en-US"/>
              </w:rPr>
            </w:pPr>
            <w:r w:rsidRPr="00896712">
              <w:rPr>
                <w:rFonts w:cs="Arial"/>
                <w:sz w:val="20"/>
                <w:szCs w:val="20"/>
                <w:lang w:val="en-US"/>
              </w:rPr>
              <w:t>Ms. Natalya Shulgina</w:t>
            </w:r>
          </w:p>
          <w:p w:rsidR="00EB1C74" w:rsidRPr="00896712" w:rsidRDefault="00EB1C74" w:rsidP="009B1236">
            <w:pPr>
              <w:contextualSpacing/>
              <w:rPr>
                <w:rFonts w:cs="Arial"/>
                <w:sz w:val="20"/>
                <w:szCs w:val="20"/>
                <w:lang w:val="en-US"/>
              </w:rPr>
            </w:pPr>
            <w:r w:rsidRPr="00896712">
              <w:rPr>
                <w:rFonts w:cs="Arial"/>
                <w:sz w:val="20"/>
                <w:szCs w:val="20"/>
                <w:lang w:val="en-US"/>
              </w:rPr>
              <w:t>Mr. Fayzulla Salakhuddinov</w:t>
            </w:r>
          </w:p>
          <w:p w:rsidR="00EB1C74" w:rsidRPr="00896712" w:rsidRDefault="00EB1C74" w:rsidP="009B1236">
            <w:pPr>
              <w:contextualSpacing/>
              <w:rPr>
                <w:rFonts w:cs="Arial"/>
                <w:sz w:val="20"/>
                <w:szCs w:val="20"/>
                <w:lang w:val="en-US"/>
              </w:rPr>
            </w:pP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N. Shulgina,</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6"/>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17:00 – 18:00</w:t>
            </w: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Debriefing meeting with MCB Project staff</w:t>
            </w:r>
          </w:p>
        </w:tc>
        <w:tc>
          <w:tcPr>
            <w:tcW w:w="2648" w:type="dxa"/>
            <w:gridSpan w:val="4"/>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Mr. Francis Hurst,</w:t>
            </w:r>
            <w:r w:rsidRPr="00896712">
              <w:rPr>
                <w:rFonts w:cs="Arial"/>
                <w:sz w:val="20"/>
                <w:szCs w:val="20"/>
                <w:lang w:val="en-US"/>
              </w:rPr>
              <w:t xml:space="preserve"> International consultant,</w:t>
            </w:r>
          </w:p>
          <w:p w:rsidR="00EB1C74" w:rsidRPr="00896712" w:rsidRDefault="00EB1C74" w:rsidP="009B1236">
            <w:pPr>
              <w:contextualSpacing/>
              <w:rPr>
                <w:rFonts w:cs="Arial"/>
                <w:b/>
                <w:sz w:val="20"/>
                <w:szCs w:val="20"/>
                <w:lang w:val="en-US"/>
              </w:rPr>
            </w:pPr>
            <w:r w:rsidRPr="00896712">
              <w:rPr>
                <w:rFonts w:cs="Arial"/>
                <w:b/>
                <w:sz w:val="20"/>
                <w:szCs w:val="20"/>
                <w:lang w:val="en-US"/>
              </w:rPr>
              <w:t>Mr. Tulkin Radjabov,</w:t>
            </w:r>
          </w:p>
          <w:p w:rsidR="00EB1C74" w:rsidRPr="00896712" w:rsidRDefault="00EB1C74" w:rsidP="009B1236">
            <w:pPr>
              <w:contextualSpacing/>
              <w:rPr>
                <w:rFonts w:cs="Arial"/>
                <w:sz w:val="20"/>
                <w:szCs w:val="20"/>
                <w:lang w:val="en-US"/>
              </w:rPr>
            </w:pPr>
            <w:r w:rsidRPr="00896712">
              <w:rPr>
                <w:rFonts w:cs="Arial"/>
                <w:sz w:val="20"/>
                <w:szCs w:val="20"/>
                <w:lang w:val="en-US"/>
              </w:rPr>
              <w:t>National consultant</w:t>
            </w:r>
          </w:p>
          <w:p w:rsidR="00EB1C74" w:rsidRPr="00896712" w:rsidRDefault="00EB1C74" w:rsidP="009B1236">
            <w:pPr>
              <w:contextualSpacing/>
              <w:rPr>
                <w:rFonts w:cs="Arial"/>
                <w:sz w:val="20"/>
                <w:szCs w:val="20"/>
                <w:lang w:val="en-US"/>
              </w:rPr>
            </w:pPr>
          </w:p>
          <w:p w:rsidR="00EB1C74" w:rsidRPr="00896712" w:rsidRDefault="00EB1C74" w:rsidP="009B1236">
            <w:pPr>
              <w:contextualSpacing/>
              <w:rPr>
                <w:rFonts w:cs="Arial"/>
                <w:sz w:val="20"/>
                <w:szCs w:val="20"/>
                <w:lang w:val="en-US"/>
              </w:rPr>
            </w:pPr>
            <w:r w:rsidRPr="00896712">
              <w:rPr>
                <w:rFonts w:cs="Arial"/>
                <w:sz w:val="20"/>
                <w:szCs w:val="20"/>
                <w:lang w:val="en-US"/>
              </w:rPr>
              <w:t>Ms. Natalya Shulgina, NCBC</w:t>
            </w:r>
          </w:p>
          <w:p w:rsidR="00EB1C74" w:rsidRPr="00896712" w:rsidRDefault="00EB1C74" w:rsidP="009B1236">
            <w:pPr>
              <w:contextualSpacing/>
              <w:rPr>
                <w:rFonts w:cs="Arial"/>
                <w:sz w:val="20"/>
                <w:szCs w:val="20"/>
                <w:lang w:val="en-US"/>
              </w:rPr>
            </w:pPr>
            <w:r w:rsidRPr="00896712">
              <w:rPr>
                <w:rFonts w:cs="Arial"/>
                <w:sz w:val="20"/>
                <w:szCs w:val="20"/>
                <w:lang w:val="en-US"/>
              </w:rPr>
              <w:t>Mr. Fayzulla Salakhuddinov, NTA</w:t>
            </w:r>
          </w:p>
          <w:p w:rsidR="00EB1C74" w:rsidRPr="00896712" w:rsidRDefault="00EB1C74" w:rsidP="009B1236">
            <w:pPr>
              <w:contextualSpacing/>
              <w:rPr>
                <w:rFonts w:cs="Arial"/>
                <w:sz w:val="20"/>
                <w:szCs w:val="20"/>
                <w:lang w:val="en-US"/>
              </w:rPr>
            </w:pPr>
            <w:r w:rsidRPr="00896712">
              <w:rPr>
                <w:rFonts w:cs="Arial"/>
                <w:sz w:val="20"/>
                <w:szCs w:val="20"/>
                <w:lang w:val="en-US"/>
              </w:rPr>
              <w:t xml:space="preserve">Ms. Maricla Costa, </w:t>
            </w:r>
          </w:p>
          <w:p w:rsidR="00EB1C74" w:rsidRPr="00896712" w:rsidRDefault="00EB1C74" w:rsidP="009B1236">
            <w:pPr>
              <w:contextualSpacing/>
              <w:rPr>
                <w:rFonts w:cs="Arial"/>
                <w:sz w:val="20"/>
                <w:szCs w:val="20"/>
                <w:lang w:val="en-US"/>
              </w:rPr>
            </w:pPr>
            <w:r w:rsidRPr="00896712">
              <w:rPr>
                <w:rFonts w:cs="Arial"/>
                <w:sz w:val="20"/>
                <w:szCs w:val="20"/>
                <w:lang w:val="en-US"/>
              </w:rPr>
              <w:t>Mr. Mafur Abdukadirov, AFA</w:t>
            </w: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F.Salakhuddinov</w:t>
            </w:r>
          </w:p>
          <w:p w:rsidR="00EB1C74" w:rsidRPr="00896712" w:rsidRDefault="00EB1C74" w:rsidP="009B1236">
            <w:pPr>
              <w:contextualSpacing/>
              <w:jc w:val="center"/>
              <w:rPr>
                <w:rFonts w:cs="Arial"/>
                <w:sz w:val="20"/>
                <w:szCs w:val="20"/>
                <w:lang w:val="en-US"/>
              </w:rPr>
            </w:pP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1"/>
          <w:tblHeader/>
        </w:trPr>
        <w:tc>
          <w:tcPr>
            <w:tcW w:w="9606" w:type="dxa"/>
            <w:gridSpan w:val="11"/>
            <w:shd w:val="clear" w:color="auto" w:fill="auto"/>
            <w:vAlign w:val="center"/>
          </w:tcPr>
          <w:p w:rsidR="00EB1C74" w:rsidRPr="00896712" w:rsidRDefault="00EB1C74" w:rsidP="009B1236">
            <w:pPr>
              <w:contextualSpacing/>
              <w:rPr>
                <w:rFonts w:cs="Arial"/>
                <w:sz w:val="20"/>
                <w:szCs w:val="20"/>
                <w:lang w:val="en-US"/>
              </w:rPr>
            </w:pPr>
            <w:r w:rsidRPr="00896712">
              <w:rPr>
                <w:rFonts w:cs="Arial"/>
                <w:b/>
                <w:sz w:val="20"/>
                <w:szCs w:val="20"/>
                <w:lang w:val="en-US"/>
              </w:rPr>
              <w:t>December 13, Thursday</w:t>
            </w:r>
          </w:p>
        </w:tc>
      </w:tr>
      <w:tr w:rsidR="00EB1C74" w:rsidRPr="00896712" w:rsidTr="009B1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57"/>
          <w:tblHeader/>
        </w:trPr>
        <w:tc>
          <w:tcPr>
            <w:tcW w:w="1913" w:type="dxa"/>
            <w:gridSpan w:val="3"/>
            <w:shd w:val="clear" w:color="auto" w:fill="auto"/>
            <w:vAlign w:val="center"/>
          </w:tcPr>
          <w:p w:rsidR="00EB1C74" w:rsidRPr="00896712" w:rsidRDefault="00EB1C74" w:rsidP="009B1236">
            <w:pPr>
              <w:contextualSpacing/>
              <w:jc w:val="center"/>
              <w:rPr>
                <w:rFonts w:cs="Arial"/>
                <w:sz w:val="20"/>
                <w:szCs w:val="20"/>
                <w:lang w:val="en-US"/>
              </w:rPr>
            </w:pPr>
          </w:p>
        </w:tc>
        <w:tc>
          <w:tcPr>
            <w:tcW w:w="3412" w:type="dxa"/>
            <w:gridSpan w:val="2"/>
            <w:shd w:val="clear" w:color="auto" w:fill="auto"/>
            <w:vAlign w:val="center"/>
          </w:tcPr>
          <w:p w:rsidR="00EB1C74" w:rsidRPr="00896712" w:rsidRDefault="00EB1C74" w:rsidP="009B1236">
            <w:pPr>
              <w:contextualSpacing/>
              <w:rPr>
                <w:rFonts w:cs="Arial"/>
                <w:sz w:val="20"/>
                <w:szCs w:val="20"/>
                <w:lang w:val="en-US"/>
              </w:rPr>
            </w:pPr>
            <w:r w:rsidRPr="00896712">
              <w:rPr>
                <w:rFonts w:cs="Arial"/>
                <w:sz w:val="20"/>
                <w:szCs w:val="20"/>
                <w:lang w:val="en-US"/>
              </w:rPr>
              <w:t>Departure of Mr. Francis Hurst from Tashkent airport</w:t>
            </w:r>
          </w:p>
        </w:tc>
        <w:tc>
          <w:tcPr>
            <w:tcW w:w="2648" w:type="dxa"/>
            <w:gridSpan w:val="4"/>
            <w:shd w:val="clear" w:color="auto" w:fill="auto"/>
            <w:vAlign w:val="center"/>
          </w:tcPr>
          <w:p w:rsidR="00EB1C74" w:rsidRPr="00896712" w:rsidRDefault="00EB1C74" w:rsidP="009B1236">
            <w:pPr>
              <w:contextualSpacing/>
              <w:jc w:val="center"/>
              <w:rPr>
                <w:rFonts w:cs="Arial"/>
                <w:sz w:val="20"/>
                <w:szCs w:val="20"/>
                <w:lang w:val="en-US"/>
              </w:rPr>
            </w:pPr>
          </w:p>
        </w:tc>
        <w:tc>
          <w:tcPr>
            <w:tcW w:w="1633" w:type="dxa"/>
            <w:gridSpan w:val="2"/>
            <w:shd w:val="clear" w:color="auto" w:fill="auto"/>
            <w:vAlign w:val="center"/>
          </w:tcPr>
          <w:p w:rsidR="00EB1C74" w:rsidRPr="00896712" w:rsidRDefault="00EB1C74" w:rsidP="009B1236">
            <w:pPr>
              <w:contextualSpacing/>
              <w:jc w:val="center"/>
              <w:rPr>
                <w:rFonts w:cs="Arial"/>
                <w:sz w:val="20"/>
                <w:szCs w:val="20"/>
                <w:lang w:val="en-US"/>
              </w:rPr>
            </w:pPr>
            <w:r w:rsidRPr="00896712">
              <w:rPr>
                <w:rFonts w:cs="Arial"/>
                <w:sz w:val="20"/>
                <w:szCs w:val="20"/>
                <w:lang w:val="en-US"/>
              </w:rPr>
              <w:t>Mr. Maruf Abdukadirov</w:t>
            </w: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cs="Calibri"/>
                <w:b/>
                <w:sz w:val="20"/>
                <w:szCs w:val="20"/>
                <w:lang w:val="en-US"/>
              </w:rPr>
              <w:t>Thursday 13</w:t>
            </w:r>
            <w:r w:rsidRPr="00896712">
              <w:rPr>
                <w:rFonts w:eastAsia="Times New Roman" w:cs="Calibri"/>
                <w:b/>
                <w:sz w:val="20"/>
                <w:szCs w:val="20"/>
                <w:lang w:val="en-US"/>
              </w:rPr>
              <w:t xml:space="preserve">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09:00</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 xml:space="preserve">Arrive Almaty </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17.00</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607B46">
            <w:pPr>
              <w:ind w:left="567" w:hanging="567"/>
              <w:contextualSpacing/>
              <w:rPr>
                <w:rFonts w:eastAsia="Times New Roman" w:cs="Calibri"/>
                <w:sz w:val="20"/>
                <w:szCs w:val="20"/>
                <w:lang w:val="en-US"/>
              </w:rPr>
            </w:pPr>
            <w:r w:rsidRPr="00896712">
              <w:rPr>
                <w:rFonts w:eastAsia="Times New Roman" w:cs="Calibri"/>
                <w:sz w:val="20"/>
                <w:szCs w:val="20"/>
                <w:lang w:val="en-US"/>
              </w:rPr>
              <w:t>Meeting with Turkmenistan PMU</w:t>
            </w:r>
            <w:r w:rsidR="00607B46" w:rsidRPr="00896712">
              <w:rPr>
                <w:rFonts w:eastAsia="Times New Roman" w:cs="Calibri"/>
                <w:sz w:val="20"/>
                <w:szCs w:val="20"/>
                <w:lang w:val="en-US"/>
              </w:rPr>
              <w:t xml:space="preserve">, </w:t>
            </w:r>
            <w:r w:rsidR="00293672" w:rsidRPr="00896712">
              <w:rPr>
                <w:rFonts w:eastAsia="Times New Roman" w:cs="Calibri"/>
                <w:sz w:val="20"/>
                <w:szCs w:val="20"/>
                <w:lang w:val="en-US"/>
              </w:rPr>
              <w:t>MCB NC Mr. Sultan Weisov</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Friday, 14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All day</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Discussions with country PMUs,</w:t>
            </w:r>
            <w:r w:rsidR="00607B46" w:rsidRPr="00896712">
              <w:rPr>
                <w:rFonts w:eastAsia="Times New Roman" w:cs="Calibri"/>
                <w:sz w:val="20"/>
                <w:szCs w:val="20"/>
                <w:lang w:val="en-US"/>
              </w:rPr>
              <w:t xml:space="preserve"> UN CO</w:t>
            </w:r>
            <w:r w:rsidRPr="00896712">
              <w:rPr>
                <w:rFonts w:eastAsia="Times New Roman" w:cs="Calibri"/>
                <w:sz w:val="20"/>
                <w:szCs w:val="20"/>
                <w:lang w:val="en-US"/>
              </w:rPr>
              <w:t>, Kumar, preparation for warp up meeting</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Saturday 15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All day</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PSC meeting</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19.00</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Meeting with Dr. Durikov Muhammet National Focal Point UNCCD, Turkmenistan</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Francis</w:t>
            </w: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Sunday 16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All day</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Return by road to Bishkek</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t>Monday 17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All day</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Wrap up meetings with RPMU, UNDP CO, RR</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 xml:space="preserve">Firdavs, Francis, </w:t>
            </w:r>
            <w:r w:rsidRPr="00896712">
              <w:rPr>
                <w:rFonts w:eastAsia="Times New Roman" w:cs="Calibri"/>
                <w:sz w:val="20"/>
                <w:szCs w:val="20"/>
                <w:lang w:val="en-US"/>
              </w:rPr>
              <w:lastRenderedPageBreak/>
              <w:t>Maya</w:t>
            </w: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r w:rsidR="00EB1C74" w:rsidRPr="00896712" w:rsidTr="009B1236">
        <w:trPr>
          <w:trHeight w:val="507"/>
        </w:trPr>
        <w:tc>
          <w:tcPr>
            <w:tcW w:w="9606" w:type="dxa"/>
            <w:gridSpan w:val="11"/>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hideMark/>
          </w:tcPr>
          <w:p w:rsidR="00EB1C74" w:rsidRPr="00896712" w:rsidRDefault="00EB1C74" w:rsidP="009B1236">
            <w:pPr>
              <w:contextualSpacing/>
              <w:rPr>
                <w:rFonts w:eastAsia="Times New Roman" w:cs="Calibri"/>
                <w:b/>
                <w:sz w:val="20"/>
                <w:szCs w:val="20"/>
                <w:lang w:val="en-US"/>
              </w:rPr>
            </w:pPr>
            <w:r w:rsidRPr="00896712">
              <w:rPr>
                <w:rFonts w:eastAsia="Times New Roman" w:cs="Calibri"/>
                <w:b/>
                <w:sz w:val="20"/>
                <w:szCs w:val="20"/>
                <w:lang w:val="en-US"/>
              </w:rPr>
              <w:lastRenderedPageBreak/>
              <w:t>Tuesday 19 December, 2012</w:t>
            </w:r>
          </w:p>
        </w:tc>
      </w:tr>
      <w:tr w:rsidR="00EB1C74" w:rsidRPr="00896712" w:rsidTr="009B1236">
        <w:trPr>
          <w:trHeight w:val="442"/>
        </w:trPr>
        <w:tc>
          <w:tcPr>
            <w:tcW w:w="1668"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All day</w:t>
            </w:r>
          </w:p>
        </w:tc>
        <w:tc>
          <w:tcPr>
            <w:tcW w:w="4352" w:type="dxa"/>
            <w:gridSpan w:val="4"/>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ind w:left="567" w:hanging="567"/>
              <w:contextualSpacing/>
              <w:rPr>
                <w:rFonts w:eastAsia="Times New Roman" w:cs="Calibri"/>
                <w:sz w:val="20"/>
                <w:szCs w:val="20"/>
                <w:lang w:val="en-US"/>
              </w:rPr>
            </w:pPr>
            <w:r w:rsidRPr="00896712">
              <w:rPr>
                <w:rFonts w:eastAsia="Times New Roman" w:cs="Calibri"/>
                <w:sz w:val="20"/>
                <w:szCs w:val="20"/>
                <w:lang w:val="en-US"/>
              </w:rPr>
              <w:t>Depart Bishkek return to homebase</w:t>
            </w:r>
          </w:p>
        </w:tc>
        <w:tc>
          <w:tcPr>
            <w:tcW w:w="1743" w:type="dxa"/>
            <w:gridSpan w:val="2"/>
            <w:tcBorders>
              <w:top w:val="single" w:sz="4" w:space="0" w:color="808080"/>
              <w:left w:val="single" w:sz="4" w:space="0" w:color="808080"/>
              <w:bottom w:val="single" w:sz="4" w:space="0" w:color="808080"/>
              <w:right w:val="single" w:sz="4" w:space="0" w:color="808080"/>
            </w:tcBorders>
            <w:vAlign w:val="center"/>
          </w:tcPr>
          <w:p w:rsidR="00EB1C74" w:rsidRPr="00896712" w:rsidRDefault="00EB1C74" w:rsidP="009B1236">
            <w:pPr>
              <w:contextualSpacing/>
              <w:rPr>
                <w:rFonts w:eastAsia="Times New Roman" w:cs="Calibri"/>
                <w:sz w:val="20"/>
                <w:szCs w:val="20"/>
                <w:lang w:val="en-US"/>
              </w:rPr>
            </w:pPr>
            <w:r w:rsidRPr="00896712">
              <w:rPr>
                <w:rFonts w:eastAsia="Times New Roman" w:cs="Calibri"/>
                <w:sz w:val="20"/>
                <w:szCs w:val="20"/>
                <w:lang w:val="en-US"/>
              </w:rPr>
              <w:t>Francis</w:t>
            </w:r>
          </w:p>
        </w:tc>
        <w:tc>
          <w:tcPr>
            <w:tcW w:w="1843" w:type="dxa"/>
            <w:gridSpan w:val="3"/>
            <w:tcBorders>
              <w:top w:val="single" w:sz="4" w:space="0" w:color="808080"/>
              <w:left w:val="single" w:sz="4" w:space="0" w:color="808080"/>
              <w:bottom w:val="single" w:sz="4" w:space="0" w:color="808080"/>
              <w:right w:val="single" w:sz="4" w:space="0" w:color="808080"/>
            </w:tcBorders>
          </w:tcPr>
          <w:p w:rsidR="00EB1C74" w:rsidRPr="00896712" w:rsidRDefault="00EB1C74" w:rsidP="009B1236">
            <w:pPr>
              <w:contextualSpacing/>
              <w:rPr>
                <w:rFonts w:eastAsia="Times New Roman" w:cs="Calibri"/>
                <w:sz w:val="20"/>
                <w:szCs w:val="20"/>
                <w:lang w:val="en-US"/>
              </w:rPr>
            </w:pPr>
          </w:p>
        </w:tc>
      </w:tr>
    </w:tbl>
    <w:p w:rsidR="001A7EE2" w:rsidRPr="00896712" w:rsidRDefault="001A7EE2">
      <w:pPr>
        <w:rPr>
          <w:rFonts w:cstheme="minorHAnsi"/>
          <w:color w:val="000000"/>
          <w:lang w:val="en-US"/>
        </w:rPr>
      </w:pPr>
    </w:p>
    <w:p w:rsidR="001A7EE2" w:rsidRPr="00896712" w:rsidRDefault="001A7EE2" w:rsidP="00D64D2C">
      <w:pPr>
        <w:pStyle w:val="Heading3"/>
        <w:rPr>
          <w:rFonts w:asciiTheme="minorHAnsi" w:hAnsiTheme="minorHAnsi" w:cstheme="minorHAnsi"/>
          <w:color w:val="auto"/>
          <w:lang w:val="en-US"/>
        </w:rPr>
      </w:pPr>
      <w:bookmarkStart w:id="91" w:name="_Toc350940138"/>
      <w:r w:rsidRPr="00896712">
        <w:rPr>
          <w:rFonts w:asciiTheme="minorHAnsi" w:hAnsiTheme="minorHAnsi" w:cstheme="minorHAnsi"/>
          <w:color w:val="auto"/>
          <w:lang w:val="en-US"/>
        </w:rPr>
        <w:t>Annex 3 Documents Reviewed</w:t>
      </w:r>
      <w:bookmarkEnd w:id="91"/>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PDFA</w:t>
      </w:r>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Project Document</w:t>
      </w:r>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Inception Report</w:t>
      </w:r>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Mid Term Evaluation</w:t>
      </w:r>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PIMS</w:t>
      </w:r>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Project Quarterly Reports</w:t>
      </w:r>
    </w:p>
    <w:p w:rsidR="001A7EE2" w:rsidRPr="00896712" w:rsidRDefault="001A7EE2" w:rsidP="00EA41D7">
      <w:pPr>
        <w:contextualSpacing/>
        <w:jc w:val="both"/>
        <w:rPr>
          <w:rFonts w:ascii="Calibri" w:hAnsi="Calibri" w:cs="Calibri"/>
          <w:color w:val="000000"/>
          <w:lang w:val="en-US"/>
        </w:rPr>
      </w:pPr>
      <w:r w:rsidRPr="00896712">
        <w:rPr>
          <w:rFonts w:ascii="Calibri" w:hAnsi="Calibri" w:cs="Calibri"/>
          <w:color w:val="000000"/>
          <w:lang w:val="en-US"/>
        </w:rPr>
        <w:t>APR/PIR</w:t>
      </w:r>
    </w:p>
    <w:p w:rsidR="001A7EE2" w:rsidRPr="00896712" w:rsidRDefault="001A7EE2" w:rsidP="001A7EE2">
      <w:pPr>
        <w:jc w:val="both"/>
        <w:rPr>
          <w:rFonts w:ascii="Calibri" w:hAnsi="Calibri" w:cs="Calibri"/>
          <w:color w:val="000000"/>
          <w:lang w:val="en-US"/>
        </w:rPr>
        <w:sectPr w:rsidR="001A7EE2" w:rsidRPr="00896712" w:rsidSect="00343FED">
          <w:pgSz w:w="11906" w:h="16838"/>
          <w:pgMar w:top="1440" w:right="1440" w:bottom="1440" w:left="1440" w:header="708" w:footer="708" w:gutter="0"/>
          <w:cols w:space="708"/>
          <w:docGrid w:linePitch="360"/>
        </w:sectPr>
      </w:pPr>
    </w:p>
    <w:p w:rsidR="009C60A3" w:rsidRPr="00896712" w:rsidRDefault="00DA029D" w:rsidP="00D64D2C">
      <w:pPr>
        <w:pStyle w:val="Heading3"/>
        <w:rPr>
          <w:rFonts w:asciiTheme="minorHAnsi" w:hAnsiTheme="minorHAnsi" w:cstheme="minorHAnsi"/>
          <w:color w:val="auto"/>
          <w:lang w:val="en-US"/>
        </w:rPr>
      </w:pPr>
      <w:bookmarkStart w:id="92" w:name="_Toc350940139"/>
      <w:r w:rsidRPr="00896712">
        <w:rPr>
          <w:rFonts w:asciiTheme="minorHAnsi" w:hAnsiTheme="minorHAnsi" w:cstheme="minorHAnsi"/>
          <w:color w:val="auto"/>
          <w:lang w:val="en-US"/>
        </w:rPr>
        <w:lastRenderedPageBreak/>
        <w:t xml:space="preserve">Annex 4 Country </w:t>
      </w:r>
      <w:r w:rsidR="00864BBD" w:rsidRPr="00896712">
        <w:rPr>
          <w:rFonts w:asciiTheme="minorHAnsi" w:hAnsiTheme="minorHAnsi" w:cstheme="minorHAnsi"/>
          <w:color w:val="auto"/>
          <w:lang w:val="en-US"/>
        </w:rPr>
        <w:t>SRF</w:t>
      </w:r>
      <w:r w:rsidRPr="00896712">
        <w:rPr>
          <w:rFonts w:asciiTheme="minorHAnsi" w:hAnsiTheme="minorHAnsi" w:cstheme="minorHAnsi"/>
          <w:color w:val="auto"/>
          <w:lang w:val="en-US"/>
        </w:rPr>
        <w:t>s &amp; Results</w:t>
      </w:r>
      <w:bookmarkEnd w:id="92"/>
    </w:p>
    <w:p w:rsidR="00DA029D" w:rsidRPr="00896712" w:rsidRDefault="00DA029D" w:rsidP="00DA029D">
      <w:pPr>
        <w:jc w:val="center"/>
        <w:outlineLvl w:val="3"/>
        <w:rPr>
          <w:rFonts w:cs="Arial"/>
          <w:b/>
          <w:sz w:val="20"/>
          <w:szCs w:val="20"/>
          <w:lang w:val="en-US"/>
        </w:rPr>
      </w:pPr>
      <w:bookmarkStart w:id="93" w:name="_Toc231116941"/>
      <w:r w:rsidRPr="00896712">
        <w:rPr>
          <w:rFonts w:cs="Arial"/>
          <w:b/>
          <w:sz w:val="20"/>
          <w:szCs w:val="20"/>
          <w:lang w:val="en-US"/>
        </w:rPr>
        <w:t>GEF/UNDP/GIZ/GM CACILM CPP: Multi-country Capacity Building Project.</w:t>
      </w:r>
    </w:p>
    <w:p w:rsidR="00DA029D" w:rsidRPr="00896712" w:rsidRDefault="00DA029D" w:rsidP="002C594C">
      <w:pPr>
        <w:jc w:val="center"/>
        <w:outlineLvl w:val="3"/>
        <w:rPr>
          <w:rFonts w:cs="Arial"/>
          <w:b/>
          <w:sz w:val="20"/>
          <w:szCs w:val="20"/>
          <w:lang w:val="en-US"/>
        </w:rPr>
      </w:pPr>
      <w:r w:rsidRPr="00896712">
        <w:rPr>
          <w:rFonts w:cs="Arial"/>
          <w:b/>
          <w:sz w:val="20"/>
          <w:szCs w:val="20"/>
          <w:lang w:val="en-US"/>
        </w:rPr>
        <w:t>STRATEGIC RESULTS FRAMEWORK (SRF) AND GEF INCREMENT</w:t>
      </w:r>
      <w:bookmarkEnd w:id="93"/>
      <w:r w:rsidRPr="00896712">
        <w:rPr>
          <w:rFonts w:cs="Arial"/>
          <w:b/>
          <w:sz w:val="20"/>
          <w:szCs w:val="20"/>
          <w:lang w:val="en-US"/>
        </w:rPr>
        <w:t xml:space="preserve"> (KAZAKHSTAN)</w:t>
      </w:r>
    </w:p>
    <w:p w:rsidR="00DA029D" w:rsidRPr="00896712" w:rsidRDefault="00DA029D" w:rsidP="00DA029D">
      <w:pPr>
        <w:jc w:val="both"/>
        <w:outlineLvl w:val="3"/>
        <w:rPr>
          <w:rFonts w:cs="Arial"/>
          <w:sz w:val="20"/>
          <w:szCs w:val="20"/>
          <w:lang w:val="en-US"/>
        </w:rPr>
      </w:pPr>
    </w:p>
    <w:tbl>
      <w:tblPr>
        <w:tblW w:w="144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2160"/>
        <w:gridCol w:w="2040"/>
        <w:gridCol w:w="2040"/>
        <w:gridCol w:w="2280"/>
        <w:gridCol w:w="1800"/>
        <w:gridCol w:w="2105"/>
      </w:tblGrid>
      <w:tr w:rsidR="00DA029D" w:rsidRPr="00896712" w:rsidTr="009B1236">
        <w:trPr>
          <w:trHeight w:val="880"/>
        </w:trPr>
        <w:tc>
          <w:tcPr>
            <w:tcW w:w="2040" w:type="dxa"/>
            <w:shd w:val="clear" w:color="auto" w:fill="E6E6E6"/>
            <w:vAlign w:val="center"/>
          </w:tcPr>
          <w:p w:rsidR="00DA029D" w:rsidRPr="00896712" w:rsidRDefault="00DA029D" w:rsidP="009B1236">
            <w:pPr>
              <w:snapToGrid w:val="0"/>
              <w:rPr>
                <w:rFonts w:cs="Arial"/>
                <w:b/>
                <w:sz w:val="20"/>
                <w:szCs w:val="20"/>
              </w:rPr>
            </w:pPr>
            <w:r w:rsidRPr="00896712">
              <w:rPr>
                <w:rFonts w:cs="Arial"/>
                <w:b/>
                <w:sz w:val="20"/>
                <w:szCs w:val="20"/>
              </w:rPr>
              <w:t>Goal</w:t>
            </w:r>
          </w:p>
          <w:p w:rsidR="00DA029D" w:rsidRPr="00896712" w:rsidRDefault="00DA029D" w:rsidP="009B1236">
            <w:pPr>
              <w:snapToGrid w:val="0"/>
              <w:rPr>
                <w:rFonts w:eastAsia="Calibri" w:cs="Arial"/>
                <w:iCs/>
                <w:sz w:val="20"/>
                <w:szCs w:val="20"/>
              </w:rPr>
            </w:pPr>
          </w:p>
        </w:tc>
        <w:tc>
          <w:tcPr>
            <w:tcW w:w="12425" w:type="dxa"/>
            <w:gridSpan w:val="6"/>
            <w:shd w:val="clear" w:color="auto" w:fill="E6E6E6"/>
            <w:vAlign w:val="center"/>
          </w:tcPr>
          <w:p w:rsidR="00DA029D" w:rsidRPr="00896712" w:rsidRDefault="00DA029D" w:rsidP="009B1236">
            <w:pPr>
              <w:snapToGrid w:val="0"/>
              <w:rPr>
                <w:rFonts w:cs="Arial"/>
                <w:bCs/>
                <w:sz w:val="20"/>
                <w:szCs w:val="20"/>
                <w:lang w:val="en-US"/>
              </w:rPr>
            </w:pPr>
            <w:r w:rsidRPr="00896712">
              <w:rPr>
                <w:rFonts w:cs="Arial"/>
                <w:iCs/>
                <w:sz w:val="20"/>
                <w:szCs w:val="20"/>
                <w:lang w:val="en-GB"/>
              </w:rPr>
              <w:t>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rFonts w:cs="Arial"/>
                <w:bCs/>
                <w:sz w:val="20"/>
                <w:szCs w:val="20"/>
                <w:lang w:val="en-GB"/>
              </w:rPr>
              <w:t>.</w:t>
            </w:r>
          </w:p>
          <w:p w:rsidR="00DA029D" w:rsidRPr="00896712" w:rsidRDefault="00DA029D" w:rsidP="009B1236">
            <w:pPr>
              <w:snapToGrid w:val="0"/>
              <w:rPr>
                <w:rFonts w:cs="Arial"/>
                <w:bCs/>
                <w:sz w:val="20"/>
                <w:szCs w:val="20"/>
                <w:lang w:val="en-US"/>
              </w:rPr>
            </w:pPr>
          </w:p>
        </w:tc>
      </w:tr>
      <w:tr w:rsidR="00DA029D" w:rsidRPr="00896712" w:rsidTr="009B1236">
        <w:trPr>
          <w:trHeight w:val="570"/>
        </w:trPr>
        <w:tc>
          <w:tcPr>
            <w:tcW w:w="2040" w:type="dxa"/>
            <w:tcBorders>
              <w:bottom w:val="single" w:sz="4" w:space="0" w:color="auto"/>
            </w:tcBorders>
            <w:shd w:val="clear" w:color="auto" w:fill="E6E6E6"/>
            <w:vAlign w:val="center"/>
          </w:tcPr>
          <w:p w:rsidR="00DA029D" w:rsidRPr="00896712" w:rsidRDefault="00DA029D" w:rsidP="009B1236">
            <w:pPr>
              <w:snapToGrid w:val="0"/>
              <w:jc w:val="center"/>
              <w:rPr>
                <w:rFonts w:cs="Arial"/>
                <w:b/>
                <w:bCs/>
                <w:sz w:val="20"/>
                <w:szCs w:val="20"/>
              </w:rPr>
            </w:pPr>
            <w:r w:rsidRPr="00896712">
              <w:rPr>
                <w:rFonts w:cs="Arial"/>
                <w:b/>
                <w:bCs/>
                <w:sz w:val="20"/>
                <w:szCs w:val="20"/>
              </w:rPr>
              <w:t>Objectives/</w:t>
            </w:r>
          </w:p>
          <w:p w:rsidR="00DA029D" w:rsidRPr="00896712" w:rsidRDefault="00DA029D" w:rsidP="009B1236">
            <w:pPr>
              <w:snapToGrid w:val="0"/>
              <w:spacing w:after="80"/>
              <w:jc w:val="center"/>
              <w:rPr>
                <w:rFonts w:cs="Arial"/>
                <w:b/>
                <w:sz w:val="20"/>
                <w:szCs w:val="20"/>
              </w:rPr>
            </w:pPr>
          </w:p>
        </w:tc>
        <w:tc>
          <w:tcPr>
            <w:tcW w:w="2160" w:type="dxa"/>
            <w:shd w:val="clear" w:color="auto" w:fill="E6E6E6"/>
            <w:vAlign w:val="center"/>
          </w:tcPr>
          <w:p w:rsidR="00DA029D" w:rsidRPr="00896712" w:rsidRDefault="00DA029D" w:rsidP="009B1236">
            <w:pPr>
              <w:snapToGrid w:val="0"/>
              <w:spacing w:after="80"/>
              <w:jc w:val="center"/>
              <w:rPr>
                <w:rFonts w:cs="Arial"/>
                <w:b/>
                <w:sz w:val="20"/>
                <w:szCs w:val="20"/>
              </w:rPr>
            </w:pPr>
            <w:r w:rsidRPr="00896712">
              <w:rPr>
                <w:rFonts w:cs="Arial"/>
                <w:b/>
                <w:bCs/>
                <w:sz w:val="20"/>
                <w:szCs w:val="20"/>
              </w:rPr>
              <w:t>Indicator</w:t>
            </w:r>
          </w:p>
          <w:p w:rsidR="00DA029D" w:rsidRPr="00896712" w:rsidRDefault="00DA029D" w:rsidP="009B1236">
            <w:pPr>
              <w:snapToGrid w:val="0"/>
              <w:spacing w:after="80"/>
              <w:jc w:val="center"/>
              <w:rPr>
                <w:rFonts w:cs="Arial"/>
                <w:b/>
                <w:sz w:val="20"/>
                <w:szCs w:val="20"/>
              </w:rPr>
            </w:pPr>
          </w:p>
        </w:tc>
        <w:tc>
          <w:tcPr>
            <w:tcW w:w="2040" w:type="dxa"/>
            <w:shd w:val="clear" w:color="auto" w:fill="E6E6E6"/>
            <w:vAlign w:val="center"/>
          </w:tcPr>
          <w:p w:rsidR="00DA029D" w:rsidRPr="00896712" w:rsidRDefault="00DA029D" w:rsidP="009B1236">
            <w:pPr>
              <w:snapToGrid w:val="0"/>
              <w:spacing w:after="80"/>
              <w:jc w:val="center"/>
              <w:rPr>
                <w:rFonts w:cs="Arial"/>
                <w:b/>
                <w:sz w:val="20"/>
                <w:szCs w:val="20"/>
              </w:rPr>
            </w:pPr>
            <w:r w:rsidRPr="00896712">
              <w:rPr>
                <w:rFonts w:cs="Arial"/>
                <w:b/>
                <w:bCs/>
                <w:sz w:val="20"/>
                <w:szCs w:val="20"/>
              </w:rPr>
              <w:t>Baseline</w:t>
            </w:r>
          </w:p>
          <w:p w:rsidR="00DA029D" w:rsidRPr="00896712" w:rsidRDefault="00DA029D" w:rsidP="009B1236">
            <w:pPr>
              <w:snapToGrid w:val="0"/>
              <w:spacing w:after="80"/>
              <w:jc w:val="center"/>
              <w:rPr>
                <w:rFonts w:cs="Arial"/>
                <w:b/>
                <w:sz w:val="20"/>
                <w:szCs w:val="20"/>
              </w:rPr>
            </w:pPr>
          </w:p>
        </w:tc>
        <w:tc>
          <w:tcPr>
            <w:tcW w:w="2040" w:type="dxa"/>
            <w:shd w:val="clear" w:color="auto" w:fill="E6E6E6"/>
            <w:vAlign w:val="center"/>
          </w:tcPr>
          <w:p w:rsidR="00DA029D" w:rsidRPr="00896712" w:rsidRDefault="00DA029D" w:rsidP="009B1236">
            <w:pPr>
              <w:snapToGrid w:val="0"/>
              <w:spacing w:after="80"/>
              <w:jc w:val="center"/>
              <w:rPr>
                <w:rFonts w:cs="Arial"/>
                <w:b/>
                <w:sz w:val="20"/>
                <w:szCs w:val="20"/>
                <w:lang w:val="en-GB"/>
              </w:rPr>
            </w:pPr>
            <w:r w:rsidRPr="00896712">
              <w:rPr>
                <w:rFonts w:cs="Arial"/>
                <w:b/>
                <w:sz w:val="20"/>
                <w:szCs w:val="20"/>
                <w:lang w:val="en-GB"/>
              </w:rPr>
              <w:t>Target Value (of the indicator)</w:t>
            </w:r>
          </w:p>
        </w:tc>
        <w:tc>
          <w:tcPr>
            <w:tcW w:w="2280" w:type="dxa"/>
            <w:shd w:val="clear" w:color="auto" w:fill="E6E6E6"/>
            <w:vAlign w:val="center"/>
          </w:tcPr>
          <w:p w:rsidR="00DA029D" w:rsidRPr="00896712" w:rsidRDefault="00DA029D" w:rsidP="009B1236">
            <w:pPr>
              <w:snapToGrid w:val="0"/>
              <w:spacing w:after="80"/>
              <w:jc w:val="center"/>
              <w:rPr>
                <w:rFonts w:cs="Arial"/>
                <w:b/>
                <w:sz w:val="20"/>
                <w:szCs w:val="20"/>
              </w:rPr>
            </w:pPr>
            <w:r w:rsidRPr="00896712">
              <w:rPr>
                <w:rFonts w:cs="Arial"/>
                <w:b/>
                <w:bCs/>
                <w:sz w:val="20"/>
                <w:szCs w:val="20"/>
              </w:rPr>
              <w:t>Target</w:t>
            </w:r>
          </w:p>
          <w:p w:rsidR="00DA029D" w:rsidRPr="00896712" w:rsidRDefault="00DA029D" w:rsidP="009B1236">
            <w:pPr>
              <w:snapToGrid w:val="0"/>
              <w:spacing w:after="80"/>
              <w:jc w:val="center"/>
              <w:rPr>
                <w:rFonts w:cs="Arial"/>
                <w:b/>
                <w:sz w:val="20"/>
                <w:szCs w:val="20"/>
              </w:rPr>
            </w:pPr>
          </w:p>
        </w:tc>
        <w:tc>
          <w:tcPr>
            <w:tcW w:w="1800" w:type="dxa"/>
            <w:shd w:val="clear" w:color="auto" w:fill="E6E6E6"/>
            <w:vAlign w:val="center"/>
          </w:tcPr>
          <w:p w:rsidR="00DA029D" w:rsidRPr="00896712" w:rsidRDefault="00DA029D" w:rsidP="009B1236">
            <w:pPr>
              <w:snapToGrid w:val="0"/>
              <w:jc w:val="center"/>
              <w:rPr>
                <w:rFonts w:cs="Arial"/>
                <w:b/>
                <w:bCs/>
                <w:sz w:val="20"/>
                <w:szCs w:val="20"/>
                <w:lang w:val="en-US"/>
              </w:rPr>
            </w:pPr>
            <w:r w:rsidRPr="00896712">
              <w:rPr>
                <w:rFonts w:cs="Arial"/>
                <w:b/>
                <w:bCs/>
                <w:sz w:val="20"/>
                <w:szCs w:val="20"/>
                <w:lang w:val="en-US"/>
              </w:rPr>
              <w:t>Sources of verification</w:t>
            </w:r>
          </w:p>
          <w:p w:rsidR="00DA029D" w:rsidRPr="00896712" w:rsidRDefault="00DA029D" w:rsidP="009B1236">
            <w:pPr>
              <w:snapToGrid w:val="0"/>
              <w:jc w:val="center"/>
              <w:rPr>
                <w:rFonts w:cs="Arial"/>
                <w:b/>
                <w:bCs/>
                <w:sz w:val="20"/>
                <w:szCs w:val="20"/>
                <w:lang w:val="en-US"/>
              </w:rPr>
            </w:pPr>
          </w:p>
        </w:tc>
        <w:tc>
          <w:tcPr>
            <w:tcW w:w="2105" w:type="dxa"/>
            <w:shd w:val="clear" w:color="auto" w:fill="FBD4B4"/>
            <w:vAlign w:val="center"/>
          </w:tcPr>
          <w:p w:rsidR="00DA029D" w:rsidRPr="00896712" w:rsidRDefault="00DA029D" w:rsidP="009B1236">
            <w:pPr>
              <w:jc w:val="center"/>
              <w:rPr>
                <w:rFonts w:cs="Arial"/>
                <w:b/>
                <w:bCs/>
                <w:sz w:val="20"/>
                <w:szCs w:val="20"/>
              </w:rPr>
            </w:pPr>
            <w:r w:rsidRPr="00896712">
              <w:rPr>
                <w:rFonts w:cs="Arial"/>
                <w:b/>
                <w:bCs/>
                <w:sz w:val="20"/>
                <w:szCs w:val="20"/>
              </w:rPr>
              <w:t>Progress</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rPr>
                <w:rFonts w:cs="Arial"/>
                <w:bCs/>
                <w:sz w:val="20"/>
                <w:szCs w:val="20"/>
                <w:lang w:val="en-US"/>
              </w:rPr>
            </w:pPr>
            <w:bookmarkStart w:id="94" w:name="OLE_LINK10"/>
            <w:bookmarkStart w:id="95" w:name="OLE_LINK11"/>
            <w:r w:rsidRPr="00896712">
              <w:rPr>
                <w:rFonts w:cs="Arial"/>
                <w:bCs/>
                <w:sz w:val="20"/>
                <w:szCs w:val="20"/>
                <w:lang w:val="en-US"/>
              </w:rPr>
              <w:t xml:space="preserve">Project Objective: </w:t>
            </w:r>
          </w:p>
          <w:p w:rsidR="00DA029D" w:rsidRPr="00896712" w:rsidRDefault="00DA029D" w:rsidP="009B1236">
            <w:pPr>
              <w:snapToGrid w:val="0"/>
              <w:spacing w:after="80"/>
              <w:rPr>
                <w:rFonts w:cs="Arial"/>
                <w:sz w:val="20"/>
                <w:szCs w:val="20"/>
                <w:lang w:val="en-GB"/>
              </w:rPr>
            </w:pPr>
            <w:r w:rsidRPr="00896712">
              <w:rPr>
                <w:rFonts w:cs="Arial"/>
                <w:bCs/>
                <w:iCs/>
                <w:sz w:val="20"/>
                <w:szCs w:val="20"/>
                <w:lang w:val="en-US"/>
              </w:rPr>
              <w:t>I</w:t>
            </w:r>
            <w:r w:rsidRPr="00896712">
              <w:rPr>
                <w:rFonts w:cs="Arial"/>
                <w:bCs/>
                <w:iCs/>
                <w:sz w:val="20"/>
                <w:szCs w:val="20"/>
                <w:lang w:val="en-GB"/>
              </w:rPr>
              <w:t xml:space="preserve">ncrease capacity at the national and cross-country levels to develop and implement an integrated approach and strategies to combat land degradation within operational National Programming </w:t>
            </w:r>
            <w:r w:rsidRPr="00896712">
              <w:rPr>
                <w:rFonts w:cs="Arial"/>
                <w:bCs/>
                <w:iCs/>
                <w:sz w:val="20"/>
                <w:szCs w:val="20"/>
                <w:lang w:val="en-GB"/>
              </w:rPr>
              <w:lastRenderedPageBreak/>
              <w:t>Framework</w:t>
            </w:r>
            <w:r w:rsidRPr="00896712">
              <w:rPr>
                <w:rStyle w:val="FootnoteReference"/>
                <w:rFonts w:cs="Arial"/>
                <w:iCs/>
                <w:sz w:val="20"/>
                <w:szCs w:val="20"/>
                <w:lang w:eastAsia="es-DO"/>
              </w:rPr>
              <w:footnoteReference w:id="80"/>
            </w:r>
            <w:r w:rsidRPr="00896712">
              <w:rPr>
                <w:rFonts w:cs="Arial"/>
                <w:bCs/>
                <w:iCs/>
                <w:sz w:val="20"/>
                <w:szCs w:val="20"/>
                <w:lang w:val="en-GB"/>
              </w:rPr>
              <w:t>.</w:t>
            </w:r>
            <w:bookmarkEnd w:id="94"/>
            <w:bookmarkEnd w:id="95"/>
          </w:p>
          <w:p w:rsidR="00DA029D" w:rsidRPr="00896712" w:rsidRDefault="00DA029D" w:rsidP="009B1236">
            <w:pPr>
              <w:snapToGrid w:val="0"/>
              <w:spacing w:after="80"/>
              <w:rPr>
                <w:rFonts w:cs="Arial"/>
                <w:sz w:val="20"/>
                <w:szCs w:val="20"/>
                <w:lang w:val="en-GB"/>
              </w:rPr>
            </w:pPr>
          </w:p>
          <w:p w:rsidR="00DA029D" w:rsidRPr="00896712" w:rsidRDefault="00DA029D" w:rsidP="009B1236">
            <w:pPr>
              <w:snapToGrid w:val="0"/>
              <w:spacing w:after="80"/>
              <w:rPr>
                <w:rFonts w:cs="Arial"/>
                <w:sz w:val="20"/>
                <w:szCs w:val="20"/>
                <w:lang w:val="en-GB"/>
              </w:rPr>
            </w:pPr>
            <w:r w:rsidRPr="00896712">
              <w:rPr>
                <w:rFonts w:cs="Arial"/>
                <w:b/>
                <w:sz w:val="20"/>
                <w:szCs w:val="20"/>
                <w:lang w:val="en-GB"/>
              </w:rPr>
              <w:t>Outcome 1</w:t>
            </w:r>
            <w:r w:rsidRPr="00896712">
              <w:rPr>
                <w:rFonts w:cs="Arial"/>
                <w:sz w:val="20"/>
                <w:szCs w:val="20"/>
                <w:lang w:val="en-GB"/>
              </w:rPr>
              <w:t>:  Enhanced policy coherence through mainstreaming of SLM principles into national policies and legislation to promote synergies with other multilateral conservation agreements.</w:t>
            </w:r>
          </w:p>
          <w:p w:rsidR="00DA029D" w:rsidRPr="00896712" w:rsidRDefault="00DA029D" w:rsidP="009B1236">
            <w:pPr>
              <w:snapToGrid w:val="0"/>
              <w:rPr>
                <w:rFonts w:cs="Arial"/>
                <w:sz w:val="20"/>
                <w:szCs w:val="20"/>
                <w:lang w:val="en-GB"/>
              </w:rPr>
            </w:pPr>
          </w:p>
          <w:p w:rsidR="00DA029D" w:rsidRPr="00896712" w:rsidRDefault="00DA029D" w:rsidP="007B5F19">
            <w:pPr>
              <w:snapToGrid w:val="0"/>
              <w:spacing w:after="80"/>
              <w:rPr>
                <w:rFonts w:cs="Arial"/>
                <w:sz w:val="20"/>
                <w:szCs w:val="20"/>
                <w:lang w:val="en-US"/>
              </w:rPr>
            </w:pPr>
            <w:r w:rsidRPr="00896712">
              <w:rPr>
                <w:rFonts w:cs="Arial"/>
                <w:sz w:val="20"/>
                <w:szCs w:val="20"/>
                <w:lang w:val="en-US"/>
              </w:rPr>
              <w:t>Output 1.1: Existing national structures for mainstreaming SLM into policy and legislation are strengthened</w:t>
            </w: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lastRenderedPageBreak/>
              <w:t>1.1.1. Degree of independent development and quality of national reports of the UNCCD.</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1.1.1. UNCCD Focal point needs support to properly promote UNCCD implementation.</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1.1.1. The national reporting on the UNCCD implementation is independently prepared by the UNCCD Focal Point and is of acceptable quality.</w:t>
            </w:r>
          </w:p>
        </w:tc>
        <w:tc>
          <w:tcPr>
            <w:tcW w:w="228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1.1.1. The capacities of the UNCCD Focal Point to plan, implement and reporting directly related to the implementation of the UNCCD are strengthened through Q12.</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 xml:space="preserve">Minutes of meetings with the UNCCD Focal Point. </w:t>
            </w:r>
          </w:p>
        </w:tc>
        <w:tc>
          <w:tcPr>
            <w:tcW w:w="2105" w:type="dxa"/>
            <w:shd w:val="clear" w:color="auto" w:fill="FBD4B4"/>
          </w:tcPr>
          <w:p w:rsidR="00DA029D" w:rsidRPr="00896712" w:rsidRDefault="00DA029D" w:rsidP="009B1236">
            <w:pPr>
              <w:rPr>
                <w:rFonts w:cs="Arial"/>
                <w:bCs/>
                <w:color w:val="000000"/>
                <w:sz w:val="20"/>
                <w:szCs w:val="20"/>
              </w:rPr>
            </w:pPr>
            <w:r w:rsidRPr="00896712">
              <w:rPr>
                <w:rFonts w:cs="Arial"/>
                <w:color w:val="000000"/>
                <w:sz w:val="20"/>
                <w:szCs w:val="20"/>
                <w:lang w:val="en-US"/>
              </w:rPr>
              <w:t xml:space="preserve">The national governmental structures actively support UNCCD Focal Point. UNCCD Focal Point has prepared a book on combat desertification. </w:t>
            </w:r>
            <w:r w:rsidRPr="00896712">
              <w:rPr>
                <w:rFonts w:cs="Arial"/>
                <w:color w:val="000000"/>
                <w:sz w:val="20"/>
                <w:szCs w:val="20"/>
              </w:rPr>
              <w:t xml:space="preserve">Independently involved in writing the fourth national report. </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1.1.2. Amount and quality of capacity </w:t>
            </w:r>
            <w:r w:rsidRPr="00896712">
              <w:rPr>
                <w:rFonts w:cs="Arial"/>
                <w:color w:val="000000"/>
                <w:sz w:val="20"/>
                <w:szCs w:val="20"/>
                <w:lang w:val="en-US"/>
              </w:rPr>
              <w:lastRenderedPageBreak/>
              <w:t>building support which members of the national UNCCD Working Group receive.</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lastRenderedPageBreak/>
              <w:t xml:space="preserve">1.1.2. The national UNCCD Working </w:t>
            </w:r>
            <w:r w:rsidRPr="00896712">
              <w:rPr>
                <w:rFonts w:cs="Arial"/>
                <w:color w:val="000000"/>
                <w:sz w:val="20"/>
                <w:szCs w:val="20"/>
                <w:lang w:val="en-US"/>
              </w:rPr>
              <w:lastRenderedPageBreak/>
              <w:t>Group lacks essential information and capacities regarding GEF in general and GEF5 processes particularly.</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lastRenderedPageBreak/>
              <w:t xml:space="preserve">1.1.2. At least two targeted capacity </w:t>
            </w:r>
            <w:r w:rsidRPr="00896712">
              <w:rPr>
                <w:rFonts w:cs="Arial"/>
                <w:color w:val="000000"/>
                <w:sz w:val="20"/>
                <w:szCs w:val="20"/>
                <w:lang w:val="en-US"/>
              </w:rPr>
              <w:lastRenderedPageBreak/>
              <w:t>building events are conducted for the national UNCCD Working Group members per year (trainings, study tours, etc.).</w:t>
            </w:r>
          </w:p>
        </w:tc>
        <w:tc>
          <w:tcPr>
            <w:tcW w:w="228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lastRenderedPageBreak/>
              <w:t xml:space="preserve">1.1.2. The national UNCCD Working Group </w:t>
            </w:r>
            <w:r w:rsidRPr="00896712">
              <w:rPr>
                <w:rFonts w:cs="Arial"/>
                <w:color w:val="000000"/>
                <w:sz w:val="20"/>
                <w:szCs w:val="20"/>
                <w:lang w:val="en-US"/>
              </w:rPr>
              <w:lastRenderedPageBreak/>
              <w:t>meets regularly, discusses relevant issues of SLM with impact orientation and represents most important stakeholders for promoting UNCCD implementation.</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lastRenderedPageBreak/>
              <w:t xml:space="preserve">Minutes of the meetings with the </w:t>
            </w:r>
            <w:r w:rsidRPr="00896712">
              <w:rPr>
                <w:rFonts w:cs="Arial"/>
                <w:color w:val="000000"/>
                <w:sz w:val="20"/>
                <w:szCs w:val="20"/>
                <w:lang w:val="en-US"/>
              </w:rPr>
              <w:lastRenderedPageBreak/>
              <w:t>UNCCD Working Group and other documentation of the events conducted.</w:t>
            </w:r>
          </w:p>
        </w:tc>
        <w:tc>
          <w:tcPr>
            <w:tcW w:w="2105" w:type="dxa"/>
            <w:shd w:val="clear" w:color="auto" w:fill="FBD4B4"/>
          </w:tcPr>
          <w:p w:rsidR="00DA029D" w:rsidRPr="00896712" w:rsidRDefault="00DA029D" w:rsidP="009B1236">
            <w:pPr>
              <w:rPr>
                <w:rFonts w:cs="Arial"/>
                <w:bCs/>
                <w:color w:val="000000"/>
                <w:sz w:val="20"/>
                <w:szCs w:val="20"/>
                <w:lang w:val="en-US"/>
              </w:rPr>
            </w:pPr>
            <w:r w:rsidRPr="00896712">
              <w:rPr>
                <w:rFonts w:cs="Arial"/>
                <w:bCs/>
                <w:color w:val="000000"/>
                <w:sz w:val="20"/>
                <w:szCs w:val="20"/>
                <w:lang w:val="en-US"/>
              </w:rPr>
              <w:lastRenderedPageBreak/>
              <w:t xml:space="preserve">Members of the UNCCD Working Group </w:t>
            </w:r>
            <w:r w:rsidRPr="00896712">
              <w:rPr>
                <w:rFonts w:cs="Arial"/>
                <w:bCs/>
                <w:color w:val="000000"/>
                <w:sz w:val="20"/>
                <w:szCs w:val="20"/>
                <w:lang w:val="en-US"/>
              </w:rPr>
              <w:lastRenderedPageBreak/>
              <w:t>increased their capacity through participation in the learning events under the MCB project as well as within other projects.</w:t>
            </w:r>
          </w:p>
          <w:p w:rsidR="00DA029D" w:rsidRPr="00896712" w:rsidRDefault="00DA029D" w:rsidP="009B1236">
            <w:pPr>
              <w:rPr>
                <w:rFonts w:cs="Arial"/>
                <w:bCs/>
                <w:color w:val="000000"/>
                <w:sz w:val="20"/>
                <w:szCs w:val="20"/>
                <w:lang w:val="en-US"/>
              </w:rPr>
            </w:pP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lang w:val="en-US"/>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1.1.3. Level of participation of the UNCCD Working Group and/or other key stakeholders responsible for promoting SLM in MCB project activities.</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1.1.3. No MCB project activities before the project start.</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1.1.3. The UNCCD Working Group and/or other key stakeholders responsible for promoting SLM are aware of and actively participate in MCB project activities.</w:t>
            </w:r>
          </w:p>
        </w:tc>
        <w:tc>
          <w:tcPr>
            <w:tcW w:w="228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1.1.3. Good coordination and working relationship with the members of the UNCCD Working Group and other key stakeholders responsible for SLM in Kazakhstan through Q12.</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1.1.3. Written communication, minutes from MCB project activities.</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bCs/>
                <w:color w:val="000000"/>
                <w:sz w:val="20"/>
                <w:szCs w:val="20"/>
                <w:lang w:val="en-US"/>
              </w:rPr>
              <w:t xml:space="preserve">Key stakeholders responsible for SLM and implementation of the UNCCD in Kazakhstan were actively involved into the project planning and implementation. </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lang w:val="en-US"/>
              </w:rPr>
            </w:pPr>
          </w:p>
        </w:tc>
        <w:tc>
          <w:tcPr>
            <w:tcW w:w="216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GB"/>
              </w:rPr>
              <w:t>1.1.4 Quantity and quality of integration of SLM principles and approaches in the revised UNCCD NAP for Kazakhstan.</w:t>
            </w:r>
          </w:p>
        </w:tc>
        <w:tc>
          <w:tcPr>
            <w:tcW w:w="204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1.1.4. Use of synergies with other Rio-conventions insufficient and SLM data and approaches partly out-dated.</w:t>
            </w:r>
          </w:p>
        </w:tc>
        <w:tc>
          <w:tcPr>
            <w:tcW w:w="2040" w:type="dxa"/>
          </w:tcPr>
          <w:p w:rsidR="00DA029D" w:rsidRPr="00896712" w:rsidDel="00FC2DD6" w:rsidRDefault="00DA029D" w:rsidP="009B1236">
            <w:pPr>
              <w:snapToGrid w:val="0"/>
              <w:spacing w:after="80"/>
              <w:rPr>
                <w:rFonts w:cs="Arial"/>
                <w:color w:val="000000"/>
                <w:sz w:val="20"/>
                <w:szCs w:val="20"/>
                <w:lang w:val="en-US"/>
              </w:rPr>
            </w:pPr>
            <w:r w:rsidRPr="00896712">
              <w:rPr>
                <w:rFonts w:cs="Arial"/>
                <w:color w:val="000000"/>
                <w:sz w:val="20"/>
                <w:szCs w:val="20"/>
                <w:lang w:val="en-GB"/>
              </w:rPr>
              <w:t xml:space="preserve">1.1.4. The revised UNCCD NAP, IFS and IIF include </w:t>
            </w:r>
            <w:r w:rsidRPr="00896712">
              <w:rPr>
                <w:rFonts w:cs="Arial"/>
                <w:color w:val="000000"/>
                <w:sz w:val="20"/>
                <w:szCs w:val="20"/>
                <w:lang w:val="en-US"/>
              </w:rPr>
              <w:t>SLM principles, approaches, project concepts and activities</w:t>
            </w:r>
            <w:r w:rsidRPr="00896712">
              <w:rPr>
                <w:rFonts w:cs="Arial"/>
                <w:color w:val="000000"/>
                <w:sz w:val="20"/>
                <w:szCs w:val="20"/>
                <w:lang w:val="en-GB"/>
              </w:rPr>
              <w:t xml:space="preserve"> to use synergies with other relevant environmental </w:t>
            </w:r>
            <w:r w:rsidRPr="00896712">
              <w:rPr>
                <w:rFonts w:cs="Arial"/>
                <w:color w:val="000000"/>
                <w:sz w:val="20"/>
                <w:szCs w:val="20"/>
                <w:lang w:val="en-GB"/>
              </w:rPr>
              <w:lastRenderedPageBreak/>
              <w:t xml:space="preserve">conventions and </w:t>
            </w:r>
            <w:proofErr w:type="gramStart"/>
            <w:r w:rsidRPr="00896712">
              <w:rPr>
                <w:rFonts w:cs="Arial"/>
                <w:color w:val="000000"/>
                <w:sz w:val="20"/>
                <w:szCs w:val="20"/>
                <w:lang w:val="en-GB"/>
              </w:rPr>
              <w:t>integrates</w:t>
            </w:r>
            <w:proofErr w:type="gramEnd"/>
            <w:r w:rsidRPr="00896712">
              <w:rPr>
                <w:rFonts w:cs="Arial"/>
                <w:color w:val="000000"/>
                <w:sz w:val="20"/>
                <w:szCs w:val="20"/>
                <w:lang w:val="en-GB"/>
              </w:rPr>
              <w:t xml:space="preserve"> properly SLM principles and most important issues for the country.</w:t>
            </w:r>
          </w:p>
        </w:tc>
        <w:tc>
          <w:tcPr>
            <w:tcW w:w="228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lastRenderedPageBreak/>
              <w:t>1.1.4. SLM principles, approaches, project concepts and activities are properly included into the revised UNCCD NAP in Kazakhstan by Q11.</w:t>
            </w:r>
          </w:p>
        </w:tc>
        <w:tc>
          <w:tcPr>
            <w:tcW w:w="1800" w:type="dxa"/>
            <w:shd w:val="clear" w:color="auto" w:fill="auto"/>
          </w:tcPr>
          <w:p w:rsidR="00DA029D" w:rsidRPr="00896712" w:rsidRDefault="00DA029D" w:rsidP="009B1236">
            <w:pPr>
              <w:tabs>
                <w:tab w:val="num" w:pos="0"/>
              </w:tabs>
              <w:snapToGrid w:val="0"/>
              <w:spacing w:after="80"/>
              <w:rPr>
                <w:rFonts w:cs="Arial"/>
                <w:color w:val="000000"/>
                <w:sz w:val="20"/>
                <w:szCs w:val="20"/>
                <w:lang w:val="en-US"/>
              </w:rPr>
            </w:pPr>
            <w:r w:rsidRPr="00896712">
              <w:rPr>
                <w:rFonts w:cs="Arial"/>
                <w:color w:val="000000"/>
                <w:sz w:val="20"/>
                <w:szCs w:val="20"/>
                <w:lang w:val="en-GB"/>
              </w:rPr>
              <w:t>1.1.4. Commented revised UNCCD NAP of Kazakhstan.</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SLM principles and activities are properly included into the project document “NAP Alignment and UNCCD Reporting and Review Process UNCCD NAP in Kazakhstan”.</w:t>
            </w:r>
          </w:p>
          <w:p w:rsidR="00DA029D" w:rsidRPr="00896712" w:rsidRDefault="00DA029D" w:rsidP="009B1236">
            <w:pPr>
              <w:rPr>
                <w:rFonts w:cs="Arial"/>
                <w:color w:val="000000"/>
                <w:sz w:val="20"/>
                <w:szCs w:val="20"/>
                <w:lang w:val="en-US"/>
              </w:rPr>
            </w:pPr>
          </w:p>
          <w:p w:rsidR="00DA029D" w:rsidRPr="00896712" w:rsidRDefault="00DA029D" w:rsidP="009B1236">
            <w:pPr>
              <w:rPr>
                <w:rFonts w:cs="Arial"/>
                <w:color w:val="000000"/>
                <w:sz w:val="20"/>
                <w:szCs w:val="20"/>
                <w:lang w:val="en-US"/>
              </w:rPr>
            </w:pP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spacing w:after="80"/>
              <w:rPr>
                <w:rFonts w:cs="Arial"/>
                <w:b/>
                <w:sz w:val="20"/>
                <w:szCs w:val="20"/>
                <w:lang w:val="en-GB"/>
              </w:rPr>
            </w:pPr>
            <w:r w:rsidRPr="00896712">
              <w:rPr>
                <w:rFonts w:cs="Arial"/>
                <w:b/>
                <w:sz w:val="20"/>
                <w:szCs w:val="20"/>
                <w:lang w:val="en-US" w:eastAsia="es-DO"/>
              </w:rPr>
              <w:lastRenderedPageBreak/>
              <w:t xml:space="preserve">Output 1.2: </w:t>
            </w:r>
            <w:r w:rsidRPr="00896712">
              <w:rPr>
                <w:rFonts w:cs="Arial"/>
                <w:sz w:val="20"/>
                <w:szCs w:val="20"/>
                <w:lang w:val="en-GB" w:eastAsia="es-DO"/>
              </w:rPr>
              <w:t>Approved strategy for enabling policy, legislative, and incentive structures to mainstream SLM and operationalize innovative financing</w:t>
            </w:r>
            <w:r w:rsidRPr="00896712">
              <w:rPr>
                <w:rStyle w:val="FootnoteReference"/>
                <w:rFonts w:cs="Arial"/>
                <w:sz w:val="20"/>
                <w:szCs w:val="20"/>
                <w:lang w:val="en-GB" w:eastAsia="es-DO"/>
              </w:rPr>
              <w:footnoteReference w:id="81"/>
            </w:r>
            <w:r w:rsidRPr="00896712">
              <w:rPr>
                <w:rFonts w:cs="Arial"/>
                <w:sz w:val="20"/>
                <w:szCs w:val="20"/>
                <w:lang w:val="en-GB" w:eastAsia="es-DO"/>
              </w:rPr>
              <w:t>.</w:t>
            </w:r>
          </w:p>
        </w:tc>
        <w:tc>
          <w:tcPr>
            <w:tcW w:w="216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1.2.1. Degree of inclusion of SLM principles into the multispectral government programs.</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GB"/>
              </w:rPr>
              <w:t xml:space="preserve">1.2.1. </w:t>
            </w:r>
            <w:r w:rsidRPr="00896712">
              <w:rPr>
                <w:rFonts w:cs="Arial"/>
                <w:color w:val="000000"/>
                <w:sz w:val="20"/>
                <w:szCs w:val="20"/>
                <w:lang w:val="en-US"/>
              </w:rPr>
              <w:t xml:space="preserve">The SLM principles not sufficiently integrated in </w:t>
            </w:r>
            <w:r w:rsidRPr="00896712">
              <w:rPr>
                <w:rFonts w:cs="Arial"/>
                <w:color w:val="000000"/>
                <w:sz w:val="20"/>
                <w:szCs w:val="20"/>
                <w:lang w:val="en-GB"/>
              </w:rPr>
              <w:t>the “Green development” program.</w:t>
            </w:r>
          </w:p>
        </w:tc>
        <w:tc>
          <w:tcPr>
            <w:tcW w:w="2040" w:type="dxa"/>
            <w:shd w:val="clear" w:color="auto" w:fill="auto"/>
          </w:tcPr>
          <w:p w:rsidR="00DA029D" w:rsidRPr="00896712" w:rsidRDefault="00DA029D" w:rsidP="009B1236">
            <w:pPr>
              <w:autoSpaceDE w:val="0"/>
              <w:autoSpaceDN w:val="0"/>
              <w:adjustRightInd w:val="0"/>
              <w:spacing w:after="80"/>
              <w:rPr>
                <w:rFonts w:cs="Arial"/>
                <w:color w:val="000000"/>
                <w:sz w:val="20"/>
                <w:szCs w:val="20"/>
                <w:lang w:val="en-GB"/>
              </w:rPr>
            </w:pPr>
            <w:r w:rsidRPr="00896712">
              <w:rPr>
                <w:rFonts w:cs="Arial"/>
                <w:color w:val="000000"/>
                <w:sz w:val="20"/>
                <w:szCs w:val="20"/>
                <w:lang w:val="en-GB"/>
              </w:rPr>
              <w:t>1.2.1. The “Green development” program is updated and includes most important SLM principles as integrated part.</w:t>
            </w:r>
          </w:p>
        </w:tc>
        <w:tc>
          <w:tcPr>
            <w:tcW w:w="2280" w:type="dxa"/>
            <w:shd w:val="clear" w:color="auto" w:fill="auto"/>
          </w:tcPr>
          <w:p w:rsidR="00DA029D" w:rsidRPr="00896712" w:rsidRDefault="00DA029D" w:rsidP="009B1236">
            <w:pPr>
              <w:autoSpaceDE w:val="0"/>
              <w:autoSpaceDN w:val="0"/>
              <w:adjustRightIn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t>1.2.1. SLM principles are included into inter-sectoral government program “Green Development” (“Zhasyl Damu”) by Q9.</w:t>
            </w:r>
          </w:p>
          <w:p w:rsidR="00DA029D" w:rsidRPr="00896712" w:rsidRDefault="00DA029D" w:rsidP="009B1236">
            <w:pPr>
              <w:autoSpaceDE w:val="0"/>
              <w:autoSpaceDN w:val="0"/>
              <w:adjustRightInd w:val="0"/>
              <w:spacing w:after="80"/>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 xml:space="preserve">1.2.1. Revised </w:t>
            </w:r>
            <w:r w:rsidRPr="00896712">
              <w:rPr>
                <w:rFonts w:eastAsia="Calibri" w:cs="Arial"/>
                <w:color w:val="000000"/>
                <w:sz w:val="20"/>
                <w:szCs w:val="20"/>
                <w:lang w:val="en-GB" w:eastAsia="tk-TM"/>
              </w:rPr>
              <w:t>inter-sectora</w:t>
            </w:r>
            <w:r w:rsidRPr="00896712">
              <w:rPr>
                <w:rFonts w:cs="Arial"/>
                <w:color w:val="000000"/>
                <w:sz w:val="20"/>
                <w:szCs w:val="20"/>
                <w:lang w:val="en-GB"/>
              </w:rPr>
              <w:t xml:space="preserve"> </w:t>
            </w:r>
            <w:r w:rsidRPr="00896712">
              <w:rPr>
                <w:rFonts w:eastAsia="Calibri" w:cs="Arial"/>
                <w:color w:val="000000"/>
                <w:sz w:val="20"/>
                <w:szCs w:val="20"/>
                <w:lang w:val="en-GB" w:eastAsia="tk-TM"/>
              </w:rPr>
              <w:t>government program</w:t>
            </w:r>
            <w:r w:rsidRPr="00896712">
              <w:rPr>
                <w:rFonts w:cs="Arial"/>
                <w:color w:val="000000"/>
                <w:sz w:val="20"/>
                <w:szCs w:val="20"/>
                <w:lang w:val="en-GB"/>
              </w:rPr>
              <w:t xml:space="preserve"> “Green development” program.</w:t>
            </w:r>
          </w:p>
        </w:tc>
        <w:tc>
          <w:tcPr>
            <w:tcW w:w="2105" w:type="dxa"/>
            <w:shd w:val="clear" w:color="auto" w:fill="FBD4B4"/>
          </w:tcPr>
          <w:p w:rsidR="00DA029D" w:rsidRPr="00896712" w:rsidRDefault="00DA029D" w:rsidP="009B1236">
            <w:pPr>
              <w:rPr>
                <w:rFonts w:eastAsia="Calibri" w:cs="Arial"/>
                <w:color w:val="000000"/>
                <w:sz w:val="20"/>
                <w:szCs w:val="20"/>
                <w:lang w:val="en-GB" w:eastAsia="tk-TM"/>
              </w:rPr>
            </w:pPr>
            <w:r w:rsidRPr="00896712">
              <w:rPr>
                <w:rFonts w:cs="Arial"/>
                <w:color w:val="000000"/>
                <w:sz w:val="20"/>
                <w:szCs w:val="20"/>
                <w:lang w:val="en-US"/>
              </w:rPr>
              <w:t xml:space="preserve">SLM activities are included  into </w:t>
            </w:r>
          </w:p>
          <w:p w:rsidR="00DA029D" w:rsidRPr="00896712" w:rsidRDefault="00DA029D" w:rsidP="009B1236">
            <w:pPr>
              <w:rPr>
                <w:rFonts w:cs="Arial"/>
                <w:bCs/>
                <w:color w:val="000000"/>
                <w:sz w:val="20"/>
                <w:szCs w:val="20"/>
                <w:lang w:val="en-GB"/>
              </w:rPr>
            </w:pPr>
            <w:proofErr w:type="gramStart"/>
            <w:r w:rsidRPr="00896712">
              <w:rPr>
                <w:rFonts w:eastAsia="Calibri" w:cs="Arial"/>
                <w:color w:val="000000"/>
                <w:sz w:val="20"/>
                <w:szCs w:val="20"/>
                <w:lang w:val="en-GB" w:eastAsia="tk-TM"/>
              </w:rPr>
              <w:t>inter-sectoral</w:t>
            </w:r>
            <w:proofErr w:type="gramEnd"/>
            <w:r w:rsidRPr="00896712">
              <w:rPr>
                <w:rFonts w:eastAsia="Calibri" w:cs="Arial"/>
                <w:color w:val="000000"/>
                <w:sz w:val="20"/>
                <w:szCs w:val="20"/>
                <w:lang w:val="en-GB" w:eastAsia="tk-TM"/>
              </w:rPr>
              <w:t xml:space="preserve"> government program “Green Development”. Moreover, upon the request from Livestock Department of MA, the government programme on mobile livestock was developed.   </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lang w:val="en-GB"/>
              </w:rPr>
            </w:pPr>
          </w:p>
        </w:tc>
        <w:tc>
          <w:tcPr>
            <w:tcW w:w="216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1.2.2. Existence and quality of a draft concept of a pasture law for Kazakhstan.</w:t>
            </w:r>
          </w:p>
        </w:tc>
        <w:tc>
          <w:tcPr>
            <w:tcW w:w="204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1.2.2. No pasture law exists in Kazakhstan.</w:t>
            </w:r>
          </w:p>
        </w:tc>
        <w:tc>
          <w:tcPr>
            <w:tcW w:w="2040" w:type="dxa"/>
          </w:tcPr>
          <w:p w:rsidR="00DA029D" w:rsidRPr="00896712" w:rsidRDefault="00DA029D" w:rsidP="009B1236">
            <w:pPr>
              <w:autoSpaceDE w:val="0"/>
              <w:autoSpaceDN w:val="0"/>
              <w:adjustRightInd w:val="0"/>
              <w:spacing w:after="80"/>
              <w:rPr>
                <w:rFonts w:eastAsia="Calibri" w:cs="Arial"/>
                <w:color w:val="000000"/>
                <w:sz w:val="20"/>
                <w:szCs w:val="20"/>
                <w:lang w:val="en-US" w:eastAsia="tk-TM"/>
              </w:rPr>
            </w:pPr>
            <w:r w:rsidRPr="00896712">
              <w:rPr>
                <w:rFonts w:eastAsia="Calibri" w:cs="Arial"/>
                <w:color w:val="000000"/>
                <w:sz w:val="20"/>
                <w:szCs w:val="20"/>
                <w:lang w:val="en-GB" w:eastAsia="tk-TM"/>
              </w:rPr>
              <w:t>1.2.2. Recommendations for legislation on</w:t>
            </w:r>
            <w:r w:rsidRPr="00896712">
              <w:rPr>
                <w:rFonts w:eastAsia="Calibri" w:cs="Arial"/>
                <w:color w:val="000000"/>
                <w:sz w:val="20"/>
                <w:szCs w:val="20"/>
                <w:lang w:val="en-US" w:eastAsia="tk-TM"/>
              </w:rPr>
              <w:t xml:space="preserve"> threngening</w:t>
            </w:r>
            <w:r w:rsidRPr="00896712">
              <w:rPr>
                <w:rFonts w:eastAsia="Calibri" w:cs="Arial"/>
                <w:color w:val="000000"/>
                <w:sz w:val="20"/>
                <w:szCs w:val="20"/>
                <w:lang w:val="en-GB" w:eastAsia="tk-TM"/>
              </w:rPr>
              <w:t xml:space="preserve"> sustainable pasture management for Kazakhstan, </w:t>
            </w:r>
            <w:r w:rsidRPr="00896712">
              <w:rPr>
                <w:rFonts w:cs="Arial"/>
                <w:color w:val="000000"/>
                <w:sz w:val="20"/>
                <w:szCs w:val="20"/>
                <w:lang w:val="en-GB"/>
              </w:rPr>
              <w:t>is elaborated</w:t>
            </w:r>
            <w:r w:rsidRPr="00896712">
              <w:rPr>
                <w:rFonts w:eastAsia="Calibri" w:cs="Arial"/>
                <w:color w:val="000000"/>
                <w:sz w:val="20"/>
                <w:szCs w:val="20"/>
                <w:lang w:val="en-GB" w:eastAsia="tk-TM"/>
              </w:rPr>
              <w:t xml:space="preserve"> and submitted to respective State </w:t>
            </w:r>
            <w:r w:rsidRPr="00896712">
              <w:rPr>
                <w:rFonts w:eastAsia="Calibri" w:cs="Arial"/>
                <w:color w:val="000000"/>
                <w:sz w:val="20"/>
                <w:szCs w:val="20"/>
                <w:lang w:val="en-GB" w:eastAsia="tk-TM"/>
              </w:rPr>
              <w:lastRenderedPageBreak/>
              <w:t xml:space="preserve">agency by Q10. </w:t>
            </w:r>
          </w:p>
          <w:p w:rsidR="00DA029D" w:rsidRPr="00896712" w:rsidRDefault="00DA029D" w:rsidP="009B1236">
            <w:pPr>
              <w:snapToGrid w:val="0"/>
              <w:spacing w:after="80"/>
              <w:rPr>
                <w:rFonts w:cs="Arial"/>
                <w:color w:val="000000"/>
                <w:sz w:val="20"/>
                <w:szCs w:val="20"/>
                <w:lang w:val="en-US"/>
              </w:rPr>
            </w:pPr>
          </w:p>
        </w:tc>
        <w:tc>
          <w:tcPr>
            <w:tcW w:w="2280" w:type="dxa"/>
            <w:shd w:val="clear" w:color="auto" w:fill="auto"/>
          </w:tcPr>
          <w:p w:rsidR="00DA029D" w:rsidRPr="00896712" w:rsidRDefault="00DA029D" w:rsidP="009B1236">
            <w:pPr>
              <w:autoSpaceDE w:val="0"/>
              <w:autoSpaceDN w:val="0"/>
              <w:adjustRightInd w:val="0"/>
              <w:spacing w:after="80"/>
              <w:rPr>
                <w:rFonts w:eastAsia="Calibri" w:cs="Arial"/>
                <w:color w:val="000000"/>
                <w:sz w:val="20"/>
                <w:szCs w:val="20"/>
                <w:lang w:val="en-US" w:eastAsia="tk-TM"/>
              </w:rPr>
            </w:pPr>
            <w:r w:rsidRPr="00896712">
              <w:rPr>
                <w:rFonts w:eastAsia="Calibri" w:cs="Arial"/>
                <w:color w:val="000000"/>
                <w:sz w:val="20"/>
                <w:szCs w:val="20"/>
                <w:lang w:val="en-GB" w:eastAsia="tk-TM"/>
              </w:rPr>
              <w:lastRenderedPageBreak/>
              <w:t>1.2.2. Recommendations for legislation on</w:t>
            </w:r>
            <w:r w:rsidRPr="00896712">
              <w:rPr>
                <w:rFonts w:eastAsia="Calibri" w:cs="Arial"/>
                <w:color w:val="000000"/>
                <w:sz w:val="20"/>
                <w:szCs w:val="20"/>
                <w:lang w:val="en-US" w:eastAsia="tk-TM"/>
              </w:rPr>
              <w:t xml:space="preserve"> threngening</w:t>
            </w:r>
            <w:r w:rsidRPr="00896712">
              <w:rPr>
                <w:rFonts w:eastAsia="Calibri" w:cs="Arial"/>
                <w:color w:val="000000"/>
                <w:sz w:val="20"/>
                <w:szCs w:val="20"/>
                <w:lang w:val="en-GB" w:eastAsia="tk-TM"/>
              </w:rPr>
              <w:t xml:space="preserve"> of sustainable pasture management for Kazakhstan, </w:t>
            </w:r>
            <w:r w:rsidRPr="00896712">
              <w:rPr>
                <w:rFonts w:cs="Arial"/>
                <w:color w:val="000000"/>
                <w:sz w:val="20"/>
                <w:szCs w:val="20"/>
                <w:lang w:val="en-GB"/>
              </w:rPr>
              <w:t>is elaborated</w:t>
            </w:r>
            <w:r w:rsidRPr="00896712">
              <w:rPr>
                <w:rFonts w:eastAsia="Calibri" w:cs="Arial"/>
                <w:color w:val="000000"/>
                <w:sz w:val="20"/>
                <w:szCs w:val="20"/>
                <w:lang w:val="en-GB" w:eastAsia="tk-TM"/>
              </w:rPr>
              <w:t xml:space="preserve"> and submitted to respective State agency by Q10. </w:t>
            </w:r>
          </w:p>
          <w:p w:rsidR="00DA029D" w:rsidRPr="00896712" w:rsidRDefault="00DA029D" w:rsidP="007B5F19">
            <w:pPr>
              <w:autoSpaceDE w:val="0"/>
              <w:autoSpaceDN w:val="0"/>
              <w:adjustRightInd w:val="0"/>
              <w:spacing w:after="80"/>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 xml:space="preserve">1.2.2. </w:t>
            </w:r>
            <w:r w:rsidRPr="00896712">
              <w:rPr>
                <w:rFonts w:eastAsia="Calibri" w:cs="Arial"/>
                <w:color w:val="000000"/>
                <w:sz w:val="20"/>
                <w:szCs w:val="20"/>
                <w:lang w:val="en-GB" w:eastAsia="tk-TM"/>
              </w:rPr>
              <w:t>Recommendations for legislation on</w:t>
            </w:r>
            <w:r w:rsidRPr="00896712">
              <w:rPr>
                <w:rFonts w:eastAsia="Calibri" w:cs="Arial"/>
                <w:color w:val="000000"/>
                <w:sz w:val="20"/>
                <w:szCs w:val="20"/>
                <w:lang w:val="en-US" w:eastAsia="tk-TM"/>
              </w:rPr>
              <w:t xml:space="preserve"> threngening</w:t>
            </w:r>
            <w:r w:rsidRPr="00896712">
              <w:rPr>
                <w:rFonts w:eastAsia="Calibri" w:cs="Arial"/>
                <w:color w:val="000000"/>
                <w:sz w:val="20"/>
                <w:szCs w:val="20"/>
                <w:lang w:val="en-GB" w:eastAsia="tk-TM"/>
              </w:rPr>
              <w:t xml:space="preserve"> of sustainable pasture management.</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GB"/>
              </w:rPr>
              <w:t xml:space="preserve">Minutes of the respective meeting of and discussion </w:t>
            </w:r>
            <w:r w:rsidRPr="00896712">
              <w:rPr>
                <w:rFonts w:cs="Arial"/>
                <w:color w:val="000000"/>
                <w:sz w:val="20"/>
                <w:szCs w:val="20"/>
                <w:lang w:val="en-GB"/>
              </w:rPr>
              <w:lastRenderedPageBreak/>
              <w:t>with the national UNCCD Working Group</w:t>
            </w:r>
            <w:r w:rsidRPr="00896712">
              <w:rPr>
                <w:rFonts w:cs="Arial"/>
                <w:color w:val="000000"/>
                <w:sz w:val="20"/>
                <w:szCs w:val="20"/>
                <w:lang w:val="en-US"/>
              </w:rPr>
              <w:t>.</w:t>
            </w:r>
          </w:p>
        </w:tc>
        <w:tc>
          <w:tcPr>
            <w:tcW w:w="2105" w:type="dxa"/>
            <w:shd w:val="clear" w:color="auto" w:fill="FBD4B4"/>
          </w:tcPr>
          <w:p w:rsidR="00DA029D" w:rsidRPr="00896712" w:rsidRDefault="00DA029D" w:rsidP="009B1236">
            <w:pPr>
              <w:rPr>
                <w:rFonts w:cs="Arial"/>
                <w:bCs/>
                <w:color w:val="000000"/>
                <w:sz w:val="20"/>
                <w:szCs w:val="20"/>
                <w:lang w:val="en-US"/>
              </w:rPr>
            </w:pPr>
            <w:r w:rsidRPr="00896712">
              <w:rPr>
                <w:rFonts w:cs="Arial"/>
                <w:color w:val="000000"/>
                <w:sz w:val="20"/>
                <w:szCs w:val="20"/>
                <w:lang w:val="en-US"/>
              </w:rPr>
              <w:lastRenderedPageBreak/>
              <w:t>The draft of Pasture law was developed and submitted to a high political level. At the moment the law is discussed in the Parliament jointly with the Government</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spacing w:after="80"/>
              <w:rPr>
                <w:rFonts w:cs="Arial"/>
                <w:b/>
                <w:sz w:val="20"/>
                <w:szCs w:val="20"/>
                <w:lang w:val="en-US"/>
              </w:rPr>
            </w:pPr>
            <w:r w:rsidRPr="00896712">
              <w:rPr>
                <w:rFonts w:cs="Arial"/>
                <w:b/>
                <w:iCs/>
                <w:sz w:val="20"/>
                <w:szCs w:val="20"/>
                <w:lang w:val="en-US" w:eastAsia="es-DO"/>
              </w:rPr>
              <w:lastRenderedPageBreak/>
              <w:t>Output 1.3:</w:t>
            </w:r>
            <w:r w:rsidRPr="00896712">
              <w:rPr>
                <w:rFonts w:cs="Arial"/>
                <w:iCs/>
                <w:sz w:val="20"/>
                <w:szCs w:val="20"/>
                <w:lang w:val="en-US" w:eastAsia="es-DO"/>
              </w:rPr>
              <w:t xml:space="preserve"> </w:t>
            </w:r>
            <w:r w:rsidRPr="00896712">
              <w:rPr>
                <w:rFonts w:cs="Arial"/>
                <w:sz w:val="20"/>
                <w:szCs w:val="20"/>
                <w:lang w:val="en-GB" w:eastAsia="es-DO"/>
              </w:rPr>
              <w:t>Awareness of decision-makers of SLM goals, objectives and principles increased to facilitate mainstreaming of policies.</w:t>
            </w: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GB" w:eastAsia="es-DO"/>
              </w:rPr>
              <w:t xml:space="preserve">1.3.1. </w:t>
            </w:r>
            <w:r w:rsidRPr="00896712">
              <w:rPr>
                <w:rFonts w:cs="Arial"/>
                <w:color w:val="000000"/>
                <w:sz w:val="20"/>
                <w:szCs w:val="20"/>
                <w:lang w:val="en-US"/>
              </w:rPr>
              <w:t>Level of responses to awareness survey by State level agencies, which demonstrate awareness.</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1.3.1. Awareness on collaborative SLM approaches within governmental structures in CA countries is low.</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1.3.1. Awareness (and its change during the project phase) of key representatives of state level agencies on SLM is measured by Q12.</w:t>
            </w:r>
          </w:p>
        </w:tc>
        <w:tc>
          <w:tcPr>
            <w:tcW w:w="228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1.3.1. High level (&gt;75%) of responses to awareness survey by State level agencies demonstrate awareness by Q12.</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1.3.1. Results of awareness surveys at the national levels undertaken twice, at Q8 and Q12.</w:t>
            </w:r>
          </w:p>
        </w:tc>
        <w:tc>
          <w:tcPr>
            <w:tcW w:w="2105" w:type="dxa"/>
            <w:shd w:val="clear" w:color="auto" w:fill="FBD4B4"/>
          </w:tcPr>
          <w:p w:rsidR="00DA029D" w:rsidRPr="00896712" w:rsidRDefault="00DA029D" w:rsidP="009B1236">
            <w:pPr>
              <w:rPr>
                <w:rFonts w:cs="Arial"/>
                <w:color w:val="000000"/>
                <w:sz w:val="20"/>
                <w:szCs w:val="20"/>
              </w:rPr>
            </w:pPr>
            <w:r w:rsidRPr="00896712">
              <w:rPr>
                <w:rFonts w:cs="Arial"/>
                <w:color w:val="000000"/>
                <w:sz w:val="20"/>
                <w:szCs w:val="20"/>
              </w:rPr>
              <w:t xml:space="preserve">Survey was not conducted.  </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1.3.2 Quantity, quality and accessibility of thematic background materials on different thematic topics of SLM.</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1.3.2. Information materials available are not sufficient to provide flexible and demand-driven SLM-related advisory and training support for decision makers and other relevant stakeholders.</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1.3.2 Background information materials on different thematic topics of SLM are available and accessible for the MCB national coordination unit, national UNCCD working group members to support advisory services.</w:t>
            </w:r>
          </w:p>
        </w:tc>
        <w:tc>
          <w:tcPr>
            <w:tcW w:w="2280" w:type="dxa"/>
            <w:shd w:val="clear" w:color="auto" w:fill="auto"/>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1.3.2. Information materials and knowledge building activities were developed responding to the needs of decision-makers on national level through Q</w:t>
            </w:r>
            <w:r w:rsidRPr="00896712">
              <w:rPr>
                <w:rFonts w:cs="Arial"/>
                <w:color w:val="000000"/>
                <w:sz w:val="20"/>
                <w:szCs w:val="20"/>
                <w:lang w:val="en-GB"/>
              </w:rPr>
              <w:t>12</w:t>
            </w:r>
            <w:r w:rsidRPr="00896712">
              <w:rPr>
                <w:rFonts w:cs="Arial"/>
                <w:color w:val="000000"/>
                <w:sz w:val="20"/>
                <w:szCs w:val="20"/>
                <w:lang w:val="en-US"/>
              </w:rPr>
              <w:t>.</w:t>
            </w:r>
          </w:p>
          <w:p w:rsidR="00DA029D" w:rsidRPr="00896712" w:rsidRDefault="00DA029D" w:rsidP="009B1236">
            <w:pPr>
              <w:autoSpaceDE w:val="0"/>
              <w:autoSpaceDN w:val="0"/>
              <w:adjustRightIn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rPr>
            </w:pPr>
            <w:r w:rsidRPr="00896712">
              <w:rPr>
                <w:rFonts w:cs="Arial"/>
                <w:color w:val="000000"/>
                <w:sz w:val="20"/>
                <w:szCs w:val="20"/>
              </w:rPr>
              <w:t>1.3.2. Information materials developed.</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Information materials (books, press releases, articles in publications, brochures) have been published and actively disseminated through various resources, with the support of other international projects and organizations.</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spacing w:after="80"/>
              <w:rPr>
                <w:rFonts w:cs="Arial"/>
                <w:b/>
                <w:sz w:val="20"/>
                <w:szCs w:val="20"/>
                <w:lang w:val="en-US"/>
              </w:rPr>
            </w:pPr>
            <w:r w:rsidRPr="00896712">
              <w:rPr>
                <w:rFonts w:cs="Arial"/>
                <w:b/>
                <w:sz w:val="20"/>
                <w:szCs w:val="20"/>
                <w:lang w:val="en-GB"/>
              </w:rPr>
              <w:t>Outcome 2</w:t>
            </w:r>
            <w:r w:rsidRPr="00896712">
              <w:rPr>
                <w:rFonts w:cs="Arial"/>
                <w:sz w:val="20"/>
                <w:szCs w:val="20"/>
                <w:lang w:val="en-GB"/>
              </w:rPr>
              <w:t>:</w:t>
            </w:r>
            <w:r w:rsidRPr="00896712">
              <w:rPr>
                <w:rFonts w:cs="Arial"/>
                <w:b/>
                <w:sz w:val="20"/>
                <w:szCs w:val="20"/>
                <w:lang w:val="en-US"/>
              </w:rPr>
              <w:t xml:space="preserve"> </w:t>
            </w:r>
            <w:r w:rsidRPr="00896712">
              <w:rPr>
                <w:rFonts w:cs="Arial"/>
                <w:b/>
                <w:bCs/>
                <w:sz w:val="20"/>
                <w:szCs w:val="20"/>
                <w:lang w:val="en-GB" w:eastAsia="es-DO"/>
              </w:rPr>
              <w:t xml:space="preserve">Resources effectively mobilized to support SLM initiatives </w:t>
            </w:r>
            <w:r w:rsidRPr="00896712">
              <w:rPr>
                <w:rFonts w:cs="Arial"/>
                <w:b/>
                <w:bCs/>
                <w:sz w:val="20"/>
                <w:szCs w:val="20"/>
                <w:lang w:val="en-US"/>
              </w:rPr>
              <w:t xml:space="preserve">to promote synergies with other multilateral conservation </w:t>
            </w:r>
            <w:r w:rsidRPr="00896712">
              <w:rPr>
                <w:rFonts w:cs="Arial"/>
                <w:b/>
                <w:bCs/>
                <w:sz w:val="20"/>
                <w:szCs w:val="20"/>
                <w:lang w:val="en-US"/>
              </w:rPr>
              <w:lastRenderedPageBreak/>
              <w:t>agreements</w:t>
            </w:r>
          </w:p>
          <w:p w:rsidR="00DA029D" w:rsidRPr="00896712" w:rsidRDefault="00DA029D" w:rsidP="009B1236">
            <w:pPr>
              <w:snapToGrid w:val="0"/>
              <w:spacing w:after="80"/>
              <w:rPr>
                <w:rFonts w:cs="Arial"/>
                <w:b/>
                <w:sz w:val="20"/>
                <w:szCs w:val="20"/>
                <w:lang w:val="en-US"/>
              </w:rPr>
            </w:pPr>
          </w:p>
          <w:p w:rsidR="00DA029D" w:rsidRPr="00896712" w:rsidRDefault="00DA029D" w:rsidP="009B1236">
            <w:pPr>
              <w:snapToGrid w:val="0"/>
              <w:spacing w:after="80"/>
              <w:rPr>
                <w:rFonts w:cs="Arial"/>
                <w:b/>
                <w:sz w:val="20"/>
                <w:szCs w:val="20"/>
                <w:lang w:val="en-US"/>
              </w:rPr>
            </w:pPr>
            <w:r w:rsidRPr="00896712">
              <w:rPr>
                <w:rFonts w:cs="Arial"/>
                <w:b/>
                <w:sz w:val="20"/>
                <w:szCs w:val="20"/>
                <w:lang w:val="en-US"/>
              </w:rPr>
              <w:t xml:space="preserve">Output 2.1. </w:t>
            </w:r>
          </w:p>
          <w:p w:rsidR="00DA029D" w:rsidRPr="00896712" w:rsidRDefault="00DA029D" w:rsidP="009B1236">
            <w:pPr>
              <w:snapToGrid w:val="0"/>
              <w:rPr>
                <w:rFonts w:cs="Arial"/>
                <w:b/>
                <w:bCs/>
                <w:sz w:val="20"/>
                <w:szCs w:val="20"/>
                <w:lang w:val="en-US"/>
              </w:rPr>
            </w:pPr>
            <w:r w:rsidRPr="00896712">
              <w:rPr>
                <w:rFonts w:cs="Arial"/>
                <w:sz w:val="20"/>
                <w:szCs w:val="20"/>
                <w:lang w:val="en-GB" w:eastAsia="es-DO"/>
              </w:rPr>
              <w:t>National multi-stakeholder working group is established replete with knowledge, skills, and tools for developing IFSs</w:t>
            </w:r>
            <w:r w:rsidRPr="00896712">
              <w:rPr>
                <w:rFonts w:cs="Arial"/>
                <w:sz w:val="20"/>
                <w:szCs w:val="20"/>
                <w:lang w:val="en-US"/>
              </w:rPr>
              <w:t>.</w:t>
            </w:r>
          </w:p>
        </w:tc>
        <w:tc>
          <w:tcPr>
            <w:tcW w:w="2160" w:type="dxa"/>
            <w:shd w:val="clear" w:color="auto" w:fill="auto"/>
          </w:tcPr>
          <w:p w:rsidR="00DA029D" w:rsidRPr="00896712" w:rsidRDefault="00DA029D" w:rsidP="009B1236">
            <w:pPr>
              <w:snapToGrid w:val="0"/>
              <w:spacing w:after="80"/>
              <w:rPr>
                <w:rFonts w:cs="Arial"/>
                <w:bCs/>
                <w:color w:val="000000"/>
                <w:sz w:val="20"/>
                <w:szCs w:val="20"/>
                <w:lang w:val="en-US"/>
              </w:rPr>
            </w:pPr>
            <w:r w:rsidRPr="00896712">
              <w:rPr>
                <w:rFonts w:cs="Arial"/>
                <w:bCs/>
                <w:color w:val="000000"/>
                <w:sz w:val="20"/>
                <w:szCs w:val="20"/>
                <w:lang w:val="en-US"/>
              </w:rPr>
              <w:lastRenderedPageBreak/>
              <w:t>2.1.1. Baseline yr. 2010 financial flows to SLM.</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2.1.1. </w:t>
            </w:r>
            <w:r w:rsidRPr="00896712">
              <w:rPr>
                <w:rFonts w:cs="Arial"/>
                <w:bCs/>
                <w:color w:val="000000"/>
                <w:sz w:val="20"/>
                <w:szCs w:val="20"/>
                <w:lang w:val="en-US"/>
              </w:rPr>
              <w:t>Baseline yr. 2010 financial flows to SLM are not defined.</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2.1.1. Baseline yr. 2010 financial flows to SLM are known and included into IFS.</w:t>
            </w:r>
          </w:p>
        </w:tc>
        <w:tc>
          <w:tcPr>
            <w:tcW w:w="228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2.1.1. The baseline of financial flows to SLM is determined.</w:t>
            </w:r>
          </w:p>
          <w:p w:rsidR="00DA029D" w:rsidRPr="00896712" w:rsidRDefault="00DA029D" w:rsidP="009B1236">
            <w:pPr>
              <w:snapToGrid w:val="0"/>
              <w:spacing w:after="80"/>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 xml:space="preserve">2.1.1. </w:t>
            </w:r>
            <w:r w:rsidRPr="00896712">
              <w:rPr>
                <w:rFonts w:cs="Arial"/>
                <w:bCs/>
                <w:color w:val="000000"/>
                <w:sz w:val="20"/>
                <w:szCs w:val="20"/>
                <w:lang w:val="en-US"/>
              </w:rPr>
              <w:t>Baseline yr. 2010 as included into IFS.</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The baseline of financial flows to SLM is determined.</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lang w:val="en-US"/>
              </w:rPr>
            </w:pPr>
          </w:p>
        </w:tc>
        <w:tc>
          <w:tcPr>
            <w:tcW w:w="2160" w:type="dxa"/>
            <w:shd w:val="clear" w:color="auto" w:fill="auto"/>
          </w:tcPr>
          <w:p w:rsidR="00DA029D" w:rsidRPr="00896712" w:rsidRDefault="00DA029D" w:rsidP="009B1236">
            <w:pPr>
              <w:snapToGrid w:val="0"/>
              <w:spacing w:after="80"/>
              <w:rPr>
                <w:rFonts w:cs="Arial"/>
                <w:bCs/>
                <w:color w:val="000000"/>
                <w:sz w:val="20"/>
                <w:szCs w:val="20"/>
                <w:lang w:val="en-US"/>
              </w:rPr>
            </w:pPr>
            <w:r w:rsidRPr="00896712">
              <w:rPr>
                <w:rFonts w:cs="Arial"/>
                <w:bCs/>
                <w:color w:val="000000"/>
                <w:sz w:val="20"/>
                <w:szCs w:val="20"/>
                <w:lang w:val="en-US"/>
              </w:rPr>
              <w:t>2.1.2. The amount of new national funding commitments for SLM.</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2.1.2. No Integrated Financing Strategies exist in CA countries.</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 xml:space="preserve">2.1.2. National funding commitments for SLM exceed </w:t>
            </w:r>
            <w:r w:rsidRPr="00896712">
              <w:rPr>
                <w:rFonts w:cs="Arial"/>
                <w:color w:val="000000"/>
                <w:sz w:val="20"/>
                <w:szCs w:val="20"/>
                <w:lang w:val="en-US"/>
              </w:rPr>
              <w:lastRenderedPageBreak/>
              <w:t>baseline yr. financial flows by 15%.</w:t>
            </w:r>
          </w:p>
        </w:tc>
        <w:tc>
          <w:tcPr>
            <w:tcW w:w="2280" w:type="dxa"/>
            <w:shd w:val="clear" w:color="auto" w:fill="auto"/>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lastRenderedPageBreak/>
              <w:t>2.1.2. Increase in baseline financial flows by 15% by Q12.</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 xml:space="preserve">2.1.2. Published reports and confirmation on </w:t>
            </w:r>
            <w:r w:rsidRPr="00896712">
              <w:rPr>
                <w:rFonts w:cs="Arial"/>
                <w:color w:val="000000"/>
                <w:sz w:val="20"/>
                <w:szCs w:val="20"/>
                <w:lang w:val="en-US"/>
              </w:rPr>
              <w:lastRenderedPageBreak/>
              <w:t>new and additional financial flows to SLM.</w:t>
            </w:r>
          </w:p>
        </w:tc>
        <w:tc>
          <w:tcPr>
            <w:tcW w:w="2105" w:type="dxa"/>
            <w:shd w:val="clear" w:color="auto" w:fill="FBD4B4"/>
          </w:tcPr>
          <w:p w:rsidR="00DA029D" w:rsidRPr="00896712" w:rsidRDefault="00DA029D" w:rsidP="009B1236">
            <w:pPr>
              <w:rPr>
                <w:rFonts w:cs="Arial"/>
                <w:color w:val="000000"/>
                <w:sz w:val="20"/>
                <w:szCs w:val="20"/>
                <w:lang w:val="en-US"/>
              </w:rPr>
            </w:pP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lang w:val="en-US"/>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2.1.3. Availability of adapted IFS training module for conducting National DIFS workshop.</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2.1.3. IFS training module is not adapted for Kazakhstan conditions.</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2.1.3 IFS training module is adapted to Kazakh conditions.</w:t>
            </w:r>
          </w:p>
        </w:tc>
        <w:tc>
          <w:tcPr>
            <w:tcW w:w="2280" w:type="dxa"/>
            <w:shd w:val="clear" w:color="auto" w:fill="auto"/>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2.1.3. The training module for IFS is adapted.</w:t>
            </w:r>
          </w:p>
          <w:p w:rsidR="00DA029D" w:rsidRPr="00896712" w:rsidRDefault="00DA029D" w:rsidP="009B1236">
            <w:pPr>
              <w:autoSpaceDE w:val="0"/>
              <w:autoSpaceDN w:val="0"/>
              <w:adjustRightIn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2.1.3. Minutes of the National DIFS workshop.</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The training module for IFS is adapted to Kazakh conditions.</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sz w:val="20"/>
                <w:szCs w:val="20"/>
                <w:lang w:val="en-US"/>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bCs/>
                <w:color w:val="000000"/>
                <w:sz w:val="20"/>
                <w:szCs w:val="20"/>
                <w:lang w:val="en-US"/>
              </w:rPr>
              <w:t>2.1.4. The number of persons qualified to develop IFS.</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 xml:space="preserve">2.1.4. No </w:t>
            </w:r>
            <w:r w:rsidRPr="00896712">
              <w:rPr>
                <w:rFonts w:cs="Arial"/>
                <w:bCs/>
                <w:color w:val="000000"/>
                <w:sz w:val="20"/>
                <w:szCs w:val="20"/>
                <w:lang w:val="en-US"/>
              </w:rPr>
              <w:t>qualified persons to develop IFS.</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2.1.4 At least 30 persons trained on IFS methodology.</w:t>
            </w:r>
          </w:p>
        </w:tc>
        <w:tc>
          <w:tcPr>
            <w:tcW w:w="228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2.1.4. At least 30 persons trained in IFS methodology by Q8.</w:t>
            </w:r>
          </w:p>
          <w:p w:rsidR="00DA029D" w:rsidRPr="00896712" w:rsidRDefault="00DA029D" w:rsidP="009B1236">
            <w:pPr>
              <w:snapToGrid w:val="0"/>
              <w:spacing w:after="80"/>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2.1.4. Minutes of the National DIFS workshop.</w:t>
            </w:r>
          </w:p>
        </w:tc>
        <w:tc>
          <w:tcPr>
            <w:tcW w:w="2105" w:type="dxa"/>
            <w:shd w:val="clear" w:color="auto" w:fill="FBD4B4"/>
          </w:tcPr>
          <w:p w:rsidR="00DA029D" w:rsidRPr="00896712" w:rsidRDefault="00DA029D" w:rsidP="009B1236">
            <w:pPr>
              <w:rPr>
                <w:rFonts w:cs="Arial"/>
                <w:color w:val="FF0000"/>
                <w:sz w:val="20"/>
                <w:szCs w:val="20"/>
                <w:lang w:val="en-US"/>
              </w:rPr>
            </w:pPr>
            <w:r w:rsidRPr="00896712">
              <w:rPr>
                <w:rFonts w:cs="Arial"/>
                <w:color w:val="000000"/>
                <w:sz w:val="20"/>
                <w:szCs w:val="20"/>
                <w:lang w:val="en-US"/>
              </w:rPr>
              <w:t>National Training DIFS Workshop held for 34 national stakeholders.</w:t>
            </w:r>
          </w:p>
        </w:tc>
      </w:tr>
      <w:tr w:rsidR="00DA029D" w:rsidRPr="00896712" w:rsidTr="009B1236">
        <w:trPr>
          <w:trHeight w:val="85"/>
        </w:trPr>
        <w:tc>
          <w:tcPr>
            <w:tcW w:w="2040" w:type="dxa"/>
            <w:shd w:val="clear" w:color="auto" w:fill="E6E6E6"/>
          </w:tcPr>
          <w:p w:rsidR="00DA029D" w:rsidRPr="00896712" w:rsidRDefault="00DA029D" w:rsidP="009B1236">
            <w:pPr>
              <w:snapToGrid w:val="0"/>
              <w:rPr>
                <w:rFonts w:cs="Arial"/>
                <w:b/>
                <w:bCs/>
                <w:sz w:val="20"/>
                <w:szCs w:val="20"/>
                <w:lang w:val="en-US"/>
              </w:rPr>
            </w:pPr>
            <w:r w:rsidRPr="00896712">
              <w:rPr>
                <w:rFonts w:cs="Arial"/>
                <w:b/>
                <w:sz w:val="20"/>
                <w:szCs w:val="20"/>
                <w:lang w:val="en-US"/>
              </w:rPr>
              <w:t>Output 2.2.</w:t>
            </w:r>
            <w:r w:rsidRPr="00896712">
              <w:rPr>
                <w:rFonts w:cs="Arial"/>
                <w:sz w:val="20"/>
                <w:szCs w:val="20"/>
                <w:lang w:val="en-US"/>
              </w:rPr>
              <w:t xml:space="preserve"> </w:t>
            </w:r>
            <w:r w:rsidRPr="00896712">
              <w:rPr>
                <w:rFonts w:cs="Arial"/>
                <w:sz w:val="20"/>
                <w:szCs w:val="20"/>
                <w:lang w:val="en-GB" w:eastAsia="es-DO"/>
              </w:rPr>
              <w:t>Integrated Financing Strategy drafted and endorsed by national stakeholders.</w:t>
            </w: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2.2.1 Status of development and submission for approval of the IFS for Kazakhstan.</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2.2.1. No IFS for Kazakhstan in place.</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2.2.1. The IFS for Kazakhstan developed and submitted for approval by appropriate national authorities.</w:t>
            </w:r>
          </w:p>
        </w:tc>
        <w:tc>
          <w:tcPr>
            <w:tcW w:w="228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2.2.1. Approved IFS and IIF are included into the inter-sectoral government program “Green Development” (“Zhasyl Damu”) by Q10.</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2.2.1. Minutes of the meetings with the appropriate national authorities.</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Needed support of the appropriate national authorities for IFS development is provided.</w:t>
            </w:r>
          </w:p>
        </w:tc>
      </w:tr>
      <w:tr w:rsidR="00DA029D" w:rsidRPr="00896712" w:rsidTr="009B1236">
        <w:trPr>
          <w:trHeight w:val="85"/>
        </w:trPr>
        <w:tc>
          <w:tcPr>
            <w:tcW w:w="2040" w:type="dxa"/>
            <w:shd w:val="clear" w:color="auto" w:fill="E6E6E6"/>
          </w:tcPr>
          <w:p w:rsidR="00DA029D" w:rsidRPr="00896712" w:rsidRDefault="00DA029D" w:rsidP="009B1236">
            <w:pPr>
              <w:pStyle w:val="ListParagraph2"/>
              <w:snapToGrid w:val="0"/>
              <w:spacing w:after="80" w:line="240" w:lineRule="auto"/>
              <w:ind w:left="0"/>
              <w:rPr>
                <w:rFonts w:asciiTheme="minorHAnsi" w:hAnsiTheme="minorHAnsi" w:cs="Arial"/>
                <w:b/>
                <w:sz w:val="20"/>
                <w:szCs w:val="20"/>
              </w:rPr>
            </w:pPr>
            <w:r w:rsidRPr="00896712">
              <w:rPr>
                <w:rFonts w:asciiTheme="minorHAnsi" w:hAnsiTheme="minorHAnsi" w:cs="Arial"/>
                <w:b/>
                <w:iCs/>
                <w:sz w:val="20"/>
                <w:szCs w:val="20"/>
                <w:lang w:bidi="th-TH"/>
              </w:rPr>
              <w:t>Output 2.3</w:t>
            </w:r>
            <w:r w:rsidRPr="00896712">
              <w:rPr>
                <w:rFonts w:asciiTheme="minorHAnsi" w:eastAsia="Calibri" w:hAnsiTheme="minorHAnsi" w:cs="Arial"/>
                <w:sz w:val="20"/>
                <w:szCs w:val="20"/>
                <w:lang w:val="tk-TM" w:eastAsia="tk-TM"/>
              </w:rPr>
              <w:t xml:space="preserve"> </w:t>
            </w:r>
            <w:r w:rsidRPr="00896712">
              <w:rPr>
                <w:rFonts w:asciiTheme="minorHAnsi" w:hAnsiTheme="minorHAnsi" w:cs="Arial"/>
                <w:sz w:val="20"/>
                <w:szCs w:val="20"/>
                <w:lang w:val="en-GB" w:bidi="th-TH"/>
              </w:rPr>
              <w:t xml:space="preserve">SLM </w:t>
            </w:r>
            <w:r w:rsidRPr="00896712">
              <w:rPr>
                <w:rFonts w:asciiTheme="minorHAnsi" w:hAnsiTheme="minorHAnsi" w:cs="Arial"/>
                <w:sz w:val="20"/>
                <w:szCs w:val="20"/>
              </w:rPr>
              <w:t>Integrated Investment Frameworks</w:t>
            </w:r>
            <w:r w:rsidRPr="00896712">
              <w:rPr>
                <w:rFonts w:asciiTheme="minorHAnsi" w:hAnsiTheme="minorHAnsi" w:cs="Arial"/>
                <w:sz w:val="20"/>
                <w:szCs w:val="20"/>
                <w:lang w:val="en-GB" w:bidi="th-TH"/>
              </w:rPr>
              <w:t xml:space="preserve"> Developed.</w:t>
            </w:r>
          </w:p>
        </w:tc>
        <w:tc>
          <w:tcPr>
            <w:tcW w:w="2160" w:type="dxa"/>
            <w:shd w:val="clear" w:color="auto" w:fill="auto"/>
          </w:tcPr>
          <w:p w:rsidR="00DA029D" w:rsidRPr="00896712" w:rsidRDefault="00DA029D" w:rsidP="009B1236">
            <w:pPr>
              <w:rPr>
                <w:rFonts w:cs="Arial"/>
                <w:color w:val="000000"/>
                <w:sz w:val="20"/>
                <w:szCs w:val="20"/>
                <w:lang w:val="en-US"/>
              </w:rPr>
            </w:pPr>
            <w:r w:rsidRPr="00896712">
              <w:rPr>
                <w:rFonts w:cs="Arial"/>
                <w:color w:val="000000"/>
                <w:sz w:val="20"/>
                <w:szCs w:val="20"/>
                <w:lang w:val="en-US"/>
              </w:rPr>
              <w:t xml:space="preserve">2.3.1. Contents, volume and status of agreement with responsible governmental bodies of developed portfolio of synergetic project concepts as part of the National Integrated Investment Framework. </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2.3.1. No SLM </w:t>
            </w:r>
            <w:r w:rsidRPr="00896712">
              <w:rPr>
                <w:rFonts w:cs="Arial"/>
                <w:color w:val="000000"/>
                <w:sz w:val="20"/>
                <w:szCs w:val="20"/>
                <w:lang w:val="en-GB" w:bidi="th-TH"/>
              </w:rPr>
              <w:t xml:space="preserve">Investment Program responding </w:t>
            </w:r>
            <w:r w:rsidRPr="00896712">
              <w:rPr>
                <w:rFonts w:cs="Arial"/>
                <w:color w:val="000000"/>
                <w:sz w:val="20"/>
                <w:szCs w:val="20"/>
                <w:lang w:val="en-US"/>
              </w:rPr>
              <w:t xml:space="preserve">with </w:t>
            </w:r>
            <w:r w:rsidRPr="00896712">
              <w:rPr>
                <w:rFonts w:cs="Arial"/>
                <w:color w:val="000000"/>
                <w:sz w:val="20"/>
                <w:szCs w:val="20"/>
                <w:lang w:val="en-GB" w:eastAsia="es-DO"/>
              </w:rPr>
              <w:t>Integrated Financing Strategy</w:t>
            </w:r>
            <w:r w:rsidRPr="00896712">
              <w:rPr>
                <w:rFonts w:cs="Arial"/>
                <w:color w:val="000000"/>
                <w:sz w:val="20"/>
                <w:szCs w:val="20"/>
                <w:lang w:val="en-GB" w:bidi="th-TH"/>
              </w:rPr>
              <w:t xml:space="preserve"> developed</w:t>
            </w:r>
            <w:r w:rsidRPr="00896712">
              <w:rPr>
                <w:rFonts w:cs="Arial"/>
                <w:color w:val="000000"/>
                <w:sz w:val="20"/>
                <w:szCs w:val="20"/>
                <w:lang w:val="en-US"/>
              </w:rPr>
              <w:t>.</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 xml:space="preserve">2.3.1. The Integrated Investment Framework developed in accordance with </w:t>
            </w:r>
            <w:r w:rsidRPr="00896712">
              <w:rPr>
                <w:rFonts w:cs="Arial"/>
                <w:color w:val="000000"/>
                <w:sz w:val="20"/>
                <w:szCs w:val="20"/>
                <w:lang w:val="en-GB" w:eastAsia="es-DO"/>
              </w:rPr>
              <w:t>Integrated Financing Strategy</w:t>
            </w:r>
            <w:r w:rsidRPr="00896712">
              <w:rPr>
                <w:rFonts w:cs="Arial"/>
                <w:color w:val="000000"/>
                <w:sz w:val="20"/>
                <w:szCs w:val="20"/>
                <w:lang w:val="en-US"/>
              </w:rPr>
              <w:t>.</w:t>
            </w:r>
          </w:p>
        </w:tc>
        <w:tc>
          <w:tcPr>
            <w:tcW w:w="228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2.3.1. UNCCD Focal Point and members of UNCCD Working Group are using IIF as the background for financing and capacity building activities by Q10.</w:t>
            </w:r>
          </w:p>
        </w:tc>
        <w:tc>
          <w:tcPr>
            <w:tcW w:w="1800" w:type="dxa"/>
            <w:shd w:val="clear" w:color="auto" w:fill="auto"/>
          </w:tcPr>
          <w:p w:rsidR="00DA029D" w:rsidRPr="00896712" w:rsidRDefault="00DA029D" w:rsidP="009B1236">
            <w:pPr>
              <w:snapToGrid w:val="0"/>
              <w:spacing w:after="80"/>
              <w:rPr>
                <w:rFonts w:cs="Arial"/>
                <w:color w:val="000000"/>
                <w:sz w:val="20"/>
                <w:szCs w:val="20"/>
              </w:rPr>
            </w:pPr>
            <w:r w:rsidRPr="00896712">
              <w:rPr>
                <w:rFonts w:cs="Arial"/>
                <w:color w:val="000000"/>
                <w:sz w:val="20"/>
                <w:szCs w:val="20"/>
              </w:rPr>
              <w:t>2.3.1. Integrated Investment Program.</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Members of national IFS task groups remain in the task groups during development of Integrated Investment Frameworks and the project concepts.</w:t>
            </w:r>
          </w:p>
        </w:tc>
      </w:tr>
      <w:tr w:rsidR="00DA029D" w:rsidRPr="00896712" w:rsidTr="009B1236">
        <w:trPr>
          <w:trHeight w:val="85"/>
        </w:trPr>
        <w:tc>
          <w:tcPr>
            <w:tcW w:w="2040" w:type="dxa"/>
            <w:shd w:val="clear" w:color="auto" w:fill="E6E6E6"/>
          </w:tcPr>
          <w:p w:rsidR="00DA029D" w:rsidRPr="00896712" w:rsidRDefault="00DA029D" w:rsidP="009B1236">
            <w:pPr>
              <w:snapToGrid w:val="0"/>
              <w:rPr>
                <w:rFonts w:cs="Arial"/>
                <w:sz w:val="20"/>
                <w:szCs w:val="20"/>
                <w:lang w:val="en-GB" w:eastAsia="es-DO"/>
              </w:rPr>
            </w:pPr>
            <w:r w:rsidRPr="00896712">
              <w:rPr>
                <w:rFonts w:cs="Arial"/>
                <w:b/>
                <w:iCs/>
                <w:sz w:val="20"/>
                <w:szCs w:val="20"/>
                <w:lang w:val="en-US" w:eastAsia="es-DO"/>
              </w:rPr>
              <w:lastRenderedPageBreak/>
              <w:t>Output 2.4:</w:t>
            </w:r>
            <w:r w:rsidRPr="00896712">
              <w:rPr>
                <w:rFonts w:cs="Arial"/>
                <w:iCs/>
                <w:sz w:val="20"/>
                <w:szCs w:val="20"/>
                <w:lang w:val="en-US" w:eastAsia="es-DO"/>
              </w:rPr>
              <w:t xml:space="preserve"> </w:t>
            </w:r>
            <w:r w:rsidRPr="00896712">
              <w:rPr>
                <w:rFonts w:cs="Arial"/>
                <w:sz w:val="20"/>
                <w:szCs w:val="20"/>
                <w:lang w:val="en-GB" w:eastAsia="es-DO"/>
              </w:rPr>
              <w:t xml:space="preserve">National SLM </w:t>
            </w:r>
            <w:r w:rsidRPr="00896712">
              <w:rPr>
                <w:rFonts w:cs="Arial"/>
                <w:sz w:val="20"/>
                <w:szCs w:val="20"/>
                <w:lang w:val="en-US" w:eastAsia="es-DO"/>
              </w:rPr>
              <w:t>investment projects</w:t>
            </w:r>
            <w:r w:rsidRPr="00896712">
              <w:rPr>
                <w:rFonts w:cs="Arial"/>
                <w:sz w:val="20"/>
                <w:szCs w:val="20"/>
                <w:lang w:val="en-GB" w:eastAsia="es-DO"/>
              </w:rPr>
              <w:t xml:space="preserve"> developed and submitted for financing</w:t>
            </w:r>
          </w:p>
          <w:p w:rsidR="00DA029D" w:rsidRPr="00896712" w:rsidRDefault="00DA029D" w:rsidP="009B1236">
            <w:pPr>
              <w:snapToGrid w:val="0"/>
              <w:rPr>
                <w:rFonts w:cs="Arial"/>
                <w:sz w:val="20"/>
                <w:szCs w:val="20"/>
                <w:lang w:val="en-GB" w:eastAsia="es-DO"/>
              </w:rPr>
            </w:pPr>
          </w:p>
          <w:p w:rsidR="00DA029D" w:rsidRPr="00896712" w:rsidRDefault="00DA029D" w:rsidP="009B1236">
            <w:pPr>
              <w:snapToGrid w:val="0"/>
              <w:spacing w:after="80"/>
              <w:rPr>
                <w:rFonts w:cs="Arial"/>
                <w:b/>
                <w:sz w:val="20"/>
                <w:szCs w:val="20"/>
                <w:lang w:val="en-US"/>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2.4.1. Number of project concepts developed on the basis of Integrated Investment Framework </w:t>
            </w:r>
            <w:r w:rsidRPr="00896712">
              <w:rPr>
                <w:rFonts w:cs="Arial"/>
                <w:color w:val="000000"/>
                <w:sz w:val="20"/>
                <w:szCs w:val="20"/>
                <w:lang w:val="en-GB" w:eastAsia="es-DO"/>
              </w:rPr>
              <w:t>and submitted for financing.</w:t>
            </w:r>
          </w:p>
        </w:tc>
        <w:tc>
          <w:tcPr>
            <w:tcW w:w="2040" w:type="dxa"/>
            <w:shd w:val="clear" w:color="auto" w:fill="auto"/>
          </w:tcPr>
          <w:p w:rsidR="00DA029D" w:rsidRPr="00896712" w:rsidRDefault="00DA029D" w:rsidP="009B1236">
            <w:pPr>
              <w:snapToGrid w:val="0"/>
              <w:rPr>
                <w:rFonts w:cs="Arial"/>
                <w:color w:val="000000"/>
                <w:sz w:val="20"/>
                <w:szCs w:val="20"/>
                <w:lang w:val="en-GB"/>
              </w:rPr>
            </w:pPr>
            <w:r w:rsidRPr="00896712">
              <w:rPr>
                <w:rFonts w:cs="Arial"/>
                <w:color w:val="000000"/>
                <w:sz w:val="20"/>
                <w:szCs w:val="20"/>
                <w:lang w:val="en-US"/>
              </w:rPr>
              <w:t xml:space="preserve">2.3.1. No Integrated Investment Framework in place. </w:t>
            </w:r>
          </w:p>
        </w:tc>
        <w:tc>
          <w:tcPr>
            <w:tcW w:w="2040" w:type="dxa"/>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2.3.1. At least 2 project concepts developed on the basis of the Integrated Investment Framework.</w:t>
            </w:r>
          </w:p>
        </w:tc>
        <w:tc>
          <w:tcPr>
            <w:tcW w:w="228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2.4.1. At least 2 project concepts developed on the basis of Integrated Investment Framework </w:t>
            </w:r>
            <w:r w:rsidRPr="00896712">
              <w:rPr>
                <w:rFonts w:cs="Arial"/>
                <w:color w:val="000000"/>
                <w:sz w:val="20"/>
                <w:szCs w:val="20"/>
                <w:lang w:val="en-GB" w:eastAsia="es-DO"/>
              </w:rPr>
              <w:t>and submitted for financing</w:t>
            </w:r>
            <w:r w:rsidRPr="00896712">
              <w:rPr>
                <w:rFonts w:cs="Arial"/>
                <w:color w:val="000000"/>
                <w:sz w:val="20"/>
                <w:szCs w:val="20"/>
                <w:lang w:val="en-US"/>
              </w:rPr>
              <w:t xml:space="preserve"> by Q12.</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2.4.1. Project concepts relevant for SLM in the country.</w:t>
            </w:r>
          </w:p>
        </w:tc>
        <w:tc>
          <w:tcPr>
            <w:tcW w:w="2105" w:type="dxa"/>
            <w:shd w:val="clear" w:color="auto" w:fill="FBD4B4"/>
          </w:tcPr>
          <w:p w:rsidR="00DA029D" w:rsidRPr="00896712" w:rsidRDefault="00DA029D" w:rsidP="009B1236">
            <w:pPr>
              <w:pStyle w:val="ListParagraph"/>
              <w:ind w:left="0"/>
              <w:rPr>
                <w:rFonts w:eastAsia="Times New Roman" w:cs="Arial"/>
                <w:color w:val="000000"/>
                <w:sz w:val="20"/>
                <w:szCs w:val="20"/>
                <w:lang w:val="en-US"/>
              </w:rPr>
            </w:pPr>
            <w:r w:rsidRPr="00896712">
              <w:rPr>
                <w:rFonts w:eastAsia="Times New Roman" w:cs="Arial"/>
                <w:color w:val="000000"/>
                <w:sz w:val="20"/>
                <w:szCs w:val="20"/>
                <w:lang w:val="en-US"/>
              </w:rPr>
              <w:t>Developed and submitted for funding to the GEF project proposal on NAP Alignment and UNCCD Reporting (budget $150000).</w:t>
            </w:r>
          </w:p>
          <w:p w:rsidR="00DA029D" w:rsidRPr="00896712" w:rsidRDefault="00DA029D" w:rsidP="006E728C">
            <w:pPr>
              <w:pStyle w:val="ListParagraph"/>
              <w:ind w:left="0"/>
              <w:rPr>
                <w:rFonts w:eastAsia="Times New Roman" w:cs="Arial"/>
                <w:color w:val="000000"/>
                <w:sz w:val="20"/>
                <w:szCs w:val="20"/>
                <w:lang w:val="en-US"/>
              </w:rPr>
            </w:pPr>
            <w:r w:rsidRPr="00896712">
              <w:rPr>
                <w:rFonts w:eastAsia="Times New Roman" w:cs="Arial"/>
                <w:color w:val="000000"/>
                <w:sz w:val="20"/>
                <w:szCs w:val="20"/>
                <w:lang w:val="en-US"/>
              </w:rPr>
              <w:t>The USAID project "Improving the Climate Resilience of Kazakhstan Wheat and Central Asian Food Security"</w:t>
            </w:r>
            <w:r w:rsidR="006E728C" w:rsidRPr="00896712">
              <w:rPr>
                <w:rFonts w:eastAsia="Times New Roman" w:cs="Arial"/>
                <w:color w:val="000000"/>
                <w:sz w:val="20"/>
                <w:szCs w:val="20"/>
                <w:lang w:val="en-US"/>
              </w:rPr>
              <w:t xml:space="preserve"> was launched (budget $ 1 mln).</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rPr>
                <w:rFonts w:cs="Arial"/>
                <w:bCs/>
                <w:sz w:val="20"/>
                <w:szCs w:val="20"/>
                <w:lang w:val="en-GB" w:eastAsia="es-DO"/>
              </w:rPr>
            </w:pPr>
            <w:r w:rsidRPr="00896712">
              <w:rPr>
                <w:rFonts w:cs="Arial"/>
                <w:b/>
                <w:sz w:val="20"/>
                <w:szCs w:val="20"/>
                <w:lang w:val="en-US"/>
              </w:rPr>
              <w:t>Outcome 3</w:t>
            </w:r>
            <w:r w:rsidRPr="00896712">
              <w:rPr>
                <w:rFonts w:cs="Arial"/>
                <w:sz w:val="20"/>
                <w:szCs w:val="20"/>
                <w:lang w:val="en-US"/>
              </w:rPr>
              <w:t xml:space="preserve">: </w:t>
            </w:r>
            <w:r w:rsidRPr="00896712">
              <w:rPr>
                <w:rFonts w:cs="Arial"/>
                <w:bCs/>
                <w:sz w:val="20"/>
                <w:szCs w:val="20"/>
                <w:lang w:val="en-GB" w:eastAsia="es-DO"/>
              </w:rPr>
              <w:t>Improved inter-action between state agencies and land users through human resource development</w:t>
            </w:r>
          </w:p>
          <w:p w:rsidR="00DA029D" w:rsidRPr="00896712" w:rsidRDefault="00DA029D" w:rsidP="009B1236">
            <w:pPr>
              <w:snapToGrid w:val="0"/>
              <w:spacing w:after="80"/>
              <w:rPr>
                <w:rFonts w:eastAsia="Calibri" w:cs="Arial"/>
                <w:sz w:val="20"/>
                <w:szCs w:val="20"/>
                <w:lang w:val="en-US" w:eastAsia="tk-TM"/>
              </w:rPr>
            </w:pPr>
          </w:p>
          <w:p w:rsidR="00DA029D" w:rsidRPr="00896712" w:rsidRDefault="00DA029D" w:rsidP="009B1236">
            <w:pPr>
              <w:snapToGrid w:val="0"/>
              <w:spacing w:after="80"/>
              <w:rPr>
                <w:rFonts w:eastAsia="Calibri" w:cs="Arial"/>
                <w:sz w:val="20"/>
                <w:szCs w:val="20"/>
                <w:lang w:val="en-GB" w:eastAsia="tk-TM"/>
              </w:rPr>
            </w:pPr>
            <w:r w:rsidRPr="00896712">
              <w:rPr>
                <w:rFonts w:eastAsia="Calibri" w:cs="Arial"/>
                <w:b/>
                <w:sz w:val="20"/>
                <w:szCs w:val="20"/>
                <w:lang w:val="en-US" w:eastAsia="tk-TM"/>
              </w:rPr>
              <w:t>Output 3.1.</w:t>
            </w:r>
            <w:r w:rsidRPr="00896712">
              <w:rPr>
                <w:rFonts w:eastAsia="Calibri" w:cs="Arial"/>
                <w:sz w:val="20"/>
                <w:szCs w:val="20"/>
                <w:lang w:val="en-US" w:eastAsia="tk-TM"/>
              </w:rPr>
              <w:t xml:space="preserve"> A short-term Capacity Building Program for selected stakeholders responsible for inter-action between state agencies and land users developed </w:t>
            </w:r>
            <w:r w:rsidRPr="00896712">
              <w:rPr>
                <w:rFonts w:eastAsia="Calibri" w:cs="Arial"/>
                <w:sz w:val="20"/>
                <w:szCs w:val="20"/>
                <w:lang w:val="en-GB" w:eastAsia="tk-TM"/>
              </w:rPr>
              <w:t xml:space="preserve">and </w:t>
            </w:r>
            <w:r w:rsidRPr="00896712">
              <w:rPr>
                <w:rFonts w:eastAsia="Calibri" w:cs="Arial"/>
                <w:sz w:val="20"/>
                <w:szCs w:val="20"/>
                <w:lang w:val="en-GB" w:eastAsia="tk-TM"/>
              </w:rPr>
              <w:lastRenderedPageBreak/>
              <w:t>long-term priorities for Capacity Building integrated into revised UNCCD NAP.</w:t>
            </w:r>
          </w:p>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lastRenderedPageBreak/>
              <w:t>3.1.1. Existence of a national CBU in Kazakhstan</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3.1.1. </w:t>
            </w:r>
            <w:r w:rsidRPr="00896712">
              <w:rPr>
                <w:rFonts w:cs="Arial"/>
                <w:color w:val="000000"/>
                <w:sz w:val="20"/>
                <w:szCs w:val="20"/>
                <w:lang w:val="en-GB"/>
              </w:rPr>
              <w:t xml:space="preserve">No </w:t>
            </w:r>
            <w:r w:rsidRPr="00896712">
              <w:rPr>
                <w:rFonts w:cs="Arial"/>
                <w:color w:val="000000"/>
                <w:sz w:val="20"/>
                <w:szCs w:val="20"/>
                <w:lang w:val="en-US"/>
              </w:rPr>
              <w:t xml:space="preserve">Kazakhstan National CBU </w:t>
            </w:r>
            <w:r w:rsidRPr="00896712">
              <w:rPr>
                <w:rFonts w:cs="Arial"/>
                <w:color w:val="000000"/>
                <w:sz w:val="20"/>
                <w:szCs w:val="20"/>
                <w:lang w:val="en-GB"/>
              </w:rPr>
              <w:t>exists by Q1.</w:t>
            </w:r>
          </w:p>
        </w:tc>
        <w:tc>
          <w:tcPr>
            <w:tcW w:w="2040" w:type="dxa"/>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3.1.1. Kazakhstan National CBU established with the national project team and involved experts.</w:t>
            </w:r>
          </w:p>
        </w:tc>
        <w:tc>
          <w:tcPr>
            <w:tcW w:w="228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GB"/>
              </w:rPr>
              <w:t>3.1.1. Capacity building unit established by Q3.</w:t>
            </w:r>
          </w:p>
          <w:p w:rsidR="00DA029D" w:rsidRPr="00896712" w:rsidRDefault="00DA029D" w:rsidP="009B1236">
            <w:pPr>
              <w:snapToGrid w:val="0"/>
              <w:rPr>
                <w:rFonts w:cs="Arial"/>
                <w:color w:val="000000"/>
                <w:sz w:val="20"/>
                <w:szCs w:val="20"/>
                <w:lang w:val="en-US"/>
              </w:rPr>
            </w:pPr>
          </w:p>
          <w:p w:rsidR="00DA029D" w:rsidRPr="00896712" w:rsidRDefault="00DA029D" w:rsidP="009B1236">
            <w:pPr>
              <w:snapToGrid w:val="0"/>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GB"/>
              </w:rPr>
              <w:t xml:space="preserve">3.1.1. Reports of the </w:t>
            </w:r>
            <w:r w:rsidRPr="00896712">
              <w:rPr>
                <w:rFonts w:cs="Arial"/>
                <w:color w:val="000000"/>
                <w:sz w:val="20"/>
                <w:szCs w:val="20"/>
                <w:lang w:val="en-US"/>
              </w:rPr>
              <w:t>Kazakhstan National CBU</w:t>
            </w:r>
            <w:r w:rsidRPr="00896712">
              <w:rPr>
                <w:rFonts w:cs="Arial"/>
                <w:color w:val="000000"/>
                <w:sz w:val="20"/>
                <w:szCs w:val="20"/>
                <w:lang w:val="en-GB"/>
              </w:rPr>
              <w:t>.</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UNCCD Focal Point and related State agencies supported the MCB project.</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eastAsia="Calibri" w:cs="Arial"/>
                <w:color w:val="000000"/>
                <w:sz w:val="20"/>
                <w:szCs w:val="20"/>
                <w:lang w:val="en-US" w:eastAsia="tk-TM"/>
              </w:rPr>
            </w:pPr>
            <w:r w:rsidRPr="00896712">
              <w:rPr>
                <w:rFonts w:eastAsia="Calibri" w:cs="Arial"/>
                <w:color w:val="000000"/>
                <w:sz w:val="20"/>
                <w:szCs w:val="20"/>
                <w:lang w:val="en-US" w:eastAsia="tk-TM"/>
              </w:rPr>
              <w:t xml:space="preserve">3.1.2 Existence of a national short-term Capacity Building Action Plan. </w:t>
            </w:r>
          </w:p>
        </w:tc>
        <w:tc>
          <w:tcPr>
            <w:tcW w:w="2040" w:type="dxa"/>
            <w:shd w:val="clear" w:color="auto" w:fill="auto"/>
          </w:tcPr>
          <w:p w:rsidR="00DA029D" w:rsidRPr="00896712" w:rsidRDefault="00DA029D" w:rsidP="009B1236">
            <w:pPr>
              <w:snapToGrid w:val="0"/>
              <w:rPr>
                <w:rFonts w:cs="Arial"/>
                <w:color w:val="000000"/>
                <w:sz w:val="20"/>
                <w:szCs w:val="20"/>
                <w:lang w:val="en-GB"/>
              </w:rPr>
            </w:pPr>
            <w:r w:rsidRPr="00896712">
              <w:rPr>
                <w:rFonts w:cs="Arial"/>
                <w:color w:val="000000"/>
                <w:sz w:val="20"/>
                <w:szCs w:val="20"/>
                <w:lang w:val="en-GB"/>
              </w:rPr>
              <w:t xml:space="preserve">3.1.2. </w:t>
            </w:r>
            <w:r w:rsidRPr="00896712">
              <w:rPr>
                <w:rFonts w:eastAsia="Calibri" w:cs="Arial"/>
                <w:color w:val="000000"/>
                <w:sz w:val="20"/>
                <w:szCs w:val="20"/>
                <w:lang w:val="en-US" w:eastAsia="tk-TM"/>
              </w:rPr>
              <w:t xml:space="preserve">No </w:t>
            </w:r>
            <w:r w:rsidRPr="00896712">
              <w:rPr>
                <w:rFonts w:cs="Arial"/>
                <w:color w:val="000000"/>
                <w:sz w:val="20"/>
                <w:szCs w:val="20"/>
                <w:lang w:val="en-GB" w:eastAsia="es-DO"/>
              </w:rPr>
              <w:t xml:space="preserve">National-level, </w:t>
            </w:r>
            <w:r w:rsidRPr="00896712">
              <w:rPr>
                <w:rFonts w:eastAsia="Calibri" w:cs="Arial"/>
                <w:color w:val="000000"/>
                <w:sz w:val="20"/>
                <w:szCs w:val="20"/>
                <w:lang w:val="en-US" w:eastAsia="tk-TM"/>
              </w:rPr>
              <w:t xml:space="preserve">short-term </w:t>
            </w:r>
            <w:r w:rsidRPr="00896712">
              <w:rPr>
                <w:rFonts w:cs="Arial"/>
                <w:color w:val="000000"/>
                <w:sz w:val="20"/>
                <w:szCs w:val="20"/>
                <w:lang w:val="en-US"/>
              </w:rPr>
              <w:t>Capacity Building Action Plan</w:t>
            </w:r>
            <w:r w:rsidRPr="00896712">
              <w:rPr>
                <w:rFonts w:eastAsia="Calibri" w:cs="Arial"/>
                <w:color w:val="000000"/>
                <w:sz w:val="20"/>
                <w:szCs w:val="20"/>
                <w:lang w:val="en-US" w:eastAsia="tk-TM"/>
              </w:rPr>
              <w:t xml:space="preserve"> for SLM stakeholders is available.</w:t>
            </w:r>
          </w:p>
        </w:tc>
        <w:tc>
          <w:tcPr>
            <w:tcW w:w="2040" w:type="dxa"/>
          </w:tcPr>
          <w:p w:rsidR="00DA029D" w:rsidRPr="00896712" w:rsidRDefault="00DA029D" w:rsidP="009B1236">
            <w:pPr>
              <w:snapToGrid w:val="0"/>
              <w:spacing w:after="80"/>
              <w:rPr>
                <w:rFonts w:eastAsia="Calibri" w:cs="Arial"/>
                <w:color w:val="000000"/>
                <w:sz w:val="20"/>
                <w:szCs w:val="20"/>
                <w:lang w:val="en-US" w:eastAsia="tk-TM"/>
              </w:rPr>
            </w:pPr>
            <w:r w:rsidRPr="00896712">
              <w:rPr>
                <w:rFonts w:cs="Arial"/>
                <w:color w:val="000000"/>
                <w:sz w:val="20"/>
                <w:szCs w:val="20"/>
                <w:lang w:val="en-US"/>
              </w:rPr>
              <w:t xml:space="preserve">3.1.2. </w:t>
            </w:r>
            <w:r w:rsidRPr="00896712">
              <w:rPr>
                <w:rFonts w:eastAsia="Calibri" w:cs="Arial"/>
                <w:color w:val="000000"/>
                <w:sz w:val="20"/>
                <w:szCs w:val="20"/>
                <w:lang w:val="en-US" w:eastAsia="tk-TM"/>
              </w:rPr>
              <w:t xml:space="preserve">Developed </w:t>
            </w:r>
            <w:r w:rsidRPr="00896712">
              <w:rPr>
                <w:rFonts w:cs="Arial"/>
                <w:color w:val="000000"/>
                <w:sz w:val="20"/>
                <w:szCs w:val="20"/>
                <w:lang w:val="en-GB" w:eastAsia="es-DO"/>
              </w:rPr>
              <w:t xml:space="preserve">SLM national-level, </w:t>
            </w:r>
            <w:r w:rsidRPr="00896712">
              <w:rPr>
                <w:rFonts w:eastAsia="Calibri" w:cs="Arial"/>
                <w:color w:val="000000"/>
                <w:sz w:val="20"/>
                <w:szCs w:val="20"/>
                <w:lang w:val="en-US" w:eastAsia="tk-TM"/>
              </w:rPr>
              <w:t xml:space="preserve">short-term </w:t>
            </w:r>
            <w:r w:rsidRPr="00896712">
              <w:rPr>
                <w:rFonts w:cs="Arial"/>
                <w:color w:val="000000"/>
                <w:sz w:val="20"/>
                <w:szCs w:val="20"/>
                <w:lang w:val="en-US"/>
              </w:rPr>
              <w:t>Capacity Building Action Plan to be implemented by Q8</w:t>
            </w:r>
            <w:r w:rsidRPr="00896712">
              <w:rPr>
                <w:rFonts w:eastAsia="Calibri" w:cs="Arial"/>
                <w:color w:val="000000"/>
                <w:sz w:val="20"/>
                <w:szCs w:val="20"/>
                <w:lang w:val="en-US" w:eastAsia="tk-TM"/>
              </w:rPr>
              <w:t>.</w:t>
            </w:r>
          </w:p>
        </w:tc>
        <w:tc>
          <w:tcPr>
            <w:tcW w:w="2280" w:type="dxa"/>
            <w:shd w:val="clear" w:color="auto" w:fill="auto"/>
          </w:tcPr>
          <w:p w:rsidR="00DA029D" w:rsidRPr="00896712" w:rsidRDefault="00DA029D" w:rsidP="009B1236">
            <w:pPr>
              <w:snapToGri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t xml:space="preserve">3.1.2. A short-term Capacity Building Action Plan for SLM stakeholders is developed by Q8. </w:t>
            </w:r>
          </w:p>
          <w:p w:rsidR="00DA029D" w:rsidRPr="00896712" w:rsidRDefault="00DA029D" w:rsidP="009B1236">
            <w:pPr>
              <w:snapToGrid w:val="0"/>
              <w:spacing w:after="80"/>
              <w:rPr>
                <w:rFonts w:eastAsia="Calibri" w:cs="Arial"/>
                <w:color w:val="000000"/>
                <w:sz w:val="20"/>
                <w:szCs w:val="20"/>
                <w:lang w:val="en-GB" w:eastAsia="tk-TM"/>
              </w:rPr>
            </w:pPr>
          </w:p>
          <w:p w:rsidR="00DA029D" w:rsidRPr="00896712" w:rsidRDefault="00DA029D" w:rsidP="009B1236">
            <w:pPr>
              <w:snapToGrid w:val="0"/>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US"/>
              </w:rPr>
              <w:t xml:space="preserve">3.1.2. </w:t>
            </w:r>
            <w:r w:rsidRPr="00896712">
              <w:rPr>
                <w:rFonts w:cs="Arial"/>
                <w:color w:val="000000"/>
                <w:sz w:val="20"/>
                <w:szCs w:val="20"/>
                <w:lang w:val="en-GB"/>
              </w:rPr>
              <w:t xml:space="preserve">Published SLM </w:t>
            </w:r>
            <w:r w:rsidRPr="00896712">
              <w:rPr>
                <w:rFonts w:cs="Arial"/>
                <w:color w:val="000000"/>
                <w:sz w:val="20"/>
                <w:szCs w:val="20"/>
                <w:lang w:val="en-GB" w:eastAsia="es-DO"/>
              </w:rPr>
              <w:t xml:space="preserve">national-level, </w:t>
            </w:r>
            <w:r w:rsidRPr="00896712">
              <w:rPr>
                <w:rFonts w:eastAsia="Calibri" w:cs="Arial"/>
                <w:color w:val="000000"/>
                <w:sz w:val="20"/>
                <w:szCs w:val="20"/>
                <w:lang w:val="en-US" w:eastAsia="tk-TM"/>
              </w:rPr>
              <w:t xml:space="preserve">short-term </w:t>
            </w:r>
            <w:r w:rsidRPr="00896712">
              <w:rPr>
                <w:rFonts w:cs="Arial"/>
                <w:color w:val="000000"/>
                <w:sz w:val="20"/>
                <w:szCs w:val="20"/>
                <w:lang w:val="en-US"/>
              </w:rPr>
              <w:t>Capacity Building Action Plan</w:t>
            </w:r>
            <w:r w:rsidRPr="00896712">
              <w:rPr>
                <w:rFonts w:eastAsia="Calibri" w:cs="Arial"/>
                <w:color w:val="000000"/>
                <w:sz w:val="20"/>
                <w:szCs w:val="20"/>
                <w:lang w:val="en-US" w:eastAsia="tk-TM"/>
              </w:rPr>
              <w:t>.</w:t>
            </w:r>
          </w:p>
        </w:tc>
        <w:tc>
          <w:tcPr>
            <w:tcW w:w="2105" w:type="dxa"/>
            <w:tcBorders>
              <w:bottom w:val="single" w:sz="4" w:space="0" w:color="auto"/>
            </w:tcBorders>
            <w:shd w:val="clear" w:color="auto" w:fill="FBD4B4"/>
          </w:tcPr>
          <w:p w:rsidR="00DA029D" w:rsidRPr="00896712" w:rsidRDefault="00DA029D" w:rsidP="009B1236">
            <w:pPr>
              <w:rPr>
                <w:rFonts w:cs="Arial"/>
                <w:color w:val="000000"/>
                <w:sz w:val="20"/>
                <w:szCs w:val="20"/>
                <w:lang w:val="en-US"/>
              </w:rPr>
            </w:pPr>
            <w:r w:rsidRPr="00896712">
              <w:rPr>
                <w:rFonts w:eastAsia="Calibri" w:cs="Arial"/>
                <w:color w:val="000000"/>
                <w:sz w:val="20"/>
                <w:szCs w:val="20"/>
                <w:lang w:val="en-GB" w:eastAsia="tk-TM"/>
              </w:rPr>
              <w:t>A short-term Capacity Building Action Plan for SLM stakeholders is developed.</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3.1.3. Quantity and quality of implemented </w:t>
            </w:r>
            <w:r w:rsidRPr="00896712">
              <w:rPr>
                <w:rFonts w:cs="Arial"/>
                <w:color w:val="000000"/>
                <w:sz w:val="20"/>
                <w:szCs w:val="20"/>
                <w:lang w:val="en-US"/>
              </w:rPr>
              <w:lastRenderedPageBreak/>
              <w:t>actions as planned under the short-term Capacity Building Action Plan.</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lastRenderedPageBreak/>
              <w:t xml:space="preserve">3.1.3. A short term capacity building </w:t>
            </w:r>
            <w:r w:rsidRPr="00896712">
              <w:rPr>
                <w:rFonts w:cs="Arial"/>
                <w:color w:val="000000"/>
                <w:sz w:val="20"/>
                <w:szCs w:val="20"/>
                <w:lang w:val="en-US"/>
              </w:rPr>
              <w:lastRenderedPageBreak/>
              <w:t>action plan is not in place.</w:t>
            </w:r>
          </w:p>
        </w:tc>
        <w:tc>
          <w:tcPr>
            <w:tcW w:w="2040" w:type="dxa"/>
          </w:tcPr>
          <w:p w:rsidR="00DA029D" w:rsidRPr="00896712" w:rsidRDefault="00DA029D" w:rsidP="009B1236">
            <w:pPr>
              <w:snapToGrid w:val="0"/>
              <w:spacing w:after="80"/>
              <w:rPr>
                <w:rFonts w:eastAsia="Calibri" w:cs="Arial"/>
                <w:color w:val="000000"/>
                <w:sz w:val="20"/>
                <w:szCs w:val="20"/>
                <w:lang w:val="en-US" w:eastAsia="tk-TM"/>
              </w:rPr>
            </w:pPr>
            <w:r w:rsidRPr="00896712">
              <w:rPr>
                <w:rFonts w:eastAsia="Calibri" w:cs="Arial"/>
                <w:color w:val="000000"/>
                <w:sz w:val="20"/>
                <w:szCs w:val="20"/>
                <w:lang w:val="en-US" w:eastAsia="tk-TM"/>
              </w:rPr>
              <w:lastRenderedPageBreak/>
              <w:t xml:space="preserve">3.1.3. At least 5 capacity building </w:t>
            </w:r>
            <w:r w:rsidRPr="00896712">
              <w:rPr>
                <w:rFonts w:eastAsia="Calibri" w:cs="Arial"/>
                <w:color w:val="000000"/>
                <w:sz w:val="20"/>
                <w:szCs w:val="20"/>
                <w:lang w:val="en-US" w:eastAsia="tk-TM"/>
              </w:rPr>
              <w:lastRenderedPageBreak/>
              <w:t>measures have been implemented and evaluation feedback by participants was positive.</w:t>
            </w:r>
          </w:p>
        </w:tc>
        <w:tc>
          <w:tcPr>
            <w:tcW w:w="2280" w:type="dxa"/>
            <w:shd w:val="clear" w:color="auto" w:fill="auto"/>
          </w:tcPr>
          <w:p w:rsidR="00DA029D" w:rsidRPr="00896712" w:rsidRDefault="00DA029D" w:rsidP="009B1236">
            <w:pPr>
              <w:snapToGri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lastRenderedPageBreak/>
              <w:t xml:space="preserve">3.1.3. The short-term Capacity Building Action </w:t>
            </w:r>
            <w:r w:rsidRPr="00896712">
              <w:rPr>
                <w:rFonts w:eastAsia="Calibri" w:cs="Arial"/>
                <w:color w:val="000000"/>
                <w:sz w:val="20"/>
                <w:szCs w:val="20"/>
                <w:lang w:val="en-GB" w:eastAsia="tk-TM"/>
              </w:rPr>
              <w:lastRenderedPageBreak/>
              <w:t>Plans for SLM stakeholders implemented through Q12.</w:t>
            </w:r>
          </w:p>
          <w:p w:rsidR="00DA029D" w:rsidRPr="00896712" w:rsidRDefault="00DA029D" w:rsidP="009B1236">
            <w:pPr>
              <w:snapToGrid w:val="0"/>
              <w:spacing w:after="80"/>
              <w:rPr>
                <w:rFonts w:eastAsia="Calibri" w:cs="Arial"/>
                <w:color w:val="000000"/>
                <w:sz w:val="20"/>
                <w:szCs w:val="20"/>
                <w:lang w:val="en-GB" w:eastAsia="tk-TM"/>
              </w:rPr>
            </w:pPr>
          </w:p>
          <w:p w:rsidR="00DA029D" w:rsidRPr="00896712" w:rsidRDefault="00DA029D" w:rsidP="009B1236">
            <w:pPr>
              <w:snapToGri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eastAsia="Calibri" w:cs="Arial"/>
                <w:color w:val="000000"/>
                <w:sz w:val="20"/>
                <w:szCs w:val="20"/>
                <w:lang w:val="en-GB" w:eastAsia="tk-TM"/>
              </w:rPr>
              <w:lastRenderedPageBreak/>
              <w:t xml:space="preserve">3.1.3. Documentation of </w:t>
            </w:r>
            <w:r w:rsidRPr="00896712">
              <w:rPr>
                <w:rFonts w:eastAsia="Calibri" w:cs="Arial"/>
                <w:color w:val="000000"/>
                <w:sz w:val="20"/>
                <w:szCs w:val="20"/>
                <w:lang w:val="en-GB" w:eastAsia="tk-TM"/>
              </w:rPr>
              <w:lastRenderedPageBreak/>
              <w:t>conducted capacity building measures and analysis of evaluation results as provided by the participants.</w:t>
            </w:r>
          </w:p>
        </w:tc>
        <w:tc>
          <w:tcPr>
            <w:tcW w:w="2105" w:type="dxa"/>
            <w:shd w:val="clear" w:color="auto" w:fill="FBD4B4"/>
          </w:tcPr>
          <w:p w:rsidR="00DA029D" w:rsidRPr="00896712" w:rsidRDefault="00DA029D" w:rsidP="009B1236">
            <w:pPr>
              <w:rPr>
                <w:rFonts w:cs="Arial"/>
                <w:color w:val="000000"/>
                <w:sz w:val="20"/>
                <w:szCs w:val="20"/>
                <w:lang w:val="en-GB"/>
              </w:rPr>
            </w:pPr>
            <w:r w:rsidRPr="00896712">
              <w:rPr>
                <w:rFonts w:cs="Arial"/>
                <w:color w:val="000000"/>
                <w:sz w:val="20"/>
                <w:szCs w:val="20"/>
                <w:lang w:val="en-US"/>
              </w:rPr>
              <w:lastRenderedPageBreak/>
              <w:t xml:space="preserve">National State organizations and </w:t>
            </w:r>
            <w:r w:rsidRPr="00896712">
              <w:rPr>
                <w:rFonts w:cs="Arial"/>
                <w:color w:val="000000"/>
                <w:sz w:val="20"/>
                <w:szCs w:val="20"/>
                <w:lang w:val="en-US"/>
              </w:rPr>
              <w:lastRenderedPageBreak/>
              <w:t>NGOs are interested in recommendations for capacity building and actively participate in Capacity Building activities.</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GB"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3.1.4 Extent of inclusion of national strategic directions on capacity building for SLM into the revised UNCCD NAP of Kazakhstan.</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3.1.4. </w:t>
            </w:r>
            <w:r w:rsidRPr="00896712">
              <w:rPr>
                <w:rFonts w:cs="Arial"/>
                <w:color w:val="000000"/>
                <w:sz w:val="20"/>
                <w:szCs w:val="20"/>
                <w:lang w:val="en-GB" w:eastAsia="es-DO"/>
              </w:rPr>
              <w:t>National-level long-term Capacity Building priorities not integrated into National Action Plan for the implementation of the UNCCD.</w:t>
            </w:r>
          </w:p>
        </w:tc>
        <w:tc>
          <w:tcPr>
            <w:tcW w:w="2040" w:type="dxa"/>
          </w:tcPr>
          <w:p w:rsidR="00DA029D" w:rsidRPr="00896712" w:rsidRDefault="00DA029D" w:rsidP="009B1236">
            <w:pPr>
              <w:snapToGrid w:val="0"/>
              <w:spacing w:after="80"/>
              <w:rPr>
                <w:rFonts w:eastAsia="Calibri" w:cs="Arial"/>
                <w:color w:val="000000"/>
                <w:sz w:val="20"/>
                <w:szCs w:val="20"/>
                <w:lang w:val="en-US" w:eastAsia="tk-TM"/>
              </w:rPr>
            </w:pPr>
            <w:r w:rsidRPr="00896712">
              <w:rPr>
                <w:rFonts w:cs="Arial"/>
                <w:color w:val="000000"/>
                <w:sz w:val="20"/>
                <w:szCs w:val="20"/>
                <w:lang w:val="en-US"/>
              </w:rPr>
              <w:t xml:space="preserve">3.1.4. </w:t>
            </w:r>
            <w:r w:rsidRPr="00896712">
              <w:rPr>
                <w:rFonts w:cs="Arial"/>
                <w:color w:val="000000"/>
                <w:sz w:val="20"/>
                <w:szCs w:val="20"/>
                <w:lang w:val="en-GB" w:eastAsia="es-DO"/>
              </w:rPr>
              <w:t>National-level long-term Capacity Building strategic directions and priorities are integrated into the National Action Plan for the implementation of the UNCCD.</w:t>
            </w:r>
          </w:p>
        </w:tc>
        <w:tc>
          <w:tcPr>
            <w:tcW w:w="2280" w:type="dxa"/>
            <w:shd w:val="clear" w:color="auto" w:fill="auto"/>
          </w:tcPr>
          <w:p w:rsidR="00DA029D" w:rsidRPr="00896712" w:rsidRDefault="00DA029D" w:rsidP="009B1236">
            <w:pPr>
              <w:snapToGri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t>3.1.4. Long-term Capacity Building Priorities integrated into the revised National Action Plan to Combat Desertification (alignment to 10</w:t>
            </w:r>
            <w:r w:rsidRPr="00896712">
              <w:rPr>
                <w:rFonts w:eastAsia="Calibri" w:cs="Arial"/>
                <w:color w:val="000000"/>
                <w:sz w:val="20"/>
                <w:szCs w:val="20"/>
                <w:vertAlign w:val="superscript"/>
                <w:lang w:val="en-GB" w:eastAsia="tk-TM"/>
              </w:rPr>
              <w:t>th</w:t>
            </w:r>
            <w:r w:rsidRPr="00896712">
              <w:rPr>
                <w:rFonts w:eastAsia="Calibri" w:cs="Arial"/>
                <w:color w:val="000000"/>
                <w:sz w:val="20"/>
                <w:szCs w:val="20"/>
                <w:lang w:val="en-GB" w:eastAsia="tk-TM"/>
              </w:rPr>
              <w:t xml:space="preserve"> year strategy of the UNCCD) by Q12.</w:t>
            </w:r>
          </w:p>
          <w:p w:rsidR="00DA029D" w:rsidRPr="00896712" w:rsidRDefault="00DA029D" w:rsidP="009B1236">
            <w:pPr>
              <w:snapToGri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 xml:space="preserve">3.1.4. Published </w:t>
            </w:r>
            <w:r w:rsidRPr="00896712">
              <w:rPr>
                <w:rFonts w:cs="Arial"/>
                <w:color w:val="000000"/>
                <w:sz w:val="20"/>
                <w:szCs w:val="20"/>
                <w:lang w:val="en-GB" w:eastAsia="es-DO"/>
              </w:rPr>
              <w:t>National Action Plan for the implementation of the UNCCD.</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 xml:space="preserve">UNCCD Focal Point and related State agencies support </w:t>
            </w:r>
            <w:r w:rsidRPr="00896712">
              <w:rPr>
                <w:rFonts w:cs="Arial"/>
                <w:color w:val="000000"/>
                <w:sz w:val="20"/>
                <w:szCs w:val="20"/>
                <w:lang w:val="en-GB" w:eastAsia="es-DO"/>
              </w:rPr>
              <w:t xml:space="preserve">long-term Capacity Building priorities </w:t>
            </w:r>
            <w:r w:rsidRPr="00896712">
              <w:rPr>
                <w:rFonts w:eastAsia="Calibri" w:cs="Arial"/>
                <w:color w:val="000000"/>
                <w:sz w:val="20"/>
                <w:szCs w:val="20"/>
                <w:lang w:val="en-US" w:eastAsia="tk-TM"/>
              </w:rPr>
              <w:t>for SLM stakeholders</w:t>
            </w:r>
            <w:r w:rsidRPr="00896712">
              <w:rPr>
                <w:rFonts w:cs="Arial"/>
                <w:color w:val="000000"/>
                <w:sz w:val="20"/>
                <w:szCs w:val="20"/>
                <w:lang w:val="en-US"/>
              </w:rPr>
              <w:t>.</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spacing w:after="80"/>
              <w:rPr>
                <w:rFonts w:cs="Arial"/>
                <w:sz w:val="20"/>
                <w:szCs w:val="20"/>
                <w:lang w:val="en-GB" w:eastAsia="es-DO"/>
              </w:rPr>
            </w:pPr>
            <w:r w:rsidRPr="00896712">
              <w:rPr>
                <w:rFonts w:cs="Arial"/>
                <w:b/>
                <w:sz w:val="20"/>
                <w:szCs w:val="20"/>
                <w:lang w:val="en-US"/>
              </w:rPr>
              <w:t>Output 3.2.</w:t>
            </w:r>
            <w:r w:rsidRPr="00896712">
              <w:rPr>
                <w:rFonts w:cs="Arial"/>
                <w:sz w:val="20"/>
                <w:szCs w:val="20"/>
                <w:lang w:val="en-GB" w:eastAsia="es-DO"/>
              </w:rPr>
              <w:t xml:space="preserve"> Mechanisms for communication and coordination between state organizations and land users are enhanced</w:t>
            </w:r>
          </w:p>
          <w:p w:rsidR="00DA029D" w:rsidRPr="00896712" w:rsidRDefault="00DA029D" w:rsidP="009B1236">
            <w:pPr>
              <w:snapToGrid w:val="0"/>
              <w:spacing w:after="80"/>
              <w:rPr>
                <w:rFonts w:cs="Arial"/>
                <w:sz w:val="20"/>
                <w:szCs w:val="20"/>
                <w:lang w:val="en-GB" w:eastAsia="es-DO"/>
              </w:rPr>
            </w:pPr>
          </w:p>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GB"/>
              </w:rPr>
            </w:pPr>
            <w:r w:rsidRPr="00896712">
              <w:rPr>
                <w:rFonts w:cs="Arial"/>
                <w:color w:val="000000"/>
                <w:sz w:val="20"/>
                <w:szCs w:val="20"/>
                <w:lang w:val="en-US"/>
              </w:rPr>
              <w:t>3.2.1 Availability of concrete recommendations to improve communication and cooperation between responsible State agencies.</w:t>
            </w:r>
          </w:p>
        </w:tc>
        <w:tc>
          <w:tcPr>
            <w:tcW w:w="2040" w:type="dxa"/>
            <w:shd w:val="clear" w:color="auto" w:fill="auto"/>
          </w:tcPr>
          <w:p w:rsidR="00DA029D" w:rsidRPr="00896712" w:rsidRDefault="00DA029D" w:rsidP="009B1236">
            <w:pPr>
              <w:snapToGrid w:val="0"/>
              <w:rPr>
                <w:rFonts w:cs="Arial"/>
                <w:color w:val="000000"/>
                <w:sz w:val="20"/>
                <w:szCs w:val="20"/>
                <w:lang w:val="en-GB"/>
              </w:rPr>
            </w:pPr>
            <w:r w:rsidRPr="00896712">
              <w:rPr>
                <w:rFonts w:cs="Arial"/>
                <w:color w:val="000000"/>
                <w:sz w:val="20"/>
                <w:szCs w:val="20"/>
                <w:lang w:val="en-US"/>
              </w:rPr>
              <w:t xml:space="preserve">3.2.1. No draft of the </w:t>
            </w:r>
            <w:r w:rsidRPr="00896712">
              <w:rPr>
                <w:rFonts w:cs="Arial"/>
                <w:color w:val="000000"/>
                <w:sz w:val="20"/>
                <w:szCs w:val="20"/>
                <w:lang w:val="en-GB"/>
              </w:rPr>
              <w:t>Communication and coordination action plan in place.</w:t>
            </w:r>
          </w:p>
        </w:tc>
        <w:tc>
          <w:tcPr>
            <w:tcW w:w="2040" w:type="dxa"/>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US"/>
              </w:rPr>
              <w:t xml:space="preserve">3.2.1. Main </w:t>
            </w:r>
            <w:r w:rsidRPr="00896712">
              <w:rPr>
                <w:rFonts w:cs="Arial"/>
                <w:color w:val="000000"/>
                <w:sz w:val="20"/>
                <w:szCs w:val="20"/>
                <w:lang w:val="en-GB" w:eastAsia="es-DO"/>
              </w:rPr>
              <w:t>mechanisms for improved communication and coordination between selected relevant State organizations are developed and discussed.</w:t>
            </w:r>
          </w:p>
        </w:tc>
        <w:tc>
          <w:tcPr>
            <w:tcW w:w="228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3.</w:t>
            </w:r>
            <w:r w:rsidRPr="00896712">
              <w:rPr>
                <w:rFonts w:cs="Arial"/>
                <w:color w:val="000000"/>
                <w:sz w:val="20"/>
                <w:szCs w:val="20"/>
                <w:lang w:val="en-US"/>
              </w:rPr>
              <w:t>2.1</w:t>
            </w:r>
            <w:r w:rsidRPr="00896712">
              <w:rPr>
                <w:rFonts w:cs="Arial"/>
                <w:color w:val="000000"/>
                <w:sz w:val="20"/>
                <w:szCs w:val="20"/>
                <w:lang w:val="en-GB"/>
              </w:rPr>
              <w:t xml:space="preserve">. </w:t>
            </w:r>
            <w:r w:rsidRPr="00896712">
              <w:rPr>
                <w:rFonts w:cs="Arial"/>
                <w:color w:val="000000"/>
                <w:sz w:val="20"/>
                <w:szCs w:val="20"/>
                <w:lang w:val="en-US"/>
              </w:rPr>
              <w:t xml:space="preserve">A </w:t>
            </w:r>
            <w:r w:rsidRPr="00896712">
              <w:rPr>
                <w:rFonts w:cs="Arial"/>
                <w:color w:val="000000"/>
                <w:sz w:val="20"/>
                <w:szCs w:val="20"/>
                <w:lang w:val="en-GB"/>
              </w:rPr>
              <w:t>Communication and coordination action plan to improve communication and coordination between responsible State agencies developed by Q</w:t>
            </w:r>
            <w:r w:rsidRPr="00896712">
              <w:rPr>
                <w:rFonts w:cs="Arial"/>
                <w:color w:val="000000"/>
                <w:sz w:val="20"/>
                <w:szCs w:val="20"/>
                <w:lang w:val="en-US"/>
              </w:rPr>
              <w:t>8</w:t>
            </w:r>
            <w:r w:rsidRPr="00896712">
              <w:rPr>
                <w:rFonts w:cs="Arial"/>
                <w:color w:val="000000"/>
                <w:sz w:val="20"/>
                <w:szCs w:val="20"/>
                <w:lang w:val="en-GB"/>
              </w:rPr>
              <w:t>.</w:t>
            </w:r>
          </w:p>
        </w:tc>
        <w:tc>
          <w:tcPr>
            <w:tcW w:w="180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3.2.1. Drafted Communication and coordination action plan. Minutes of meetings to discuss and agree the plan.</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 xml:space="preserve">UNCCD Focal Point and related State agencies supported </w:t>
            </w:r>
            <w:r w:rsidRPr="00896712">
              <w:rPr>
                <w:rFonts w:cs="Arial"/>
                <w:color w:val="000000"/>
                <w:sz w:val="20"/>
                <w:szCs w:val="20"/>
                <w:lang w:val="en-GB"/>
              </w:rPr>
              <w:t>Communication and coordination action plan.</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3.2.2. Degree of integration of indentified needs for improvement of the </w:t>
            </w:r>
            <w:r w:rsidRPr="00896712">
              <w:rPr>
                <w:rFonts w:cs="Arial"/>
                <w:color w:val="000000"/>
                <w:sz w:val="20"/>
                <w:szCs w:val="20"/>
                <w:lang w:val="en-US"/>
              </w:rPr>
              <w:lastRenderedPageBreak/>
              <w:t xml:space="preserve">communication and cooperation between selected state agencies and land user groups into the revised UNCCD NAP. </w:t>
            </w:r>
          </w:p>
        </w:tc>
        <w:tc>
          <w:tcPr>
            <w:tcW w:w="2040" w:type="dxa"/>
            <w:shd w:val="clear" w:color="auto" w:fill="auto"/>
          </w:tcPr>
          <w:p w:rsidR="00DA029D" w:rsidRPr="00896712" w:rsidRDefault="00DA029D" w:rsidP="009B1236">
            <w:pPr>
              <w:snapToGrid w:val="0"/>
              <w:rPr>
                <w:rFonts w:cs="Arial"/>
                <w:color w:val="000000"/>
                <w:sz w:val="20"/>
                <w:szCs w:val="20"/>
                <w:lang w:val="en-GB"/>
              </w:rPr>
            </w:pPr>
            <w:r w:rsidRPr="00896712">
              <w:rPr>
                <w:rFonts w:cs="Arial"/>
                <w:color w:val="000000"/>
                <w:sz w:val="20"/>
                <w:szCs w:val="20"/>
                <w:lang w:val="en-US"/>
              </w:rPr>
              <w:lastRenderedPageBreak/>
              <w:t>3.2.2. Very weak integration in current UNCCD NAP.</w:t>
            </w:r>
          </w:p>
        </w:tc>
        <w:tc>
          <w:tcPr>
            <w:tcW w:w="2040" w:type="dxa"/>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US"/>
              </w:rPr>
              <w:t xml:space="preserve">3.2.2 Main recommendations for the improvement of the communication </w:t>
            </w:r>
            <w:r w:rsidRPr="00896712">
              <w:rPr>
                <w:rFonts w:cs="Arial"/>
                <w:color w:val="000000"/>
                <w:sz w:val="20"/>
                <w:szCs w:val="20"/>
                <w:lang w:val="en-US"/>
              </w:rPr>
              <w:lastRenderedPageBreak/>
              <w:t>and cooperation between selected state agencies and land user groups are included into the revised UNCCD NAP.</w:t>
            </w:r>
          </w:p>
        </w:tc>
        <w:tc>
          <w:tcPr>
            <w:tcW w:w="228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lastRenderedPageBreak/>
              <w:t xml:space="preserve">3.2.2. A Communication and coordination action plan agreed by UNCCD working group meeting </w:t>
            </w:r>
            <w:r w:rsidRPr="00896712">
              <w:rPr>
                <w:rFonts w:cs="Arial"/>
                <w:color w:val="000000"/>
                <w:sz w:val="20"/>
                <w:szCs w:val="20"/>
                <w:lang w:val="en-GB"/>
              </w:rPr>
              <w:lastRenderedPageBreak/>
              <w:t>and implementation started by Q9.</w:t>
            </w:r>
          </w:p>
        </w:tc>
        <w:tc>
          <w:tcPr>
            <w:tcW w:w="180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lastRenderedPageBreak/>
              <w:t>3.2.2. Minutes of the MCB Project activities.</w:t>
            </w:r>
          </w:p>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 xml:space="preserve">Minutes of the </w:t>
            </w:r>
            <w:r w:rsidRPr="00896712">
              <w:rPr>
                <w:rFonts w:cs="Arial"/>
                <w:color w:val="000000"/>
                <w:sz w:val="20"/>
                <w:szCs w:val="20"/>
                <w:lang w:val="en-GB"/>
              </w:rPr>
              <w:lastRenderedPageBreak/>
              <w:t>meetings with stakeholders.</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GB"/>
              </w:rPr>
              <w:lastRenderedPageBreak/>
              <w:t>M</w:t>
            </w:r>
            <w:r w:rsidRPr="00896712">
              <w:rPr>
                <w:rFonts w:cs="Arial"/>
                <w:color w:val="000000"/>
                <w:sz w:val="20"/>
                <w:szCs w:val="20"/>
                <w:lang w:val="en-US"/>
              </w:rPr>
              <w:t xml:space="preserve">echanism of interaction between the highest political level (President) and </w:t>
            </w:r>
            <w:r w:rsidRPr="00896712">
              <w:rPr>
                <w:rFonts w:cs="Arial"/>
                <w:color w:val="000000"/>
                <w:sz w:val="20"/>
                <w:szCs w:val="20"/>
                <w:lang w:val="en-US"/>
              </w:rPr>
              <w:lastRenderedPageBreak/>
              <w:t>the representatives of small and medium-sized farms (Farmers Union) has been successfully tested.</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spacing w:after="80"/>
              <w:rPr>
                <w:rFonts w:cs="Arial"/>
                <w:b/>
                <w:iCs/>
                <w:sz w:val="20"/>
                <w:szCs w:val="20"/>
                <w:lang w:val="en-US" w:eastAsia="es-DO"/>
              </w:rPr>
            </w:pPr>
            <w:r w:rsidRPr="00896712">
              <w:rPr>
                <w:rFonts w:cs="Arial"/>
                <w:b/>
                <w:bCs/>
                <w:sz w:val="20"/>
                <w:szCs w:val="20"/>
                <w:lang w:val="en-US"/>
              </w:rPr>
              <w:lastRenderedPageBreak/>
              <w:t xml:space="preserve">Output </w:t>
            </w:r>
            <w:r w:rsidRPr="00896712">
              <w:rPr>
                <w:rFonts w:cs="Arial"/>
                <w:b/>
                <w:sz w:val="20"/>
                <w:szCs w:val="20"/>
                <w:lang w:val="en-US"/>
              </w:rPr>
              <w:t xml:space="preserve">3.3. </w:t>
            </w:r>
            <w:r w:rsidRPr="00896712">
              <w:rPr>
                <w:rFonts w:cs="Arial"/>
                <w:sz w:val="20"/>
                <w:szCs w:val="20"/>
                <w:lang w:val="en-GB" w:eastAsia="es-DO"/>
              </w:rPr>
              <w:t>Modular training programmes designed and successfully implemented for professionals in state organisations and NGO to practise a collaborative approach in SLM</w:t>
            </w:r>
            <w:r w:rsidRPr="00896712">
              <w:rPr>
                <w:rFonts w:cs="Arial"/>
                <w:sz w:val="20"/>
                <w:szCs w:val="20"/>
                <w:lang w:val="en-US"/>
              </w:rPr>
              <w:t>.</w:t>
            </w: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3.3.1 Number of persons trained on thematic topics of collaborative SLM.</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3.3.1. No systematic trainings in improved Collaborative SLM modules, practices and principles available.</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3.3.1. At least 200 representatives of selected state agencies and land users receive and use knowledge on SLM.</w:t>
            </w:r>
          </w:p>
        </w:tc>
        <w:tc>
          <w:tcPr>
            <w:tcW w:w="2280" w:type="dxa"/>
            <w:shd w:val="clear" w:color="auto" w:fill="auto"/>
          </w:tcPr>
          <w:p w:rsidR="00DA029D" w:rsidRPr="00896712" w:rsidRDefault="00DA029D" w:rsidP="009B1236">
            <w:pPr>
              <w:autoSpaceDE w:val="0"/>
              <w:autoSpaceDN w:val="0"/>
              <w:adjustRightIn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t xml:space="preserve">3.3.1. At least 200 persons trained using at least 2 modular training programmes by Q12. </w:t>
            </w:r>
          </w:p>
          <w:p w:rsidR="00DA029D" w:rsidRPr="00896712" w:rsidRDefault="00DA029D" w:rsidP="009B1236">
            <w:pPr>
              <w:autoSpaceDE w:val="0"/>
              <w:autoSpaceDN w:val="0"/>
              <w:adjustRightInd w:val="0"/>
              <w:spacing w:after="80"/>
              <w:rPr>
                <w:rFonts w:eastAsia="Calibri" w:cs="Arial"/>
                <w:color w:val="000000"/>
                <w:sz w:val="20"/>
                <w:szCs w:val="20"/>
                <w:lang w:val="en-GB" w:eastAsia="tk-TM"/>
              </w:rPr>
            </w:pPr>
          </w:p>
          <w:p w:rsidR="00DA029D" w:rsidRPr="00896712" w:rsidRDefault="00DA029D" w:rsidP="009B1236">
            <w:pPr>
              <w:autoSpaceDE w:val="0"/>
              <w:autoSpaceDN w:val="0"/>
              <w:adjustRightIn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3.3.1. Records of participants.</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Training certificates issued.</w:t>
            </w:r>
          </w:p>
        </w:tc>
        <w:tc>
          <w:tcPr>
            <w:tcW w:w="2105" w:type="dxa"/>
            <w:shd w:val="clear" w:color="auto" w:fill="FBD4B4"/>
          </w:tcPr>
          <w:p w:rsidR="00DA029D" w:rsidRPr="00896712" w:rsidRDefault="00DA029D" w:rsidP="009B1236">
            <w:pPr>
              <w:rPr>
                <w:rFonts w:eastAsia="Calibri" w:cs="Arial"/>
                <w:color w:val="000000"/>
                <w:sz w:val="20"/>
                <w:szCs w:val="20"/>
                <w:lang w:val="en-GB" w:eastAsia="tk-TM"/>
              </w:rPr>
            </w:pPr>
            <w:r w:rsidRPr="00896712">
              <w:rPr>
                <w:rFonts w:eastAsia="Calibri" w:cs="Arial"/>
                <w:color w:val="000000"/>
                <w:sz w:val="20"/>
                <w:szCs w:val="20"/>
                <w:lang w:val="en-GB" w:eastAsia="tk-TM"/>
              </w:rPr>
              <w:t xml:space="preserve">At least 500 persons trained </w:t>
            </w:r>
            <w:r w:rsidRPr="00896712">
              <w:rPr>
                <w:rFonts w:cs="Arial"/>
                <w:color w:val="000000"/>
                <w:sz w:val="20"/>
                <w:szCs w:val="20"/>
                <w:lang w:val="en-US"/>
              </w:rPr>
              <w:t>on thematic topics of collaborative SLM</w:t>
            </w:r>
            <w:r w:rsidRPr="00896712">
              <w:rPr>
                <w:rFonts w:eastAsia="Calibri" w:cs="Arial"/>
                <w:color w:val="000000"/>
                <w:sz w:val="20"/>
                <w:szCs w:val="20"/>
                <w:lang w:val="en-GB" w:eastAsia="tk-TM"/>
              </w:rPr>
              <w:t xml:space="preserve"> at least 5 modular training programmes.</w:t>
            </w:r>
          </w:p>
          <w:p w:rsidR="00DA029D" w:rsidRPr="00896712" w:rsidRDefault="00DA029D" w:rsidP="009B1236">
            <w:pPr>
              <w:rPr>
                <w:rFonts w:cs="Arial"/>
                <w:color w:val="000000"/>
                <w:sz w:val="20"/>
                <w:szCs w:val="20"/>
                <w:lang w:val="en-US"/>
              </w:rPr>
            </w:pP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3.3.2 Number of trainers trained on thematic topics of collaborative SLM.</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3.3.2. Limited number of trainers for SLM available.</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3.3.2. At least 10 trainers are trained on SLM relevant topics.</w:t>
            </w:r>
          </w:p>
        </w:tc>
        <w:tc>
          <w:tcPr>
            <w:tcW w:w="2280" w:type="dxa"/>
            <w:shd w:val="clear" w:color="auto" w:fill="auto"/>
          </w:tcPr>
          <w:p w:rsidR="00DA029D" w:rsidRPr="00896712" w:rsidRDefault="00DA029D" w:rsidP="009B1236">
            <w:pPr>
              <w:autoSpaceDE w:val="0"/>
              <w:autoSpaceDN w:val="0"/>
              <w:adjustRightIn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t>3.3.2. At least 10 trainers are trained by Q12.</w:t>
            </w:r>
          </w:p>
          <w:p w:rsidR="00DA029D" w:rsidRPr="00896712" w:rsidRDefault="00DA029D" w:rsidP="009B1236">
            <w:pPr>
              <w:autoSpaceDE w:val="0"/>
              <w:autoSpaceDN w:val="0"/>
              <w:adjustRightIn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3.3.2. Records of participants.</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Training certificates issued.</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At least 20 trainers are trained on SLM relevant topics.</w:t>
            </w:r>
          </w:p>
        </w:tc>
      </w:tr>
      <w:tr w:rsidR="00DA029D" w:rsidRPr="00896712" w:rsidTr="009B1236">
        <w:trPr>
          <w:trHeight w:val="85"/>
        </w:trPr>
        <w:tc>
          <w:tcPr>
            <w:tcW w:w="2040" w:type="dxa"/>
            <w:shd w:val="clear" w:color="auto" w:fill="E6E6E6"/>
          </w:tcPr>
          <w:p w:rsidR="00DA029D" w:rsidRPr="00896712" w:rsidRDefault="00DA029D" w:rsidP="009B1236">
            <w:pPr>
              <w:rPr>
                <w:rFonts w:cs="Arial"/>
                <w:sz w:val="20"/>
                <w:szCs w:val="20"/>
                <w:lang w:val="en-US"/>
              </w:rPr>
            </w:pPr>
            <w:r w:rsidRPr="00896712">
              <w:rPr>
                <w:rFonts w:cs="Arial"/>
                <w:b/>
                <w:bCs/>
                <w:sz w:val="20"/>
                <w:szCs w:val="20"/>
                <w:lang w:val="en-US"/>
              </w:rPr>
              <w:t>Outcome 4</w:t>
            </w:r>
            <w:r w:rsidRPr="00896712">
              <w:rPr>
                <w:rFonts w:cs="Arial"/>
                <w:bCs/>
                <w:sz w:val="20"/>
                <w:szCs w:val="20"/>
                <w:lang w:val="en-US"/>
              </w:rPr>
              <w:t xml:space="preserve">: </w:t>
            </w:r>
            <w:r w:rsidRPr="00896712">
              <w:rPr>
                <w:rFonts w:cs="Arial"/>
                <w:bCs/>
                <w:sz w:val="20"/>
                <w:szCs w:val="20"/>
                <w:lang w:val="en-GB" w:eastAsia="es-DO"/>
              </w:rPr>
              <w:t>Learning, dissemination and replication of best practices in collaborative SLM developed and strengthened</w:t>
            </w:r>
            <w:r w:rsidRPr="00896712">
              <w:rPr>
                <w:rFonts w:cs="Arial"/>
                <w:sz w:val="20"/>
                <w:szCs w:val="20"/>
                <w:lang w:val="en-US"/>
              </w:rPr>
              <w:t>.</w:t>
            </w:r>
          </w:p>
          <w:p w:rsidR="00DA029D" w:rsidRPr="00896712" w:rsidRDefault="00DA029D" w:rsidP="009B1236">
            <w:pPr>
              <w:snapToGrid w:val="0"/>
              <w:spacing w:after="80"/>
              <w:rPr>
                <w:rFonts w:cs="Arial"/>
                <w:b/>
                <w:sz w:val="20"/>
                <w:szCs w:val="20"/>
                <w:lang w:val="en-US"/>
              </w:rPr>
            </w:pPr>
          </w:p>
          <w:p w:rsidR="00DA029D" w:rsidRPr="00896712" w:rsidRDefault="00DA029D" w:rsidP="009B1236">
            <w:pPr>
              <w:snapToGrid w:val="0"/>
              <w:spacing w:after="80"/>
              <w:rPr>
                <w:rFonts w:cs="Arial"/>
                <w:sz w:val="20"/>
                <w:szCs w:val="20"/>
                <w:lang w:val="en-GB"/>
              </w:rPr>
            </w:pPr>
            <w:r w:rsidRPr="00896712">
              <w:rPr>
                <w:rFonts w:cs="Arial"/>
                <w:b/>
                <w:sz w:val="20"/>
                <w:szCs w:val="20"/>
                <w:lang w:val="en-US"/>
              </w:rPr>
              <w:t>Output 4.1</w:t>
            </w:r>
            <w:r w:rsidRPr="00896712">
              <w:rPr>
                <w:rFonts w:cs="Arial"/>
                <w:sz w:val="20"/>
                <w:szCs w:val="20"/>
                <w:lang w:val="en-US"/>
              </w:rPr>
              <w:t xml:space="preserve">. Stakeholders relevant for SLM actively </w:t>
            </w:r>
            <w:r w:rsidRPr="00896712">
              <w:rPr>
                <w:rFonts w:cs="Arial"/>
                <w:sz w:val="20"/>
                <w:szCs w:val="20"/>
                <w:lang w:val="en-US"/>
              </w:rPr>
              <w:lastRenderedPageBreak/>
              <w:t>exchange thematic information and experiences</w:t>
            </w: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lastRenderedPageBreak/>
              <w:t>4.1.1. Number of the national level learning and consultative activities for promoting SLM best practices.</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4.1.1. Not enough national level learning and consultative activities for promoting SLM best practices.</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4.1.1 At least one exchange and consultative activity with a diverse group of relevant stakeholders is conducted.</w:t>
            </w:r>
          </w:p>
        </w:tc>
        <w:tc>
          <w:tcPr>
            <w:tcW w:w="2280" w:type="dxa"/>
            <w:shd w:val="clear" w:color="auto" w:fill="auto"/>
          </w:tcPr>
          <w:p w:rsidR="00DA029D" w:rsidRPr="00896712" w:rsidRDefault="00DA029D" w:rsidP="009B1236">
            <w:pPr>
              <w:rPr>
                <w:rFonts w:cs="Arial"/>
                <w:color w:val="000000"/>
                <w:sz w:val="20"/>
                <w:szCs w:val="20"/>
                <w:lang w:val="en-GB"/>
              </w:rPr>
            </w:pPr>
            <w:r w:rsidRPr="00896712">
              <w:rPr>
                <w:rFonts w:cs="Arial"/>
                <w:color w:val="000000"/>
                <w:sz w:val="20"/>
                <w:szCs w:val="20"/>
                <w:lang w:val="en-GB"/>
              </w:rPr>
              <w:t>4.1.1. The outreach to stakeholders relevant for SLM in Kazakhstan in the frame of Knowledge Management is assured through Q12.</w:t>
            </w:r>
          </w:p>
          <w:p w:rsidR="00DA029D" w:rsidRPr="00896712" w:rsidRDefault="00DA029D" w:rsidP="009B1236">
            <w:pPr>
              <w:rPr>
                <w:rFonts w:cs="Arial"/>
                <w:color w:val="000000"/>
                <w:sz w:val="20"/>
                <w:szCs w:val="20"/>
                <w:lang w:val="en-GB"/>
              </w:rPr>
            </w:pPr>
          </w:p>
          <w:p w:rsidR="00DA029D" w:rsidRPr="00896712" w:rsidRDefault="00DA029D" w:rsidP="009B1236">
            <w:pPr>
              <w:rPr>
                <w:rFonts w:cs="Arial"/>
                <w:color w:val="000000"/>
                <w:sz w:val="20"/>
                <w:szCs w:val="20"/>
                <w:lang w:val="en-US"/>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4.1.1. Minutes and records of participants of national level learning and consultative activities for promoting SLM best practices.</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Stakeholders supported national level learning and consultative activities for promoting SLM best practices.</w:t>
            </w:r>
          </w:p>
        </w:tc>
      </w:tr>
      <w:tr w:rsidR="00DA029D" w:rsidRPr="00896712" w:rsidTr="009B1236">
        <w:trPr>
          <w:trHeight w:val="85"/>
        </w:trPr>
        <w:tc>
          <w:tcPr>
            <w:tcW w:w="2040" w:type="dxa"/>
            <w:vMerge w:val="restart"/>
            <w:shd w:val="clear" w:color="auto" w:fill="E6E6E6"/>
          </w:tcPr>
          <w:p w:rsidR="00DA029D" w:rsidRPr="00896712" w:rsidRDefault="00DA029D" w:rsidP="009B1236">
            <w:pPr>
              <w:snapToGrid w:val="0"/>
              <w:spacing w:after="80"/>
              <w:rPr>
                <w:rFonts w:cs="Arial"/>
                <w:b/>
                <w:iCs/>
                <w:sz w:val="20"/>
                <w:szCs w:val="20"/>
                <w:lang w:val="en-US" w:eastAsia="es-DO"/>
              </w:rPr>
            </w:pPr>
            <w:r w:rsidRPr="00896712">
              <w:rPr>
                <w:rFonts w:cs="Arial"/>
                <w:b/>
                <w:sz w:val="20"/>
                <w:szCs w:val="20"/>
                <w:lang w:val="en-US"/>
              </w:rPr>
              <w:lastRenderedPageBreak/>
              <w:t xml:space="preserve">Output 4.2. </w:t>
            </w:r>
            <w:r w:rsidRPr="00896712">
              <w:rPr>
                <w:rFonts w:cs="Arial"/>
                <w:sz w:val="20"/>
                <w:szCs w:val="20"/>
                <w:lang w:val="en-GB" w:eastAsia="es-DO"/>
              </w:rPr>
              <w:t>Learning and dissemination of best practices in SLM enhanced and strengthened among all relevant stakeholders.</w:t>
            </w: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4.2.1. Number of best practices documented at national level.</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4.2.1. Best practices are not captured and documented at national level.</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4.2.1 At least 18 best and good practices on SLM are documented for dissemination.</w:t>
            </w:r>
          </w:p>
        </w:tc>
        <w:tc>
          <w:tcPr>
            <w:tcW w:w="2280" w:type="dxa"/>
            <w:shd w:val="clear" w:color="auto" w:fill="auto"/>
          </w:tcPr>
          <w:p w:rsidR="00DA029D" w:rsidRPr="00896712" w:rsidRDefault="00DA029D" w:rsidP="009B1236">
            <w:pPr>
              <w:autoSpaceDE w:val="0"/>
              <w:autoSpaceDN w:val="0"/>
              <w:adjustRightInd w:val="0"/>
              <w:spacing w:after="80"/>
              <w:rPr>
                <w:rFonts w:eastAsia="Calibri" w:cs="Arial"/>
                <w:color w:val="000000"/>
                <w:sz w:val="20"/>
                <w:szCs w:val="20"/>
                <w:lang w:val="en-GB" w:eastAsia="tk-TM"/>
              </w:rPr>
            </w:pPr>
            <w:r w:rsidRPr="00896712">
              <w:rPr>
                <w:rFonts w:eastAsia="Calibri" w:cs="Arial"/>
                <w:color w:val="000000"/>
                <w:sz w:val="20"/>
                <w:szCs w:val="20"/>
                <w:lang w:val="en-GB" w:eastAsia="tk-TM"/>
              </w:rPr>
              <w:t>4.2.1. At least 3 best and at least 15 good practices on SLM identified, documented and disseminated by Q12.</w:t>
            </w:r>
          </w:p>
          <w:p w:rsidR="00DA029D" w:rsidRPr="00896712" w:rsidRDefault="00DA029D" w:rsidP="009B1236">
            <w:pPr>
              <w:autoSpaceDE w:val="0"/>
              <w:autoSpaceDN w:val="0"/>
              <w:adjustRightInd w:val="0"/>
              <w:spacing w:after="80"/>
              <w:rPr>
                <w:rFonts w:eastAsia="Calibri" w:cs="Arial"/>
                <w:color w:val="000000"/>
                <w:sz w:val="20"/>
                <w:szCs w:val="20"/>
                <w:lang w:val="en-GB" w:eastAsia="tk-TM"/>
              </w:rPr>
            </w:pPr>
          </w:p>
          <w:p w:rsidR="00DA029D" w:rsidRPr="00896712" w:rsidRDefault="00DA029D" w:rsidP="009B1236">
            <w:pPr>
              <w:autoSpaceDE w:val="0"/>
              <w:autoSpaceDN w:val="0"/>
              <w:adjustRightIn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4.2.1. Documentations of best practices under WOCAT standard; other best practice documentations (information flyers; publications…); dissemination strategy and report on its implementation</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At least 18 best and good practices on SLM are documented for dissemination.</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4.2.2. Existence and quality of a dissemination strategy for the identified best practices at national level.</w:t>
            </w:r>
          </w:p>
        </w:tc>
        <w:tc>
          <w:tcPr>
            <w:tcW w:w="204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4.2.2. No systemic documentation of best practices and, hence, dissemination plans available.</w:t>
            </w:r>
          </w:p>
        </w:tc>
        <w:tc>
          <w:tcPr>
            <w:tcW w:w="2040" w:type="dxa"/>
          </w:tcPr>
          <w:p w:rsidR="00DA029D" w:rsidRPr="00896712" w:rsidRDefault="00DA029D" w:rsidP="009B1236">
            <w:pPr>
              <w:rPr>
                <w:rFonts w:cs="Arial"/>
                <w:color w:val="000000"/>
                <w:sz w:val="20"/>
                <w:szCs w:val="20"/>
                <w:lang w:val="en-US"/>
              </w:rPr>
            </w:pPr>
            <w:r w:rsidRPr="00896712">
              <w:rPr>
                <w:rFonts w:cs="Arial"/>
                <w:color w:val="000000"/>
                <w:sz w:val="20"/>
                <w:szCs w:val="20"/>
                <w:lang w:val="en-US"/>
              </w:rPr>
              <w:t>4.2.2 A short term dissemination strategy for identified best practices including needed training modules is elaborated and at least 2 respective trainings conducted by Q12</w:t>
            </w:r>
          </w:p>
        </w:tc>
        <w:tc>
          <w:tcPr>
            <w:tcW w:w="2280" w:type="dxa"/>
            <w:shd w:val="clear" w:color="auto" w:fill="auto"/>
          </w:tcPr>
          <w:p w:rsidR="00DA029D" w:rsidRPr="00896712" w:rsidRDefault="00DA029D" w:rsidP="009B1236">
            <w:pPr>
              <w:rPr>
                <w:rFonts w:eastAsia="Calibri" w:cs="Arial"/>
                <w:color w:val="000000"/>
                <w:sz w:val="20"/>
                <w:szCs w:val="20"/>
                <w:lang w:val="en-US" w:eastAsia="tk-TM"/>
              </w:rPr>
            </w:pPr>
            <w:r w:rsidRPr="00896712">
              <w:rPr>
                <w:rFonts w:eastAsia="Calibri" w:cs="Arial"/>
                <w:color w:val="000000"/>
                <w:sz w:val="20"/>
                <w:szCs w:val="20"/>
                <w:lang w:val="en-GB" w:eastAsia="tk-TM"/>
              </w:rPr>
              <w:t>4.2.2.</w:t>
            </w:r>
            <w:r w:rsidRPr="00896712">
              <w:rPr>
                <w:rFonts w:eastAsia="Calibri" w:cs="Arial"/>
                <w:color w:val="000000"/>
                <w:sz w:val="20"/>
                <w:szCs w:val="20"/>
                <w:lang w:val="en-US" w:eastAsia="tk-TM"/>
              </w:rPr>
              <w:t xml:space="preserve"> </w:t>
            </w:r>
            <w:r w:rsidRPr="00896712">
              <w:rPr>
                <w:rFonts w:eastAsia="Calibri" w:cs="Arial"/>
                <w:color w:val="000000"/>
                <w:sz w:val="20"/>
                <w:szCs w:val="20"/>
                <w:lang w:val="en-GB" w:eastAsia="tk-TM"/>
              </w:rPr>
              <w:t xml:space="preserve">A dissemination strategy to reach key target groups on SLM best and good practices </w:t>
            </w:r>
            <w:r w:rsidRPr="00896712">
              <w:rPr>
                <w:rFonts w:cs="Arial"/>
                <w:color w:val="000000"/>
                <w:sz w:val="20"/>
                <w:szCs w:val="20"/>
                <w:lang w:val="en-US"/>
              </w:rPr>
              <w:t>and at least 2 respective trainings conducted by Q12.</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4.2.2. Assessed and commented dissemination strategy.</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Records of participants.</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Training certificates issued.</w:t>
            </w:r>
          </w:p>
        </w:tc>
        <w:tc>
          <w:tcPr>
            <w:tcW w:w="2105" w:type="dxa"/>
            <w:shd w:val="clear" w:color="auto" w:fill="FBD4B4"/>
          </w:tcPr>
          <w:p w:rsidR="00DA029D" w:rsidRPr="00896712" w:rsidRDefault="00DA029D" w:rsidP="009B1236">
            <w:pPr>
              <w:spacing w:after="80"/>
              <w:rPr>
                <w:rFonts w:cs="Arial"/>
                <w:color w:val="000000"/>
                <w:sz w:val="20"/>
                <w:szCs w:val="20"/>
                <w:lang w:val="en-US"/>
              </w:rPr>
            </w:pP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 xml:space="preserve">4.2.3. Number of printed and distributed brochures, leaflets and training modules on </w:t>
            </w:r>
            <w:r w:rsidRPr="00896712">
              <w:rPr>
                <w:rFonts w:cs="Arial"/>
                <w:color w:val="000000"/>
                <w:sz w:val="20"/>
                <w:szCs w:val="20"/>
                <w:lang w:val="en-US"/>
              </w:rPr>
              <w:lastRenderedPageBreak/>
              <w:t>the SLM best practices in Kazakh and Russian.</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lastRenderedPageBreak/>
              <w:t xml:space="preserve">4.2.3. Limited number of printed and distributed brochures and prospects on the </w:t>
            </w:r>
            <w:r w:rsidRPr="00896712">
              <w:rPr>
                <w:rFonts w:cs="Arial"/>
                <w:color w:val="000000"/>
                <w:sz w:val="20"/>
                <w:szCs w:val="20"/>
                <w:lang w:val="en-US"/>
              </w:rPr>
              <w:lastRenderedPageBreak/>
              <w:t>SLM best practices in Kazakh and Russian.</w:t>
            </w:r>
          </w:p>
        </w:tc>
        <w:tc>
          <w:tcPr>
            <w:tcW w:w="2040" w:type="dxa"/>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lastRenderedPageBreak/>
              <w:t xml:space="preserve">4.2.3 Learning products developed correspond to those as planned in the </w:t>
            </w:r>
            <w:r w:rsidRPr="00896712">
              <w:rPr>
                <w:rFonts w:cs="Arial"/>
                <w:color w:val="000000"/>
                <w:sz w:val="20"/>
                <w:szCs w:val="20"/>
                <w:lang w:val="en-US"/>
              </w:rPr>
              <w:lastRenderedPageBreak/>
              <w:t xml:space="preserve">dissemination strategy and include outlines of training modules (to be implemented under Outcome 3). </w:t>
            </w:r>
          </w:p>
        </w:tc>
        <w:tc>
          <w:tcPr>
            <w:tcW w:w="2280" w:type="dxa"/>
            <w:shd w:val="clear" w:color="auto" w:fill="auto"/>
          </w:tcPr>
          <w:p w:rsidR="00DA029D" w:rsidRPr="00896712" w:rsidRDefault="00DA029D" w:rsidP="009B1236">
            <w:pPr>
              <w:rPr>
                <w:rFonts w:eastAsia="Calibri" w:cs="Arial"/>
                <w:color w:val="000000"/>
                <w:sz w:val="20"/>
                <w:szCs w:val="20"/>
                <w:lang w:val="en-GB" w:eastAsia="tk-TM"/>
              </w:rPr>
            </w:pPr>
            <w:r w:rsidRPr="00896712">
              <w:rPr>
                <w:rFonts w:eastAsia="Calibri" w:cs="Arial"/>
                <w:color w:val="000000"/>
                <w:sz w:val="20"/>
                <w:szCs w:val="20"/>
                <w:lang w:val="en-GB" w:eastAsia="tk-TM"/>
              </w:rPr>
              <w:lastRenderedPageBreak/>
              <w:t xml:space="preserve">4.2.3. Learning products for dissemination of SLM best practices accordingly developed </w:t>
            </w:r>
            <w:r w:rsidRPr="00896712">
              <w:rPr>
                <w:rFonts w:eastAsia="Calibri" w:cs="Arial"/>
                <w:color w:val="000000"/>
                <w:sz w:val="20"/>
                <w:szCs w:val="20"/>
                <w:lang w:val="en-GB" w:eastAsia="tk-TM"/>
              </w:rPr>
              <w:lastRenderedPageBreak/>
              <w:t>and disseminated by Q12.</w:t>
            </w:r>
          </w:p>
          <w:p w:rsidR="00DA029D" w:rsidRPr="00896712" w:rsidRDefault="00DA029D" w:rsidP="009B1236">
            <w:pPr>
              <w:snapToGrid w:val="0"/>
              <w:spacing w:after="80"/>
              <w:rPr>
                <w:rFonts w:eastAsia="Calibri" w:cs="Arial"/>
                <w:color w:val="000000"/>
                <w:sz w:val="20"/>
                <w:szCs w:val="20"/>
                <w:lang w:val="en-US" w:eastAsia="tk-TM"/>
              </w:rPr>
            </w:pP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lastRenderedPageBreak/>
              <w:t xml:space="preserve">4.2.3. Printed brochures and prospects on the </w:t>
            </w:r>
            <w:r w:rsidRPr="00896712">
              <w:rPr>
                <w:rFonts w:cs="Arial"/>
                <w:color w:val="000000"/>
                <w:sz w:val="20"/>
                <w:szCs w:val="20"/>
                <w:lang w:val="en-US"/>
              </w:rPr>
              <w:lastRenderedPageBreak/>
              <w:t>SLM best practices.</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Reports on distributed brochures and prospects on the SLM best practices.</w:t>
            </w:r>
          </w:p>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List of training modules on best practices to be integrated under Outcome 3.</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lastRenderedPageBreak/>
              <w:t xml:space="preserve">Information materials on SLM (books, press releases, articles in publications, </w:t>
            </w:r>
            <w:r w:rsidRPr="00896712">
              <w:rPr>
                <w:rFonts w:cs="Arial"/>
                <w:color w:val="000000"/>
                <w:sz w:val="20"/>
                <w:szCs w:val="20"/>
                <w:lang w:val="en-US"/>
              </w:rPr>
              <w:lastRenderedPageBreak/>
              <w:t>brochures) have been published and actively disseminated through various resources, with the support of other international projects and organizations.</w:t>
            </w:r>
          </w:p>
        </w:tc>
      </w:tr>
      <w:tr w:rsidR="00DA029D" w:rsidRPr="00896712" w:rsidTr="009B1236">
        <w:trPr>
          <w:trHeight w:val="85"/>
        </w:trPr>
        <w:tc>
          <w:tcPr>
            <w:tcW w:w="2040" w:type="dxa"/>
            <w:vMerge w:val="restart"/>
            <w:shd w:val="clear" w:color="auto" w:fill="E6E6E6"/>
          </w:tcPr>
          <w:p w:rsidR="00DA029D" w:rsidRPr="00896712" w:rsidRDefault="00DA029D" w:rsidP="009B1236">
            <w:pPr>
              <w:rPr>
                <w:rFonts w:cs="Arial"/>
                <w:sz w:val="20"/>
                <w:szCs w:val="20"/>
                <w:lang w:val="en-GB" w:eastAsia="es-DO"/>
              </w:rPr>
            </w:pPr>
            <w:r w:rsidRPr="00896712">
              <w:rPr>
                <w:rFonts w:cs="Arial"/>
                <w:b/>
                <w:sz w:val="20"/>
                <w:szCs w:val="20"/>
                <w:lang w:val="en-US"/>
              </w:rPr>
              <w:lastRenderedPageBreak/>
              <w:t xml:space="preserve">Output 4.3. </w:t>
            </w:r>
            <w:r w:rsidRPr="00896712">
              <w:rPr>
                <w:rFonts w:cs="Arial"/>
                <w:sz w:val="20"/>
                <w:szCs w:val="20"/>
                <w:lang w:val="en-US"/>
              </w:rPr>
              <w:t xml:space="preserve">Strategy for </w:t>
            </w:r>
            <w:r w:rsidRPr="00896712">
              <w:rPr>
                <w:rFonts w:cs="Arial"/>
                <w:sz w:val="20"/>
                <w:szCs w:val="20"/>
                <w:lang w:val="en-GB" w:eastAsia="es-DO"/>
              </w:rPr>
              <w:t>effective up-scaling and replication of SLM best practices developed.</w:t>
            </w:r>
          </w:p>
          <w:p w:rsidR="00DA029D" w:rsidRPr="00896712" w:rsidRDefault="00DA029D" w:rsidP="009B1236">
            <w:pPr>
              <w:rPr>
                <w:rFonts w:cs="Arial"/>
                <w:sz w:val="20"/>
                <w:szCs w:val="20"/>
                <w:lang w:val="en-GB" w:eastAsia="es-DO"/>
              </w:rPr>
            </w:pPr>
          </w:p>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GB" w:eastAsia="es-DO"/>
              </w:rPr>
              <w:t xml:space="preserve">4.3.1. Recommendations for the </w:t>
            </w:r>
            <w:r w:rsidRPr="00896712">
              <w:rPr>
                <w:rFonts w:cs="Arial"/>
                <w:color w:val="000000"/>
                <w:sz w:val="20"/>
                <w:szCs w:val="20"/>
                <w:lang w:val="en-US"/>
              </w:rPr>
              <w:t>strategy for effective up-scaling and replication of SLM best practices developed and approved by the MCB Project Board.</w:t>
            </w:r>
          </w:p>
        </w:tc>
        <w:tc>
          <w:tcPr>
            <w:tcW w:w="204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4.3.1. No strategy for effective up-scaling and replication of SLM best practices developed.</w:t>
            </w:r>
          </w:p>
        </w:tc>
        <w:tc>
          <w:tcPr>
            <w:tcW w:w="2040" w:type="dxa"/>
          </w:tcPr>
          <w:p w:rsidR="00DA029D" w:rsidRPr="00896712" w:rsidRDefault="00DA029D" w:rsidP="009B1236">
            <w:pPr>
              <w:rPr>
                <w:rFonts w:cs="Arial"/>
                <w:color w:val="000000"/>
                <w:sz w:val="20"/>
                <w:szCs w:val="20"/>
                <w:lang w:val="en-GB" w:eastAsia="es-DO"/>
              </w:rPr>
            </w:pPr>
            <w:r w:rsidRPr="00896712">
              <w:rPr>
                <w:rFonts w:cs="Arial"/>
                <w:color w:val="000000"/>
                <w:sz w:val="20"/>
                <w:szCs w:val="20"/>
                <w:lang w:val="en-GB" w:eastAsia="es-DO"/>
              </w:rPr>
              <w:t>4</w:t>
            </w:r>
            <w:r w:rsidRPr="00896712">
              <w:rPr>
                <w:rFonts w:cs="Arial"/>
                <w:color w:val="000000"/>
                <w:sz w:val="20"/>
                <w:szCs w:val="20"/>
                <w:lang w:val="en-US"/>
              </w:rPr>
              <w:t>.3.1. Strategy for effective up-scaling and replication of SLM best practices developed and approved by the MCB Project Board by Q10.</w:t>
            </w:r>
          </w:p>
        </w:tc>
        <w:tc>
          <w:tcPr>
            <w:tcW w:w="2280" w:type="dxa"/>
            <w:shd w:val="clear" w:color="auto" w:fill="auto"/>
          </w:tcPr>
          <w:p w:rsidR="00DA029D" w:rsidRPr="00896712" w:rsidRDefault="00DA029D" w:rsidP="009B1236">
            <w:pPr>
              <w:rPr>
                <w:rFonts w:cs="Arial"/>
                <w:color w:val="000000"/>
                <w:sz w:val="20"/>
                <w:szCs w:val="20"/>
                <w:lang w:val="en-US"/>
              </w:rPr>
            </w:pPr>
            <w:r w:rsidRPr="00896712">
              <w:rPr>
                <w:rFonts w:cs="Arial"/>
                <w:color w:val="000000"/>
                <w:sz w:val="20"/>
                <w:szCs w:val="20"/>
                <w:lang w:val="en-GB" w:eastAsia="es-DO"/>
              </w:rPr>
              <w:t>4</w:t>
            </w:r>
            <w:r w:rsidRPr="00896712">
              <w:rPr>
                <w:rFonts w:cs="Arial"/>
                <w:color w:val="000000"/>
                <w:sz w:val="20"/>
                <w:szCs w:val="20"/>
                <w:lang w:val="en-US"/>
              </w:rPr>
              <w:t>.3.1. Recommendations for the Strategy for effective up-scaling and replication of SLM best practices developed by Q10.</w:t>
            </w:r>
          </w:p>
        </w:tc>
        <w:tc>
          <w:tcPr>
            <w:tcW w:w="1800" w:type="dxa"/>
            <w:shd w:val="clear" w:color="auto" w:fill="auto"/>
          </w:tcPr>
          <w:p w:rsidR="00DA029D" w:rsidRPr="00896712" w:rsidRDefault="00DA029D" w:rsidP="009B1236">
            <w:pPr>
              <w:snapToGrid w:val="0"/>
              <w:spacing w:after="80"/>
              <w:rPr>
                <w:rFonts w:cs="Arial"/>
                <w:color w:val="000000"/>
                <w:sz w:val="20"/>
                <w:szCs w:val="20"/>
                <w:lang w:val="en-US"/>
              </w:rPr>
            </w:pPr>
            <w:r w:rsidRPr="00896712">
              <w:rPr>
                <w:rFonts w:cs="Arial"/>
                <w:color w:val="000000"/>
                <w:sz w:val="20"/>
                <w:szCs w:val="20"/>
                <w:lang w:val="en-US"/>
              </w:rPr>
              <w:t>4.3.1 Strategic recommendations for up-scaling and replication of SLM best practices.</w:t>
            </w:r>
          </w:p>
        </w:tc>
        <w:tc>
          <w:tcPr>
            <w:tcW w:w="2105" w:type="dxa"/>
            <w:shd w:val="clear" w:color="auto" w:fill="FBD4B4"/>
          </w:tcPr>
          <w:p w:rsidR="00DA029D" w:rsidRPr="00896712" w:rsidRDefault="00DA029D" w:rsidP="009B1236">
            <w:pPr>
              <w:rPr>
                <w:rFonts w:cs="Arial"/>
                <w:color w:val="000000"/>
                <w:sz w:val="20"/>
                <w:szCs w:val="20"/>
                <w:lang w:val="en-US"/>
              </w:rPr>
            </w:pPr>
            <w:r w:rsidRPr="00896712">
              <w:rPr>
                <w:rFonts w:cs="Arial"/>
                <w:color w:val="000000"/>
                <w:sz w:val="20"/>
                <w:szCs w:val="20"/>
                <w:lang w:val="en-US"/>
              </w:rPr>
              <w:t>Pilot projects and national initiatives providing lessons learned and suggestions for up-scaling.</w:t>
            </w:r>
          </w:p>
          <w:p w:rsidR="00DA029D" w:rsidRPr="00896712" w:rsidRDefault="00DA029D" w:rsidP="009B1236">
            <w:pPr>
              <w:rPr>
                <w:rFonts w:cs="Arial"/>
                <w:color w:val="000000"/>
                <w:sz w:val="20"/>
                <w:szCs w:val="20"/>
                <w:lang w:val="en-US"/>
              </w:rPr>
            </w:pPr>
            <w:r w:rsidRPr="00896712">
              <w:rPr>
                <w:rFonts w:cs="Arial"/>
                <w:color w:val="000000"/>
                <w:sz w:val="20"/>
                <w:szCs w:val="20"/>
                <w:lang w:val="en-US"/>
              </w:rPr>
              <w:t xml:space="preserve">Resources for </w:t>
            </w:r>
            <w:r w:rsidRPr="00896712">
              <w:rPr>
                <w:rFonts w:cs="Arial"/>
                <w:color w:val="000000"/>
                <w:sz w:val="20"/>
                <w:szCs w:val="20"/>
                <w:lang w:val="en-GB" w:eastAsia="es-DO"/>
              </w:rPr>
              <w:t>replication system secured.</w:t>
            </w: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color w:val="000000"/>
                <w:sz w:val="20"/>
                <w:szCs w:val="20"/>
                <w:lang w:val="en-GB" w:eastAsia="es-DO"/>
              </w:rPr>
            </w:pPr>
            <w:r w:rsidRPr="00896712">
              <w:rPr>
                <w:rFonts w:cs="Arial"/>
                <w:color w:val="000000"/>
                <w:sz w:val="20"/>
                <w:szCs w:val="20"/>
                <w:lang w:val="en-GB" w:eastAsia="es-DO"/>
              </w:rPr>
              <w:t xml:space="preserve">4.3.2. </w:t>
            </w:r>
            <w:r w:rsidRPr="00896712">
              <w:rPr>
                <w:rFonts w:cs="Arial"/>
                <w:color w:val="000000"/>
                <w:sz w:val="20"/>
                <w:szCs w:val="20"/>
                <w:lang w:val="en-US"/>
              </w:rPr>
              <w:t>A national lists of SLM best practices developed for dissemination on national or regional levels.</w:t>
            </w:r>
          </w:p>
        </w:tc>
        <w:tc>
          <w:tcPr>
            <w:tcW w:w="2040" w:type="dxa"/>
            <w:shd w:val="clear" w:color="auto" w:fill="auto"/>
          </w:tcPr>
          <w:p w:rsidR="00DA029D" w:rsidRPr="00896712" w:rsidRDefault="00DA029D" w:rsidP="009B1236">
            <w:pPr>
              <w:snapToGrid w:val="0"/>
              <w:spacing w:after="80"/>
              <w:rPr>
                <w:rFonts w:cs="Arial"/>
                <w:color w:val="000000"/>
                <w:sz w:val="20"/>
                <w:szCs w:val="20"/>
                <w:lang w:val="en-GB"/>
              </w:rPr>
            </w:pPr>
            <w:r w:rsidRPr="00896712">
              <w:rPr>
                <w:rFonts w:cs="Arial"/>
                <w:color w:val="000000"/>
                <w:sz w:val="20"/>
                <w:szCs w:val="20"/>
                <w:lang w:val="en-GB"/>
              </w:rPr>
              <w:t xml:space="preserve">4.3.2. No </w:t>
            </w:r>
            <w:r w:rsidRPr="00896712">
              <w:rPr>
                <w:rFonts w:cs="Arial"/>
                <w:color w:val="000000"/>
                <w:sz w:val="20"/>
                <w:szCs w:val="20"/>
                <w:lang w:val="en-US"/>
              </w:rPr>
              <w:t>SLM best practices identified for dissemination on national or regional levels.</w:t>
            </w:r>
          </w:p>
        </w:tc>
        <w:tc>
          <w:tcPr>
            <w:tcW w:w="2040" w:type="dxa"/>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4.3.2. Initial scoping of good SLM practices / results by Q5.</w:t>
            </w:r>
          </w:p>
        </w:tc>
        <w:tc>
          <w:tcPr>
            <w:tcW w:w="2280" w:type="dxa"/>
            <w:shd w:val="clear" w:color="auto" w:fill="auto"/>
          </w:tcPr>
          <w:p w:rsidR="00DA029D" w:rsidRPr="00896712" w:rsidRDefault="00DA029D" w:rsidP="009B1236">
            <w:pPr>
              <w:autoSpaceDE w:val="0"/>
              <w:autoSpaceDN w:val="0"/>
              <w:adjustRightInd w:val="0"/>
              <w:spacing w:after="80"/>
              <w:rPr>
                <w:rFonts w:cs="Arial"/>
                <w:color w:val="000000"/>
                <w:sz w:val="20"/>
                <w:szCs w:val="20"/>
                <w:lang w:val="en-US"/>
              </w:rPr>
            </w:pPr>
            <w:r w:rsidRPr="00896712">
              <w:rPr>
                <w:rFonts w:cs="Arial"/>
                <w:color w:val="000000"/>
                <w:sz w:val="20"/>
                <w:szCs w:val="20"/>
                <w:lang w:val="en-US"/>
              </w:rPr>
              <w:t>4.3.2. Initial scoping of good SLM practices / results by Q5.</w:t>
            </w:r>
          </w:p>
        </w:tc>
        <w:tc>
          <w:tcPr>
            <w:tcW w:w="1800" w:type="dxa"/>
            <w:shd w:val="clear" w:color="auto" w:fill="auto"/>
          </w:tcPr>
          <w:p w:rsidR="00DA029D" w:rsidRPr="00896712" w:rsidRDefault="00DA029D" w:rsidP="009B1236">
            <w:pPr>
              <w:snapToGrid w:val="0"/>
              <w:rPr>
                <w:rFonts w:cs="Arial"/>
                <w:color w:val="000000"/>
                <w:sz w:val="20"/>
                <w:szCs w:val="20"/>
                <w:lang w:val="en-US"/>
              </w:rPr>
            </w:pPr>
            <w:r w:rsidRPr="00896712">
              <w:rPr>
                <w:rFonts w:cs="Arial"/>
                <w:color w:val="000000"/>
                <w:sz w:val="20"/>
                <w:szCs w:val="20"/>
                <w:lang w:val="en-US"/>
              </w:rPr>
              <w:t>4.3.2. Reports on national working meetings to identify the list of SLM best practices developed for dissemination.</w:t>
            </w:r>
          </w:p>
        </w:tc>
        <w:tc>
          <w:tcPr>
            <w:tcW w:w="2105" w:type="dxa"/>
            <w:vMerge w:val="restart"/>
            <w:shd w:val="clear" w:color="auto" w:fill="FBD4B4"/>
          </w:tcPr>
          <w:p w:rsidR="00DA029D" w:rsidRPr="00896712" w:rsidRDefault="00DA029D" w:rsidP="009B1236">
            <w:pPr>
              <w:rPr>
                <w:rFonts w:cs="Arial"/>
                <w:color w:val="000000"/>
                <w:sz w:val="20"/>
                <w:szCs w:val="20"/>
                <w:lang w:val="en-US"/>
              </w:rPr>
            </w:pPr>
          </w:p>
        </w:tc>
      </w:tr>
      <w:tr w:rsidR="00DA029D" w:rsidRPr="00896712" w:rsidTr="009B1236">
        <w:trPr>
          <w:trHeight w:val="85"/>
        </w:trPr>
        <w:tc>
          <w:tcPr>
            <w:tcW w:w="2040" w:type="dxa"/>
            <w:vMerge/>
            <w:shd w:val="clear" w:color="auto" w:fill="E6E6E6"/>
          </w:tcPr>
          <w:p w:rsidR="00DA029D" w:rsidRPr="00896712" w:rsidRDefault="00DA029D" w:rsidP="009B1236">
            <w:pPr>
              <w:snapToGrid w:val="0"/>
              <w:spacing w:after="80"/>
              <w:rPr>
                <w:rFonts w:cs="Arial"/>
                <w:b/>
                <w:iCs/>
                <w:sz w:val="20"/>
                <w:szCs w:val="20"/>
                <w:lang w:val="en-US" w:eastAsia="es-DO"/>
              </w:rPr>
            </w:pPr>
          </w:p>
        </w:tc>
        <w:tc>
          <w:tcPr>
            <w:tcW w:w="2160" w:type="dxa"/>
            <w:shd w:val="clear" w:color="auto" w:fill="auto"/>
          </w:tcPr>
          <w:p w:rsidR="00DA029D" w:rsidRPr="00896712" w:rsidRDefault="00DA029D" w:rsidP="009B1236">
            <w:pPr>
              <w:snapToGrid w:val="0"/>
              <w:rPr>
                <w:rFonts w:cs="Arial"/>
                <w:sz w:val="20"/>
                <w:szCs w:val="20"/>
                <w:lang w:val="en-US" w:eastAsia="es-DO"/>
              </w:rPr>
            </w:pPr>
            <w:r w:rsidRPr="00896712">
              <w:rPr>
                <w:rFonts w:cs="Arial"/>
                <w:sz w:val="20"/>
                <w:szCs w:val="20"/>
                <w:lang w:val="en-US" w:eastAsia="es-DO"/>
              </w:rPr>
              <w:t xml:space="preserve">4.3.3. </w:t>
            </w:r>
            <w:r w:rsidRPr="00896712">
              <w:rPr>
                <w:rFonts w:cs="Arial"/>
                <w:sz w:val="20"/>
                <w:szCs w:val="20"/>
                <w:lang w:val="en-US"/>
              </w:rPr>
              <w:t xml:space="preserve">A National Forum </w:t>
            </w:r>
            <w:r w:rsidRPr="00896712">
              <w:rPr>
                <w:rFonts w:cs="Arial"/>
                <w:sz w:val="20"/>
                <w:szCs w:val="20"/>
                <w:lang w:val="en-US"/>
              </w:rPr>
              <w:lastRenderedPageBreak/>
              <w:t>conducted for up-scaling and replication of best practices and lessons learnt.</w:t>
            </w:r>
          </w:p>
        </w:tc>
        <w:tc>
          <w:tcPr>
            <w:tcW w:w="2040" w:type="dxa"/>
            <w:shd w:val="clear" w:color="auto" w:fill="auto"/>
          </w:tcPr>
          <w:p w:rsidR="00DA029D" w:rsidRPr="00896712" w:rsidRDefault="00DA029D" w:rsidP="009B1236">
            <w:pPr>
              <w:snapToGrid w:val="0"/>
              <w:spacing w:after="80"/>
              <w:rPr>
                <w:rFonts w:cs="Arial"/>
                <w:sz w:val="20"/>
                <w:szCs w:val="20"/>
                <w:lang w:val="en-US"/>
              </w:rPr>
            </w:pPr>
            <w:r w:rsidRPr="00896712">
              <w:rPr>
                <w:rFonts w:cs="Arial"/>
                <w:sz w:val="20"/>
                <w:szCs w:val="20"/>
                <w:lang w:val="en-US"/>
              </w:rPr>
              <w:lastRenderedPageBreak/>
              <w:t xml:space="preserve">4.3.3. No National </w:t>
            </w:r>
            <w:r w:rsidRPr="00896712">
              <w:rPr>
                <w:rFonts w:cs="Arial"/>
                <w:sz w:val="20"/>
                <w:szCs w:val="20"/>
                <w:lang w:val="en-US"/>
              </w:rPr>
              <w:lastRenderedPageBreak/>
              <w:t>Forums conducted for up-scaling and replication of best practices and lessons learnt.</w:t>
            </w:r>
          </w:p>
        </w:tc>
        <w:tc>
          <w:tcPr>
            <w:tcW w:w="2040" w:type="dxa"/>
          </w:tcPr>
          <w:p w:rsidR="00DA029D" w:rsidRPr="00896712" w:rsidRDefault="00DA029D" w:rsidP="009B1236">
            <w:pPr>
              <w:autoSpaceDE w:val="0"/>
              <w:autoSpaceDN w:val="0"/>
              <w:adjustRightInd w:val="0"/>
              <w:spacing w:after="80"/>
              <w:rPr>
                <w:rFonts w:cs="Arial"/>
                <w:sz w:val="20"/>
                <w:szCs w:val="20"/>
                <w:lang w:val="en-US"/>
              </w:rPr>
            </w:pPr>
            <w:r w:rsidRPr="00896712">
              <w:rPr>
                <w:rFonts w:cs="Arial"/>
                <w:sz w:val="20"/>
                <w:szCs w:val="20"/>
                <w:lang w:val="en-US"/>
              </w:rPr>
              <w:lastRenderedPageBreak/>
              <w:t xml:space="preserve">4.3.3. A National </w:t>
            </w:r>
            <w:r w:rsidRPr="00896712">
              <w:rPr>
                <w:rFonts w:cs="Arial"/>
                <w:sz w:val="20"/>
                <w:szCs w:val="20"/>
                <w:lang w:val="en-US"/>
              </w:rPr>
              <w:lastRenderedPageBreak/>
              <w:t>Forum conducted for up-scaling and replication of best practices and lessons learnt by Q10.</w:t>
            </w:r>
          </w:p>
        </w:tc>
        <w:tc>
          <w:tcPr>
            <w:tcW w:w="2280" w:type="dxa"/>
            <w:shd w:val="clear" w:color="auto" w:fill="auto"/>
          </w:tcPr>
          <w:p w:rsidR="00DA029D" w:rsidRPr="00896712" w:rsidRDefault="00DA029D" w:rsidP="009B1236">
            <w:pPr>
              <w:autoSpaceDE w:val="0"/>
              <w:autoSpaceDN w:val="0"/>
              <w:adjustRightInd w:val="0"/>
              <w:spacing w:after="80"/>
              <w:rPr>
                <w:rFonts w:cs="Arial"/>
                <w:sz w:val="20"/>
                <w:szCs w:val="20"/>
                <w:lang w:val="en-US"/>
              </w:rPr>
            </w:pPr>
            <w:r w:rsidRPr="00896712">
              <w:rPr>
                <w:rFonts w:cs="Arial"/>
                <w:sz w:val="20"/>
                <w:szCs w:val="20"/>
                <w:lang w:val="en-US"/>
              </w:rPr>
              <w:lastRenderedPageBreak/>
              <w:t xml:space="preserve">4.3.3. A National Forum </w:t>
            </w:r>
            <w:r w:rsidRPr="00896712">
              <w:rPr>
                <w:rFonts w:cs="Arial"/>
                <w:sz w:val="20"/>
                <w:szCs w:val="20"/>
                <w:lang w:val="en-US"/>
              </w:rPr>
              <w:lastRenderedPageBreak/>
              <w:t>conducted for up-scaling and replication of best practices and lessons learnt by Q10.</w:t>
            </w:r>
          </w:p>
        </w:tc>
        <w:tc>
          <w:tcPr>
            <w:tcW w:w="1800" w:type="dxa"/>
            <w:shd w:val="clear" w:color="auto" w:fill="auto"/>
          </w:tcPr>
          <w:p w:rsidR="00DA029D" w:rsidRPr="00896712" w:rsidRDefault="00DA029D" w:rsidP="009B1236">
            <w:pPr>
              <w:snapToGrid w:val="0"/>
              <w:rPr>
                <w:rFonts w:cs="Arial"/>
                <w:sz w:val="20"/>
                <w:szCs w:val="20"/>
                <w:lang w:val="en-US"/>
              </w:rPr>
            </w:pPr>
            <w:r w:rsidRPr="00896712">
              <w:rPr>
                <w:rFonts w:cs="Arial"/>
                <w:sz w:val="20"/>
                <w:szCs w:val="20"/>
                <w:lang w:val="en-US"/>
              </w:rPr>
              <w:lastRenderedPageBreak/>
              <w:t xml:space="preserve">4.3.3. Minutes </w:t>
            </w:r>
            <w:proofErr w:type="gramStart"/>
            <w:r w:rsidRPr="00896712">
              <w:rPr>
                <w:rFonts w:cs="Arial"/>
                <w:sz w:val="20"/>
                <w:szCs w:val="20"/>
                <w:lang w:val="en-US"/>
              </w:rPr>
              <w:lastRenderedPageBreak/>
              <w:t xml:space="preserve">from a </w:t>
            </w:r>
            <w:bookmarkStart w:id="96" w:name="OLE_LINK6"/>
            <w:bookmarkStart w:id="97" w:name="OLE_LINK7"/>
            <w:r w:rsidRPr="00896712">
              <w:rPr>
                <w:rFonts w:cs="Arial"/>
                <w:sz w:val="20"/>
                <w:szCs w:val="20"/>
                <w:lang w:val="en-US"/>
              </w:rPr>
              <w:t>National Forums</w:t>
            </w:r>
            <w:bookmarkEnd w:id="96"/>
            <w:bookmarkEnd w:id="97"/>
            <w:proofErr w:type="gramEnd"/>
            <w:r w:rsidRPr="00896712">
              <w:rPr>
                <w:rFonts w:cs="Arial"/>
                <w:sz w:val="20"/>
                <w:szCs w:val="20"/>
                <w:lang w:val="en-US"/>
              </w:rPr>
              <w:t>.</w:t>
            </w:r>
          </w:p>
          <w:p w:rsidR="00DA029D" w:rsidRPr="00896712" w:rsidRDefault="00DA029D" w:rsidP="009B1236">
            <w:pPr>
              <w:snapToGrid w:val="0"/>
              <w:rPr>
                <w:rFonts w:cs="Arial"/>
                <w:sz w:val="20"/>
                <w:szCs w:val="20"/>
                <w:lang w:val="en-US"/>
              </w:rPr>
            </w:pPr>
            <w:r w:rsidRPr="00896712">
              <w:rPr>
                <w:rFonts w:cs="Arial"/>
                <w:sz w:val="20"/>
                <w:szCs w:val="20"/>
                <w:lang w:val="en-US"/>
              </w:rPr>
              <w:t>Information materials provided during the National Forums.</w:t>
            </w:r>
          </w:p>
        </w:tc>
        <w:tc>
          <w:tcPr>
            <w:tcW w:w="2105" w:type="dxa"/>
            <w:vMerge/>
            <w:shd w:val="clear" w:color="auto" w:fill="FBD4B4"/>
          </w:tcPr>
          <w:p w:rsidR="00DA029D" w:rsidRPr="00896712" w:rsidRDefault="00DA029D" w:rsidP="009B1236">
            <w:pPr>
              <w:rPr>
                <w:rFonts w:cs="Arial"/>
                <w:sz w:val="20"/>
                <w:szCs w:val="20"/>
                <w:lang w:val="en-US"/>
              </w:rPr>
            </w:pPr>
          </w:p>
        </w:tc>
      </w:tr>
    </w:tbl>
    <w:p w:rsidR="00DA029D" w:rsidRPr="00896712" w:rsidRDefault="00DA029D" w:rsidP="00DA029D">
      <w:pPr>
        <w:jc w:val="both"/>
        <w:rPr>
          <w:sz w:val="20"/>
          <w:szCs w:val="20"/>
          <w:lang w:val="en-GB"/>
        </w:rPr>
      </w:pPr>
    </w:p>
    <w:p w:rsidR="00C061F2" w:rsidRPr="00896712" w:rsidRDefault="00C061F2" w:rsidP="00C061F2">
      <w:pPr>
        <w:jc w:val="center"/>
        <w:outlineLvl w:val="3"/>
        <w:rPr>
          <w:rFonts w:cs="Arial"/>
          <w:b/>
          <w:sz w:val="20"/>
          <w:szCs w:val="20"/>
          <w:lang w:val="en-US"/>
        </w:rPr>
      </w:pPr>
      <w:r w:rsidRPr="00896712">
        <w:rPr>
          <w:rFonts w:cs="Arial"/>
          <w:b/>
          <w:sz w:val="20"/>
          <w:szCs w:val="20"/>
          <w:lang w:val="en-US"/>
        </w:rPr>
        <w:t>GEF/UNDP/GIZ/GM CACILM CPP: Multi-country Capacity Building Project.</w:t>
      </w:r>
    </w:p>
    <w:p w:rsidR="00C061F2" w:rsidRPr="00896712" w:rsidRDefault="00C061F2" w:rsidP="002C594C">
      <w:pPr>
        <w:jc w:val="center"/>
        <w:outlineLvl w:val="3"/>
        <w:rPr>
          <w:rFonts w:cs="Arial"/>
          <w:b/>
          <w:sz w:val="20"/>
          <w:szCs w:val="20"/>
          <w:lang w:val="en-US"/>
        </w:rPr>
      </w:pPr>
      <w:r w:rsidRPr="00896712">
        <w:rPr>
          <w:rFonts w:cs="Arial"/>
          <w:b/>
          <w:sz w:val="20"/>
          <w:szCs w:val="20"/>
          <w:lang w:val="en-US"/>
        </w:rPr>
        <w:t>STRATEGIC RESULTS FRAMEWORK (SRF) AND GEF INCREMENT (KYRGYZSTAN)</w:t>
      </w:r>
    </w:p>
    <w:p w:rsidR="009C60A3" w:rsidRPr="00896712" w:rsidRDefault="009C60A3">
      <w:pPr>
        <w:rPr>
          <w:lang w:val="en-US"/>
        </w:rPr>
      </w:pPr>
    </w:p>
    <w:tbl>
      <w:tblPr>
        <w:tblW w:w="26225" w:type="dxa"/>
        <w:tblInd w:w="-459" w:type="dxa"/>
        <w:tblLayout w:type="fixed"/>
        <w:tblLook w:val="0000" w:firstRow="0" w:lastRow="0" w:firstColumn="0" w:lastColumn="0" w:noHBand="0" w:noVBand="0"/>
      </w:tblPr>
      <w:tblGrid>
        <w:gridCol w:w="1843"/>
        <w:gridCol w:w="1985"/>
        <w:gridCol w:w="1842"/>
        <w:gridCol w:w="1701"/>
        <w:gridCol w:w="2410"/>
        <w:gridCol w:w="1559"/>
        <w:gridCol w:w="2127"/>
        <w:gridCol w:w="12758"/>
      </w:tblGrid>
      <w:tr w:rsidR="00C061F2" w:rsidRPr="00896712" w:rsidTr="009B1236">
        <w:trPr>
          <w:trHeight w:val="530"/>
        </w:trPr>
        <w:tc>
          <w:tcPr>
            <w:tcW w:w="1843" w:type="dxa"/>
            <w:tcBorders>
              <w:top w:val="single" w:sz="4" w:space="0" w:color="000000"/>
              <w:left w:val="single" w:sz="4" w:space="0" w:color="000000"/>
              <w:bottom w:val="single" w:sz="4" w:space="0" w:color="000000"/>
            </w:tcBorders>
            <w:shd w:val="clear" w:color="auto" w:fill="E6E6E6"/>
          </w:tcPr>
          <w:p w:rsidR="00C061F2" w:rsidRPr="00896712" w:rsidRDefault="00293672" w:rsidP="00487F1A">
            <w:pPr>
              <w:contextualSpacing/>
              <w:rPr>
                <w:sz w:val="20"/>
                <w:szCs w:val="20"/>
                <w:lang w:val="de-DE"/>
              </w:rPr>
            </w:pPr>
            <w:r w:rsidRPr="00896712">
              <w:rPr>
                <w:sz w:val="20"/>
                <w:szCs w:val="20"/>
                <w:lang w:val="de-DE"/>
              </w:rPr>
              <w:t>Goal</w:t>
            </w:r>
          </w:p>
        </w:tc>
        <w:tc>
          <w:tcPr>
            <w:tcW w:w="11624" w:type="dxa"/>
            <w:gridSpan w:val="6"/>
            <w:vMerge w:val="restart"/>
            <w:tcBorders>
              <w:top w:val="single" w:sz="4" w:space="0" w:color="000000"/>
              <w:left w:val="single" w:sz="4" w:space="0" w:color="000000"/>
              <w:right w:val="single" w:sz="4" w:space="0" w:color="000000"/>
            </w:tcBorders>
            <w:shd w:val="clear" w:color="auto" w:fill="E6E6E6"/>
          </w:tcPr>
          <w:p w:rsidR="00C061F2" w:rsidRPr="00896712" w:rsidRDefault="00293672" w:rsidP="00487F1A">
            <w:pPr>
              <w:snapToGrid w:val="0"/>
              <w:contextualSpacing/>
              <w:rPr>
                <w:bCs/>
                <w:sz w:val="20"/>
                <w:szCs w:val="20"/>
                <w:lang w:val="en-US"/>
              </w:rPr>
            </w:pPr>
            <w:r w:rsidRPr="00896712">
              <w:rPr>
                <w:i/>
                <w:iCs/>
                <w:sz w:val="20"/>
                <w:szCs w:val="20"/>
                <w:lang w:val="en-GB"/>
              </w:rPr>
              <w:t>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bCs/>
                <w:i/>
                <w:sz w:val="20"/>
                <w:szCs w:val="20"/>
                <w:lang w:val="en-GB"/>
              </w:rPr>
              <w:t>.</w:t>
            </w:r>
          </w:p>
        </w:tc>
        <w:tc>
          <w:tcPr>
            <w:tcW w:w="12758" w:type="dxa"/>
            <w:tcBorders>
              <w:top w:val="single" w:sz="4" w:space="0" w:color="000000"/>
              <w:left w:val="single" w:sz="4" w:space="0" w:color="000000"/>
              <w:right w:val="single" w:sz="4" w:space="0" w:color="000000"/>
            </w:tcBorders>
            <w:shd w:val="clear" w:color="auto" w:fill="E6E6E6"/>
          </w:tcPr>
          <w:p w:rsidR="00C061F2" w:rsidRPr="00896712" w:rsidRDefault="00C061F2" w:rsidP="00487F1A">
            <w:pPr>
              <w:snapToGrid w:val="0"/>
              <w:contextualSpacing/>
              <w:rPr>
                <w:i/>
                <w:iCs/>
                <w:sz w:val="20"/>
                <w:szCs w:val="20"/>
                <w:lang w:val="en-GB"/>
              </w:rPr>
            </w:pPr>
          </w:p>
        </w:tc>
      </w:tr>
      <w:tr w:rsidR="00C061F2" w:rsidRPr="00896712" w:rsidTr="009B1236">
        <w:trPr>
          <w:trHeight w:val="350"/>
        </w:trPr>
        <w:tc>
          <w:tcPr>
            <w:tcW w:w="1843" w:type="dxa"/>
            <w:tcBorders>
              <w:left w:val="single" w:sz="4" w:space="0" w:color="000000"/>
              <w:bottom w:val="single" w:sz="4" w:space="0" w:color="000000"/>
            </w:tcBorders>
          </w:tcPr>
          <w:p w:rsidR="00C061F2" w:rsidRPr="00896712" w:rsidRDefault="00C061F2" w:rsidP="00487F1A">
            <w:pPr>
              <w:snapToGrid w:val="0"/>
              <w:contextualSpacing/>
              <w:jc w:val="center"/>
              <w:rPr>
                <w:b/>
                <w:sz w:val="20"/>
                <w:szCs w:val="20"/>
                <w:lang w:val="en-US"/>
              </w:rPr>
            </w:pPr>
          </w:p>
        </w:tc>
        <w:tc>
          <w:tcPr>
            <w:tcW w:w="11624" w:type="dxa"/>
            <w:gridSpan w:val="6"/>
            <w:vMerge/>
            <w:tcBorders>
              <w:left w:val="single" w:sz="4" w:space="0" w:color="000000"/>
              <w:bottom w:val="single" w:sz="4" w:space="0" w:color="000000"/>
              <w:right w:val="single" w:sz="4" w:space="0" w:color="000000"/>
            </w:tcBorders>
          </w:tcPr>
          <w:p w:rsidR="00C061F2" w:rsidRPr="00896712" w:rsidRDefault="00C061F2" w:rsidP="00487F1A">
            <w:pPr>
              <w:snapToGrid w:val="0"/>
              <w:contextualSpacing/>
              <w:rPr>
                <w:bCs/>
                <w:i/>
                <w:sz w:val="20"/>
                <w:szCs w:val="20"/>
                <w:lang w:val="en-US"/>
              </w:rPr>
            </w:pPr>
          </w:p>
        </w:tc>
        <w:tc>
          <w:tcPr>
            <w:tcW w:w="12758" w:type="dxa"/>
            <w:tcBorders>
              <w:left w:val="single" w:sz="4" w:space="0" w:color="000000"/>
              <w:bottom w:val="single" w:sz="4" w:space="0" w:color="000000"/>
              <w:right w:val="single" w:sz="4" w:space="0" w:color="000000"/>
            </w:tcBorders>
          </w:tcPr>
          <w:p w:rsidR="00C061F2" w:rsidRPr="00896712" w:rsidRDefault="00C061F2" w:rsidP="00487F1A">
            <w:pPr>
              <w:snapToGrid w:val="0"/>
              <w:contextualSpacing/>
              <w:rPr>
                <w:bCs/>
                <w:i/>
                <w:sz w:val="20"/>
                <w:szCs w:val="20"/>
                <w:lang w:val="en-US"/>
              </w:rPr>
            </w:pPr>
          </w:p>
        </w:tc>
      </w:tr>
      <w:tr w:rsidR="00C061F2" w:rsidRPr="00896712" w:rsidTr="009B1236">
        <w:trPr>
          <w:trHeight w:val="570"/>
        </w:trPr>
        <w:tc>
          <w:tcPr>
            <w:tcW w:w="1843" w:type="dxa"/>
            <w:tcBorders>
              <w:left w:val="single" w:sz="4" w:space="0" w:color="000000"/>
              <w:bottom w:val="single" w:sz="4" w:space="0" w:color="000000"/>
            </w:tcBorders>
            <w:shd w:val="clear" w:color="auto" w:fill="E6E6E6"/>
          </w:tcPr>
          <w:p w:rsidR="00C061F2" w:rsidRPr="00896712" w:rsidRDefault="00293672" w:rsidP="00487F1A">
            <w:pPr>
              <w:snapToGrid w:val="0"/>
              <w:contextualSpacing/>
              <w:jc w:val="center"/>
              <w:rPr>
                <w:b/>
                <w:bCs/>
                <w:sz w:val="20"/>
                <w:szCs w:val="20"/>
              </w:rPr>
            </w:pPr>
            <w:r w:rsidRPr="00896712">
              <w:rPr>
                <w:b/>
                <w:bCs/>
                <w:sz w:val="20"/>
                <w:szCs w:val="20"/>
              </w:rPr>
              <w:t>Objectives/</w:t>
            </w:r>
          </w:p>
          <w:p w:rsidR="00C061F2" w:rsidRPr="00896712" w:rsidRDefault="00293672" w:rsidP="00487F1A">
            <w:pPr>
              <w:snapToGrid w:val="0"/>
              <w:contextualSpacing/>
              <w:jc w:val="center"/>
              <w:rPr>
                <w:b/>
                <w:bCs/>
                <w:sz w:val="20"/>
                <w:szCs w:val="20"/>
              </w:rPr>
            </w:pPr>
            <w:r w:rsidRPr="00896712">
              <w:rPr>
                <w:b/>
                <w:bCs/>
                <w:sz w:val="20"/>
                <w:szCs w:val="20"/>
              </w:rPr>
              <w:t>Outcomes</w:t>
            </w:r>
          </w:p>
        </w:tc>
        <w:tc>
          <w:tcPr>
            <w:tcW w:w="1985" w:type="dxa"/>
            <w:tcBorders>
              <w:left w:val="single" w:sz="4" w:space="0" w:color="000000"/>
              <w:bottom w:val="single" w:sz="4" w:space="0" w:color="000000"/>
            </w:tcBorders>
            <w:shd w:val="clear" w:color="auto" w:fill="E6E6E6"/>
          </w:tcPr>
          <w:p w:rsidR="00C061F2" w:rsidRPr="00896712" w:rsidRDefault="00293672" w:rsidP="00487F1A">
            <w:pPr>
              <w:contextualSpacing/>
              <w:rPr>
                <w:bCs/>
                <w:sz w:val="20"/>
                <w:szCs w:val="20"/>
                <w:lang w:val="de-DE"/>
              </w:rPr>
            </w:pPr>
            <w:r w:rsidRPr="00896712">
              <w:rPr>
                <w:b/>
                <w:bCs/>
                <w:sz w:val="20"/>
                <w:szCs w:val="20"/>
                <w:lang w:val="de-DE"/>
              </w:rPr>
              <w:t>Output</w:t>
            </w:r>
          </w:p>
        </w:tc>
        <w:tc>
          <w:tcPr>
            <w:tcW w:w="1842" w:type="dxa"/>
            <w:tcBorders>
              <w:left w:val="single" w:sz="4" w:space="0" w:color="000000"/>
              <w:bottom w:val="single" w:sz="4" w:space="0" w:color="000000"/>
              <w:right w:val="single" w:sz="4" w:space="0" w:color="000000"/>
            </w:tcBorders>
            <w:shd w:val="clear" w:color="auto" w:fill="E6E6E6"/>
          </w:tcPr>
          <w:p w:rsidR="00C061F2" w:rsidRPr="00896712" w:rsidRDefault="00293672" w:rsidP="00487F1A">
            <w:pPr>
              <w:snapToGrid w:val="0"/>
              <w:contextualSpacing/>
              <w:rPr>
                <w:b/>
                <w:bCs/>
                <w:sz w:val="20"/>
                <w:szCs w:val="20"/>
                <w:lang w:val="de-DE"/>
              </w:rPr>
            </w:pPr>
            <w:r w:rsidRPr="00896712">
              <w:rPr>
                <w:b/>
                <w:bCs/>
                <w:sz w:val="20"/>
                <w:szCs w:val="20"/>
                <w:lang w:val="de-DE"/>
              </w:rPr>
              <w:t>Indicator</w:t>
            </w:r>
          </w:p>
        </w:tc>
        <w:tc>
          <w:tcPr>
            <w:tcW w:w="1701" w:type="dxa"/>
            <w:tcBorders>
              <w:left w:val="single" w:sz="4" w:space="0" w:color="000000"/>
              <w:bottom w:val="single" w:sz="4" w:space="0" w:color="000000"/>
            </w:tcBorders>
            <w:shd w:val="clear" w:color="auto" w:fill="E6E6E6"/>
          </w:tcPr>
          <w:p w:rsidR="00C061F2" w:rsidRPr="00896712" w:rsidRDefault="00293672" w:rsidP="00487F1A">
            <w:pPr>
              <w:snapToGrid w:val="0"/>
              <w:contextualSpacing/>
              <w:rPr>
                <w:b/>
                <w:bCs/>
                <w:sz w:val="20"/>
                <w:szCs w:val="20"/>
                <w:lang w:val="de-DE"/>
              </w:rPr>
            </w:pPr>
            <w:r w:rsidRPr="00896712">
              <w:rPr>
                <w:b/>
                <w:bCs/>
                <w:sz w:val="20"/>
                <w:szCs w:val="20"/>
                <w:lang w:val="de-DE"/>
              </w:rPr>
              <w:t>Target</w:t>
            </w:r>
          </w:p>
        </w:tc>
        <w:tc>
          <w:tcPr>
            <w:tcW w:w="2410" w:type="dxa"/>
            <w:tcBorders>
              <w:left w:val="single" w:sz="4" w:space="0" w:color="000000"/>
              <w:bottom w:val="single" w:sz="4" w:space="0" w:color="000000"/>
            </w:tcBorders>
            <w:shd w:val="clear" w:color="auto" w:fill="E6E6E6"/>
          </w:tcPr>
          <w:p w:rsidR="00C061F2" w:rsidRPr="00896712" w:rsidRDefault="00293672" w:rsidP="00487F1A">
            <w:pPr>
              <w:snapToGrid w:val="0"/>
              <w:contextualSpacing/>
              <w:rPr>
                <w:b/>
                <w:bCs/>
                <w:sz w:val="20"/>
                <w:szCs w:val="20"/>
                <w:lang w:val="de-DE"/>
              </w:rPr>
            </w:pPr>
            <w:r w:rsidRPr="00896712">
              <w:rPr>
                <w:b/>
                <w:bCs/>
                <w:sz w:val="20"/>
                <w:szCs w:val="20"/>
                <w:lang w:val="de-DE"/>
              </w:rPr>
              <w:t>Baseline</w:t>
            </w:r>
          </w:p>
        </w:tc>
        <w:tc>
          <w:tcPr>
            <w:tcW w:w="1559" w:type="dxa"/>
            <w:tcBorders>
              <w:left w:val="single" w:sz="4" w:space="0" w:color="000000"/>
              <w:bottom w:val="single" w:sz="4" w:space="0" w:color="000000"/>
            </w:tcBorders>
            <w:shd w:val="clear" w:color="auto" w:fill="E6E6E6"/>
          </w:tcPr>
          <w:p w:rsidR="00C061F2" w:rsidRPr="00896712" w:rsidRDefault="00293672" w:rsidP="00487F1A">
            <w:pPr>
              <w:snapToGrid w:val="0"/>
              <w:contextualSpacing/>
              <w:rPr>
                <w:b/>
                <w:bCs/>
                <w:sz w:val="20"/>
                <w:szCs w:val="20"/>
              </w:rPr>
            </w:pPr>
            <w:r w:rsidRPr="00896712">
              <w:rPr>
                <w:b/>
                <w:bCs/>
                <w:sz w:val="20"/>
                <w:szCs w:val="20"/>
              </w:rPr>
              <w:t>Sources of verification</w:t>
            </w:r>
          </w:p>
        </w:tc>
        <w:tc>
          <w:tcPr>
            <w:tcW w:w="2127" w:type="dxa"/>
            <w:tcBorders>
              <w:left w:val="single" w:sz="4" w:space="0" w:color="000000"/>
              <w:bottom w:val="single" w:sz="4" w:space="0" w:color="000000"/>
              <w:right w:val="single" w:sz="4" w:space="0" w:color="000000"/>
            </w:tcBorders>
            <w:shd w:val="clear" w:color="auto" w:fill="E6E6E6"/>
          </w:tcPr>
          <w:p w:rsidR="00C061F2" w:rsidRPr="00896712" w:rsidRDefault="00293672" w:rsidP="00487F1A">
            <w:pPr>
              <w:contextualSpacing/>
              <w:rPr>
                <w:b/>
                <w:bCs/>
                <w:sz w:val="20"/>
                <w:szCs w:val="20"/>
              </w:rPr>
            </w:pPr>
            <w:r w:rsidRPr="00896712">
              <w:rPr>
                <w:b/>
                <w:bCs/>
                <w:sz w:val="20"/>
                <w:szCs w:val="20"/>
              </w:rPr>
              <w:t>Assumptions</w:t>
            </w:r>
          </w:p>
        </w:tc>
        <w:tc>
          <w:tcPr>
            <w:tcW w:w="12758" w:type="dxa"/>
            <w:tcBorders>
              <w:left w:val="single" w:sz="4" w:space="0" w:color="000000"/>
              <w:bottom w:val="single" w:sz="4" w:space="0" w:color="000000"/>
              <w:right w:val="single" w:sz="4" w:space="0" w:color="000000"/>
            </w:tcBorders>
            <w:shd w:val="clear" w:color="auto" w:fill="E6E6E6"/>
          </w:tcPr>
          <w:p w:rsidR="00C061F2" w:rsidRPr="00896712" w:rsidRDefault="00293672" w:rsidP="00487F1A">
            <w:pPr>
              <w:contextualSpacing/>
              <w:rPr>
                <w:b/>
                <w:bCs/>
                <w:sz w:val="20"/>
                <w:szCs w:val="20"/>
              </w:rPr>
            </w:pPr>
            <w:r w:rsidRPr="00896712">
              <w:rPr>
                <w:b/>
                <w:bCs/>
                <w:sz w:val="20"/>
                <w:szCs w:val="20"/>
              </w:rPr>
              <w:t>Progress</w:t>
            </w:r>
          </w:p>
          <w:p w:rsidR="00C061F2" w:rsidRPr="00896712" w:rsidRDefault="00293672" w:rsidP="00487F1A">
            <w:pPr>
              <w:tabs>
                <w:tab w:val="left" w:pos="3156"/>
              </w:tabs>
              <w:contextualSpacing/>
              <w:rPr>
                <w:sz w:val="20"/>
                <w:szCs w:val="20"/>
              </w:rPr>
            </w:pPr>
            <w:r w:rsidRPr="00896712">
              <w:rPr>
                <w:sz w:val="20"/>
                <w:szCs w:val="20"/>
              </w:rPr>
              <w:tab/>
            </w:r>
          </w:p>
        </w:tc>
      </w:tr>
      <w:tr w:rsidR="00C061F2" w:rsidRPr="00896712" w:rsidTr="009B1236">
        <w:trPr>
          <w:trHeight w:val="720"/>
        </w:trPr>
        <w:tc>
          <w:tcPr>
            <w:tcW w:w="1843" w:type="dxa"/>
            <w:vMerge w:val="restart"/>
            <w:tcBorders>
              <w:top w:val="single" w:sz="4" w:space="0" w:color="000000"/>
              <w:left w:val="single" w:sz="4" w:space="0" w:color="000000"/>
            </w:tcBorders>
            <w:shd w:val="clear" w:color="auto" w:fill="CCCCCC"/>
          </w:tcPr>
          <w:p w:rsidR="00C061F2" w:rsidRPr="00896712" w:rsidRDefault="00293672" w:rsidP="00487F1A">
            <w:pPr>
              <w:snapToGrid w:val="0"/>
              <w:contextualSpacing/>
              <w:rPr>
                <w:b/>
                <w:bCs/>
                <w:sz w:val="20"/>
                <w:szCs w:val="20"/>
                <w:lang w:val="en-GB"/>
              </w:rPr>
            </w:pPr>
            <w:r w:rsidRPr="00896712">
              <w:rPr>
                <w:b/>
                <w:bCs/>
                <w:sz w:val="20"/>
                <w:szCs w:val="20"/>
                <w:lang w:val="en-US"/>
              </w:rPr>
              <w:t xml:space="preserve">Outcome 1. Enhanced policy coherence thru mainstreaming of SLM principles into national policies and legislation to promote synergy with other multilateral environmental </w:t>
            </w:r>
            <w:r w:rsidRPr="00896712">
              <w:rPr>
                <w:b/>
                <w:bCs/>
                <w:sz w:val="20"/>
                <w:szCs w:val="20"/>
                <w:lang w:val="en-US"/>
              </w:rPr>
              <w:lastRenderedPageBreak/>
              <w:t>agreements</w:t>
            </w:r>
          </w:p>
        </w:tc>
        <w:tc>
          <w:tcPr>
            <w:tcW w:w="1985" w:type="dxa"/>
            <w:tcBorders>
              <w:top w:val="single" w:sz="4" w:space="0" w:color="000000"/>
              <w:left w:val="single" w:sz="4" w:space="0" w:color="000000"/>
              <w:bottom w:val="single" w:sz="4" w:space="0" w:color="auto"/>
            </w:tcBorders>
          </w:tcPr>
          <w:p w:rsidR="00C061F2" w:rsidRPr="00896712" w:rsidRDefault="00293672" w:rsidP="00487F1A">
            <w:pPr>
              <w:pStyle w:val="ListParagraph"/>
              <w:spacing w:before="60"/>
              <w:ind w:left="1"/>
              <w:rPr>
                <w:iCs/>
                <w:sz w:val="20"/>
                <w:szCs w:val="20"/>
                <w:lang w:val="en-US"/>
              </w:rPr>
            </w:pPr>
            <w:proofErr w:type="gramStart"/>
            <w:r w:rsidRPr="00896712">
              <w:rPr>
                <w:iCs/>
                <w:sz w:val="20"/>
                <w:szCs w:val="20"/>
              </w:rPr>
              <w:lastRenderedPageBreak/>
              <w:t>Са</w:t>
            </w:r>
            <w:proofErr w:type="gramEnd"/>
            <w:r w:rsidRPr="00896712">
              <w:rPr>
                <w:iCs/>
                <w:sz w:val="20"/>
                <w:szCs w:val="20"/>
                <w:lang w:val="en-US"/>
              </w:rPr>
              <w:t xml:space="preserve">pacity strengthened </w:t>
            </w:r>
            <w:r w:rsidRPr="00896712">
              <w:rPr>
                <w:iCs/>
                <w:sz w:val="20"/>
                <w:szCs w:val="20"/>
                <w:lang w:val="en-GB"/>
              </w:rPr>
              <w:t xml:space="preserve">in the field </w:t>
            </w:r>
            <w:r w:rsidRPr="00896712">
              <w:rPr>
                <w:iCs/>
                <w:sz w:val="20"/>
                <w:szCs w:val="20"/>
                <w:lang w:val="en-US"/>
              </w:rPr>
              <w:t xml:space="preserve">of national legislation  to effectively support SLM and to promote synergy </w:t>
            </w:r>
            <w:r w:rsidRPr="00896712">
              <w:rPr>
                <w:bCs/>
                <w:sz w:val="20"/>
                <w:szCs w:val="20"/>
                <w:lang w:val="en-US"/>
              </w:rPr>
              <w:t>with other multilateral environmental agreements</w:t>
            </w:r>
          </w:p>
          <w:p w:rsidR="00C061F2" w:rsidRPr="00896712" w:rsidRDefault="00C061F2" w:rsidP="00487F1A">
            <w:pPr>
              <w:snapToGrid w:val="0"/>
              <w:contextualSpacing/>
              <w:rPr>
                <w:sz w:val="20"/>
                <w:szCs w:val="20"/>
                <w:lang w:val="en-US"/>
              </w:rPr>
            </w:pPr>
          </w:p>
        </w:tc>
        <w:tc>
          <w:tcPr>
            <w:tcW w:w="1842" w:type="dxa"/>
            <w:tcBorders>
              <w:top w:val="single" w:sz="4" w:space="0" w:color="000000"/>
              <w:left w:val="single" w:sz="4" w:space="0" w:color="000000"/>
              <w:bottom w:val="single" w:sz="4" w:space="0" w:color="auto"/>
              <w:right w:val="single" w:sz="4" w:space="0" w:color="000000"/>
            </w:tcBorders>
          </w:tcPr>
          <w:p w:rsidR="00C061F2" w:rsidRPr="00896712" w:rsidRDefault="00293672" w:rsidP="00487F1A">
            <w:pPr>
              <w:pStyle w:val="ListParagraph"/>
              <w:spacing w:before="60"/>
              <w:ind w:left="1"/>
              <w:rPr>
                <w:iCs/>
                <w:sz w:val="20"/>
                <w:szCs w:val="20"/>
                <w:lang w:val="en-US"/>
              </w:rPr>
            </w:pPr>
            <w:r w:rsidRPr="00896712">
              <w:rPr>
                <w:sz w:val="20"/>
                <w:szCs w:val="20"/>
                <w:lang w:val="en-GB"/>
              </w:rPr>
              <w:lastRenderedPageBreak/>
              <w:t xml:space="preserve">Number of bylaws which have been drafted according to SLM principles and </w:t>
            </w:r>
            <w:r w:rsidRPr="00896712">
              <w:rPr>
                <w:bCs/>
                <w:sz w:val="20"/>
                <w:szCs w:val="20"/>
                <w:lang w:val="en-US"/>
              </w:rPr>
              <w:t>other multilateral environmental agreements</w:t>
            </w:r>
          </w:p>
          <w:p w:rsidR="00C061F2" w:rsidRPr="00896712" w:rsidRDefault="00C061F2" w:rsidP="00487F1A">
            <w:pPr>
              <w:snapToGrid w:val="0"/>
              <w:contextualSpacing/>
              <w:rPr>
                <w:rFonts w:cs="Arial"/>
                <w:sz w:val="20"/>
                <w:szCs w:val="20"/>
                <w:lang w:val="en-US"/>
              </w:rPr>
            </w:pPr>
          </w:p>
          <w:p w:rsidR="00C061F2" w:rsidRPr="00896712" w:rsidRDefault="00C061F2" w:rsidP="00487F1A">
            <w:pPr>
              <w:snapToGrid w:val="0"/>
              <w:contextualSpacing/>
              <w:rPr>
                <w:rFonts w:cs="Arial"/>
                <w:sz w:val="20"/>
                <w:szCs w:val="20"/>
                <w:lang w:val="en-US"/>
              </w:rPr>
            </w:pPr>
          </w:p>
          <w:p w:rsidR="00C061F2" w:rsidRPr="00896712" w:rsidRDefault="00C061F2" w:rsidP="00487F1A">
            <w:pPr>
              <w:snapToGrid w:val="0"/>
              <w:contextualSpacing/>
              <w:rPr>
                <w:sz w:val="20"/>
                <w:szCs w:val="20"/>
                <w:lang w:val="en-US"/>
              </w:rPr>
            </w:pPr>
          </w:p>
        </w:tc>
        <w:tc>
          <w:tcPr>
            <w:tcW w:w="1701" w:type="dxa"/>
            <w:tcBorders>
              <w:top w:val="single" w:sz="4" w:space="0" w:color="000000"/>
              <w:left w:val="single" w:sz="4" w:space="0" w:color="000000"/>
              <w:bottom w:val="single" w:sz="4" w:space="0" w:color="auto"/>
            </w:tcBorders>
          </w:tcPr>
          <w:p w:rsidR="00C061F2" w:rsidRPr="00896712" w:rsidRDefault="00293672" w:rsidP="00487F1A">
            <w:pPr>
              <w:snapToGrid w:val="0"/>
              <w:contextualSpacing/>
              <w:rPr>
                <w:rFonts w:cs="Arial"/>
                <w:sz w:val="20"/>
                <w:szCs w:val="20"/>
                <w:lang w:val="de-DE"/>
              </w:rPr>
            </w:pPr>
            <w:r w:rsidRPr="00896712">
              <w:rPr>
                <w:sz w:val="20"/>
                <w:szCs w:val="20"/>
                <w:lang w:val="de-DE"/>
              </w:rPr>
              <w:lastRenderedPageBreak/>
              <w:t>30 bylaws (10 during first year)</w:t>
            </w:r>
          </w:p>
          <w:p w:rsidR="00C061F2" w:rsidRPr="00896712" w:rsidRDefault="00293672" w:rsidP="00487F1A">
            <w:pPr>
              <w:snapToGrid w:val="0"/>
              <w:spacing w:after="80"/>
              <w:contextualSpacing/>
              <w:rPr>
                <w:sz w:val="20"/>
                <w:szCs w:val="20"/>
              </w:rPr>
            </w:pPr>
            <w:r w:rsidRPr="00896712">
              <w:rPr>
                <w:sz w:val="20"/>
                <w:szCs w:val="20"/>
              </w:rPr>
              <w:t xml:space="preserve"> </w:t>
            </w:r>
          </w:p>
          <w:p w:rsidR="00C061F2" w:rsidRPr="00896712" w:rsidRDefault="00C061F2" w:rsidP="00487F1A">
            <w:pPr>
              <w:snapToGrid w:val="0"/>
              <w:spacing w:after="80"/>
              <w:contextualSpacing/>
              <w:rPr>
                <w:sz w:val="20"/>
                <w:szCs w:val="20"/>
              </w:rPr>
            </w:pPr>
          </w:p>
          <w:p w:rsidR="00C061F2" w:rsidRPr="00896712" w:rsidRDefault="00C061F2" w:rsidP="00487F1A">
            <w:pPr>
              <w:snapToGrid w:val="0"/>
              <w:spacing w:after="80"/>
              <w:contextualSpacing/>
              <w:rPr>
                <w:sz w:val="20"/>
                <w:szCs w:val="20"/>
              </w:rPr>
            </w:pPr>
          </w:p>
          <w:p w:rsidR="00C061F2" w:rsidRPr="00896712" w:rsidRDefault="00C061F2" w:rsidP="00487F1A">
            <w:pPr>
              <w:snapToGrid w:val="0"/>
              <w:spacing w:after="80"/>
              <w:contextualSpacing/>
              <w:rPr>
                <w:sz w:val="20"/>
                <w:szCs w:val="20"/>
              </w:rPr>
            </w:pPr>
          </w:p>
        </w:tc>
        <w:tc>
          <w:tcPr>
            <w:tcW w:w="2410" w:type="dxa"/>
            <w:tcBorders>
              <w:top w:val="single" w:sz="4" w:space="0" w:color="000000"/>
              <w:left w:val="single" w:sz="4" w:space="0" w:color="000000"/>
              <w:bottom w:val="single" w:sz="4" w:space="0" w:color="auto"/>
            </w:tcBorders>
          </w:tcPr>
          <w:p w:rsidR="00C061F2" w:rsidRPr="00896712" w:rsidRDefault="00293672" w:rsidP="00487F1A">
            <w:pPr>
              <w:pStyle w:val="ListParagraph"/>
              <w:spacing w:before="60"/>
              <w:ind w:left="1"/>
              <w:rPr>
                <w:iCs/>
                <w:sz w:val="20"/>
                <w:szCs w:val="20"/>
                <w:lang w:val="en-US"/>
              </w:rPr>
            </w:pPr>
            <w:r w:rsidRPr="00896712">
              <w:rPr>
                <w:sz w:val="20"/>
                <w:szCs w:val="20"/>
                <w:lang w:val="en-GB"/>
              </w:rPr>
              <w:t xml:space="preserve">Bylaws in the field of LM are not considering efficiently SLM principles and </w:t>
            </w:r>
            <w:r w:rsidRPr="00896712">
              <w:rPr>
                <w:bCs/>
                <w:sz w:val="20"/>
                <w:szCs w:val="20"/>
                <w:lang w:val="en-US"/>
              </w:rPr>
              <w:t>other multilateral environmental agreements</w:t>
            </w:r>
          </w:p>
          <w:p w:rsidR="00C061F2" w:rsidRPr="00896712" w:rsidRDefault="00C061F2" w:rsidP="00487F1A">
            <w:pPr>
              <w:snapToGrid w:val="0"/>
              <w:contextualSpacing/>
              <w:rPr>
                <w:rFonts w:cs="Arial"/>
                <w:sz w:val="20"/>
                <w:szCs w:val="20"/>
                <w:lang w:val="de-DE"/>
              </w:rPr>
            </w:pPr>
          </w:p>
          <w:p w:rsidR="00C061F2" w:rsidRPr="00896712" w:rsidRDefault="00293672" w:rsidP="00487F1A">
            <w:pPr>
              <w:snapToGrid w:val="0"/>
              <w:contextualSpacing/>
              <w:rPr>
                <w:rFonts w:cs="Arial"/>
                <w:sz w:val="20"/>
                <w:szCs w:val="20"/>
                <w:lang w:val="en-GB"/>
              </w:rPr>
            </w:pPr>
            <w:r w:rsidRPr="00896712">
              <w:rPr>
                <w:rFonts w:cs="Arial"/>
                <w:sz w:val="20"/>
                <w:szCs w:val="20"/>
                <w:lang w:val="en-GB"/>
              </w:rPr>
              <w:t>Cross-sectoral issues are not respected during drafting of laws</w:t>
            </w:r>
          </w:p>
          <w:p w:rsidR="00C061F2" w:rsidRPr="00896712" w:rsidRDefault="00C061F2" w:rsidP="00487F1A">
            <w:pPr>
              <w:snapToGrid w:val="0"/>
              <w:contextualSpacing/>
              <w:rPr>
                <w:rFonts w:cs="Arial"/>
                <w:sz w:val="20"/>
                <w:szCs w:val="20"/>
                <w:lang w:val="en-US"/>
              </w:rPr>
            </w:pPr>
          </w:p>
          <w:p w:rsidR="00C061F2" w:rsidRPr="00896712" w:rsidRDefault="00293672" w:rsidP="00487F1A">
            <w:pPr>
              <w:snapToGrid w:val="0"/>
              <w:spacing w:after="80"/>
              <w:contextualSpacing/>
              <w:rPr>
                <w:rFonts w:cs="Arial"/>
                <w:sz w:val="20"/>
                <w:szCs w:val="20"/>
                <w:lang w:val="en-GB"/>
              </w:rPr>
            </w:pPr>
            <w:r w:rsidRPr="00896712">
              <w:rPr>
                <w:rFonts w:cs="Arial"/>
                <w:sz w:val="20"/>
                <w:szCs w:val="20"/>
                <w:lang w:val="en-GB"/>
              </w:rPr>
              <w:t>Week KSA among responsible governmental officers and jurists in environmental law.</w:t>
            </w:r>
          </w:p>
        </w:tc>
        <w:tc>
          <w:tcPr>
            <w:tcW w:w="1559"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ind w:left="-108"/>
              <w:contextualSpacing/>
              <w:rPr>
                <w:sz w:val="20"/>
                <w:szCs w:val="20"/>
                <w:lang w:val="de-DE"/>
              </w:rPr>
            </w:pPr>
            <w:r w:rsidRPr="00896712">
              <w:rPr>
                <w:sz w:val="20"/>
                <w:szCs w:val="20"/>
                <w:lang w:val="de-DE"/>
              </w:rPr>
              <w:lastRenderedPageBreak/>
              <w:t>Drafts of bylaws</w:t>
            </w:r>
          </w:p>
          <w:p w:rsidR="00C061F2" w:rsidRPr="00896712" w:rsidRDefault="00C061F2" w:rsidP="00487F1A">
            <w:pPr>
              <w:snapToGrid w:val="0"/>
              <w:spacing w:after="80"/>
              <w:ind w:left="-108"/>
              <w:contextualSpacing/>
              <w:rPr>
                <w:sz w:val="20"/>
                <w:szCs w:val="20"/>
                <w:lang w:val="de-DE"/>
              </w:rPr>
            </w:pPr>
          </w:p>
          <w:p w:rsidR="00C061F2" w:rsidRPr="00896712" w:rsidRDefault="00C061F2" w:rsidP="00487F1A">
            <w:pPr>
              <w:snapToGrid w:val="0"/>
              <w:spacing w:after="80"/>
              <w:ind w:left="-108"/>
              <w:contextualSpacing/>
              <w:rPr>
                <w:sz w:val="20"/>
                <w:szCs w:val="20"/>
                <w:lang w:val="de-DE"/>
              </w:rPr>
            </w:pPr>
          </w:p>
          <w:p w:rsidR="00C061F2" w:rsidRPr="00896712" w:rsidRDefault="00C061F2" w:rsidP="00487F1A">
            <w:pPr>
              <w:snapToGrid w:val="0"/>
              <w:spacing w:after="80"/>
              <w:ind w:left="-108"/>
              <w:contextualSpacing/>
              <w:rPr>
                <w:sz w:val="20"/>
                <w:szCs w:val="20"/>
                <w:lang w:val="de-DE"/>
              </w:rPr>
            </w:pPr>
          </w:p>
          <w:p w:rsidR="00C061F2" w:rsidRPr="00896712" w:rsidRDefault="00C061F2" w:rsidP="00487F1A">
            <w:pPr>
              <w:snapToGrid w:val="0"/>
              <w:spacing w:after="80"/>
              <w:ind w:left="-108"/>
              <w:contextualSpacing/>
              <w:rPr>
                <w:sz w:val="20"/>
                <w:szCs w:val="20"/>
                <w:lang w:val="de-DE"/>
              </w:rPr>
            </w:pPr>
          </w:p>
          <w:p w:rsidR="00C061F2" w:rsidRPr="00896712" w:rsidRDefault="00C061F2" w:rsidP="00487F1A">
            <w:pPr>
              <w:snapToGrid w:val="0"/>
              <w:spacing w:after="80"/>
              <w:ind w:left="-108"/>
              <w:contextualSpacing/>
              <w:rPr>
                <w:sz w:val="20"/>
                <w:szCs w:val="20"/>
                <w:lang w:val="de-DE"/>
              </w:rPr>
            </w:pPr>
          </w:p>
          <w:p w:rsidR="00C061F2" w:rsidRPr="00896712" w:rsidRDefault="00C061F2" w:rsidP="00487F1A">
            <w:pPr>
              <w:snapToGrid w:val="0"/>
              <w:spacing w:after="80"/>
              <w:ind w:left="-108"/>
              <w:contextualSpacing/>
              <w:rPr>
                <w:sz w:val="20"/>
                <w:szCs w:val="20"/>
                <w:lang w:val="de-DE"/>
              </w:rPr>
            </w:pPr>
          </w:p>
          <w:p w:rsidR="00C061F2" w:rsidRPr="00896712" w:rsidRDefault="00C061F2" w:rsidP="00487F1A">
            <w:pPr>
              <w:snapToGrid w:val="0"/>
              <w:spacing w:after="80"/>
              <w:contextualSpacing/>
              <w:rPr>
                <w:sz w:val="20"/>
                <w:szCs w:val="20"/>
              </w:rPr>
            </w:pPr>
          </w:p>
        </w:tc>
        <w:tc>
          <w:tcPr>
            <w:tcW w:w="2127"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GB"/>
              </w:rPr>
            </w:pPr>
            <w:r w:rsidRPr="00896712">
              <w:rPr>
                <w:sz w:val="20"/>
                <w:szCs w:val="20"/>
                <w:lang w:val="en-GB"/>
              </w:rPr>
              <w:t>Commitment of the members of the policy-legislation working  group</w:t>
            </w:r>
          </w:p>
          <w:p w:rsidR="00C061F2" w:rsidRPr="00896712" w:rsidRDefault="00C061F2" w:rsidP="00487F1A">
            <w:pPr>
              <w:contextualSpacing/>
              <w:rPr>
                <w:sz w:val="20"/>
                <w:szCs w:val="20"/>
                <w:lang w:val="en-GB"/>
              </w:rPr>
            </w:pPr>
          </w:p>
          <w:p w:rsidR="00C061F2" w:rsidRPr="00896712" w:rsidRDefault="00293672" w:rsidP="00487F1A">
            <w:pPr>
              <w:contextualSpacing/>
              <w:rPr>
                <w:sz w:val="20"/>
                <w:szCs w:val="20"/>
                <w:lang w:val="en-GB"/>
              </w:rPr>
            </w:pPr>
            <w:r w:rsidRPr="00896712">
              <w:rPr>
                <w:sz w:val="20"/>
                <w:szCs w:val="20"/>
                <w:lang w:val="en-GB"/>
              </w:rPr>
              <w:t>Availability of analytical data and information for working group.</w:t>
            </w:r>
          </w:p>
          <w:p w:rsidR="00C061F2" w:rsidRPr="00896712" w:rsidRDefault="00C061F2" w:rsidP="00487F1A">
            <w:pPr>
              <w:contextualSpacing/>
              <w:rPr>
                <w:sz w:val="20"/>
                <w:szCs w:val="20"/>
                <w:lang w:val="en-GB"/>
              </w:rPr>
            </w:pP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de-DE"/>
              </w:rPr>
            </w:pPr>
            <w:r w:rsidRPr="00896712">
              <w:rPr>
                <w:sz w:val="20"/>
                <w:szCs w:val="20"/>
                <w:lang w:val="de-DE"/>
              </w:rPr>
              <w:t xml:space="preserve">Substantial  ammendments  </w:t>
            </w:r>
          </w:p>
          <w:p w:rsidR="00C061F2" w:rsidRPr="00896712" w:rsidRDefault="00293672" w:rsidP="00487F1A">
            <w:pPr>
              <w:contextualSpacing/>
              <w:rPr>
                <w:sz w:val="20"/>
                <w:szCs w:val="20"/>
                <w:lang w:val="de-DE"/>
              </w:rPr>
            </w:pPr>
            <w:r w:rsidRPr="00896712">
              <w:rPr>
                <w:sz w:val="20"/>
                <w:szCs w:val="20"/>
                <w:lang w:val="de-DE"/>
              </w:rPr>
              <w:t>to the pasture law submitted</w:t>
            </w:r>
          </w:p>
          <w:p w:rsidR="00C061F2" w:rsidRPr="00896712" w:rsidRDefault="00293672" w:rsidP="00487F1A">
            <w:pPr>
              <w:tabs>
                <w:tab w:val="left" w:pos="3264"/>
              </w:tabs>
              <w:contextualSpacing/>
              <w:rPr>
                <w:sz w:val="20"/>
                <w:szCs w:val="20"/>
                <w:lang w:val="de-DE"/>
              </w:rPr>
            </w:pPr>
            <w:r w:rsidRPr="00896712">
              <w:rPr>
                <w:sz w:val="20"/>
                <w:szCs w:val="20"/>
                <w:lang w:val="de-DE"/>
              </w:rPr>
              <w:t xml:space="preserve"> to the Parliament were </w:t>
            </w:r>
            <w:r w:rsidRPr="00896712">
              <w:rPr>
                <w:sz w:val="20"/>
                <w:szCs w:val="20"/>
                <w:lang w:val="de-DE"/>
              </w:rPr>
              <w:tab/>
            </w:r>
          </w:p>
          <w:p w:rsidR="00C061F2" w:rsidRPr="00896712" w:rsidRDefault="00293672" w:rsidP="00487F1A">
            <w:pPr>
              <w:contextualSpacing/>
              <w:rPr>
                <w:sz w:val="20"/>
                <w:szCs w:val="20"/>
                <w:lang w:val="de-DE"/>
              </w:rPr>
            </w:pPr>
            <w:r w:rsidRPr="00896712">
              <w:rPr>
                <w:sz w:val="20"/>
                <w:szCs w:val="20"/>
                <w:lang w:val="de-DE"/>
              </w:rPr>
              <w:t xml:space="preserve">approved and signed by the </w:t>
            </w:r>
          </w:p>
          <w:p w:rsidR="00C061F2" w:rsidRPr="00896712" w:rsidRDefault="00293672" w:rsidP="00487F1A">
            <w:pPr>
              <w:contextualSpacing/>
              <w:rPr>
                <w:sz w:val="20"/>
                <w:szCs w:val="20"/>
                <w:lang w:val="en-US"/>
              </w:rPr>
            </w:pPr>
            <w:r w:rsidRPr="00896712">
              <w:rPr>
                <w:sz w:val="20"/>
                <w:szCs w:val="20"/>
                <w:lang w:val="de-DE"/>
              </w:rPr>
              <w:t>President</w:t>
            </w:r>
          </w:p>
          <w:p w:rsidR="00C061F2" w:rsidRPr="00896712" w:rsidRDefault="00293672" w:rsidP="00487F1A">
            <w:pPr>
              <w:contextualSpacing/>
              <w:rPr>
                <w:sz w:val="20"/>
                <w:szCs w:val="20"/>
                <w:lang w:val="de-DE"/>
              </w:rPr>
            </w:pPr>
            <w:r w:rsidRPr="00896712">
              <w:rPr>
                <w:sz w:val="20"/>
                <w:szCs w:val="20"/>
                <w:lang w:val="de-DE"/>
              </w:rPr>
              <w:t xml:space="preserve">A State Programme on </w:t>
            </w:r>
          </w:p>
          <w:p w:rsidR="00C061F2" w:rsidRPr="00896712" w:rsidRDefault="00293672" w:rsidP="00487F1A">
            <w:pPr>
              <w:contextualSpacing/>
              <w:rPr>
                <w:sz w:val="20"/>
                <w:szCs w:val="20"/>
                <w:lang w:val="de-DE"/>
              </w:rPr>
            </w:pPr>
            <w:r w:rsidRPr="00896712">
              <w:rPr>
                <w:sz w:val="20"/>
                <w:szCs w:val="20"/>
                <w:lang w:val="de-DE"/>
              </w:rPr>
              <w:t xml:space="preserve">soil conservation and </w:t>
            </w:r>
          </w:p>
          <w:p w:rsidR="00C061F2" w:rsidRPr="00896712" w:rsidRDefault="00293672" w:rsidP="00487F1A">
            <w:pPr>
              <w:contextualSpacing/>
              <w:rPr>
                <w:sz w:val="20"/>
                <w:szCs w:val="20"/>
                <w:lang w:val="de-DE"/>
              </w:rPr>
            </w:pPr>
            <w:r w:rsidRPr="00896712">
              <w:rPr>
                <w:sz w:val="20"/>
                <w:szCs w:val="20"/>
                <w:lang w:val="de-DE"/>
              </w:rPr>
              <w:t xml:space="preserve">improvement was </w:t>
            </w:r>
          </w:p>
          <w:p w:rsidR="00C061F2" w:rsidRPr="00896712" w:rsidRDefault="00293672" w:rsidP="00487F1A">
            <w:pPr>
              <w:contextualSpacing/>
              <w:rPr>
                <w:sz w:val="20"/>
                <w:szCs w:val="20"/>
                <w:lang w:val="de-DE"/>
              </w:rPr>
            </w:pPr>
            <w:r w:rsidRPr="00896712">
              <w:rPr>
                <w:sz w:val="20"/>
                <w:szCs w:val="20"/>
                <w:lang w:val="de-DE"/>
              </w:rPr>
              <w:t xml:space="preserve">developed and submitted </w:t>
            </w:r>
          </w:p>
          <w:p w:rsidR="00C061F2" w:rsidRPr="00896712" w:rsidRDefault="00293672" w:rsidP="00487F1A">
            <w:pPr>
              <w:contextualSpacing/>
              <w:rPr>
                <w:sz w:val="20"/>
                <w:szCs w:val="20"/>
                <w:lang w:val="de-DE"/>
              </w:rPr>
            </w:pPr>
            <w:r w:rsidRPr="00896712">
              <w:rPr>
                <w:sz w:val="20"/>
                <w:szCs w:val="20"/>
                <w:lang w:val="de-DE"/>
              </w:rPr>
              <w:t xml:space="preserve">to the Government for </w:t>
            </w:r>
          </w:p>
          <w:p w:rsidR="00C061F2" w:rsidRPr="00896712" w:rsidRDefault="00293672" w:rsidP="00487F1A">
            <w:pPr>
              <w:contextualSpacing/>
              <w:rPr>
                <w:sz w:val="20"/>
                <w:szCs w:val="20"/>
                <w:lang w:val="en-US"/>
              </w:rPr>
            </w:pPr>
            <w:r w:rsidRPr="00896712">
              <w:rPr>
                <w:sz w:val="20"/>
                <w:szCs w:val="20"/>
                <w:lang w:val="de-DE"/>
              </w:rPr>
              <w:t>further promotion;</w:t>
            </w:r>
          </w:p>
          <w:p w:rsidR="00C061F2" w:rsidRPr="00896712" w:rsidRDefault="00293672" w:rsidP="00487F1A">
            <w:pPr>
              <w:contextualSpacing/>
              <w:rPr>
                <w:sz w:val="20"/>
                <w:szCs w:val="20"/>
                <w:lang w:val="en-US"/>
              </w:rPr>
            </w:pPr>
            <w:r w:rsidRPr="00896712">
              <w:rPr>
                <w:sz w:val="20"/>
                <w:szCs w:val="20"/>
                <w:lang w:val="en-US"/>
              </w:rPr>
              <w:lastRenderedPageBreak/>
              <w:t xml:space="preserve">Impact assessment on organic </w:t>
            </w:r>
          </w:p>
          <w:p w:rsidR="00C061F2" w:rsidRPr="00896712" w:rsidRDefault="00293672" w:rsidP="00487F1A">
            <w:pPr>
              <w:contextualSpacing/>
              <w:rPr>
                <w:sz w:val="20"/>
                <w:szCs w:val="20"/>
                <w:lang w:val="en-US"/>
              </w:rPr>
            </w:pPr>
            <w:r w:rsidRPr="00896712">
              <w:rPr>
                <w:sz w:val="20"/>
                <w:szCs w:val="20"/>
                <w:lang w:val="en-US"/>
              </w:rPr>
              <w:t>development has been provided</w:t>
            </w:r>
          </w:p>
          <w:p w:rsidR="00C061F2" w:rsidRPr="00896712" w:rsidRDefault="00293672" w:rsidP="00487F1A">
            <w:pPr>
              <w:contextualSpacing/>
              <w:rPr>
                <w:sz w:val="20"/>
                <w:szCs w:val="20"/>
                <w:lang w:val="en-US"/>
              </w:rPr>
            </w:pPr>
            <w:r w:rsidRPr="00896712">
              <w:rPr>
                <w:sz w:val="20"/>
                <w:szCs w:val="20"/>
                <w:lang w:val="en-US"/>
              </w:rPr>
              <w:t xml:space="preserve"> upon the request of the </w:t>
            </w:r>
          </w:p>
          <w:p w:rsidR="00C061F2" w:rsidRPr="00896712" w:rsidRDefault="00293672" w:rsidP="00487F1A">
            <w:pPr>
              <w:contextualSpacing/>
              <w:rPr>
                <w:sz w:val="20"/>
                <w:szCs w:val="20"/>
                <w:lang w:val="en-US"/>
              </w:rPr>
            </w:pPr>
            <w:r w:rsidRPr="00896712">
              <w:rPr>
                <w:sz w:val="20"/>
                <w:szCs w:val="20"/>
                <w:lang w:val="en-US"/>
              </w:rPr>
              <w:t xml:space="preserve">Ministry of Agriculture and to </w:t>
            </w:r>
          </w:p>
          <w:p w:rsidR="00C061F2" w:rsidRPr="00896712" w:rsidRDefault="00293672" w:rsidP="00487F1A">
            <w:pPr>
              <w:contextualSpacing/>
              <w:rPr>
                <w:sz w:val="20"/>
                <w:szCs w:val="20"/>
                <w:lang w:val="en-US"/>
              </w:rPr>
            </w:pPr>
            <w:r w:rsidRPr="00896712">
              <w:rPr>
                <w:sz w:val="20"/>
                <w:szCs w:val="20"/>
                <w:lang w:val="en-US"/>
              </w:rPr>
              <w:t xml:space="preserve">be presented at the National </w:t>
            </w:r>
          </w:p>
          <w:p w:rsidR="00C061F2" w:rsidRPr="00896712" w:rsidRDefault="00293672" w:rsidP="00487F1A">
            <w:pPr>
              <w:contextualSpacing/>
              <w:rPr>
                <w:sz w:val="20"/>
                <w:szCs w:val="20"/>
                <w:lang w:val="en-US"/>
              </w:rPr>
            </w:pPr>
            <w:r w:rsidRPr="00896712">
              <w:rPr>
                <w:sz w:val="20"/>
                <w:szCs w:val="20"/>
                <w:lang w:val="en-US"/>
              </w:rPr>
              <w:t xml:space="preserve">Forum on organic development </w:t>
            </w:r>
          </w:p>
          <w:p w:rsidR="00C061F2" w:rsidRPr="00896712" w:rsidRDefault="00293672" w:rsidP="00487F1A">
            <w:pPr>
              <w:contextualSpacing/>
              <w:rPr>
                <w:sz w:val="20"/>
                <w:szCs w:val="20"/>
                <w:lang w:val="en-US"/>
              </w:rPr>
            </w:pPr>
            <w:r w:rsidRPr="00896712">
              <w:rPr>
                <w:sz w:val="20"/>
                <w:szCs w:val="20"/>
                <w:lang w:val="en-US"/>
              </w:rPr>
              <w:t>on December 5</w:t>
            </w:r>
            <w:r w:rsidRPr="00896712">
              <w:rPr>
                <w:sz w:val="20"/>
                <w:szCs w:val="20"/>
                <w:vertAlign w:val="superscript"/>
                <w:lang w:val="en-US"/>
              </w:rPr>
              <w:t>th</w:t>
            </w:r>
            <w:r w:rsidRPr="00896712">
              <w:rPr>
                <w:sz w:val="20"/>
                <w:szCs w:val="20"/>
                <w:lang w:val="en-US"/>
              </w:rPr>
              <w:t xml:space="preserve"> 2012</w:t>
            </w:r>
          </w:p>
          <w:p w:rsidR="00C061F2" w:rsidRPr="00896712" w:rsidRDefault="00C061F2" w:rsidP="00487F1A">
            <w:pPr>
              <w:contextualSpacing/>
              <w:rPr>
                <w:sz w:val="20"/>
                <w:szCs w:val="20"/>
                <w:lang w:val="en-US"/>
              </w:rPr>
            </w:pPr>
          </w:p>
        </w:tc>
      </w:tr>
      <w:tr w:rsidR="00C061F2" w:rsidRPr="00896712" w:rsidTr="009B1236">
        <w:trPr>
          <w:trHeight w:val="720"/>
        </w:trPr>
        <w:tc>
          <w:tcPr>
            <w:tcW w:w="1843" w:type="dxa"/>
            <w:vMerge/>
            <w:tcBorders>
              <w:top w:val="single" w:sz="4" w:space="0" w:color="000000"/>
              <w:left w:val="single" w:sz="4" w:space="0" w:color="000000"/>
            </w:tcBorders>
            <w:shd w:val="clear" w:color="auto" w:fill="CCCCCC"/>
          </w:tcPr>
          <w:p w:rsidR="00C061F2" w:rsidRPr="00896712" w:rsidRDefault="00C061F2" w:rsidP="00487F1A">
            <w:pPr>
              <w:snapToGrid w:val="0"/>
              <w:contextualSpacing/>
              <w:rPr>
                <w:b/>
                <w:sz w:val="20"/>
                <w:szCs w:val="20"/>
                <w:lang w:val="en-GB"/>
              </w:rPr>
            </w:pPr>
          </w:p>
        </w:tc>
        <w:tc>
          <w:tcPr>
            <w:tcW w:w="1985" w:type="dxa"/>
            <w:tcBorders>
              <w:top w:val="single" w:sz="4" w:space="0" w:color="000000"/>
              <w:left w:val="single" w:sz="4" w:space="0" w:color="000000"/>
              <w:bottom w:val="single" w:sz="4" w:space="0" w:color="auto"/>
            </w:tcBorders>
          </w:tcPr>
          <w:p w:rsidR="00C061F2" w:rsidRPr="00896712" w:rsidRDefault="00293672" w:rsidP="00487F1A">
            <w:pPr>
              <w:snapToGrid w:val="0"/>
              <w:contextualSpacing/>
              <w:rPr>
                <w:rFonts w:cs="Arial"/>
                <w:sz w:val="20"/>
                <w:szCs w:val="20"/>
                <w:lang w:val="en-GB"/>
              </w:rPr>
            </w:pPr>
            <w:r w:rsidRPr="00896712">
              <w:rPr>
                <w:iCs/>
                <w:sz w:val="20"/>
                <w:szCs w:val="20"/>
                <w:lang w:val="en-US"/>
              </w:rPr>
              <w:t>SLM principles including funding mechanism integrated into policy</w:t>
            </w:r>
          </w:p>
        </w:tc>
        <w:tc>
          <w:tcPr>
            <w:tcW w:w="1842" w:type="dxa"/>
            <w:tcBorders>
              <w:top w:val="single" w:sz="4" w:space="0" w:color="000000"/>
              <w:left w:val="single" w:sz="4" w:space="0" w:color="000000"/>
              <w:bottom w:val="single" w:sz="4" w:space="0" w:color="auto"/>
              <w:right w:val="single" w:sz="4" w:space="0" w:color="000000"/>
            </w:tcBorders>
          </w:tcPr>
          <w:p w:rsidR="00C061F2" w:rsidRPr="00896712" w:rsidRDefault="00293672" w:rsidP="00487F1A">
            <w:pPr>
              <w:snapToGrid w:val="0"/>
              <w:contextualSpacing/>
              <w:rPr>
                <w:sz w:val="20"/>
                <w:szCs w:val="20"/>
                <w:lang w:val="en-GB"/>
              </w:rPr>
            </w:pPr>
            <w:r w:rsidRPr="00896712">
              <w:rPr>
                <w:sz w:val="20"/>
                <w:szCs w:val="20"/>
                <w:lang w:val="en-GB"/>
              </w:rPr>
              <w:t>References to NPF and SLM principles in policy dialogue and documents.</w:t>
            </w:r>
          </w:p>
          <w:p w:rsidR="00C061F2" w:rsidRPr="00896712" w:rsidRDefault="00C061F2" w:rsidP="00487F1A">
            <w:pPr>
              <w:snapToGrid w:val="0"/>
              <w:contextualSpacing/>
              <w:rPr>
                <w:sz w:val="20"/>
                <w:szCs w:val="20"/>
                <w:lang w:val="en-GB"/>
              </w:rPr>
            </w:pPr>
          </w:p>
          <w:p w:rsidR="00C061F2" w:rsidRPr="00896712" w:rsidRDefault="00293672" w:rsidP="00487F1A">
            <w:pPr>
              <w:snapToGrid w:val="0"/>
              <w:contextualSpacing/>
              <w:rPr>
                <w:sz w:val="20"/>
                <w:szCs w:val="20"/>
                <w:lang w:val="en-GB"/>
              </w:rPr>
            </w:pPr>
            <w:r w:rsidRPr="00896712">
              <w:rPr>
                <w:sz w:val="20"/>
                <w:szCs w:val="20"/>
                <w:lang w:val="en-GB"/>
              </w:rPr>
              <w:t>Number of incentive political mechanisms for stimulation, support and  acknowledgement of SLM in place</w:t>
            </w:r>
          </w:p>
        </w:tc>
        <w:tc>
          <w:tcPr>
            <w:tcW w:w="1701" w:type="dxa"/>
            <w:tcBorders>
              <w:top w:val="single" w:sz="4" w:space="0" w:color="000000"/>
              <w:left w:val="single" w:sz="4" w:space="0" w:color="000000"/>
              <w:bottom w:val="single" w:sz="4" w:space="0" w:color="auto"/>
            </w:tcBorders>
          </w:tcPr>
          <w:p w:rsidR="00C061F2" w:rsidRPr="00896712" w:rsidRDefault="00293672" w:rsidP="00487F1A">
            <w:pPr>
              <w:snapToGrid w:val="0"/>
              <w:contextualSpacing/>
              <w:rPr>
                <w:sz w:val="20"/>
                <w:szCs w:val="20"/>
                <w:lang w:val="en-GB"/>
              </w:rPr>
            </w:pPr>
            <w:r w:rsidRPr="00896712">
              <w:rPr>
                <w:sz w:val="20"/>
                <w:szCs w:val="20"/>
                <w:lang w:val="en-GB"/>
              </w:rPr>
              <w:t>In all relevant upcoming political documents SLM principles and NPF are considered.</w:t>
            </w:r>
          </w:p>
          <w:p w:rsidR="00C061F2" w:rsidRPr="00896712" w:rsidRDefault="00C061F2" w:rsidP="00487F1A">
            <w:pPr>
              <w:snapToGrid w:val="0"/>
              <w:contextualSpacing/>
              <w:rPr>
                <w:sz w:val="20"/>
                <w:szCs w:val="20"/>
                <w:lang w:val="de-DE"/>
              </w:rPr>
            </w:pPr>
          </w:p>
          <w:p w:rsidR="00C061F2" w:rsidRPr="00896712" w:rsidRDefault="00293672" w:rsidP="00487F1A">
            <w:pPr>
              <w:snapToGrid w:val="0"/>
              <w:spacing w:after="80"/>
              <w:contextualSpacing/>
              <w:rPr>
                <w:sz w:val="20"/>
                <w:szCs w:val="20"/>
                <w:lang w:val="de-DE"/>
              </w:rPr>
            </w:pPr>
            <w:r w:rsidRPr="00896712">
              <w:rPr>
                <w:sz w:val="20"/>
                <w:szCs w:val="20"/>
                <w:lang w:val="de-DE"/>
              </w:rPr>
              <w:t>2 mechanisms in place</w:t>
            </w:r>
          </w:p>
          <w:p w:rsidR="00C061F2" w:rsidRPr="00896712" w:rsidRDefault="00C061F2" w:rsidP="00487F1A">
            <w:pPr>
              <w:snapToGrid w:val="0"/>
              <w:spacing w:after="80"/>
              <w:contextualSpacing/>
              <w:rPr>
                <w:sz w:val="20"/>
                <w:szCs w:val="20"/>
              </w:rPr>
            </w:pPr>
          </w:p>
        </w:tc>
        <w:tc>
          <w:tcPr>
            <w:tcW w:w="2410"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t>NPF and its parts are not used as a basic document in policy-</w:t>
            </w:r>
          </w:p>
          <w:p w:rsidR="00C061F2" w:rsidRPr="00896712" w:rsidRDefault="00293672" w:rsidP="00487F1A">
            <w:pPr>
              <w:snapToGrid w:val="0"/>
              <w:spacing w:after="80"/>
              <w:contextualSpacing/>
              <w:rPr>
                <w:sz w:val="20"/>
                <w:szCs w:val="20"/>
                <w:lang w:val="en-GB"/>
              </w:rPr>
            </w:pPr>
            <w:r w:rsidRPr="00896712">
              <w:rPr>
                <w:sz w:val="20"/>
                <w:szCs w:val="20"/>
                <w:lang w:val="en-GB"/>
              </w:rPr>
              <w:t>Lack of incentives for SLM.</w:t>
            </w: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tc>
        <w:tc>
          <w:tcPr>
            <w:tcW w:w="1559"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t>Documentation of facts of references to NRF and SLM principles in political documents and dialogue.</w:t>
            </w:r>
          </w:p>
          <w:p w:rsidR="00C061F2" w:rsidRPr="00896712" w:rsidRDefault="00293672" w:rsidP="00487F1A">
            <w:pPr>
              <w:snapToGrid w:val="0"/>
              <w:spacing w:after="80"/>
              <w:contextualSpacing/>
              <w:rPr>
                <w:sz w:val="20"/>
                <w:szCs w:val="20"/>
                <w:lang w:val="de-DE"/>
              </w:rPr>
            </w:pPr>
            <w:r w:rsidRPr="00896712">
              <w:rPr>
                <w:sz w:val="20"/>
                <w:szCs w:val="20"/>
                <w:lang w:val="de-DE"/>
              </w:rPr>
              <w:t>Revised NPF</w:t>
            </w:r>
          </w:p>
        </w:tc>
        <w:tc>
          <w:tcPr>
            <w:tcW w:w="2127"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GB"/>
              </w:rPr>
            </w:pPr>
            <w:r w:rsidRPr="00896712">
              <w:rPr>
                <w:sz w:val="20"/>
                <w:szCs w:val="20"/>
                <w:lang w:val="en-GB"/>
              </w:rPr>
              <w:t>NFP will be revised and published specially designed to the needs for decision makers.</w:t>
            </w:r>
          </w:p>
          <w:p w:rsidR="00C061F2" w:rsidRPr="00896712" w:rsidRDefault="00C061F2" w:rsidP="00487F1A">
            <w:pPr>
              <w:contextualSpacing/>
              <w:rPr>
                <w:sz w:val="20"/>
                <w:szCs w:val="20"/>
                <w:lang w:val="en-GB"/>
              </w:rPr>
            </w:pP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de-DE"/>
              </w:rPr>
            </w:pPr>
            <w:r w:rsidRPr="00896712">
              <w:rPr>
                <w:sz w:val="20"/>
                <w:szCs w:val="20"/>
                <w:lang w:val="de-DE"/>
              </w:rPr>
              <w:t xml:space="preserve">Upon the request of the </w:t>
            </w:r>
          </w:p>
          <w:p w:rsidR="00C061F2" w:rsidRPr="00896712" w:rsidRDefault="00293672" w:rsidP="00487F1A">
            <w:pPr>
              <w:contextualSpacing/>
              <w:rPr>
                <w:sz w:val="20"/>
                <w:szCs w:val="20"/>
                <w:lang w:val="de-DE"/>
              </w:rPr>
            </w:pPr>
            <w:r w:rsidRPr="00896712">
              <w:rPr>
                <w:sz w:val="20"/>
                <w:szCs w:val="20"/>
                <w:lang w:val="de-DE"/>
              </w:rPr>
              <w:t>State Forestry Agency,</w:t>
            </w:r>
          </w:p>
          <w:p w:rsidR="00C061F2" w:rsidRPr="00896712" w:rsidRDefault="00293672" w:rsidP="00487F1A">
            <w:pPr>
              <w:contextualSpacing/>
              <w:rPr>
                <w:sz w:val="20"/>
                <w:szCs w:val="20"/>
                <w:lang w:val="de-DE"/>
              </w:rPr>
            </w:pPr>
            <w:r w:rsidRPr="00896712">
              <w:rPr>
                <w:sz w:val="20"/>
                <w:szCs w:val="20"/>
                <w:lang w:val="de-DE"/>
              </w:rPr>
              <w:t xml:space="preserve"> the forest sector reform </w:t>
            </w:r>
          </w:p>
          <w:p w:rsidR="00C061F2" w:rsidRPr="00896712" w:rsidRDefault="00293672" w:rsidP="00487F1A">
            <w:pPr>
              <w:contextualSpacing/>
              <w:rPr>
                <w:sz w:val="20"/>
                <w:szCs w:val="20"/>
                <w:lang w:val="de-DE"/>
              </w:rPr>
            </w:pPr>
            <w:r w:rsidRPr="00896712">
              <w:rPr>
                <w:sz w:val="20"/>
                <w:szCs w:val="20"/>
                <w:lang w:val="de-DE"/>
              </w:rPr>
              <w:t>has been analysed and</w:t>
            </w:r>
          </w:p>
          <w:p w:rsidR="00C061F2" w:rsidRPr="00896712" w:rsidRDefault="00293672" w:rsidP="00487F1A">
            <w:pPr>
              <w:contextualSpacing/>
              <w:rPr>
                <w:sz w:val="20"/>
                <w:szCs w:val="20"/>
                <w:lang w:val="de-DE"/>
              </w:rPr>
            </w:pPr>
            <w:r w:rsidRPr="00896712">
              <w:rPr>
                <w:sz w:val="20"/>
                <w:szCs w:val="20"/>
                <w:lang w:val="de-DE"/>
              </w:rPr>
              <w:t xml:space="preserve"> recommendations were  </w:t>
            </w:r>
          </w:p>
          <w:p w:rsidR="00C061F2" w:rsidRPr="00896712" w:rsidRDefault="00293672" w:rsidP="00487F1A">
            <w:pPr>
              <w:contextualSpacing/>
              <w:rPr>
                <w:sz w:val="20"/>
                <w:szCs w:val="20"/>
                <w:lang w:val="de-DE"/>
              </w:rPr>
            </w:pPr>
            <w:r w:rsidRPr="00896712">
              <w:rPr>
                <w:sz w:val="20"/>
                <w:szCs w:val="20"/>
                <w:lang w:val="de-DE"/>
              </w:rPr>
              <w:t xml:space="preserve">submitted to the State </w:t>
            </w:r>
          </w:p>
          <w:p w:rsidR="00C061F2" w:rsidRPr="00896712" w:rsidRDefault="00293672" w:rsidP="00487F1A">
            <w:pPr>
              <w:contextualSpacing/>
              <w:rPr>
                <w:sz w:val="20"/>
                <w:szCs w:val="20"/>
                <w:lang w:val="en-US"/>
              </w:rPr>
            </w:pPr>
            <w:r w:rsidRPr="00896712">
              <w:rPr>
                <w:sz w:val="20"/>
                <w:szCs w:val="20"/>
                <w:lang w:val="de-DE"/>
              </w:rPr>
              <w:t>Agency</w:t>
            </w:r>
          </w:p>
          <w:p w:rsidR="00C061F2" w:rsidRPr="00896712" w:rsidRDefault="00293672" w:rsidP="00487F1A">
            <w:pPr>
              <w:contextualSpacing/>
              <w:rPr>
                <w:sz w:val="20"/>
                <w:szCs w:val="20"/>
                <w:lang w:val="de-DE"/>
              </w:rPr>
            </w:pPr>
            <w:r w:rsidRPr="00896712">
              <w:rPr>
                <w:sz w:val="20"/>
                <w:szCs w:val="20"/>
                <w:lang w:val="de-DE"/>
              </w:rPr>
              <w:t>Recommendations on</w:t>
            </w:r>
          </w:p>
          <w:p w:rsidR="00C061F2" w:rsidRPr="00896712" w:rsidRDefault="00293672" w:rsidP="00487F1A">
            <w:pPr>
              <w:contextualSpacing/>
              <w:rPr>
                <w:sz w:val="20"/>
                <w:szCs w:val="20"/>
                <w:lang w:val="de-DE"/>
              </w:rPr>
            </w:pPr>
            <w:r w:rsidRPr="00896712">
              <w:rPr>
                <w:sz w:val="20"/>
                <w:szCs w:val="20"/>
                <w:lang w:val="de-DE"/>
              </w:rPr>
              <w:t xml:space="preserve"> National Action Plan </w:t>
            </w:r>
          </w:p>
          <w:p w:rsidR="00C061F2" w:rsidRPr="00896712" w:rsidRDefault="00293672" w:rsidP="00487F1A">
            <w:pPr>
              <w:contextualSpacing/>
              <w:rPr>
                <w:sz w:val="20"/>
                <w:szCs w:val="20"/>
                <w:lang w:val="de-DE"/>
              </w:rPr>
            </w:pPr>
            <w:r w:rsidRPr="00896712">
              <w:rPr>
                <w:sz w:val="20"/>
                <w:szCs w:val="20"/>
                <w:lang w:val="de-DE"/>
              </w:rPr>
              <w:t xml:space="preserve">on forestry have </w:t>
            </w:r>
          </w:p>
          <w:p w:rsidR="00C061F2" w:rsidRPr="00896712" w:rsidRDefault="00293672" w:rsidP="00487F1A">
            <w:pPr>
              <w:contextualSpacing/>
              <w:rPr>
                <w:sz w:val="20"/>
                <w:szCs w:val="20"/>
                <w:lang w:val="de-DE"/>
              </w:rPr>
            </w:pPr>
            <w:r w:rsidRPr="00896712">
              <w:rPr>
                <w:sz w:val="20"/>
                <w:szCs w:val="20"/>
                <w:lang w:val="de-DE"/>
              </w:rPr>
              <w:t xml:space="preserve">been developed  and </w:t>
            </w:r>
          </w:p>
          <w:p w:rsidR="00C061F2" w:rsidRPr="00896712" w:rsidRDefault="00293672" w:rsidP="00487F1A">
            <w:pPr>
              <w:contextualSpacing/>
              <w:rPr>
                <w:sz w:val="20"/>
                <w:szCs w:val="20"/>
                <w:lang w:val="de-DE"/>
              </w:rPr>
            </w:pPr>
            <w:r w:rsidRPr="00896712">
              <w:rPr>
                <w:sz w:val="20"/>
                <w:szCs w:val="20"/>
                <w:lang w:val="de-DE"/>
              </w:rPr>
              <w:t>submitted to  SAEPF</w:t>
            </w:r>
          </w:p>
          <w:p w:rsidR="00C061F2" w:rsidRPr="00896712" w:rsidRDefault="00C061F2" w:rsidP="00487F1A">
            <w:pPr>
              <w:contextualSpacing/>
              <w:rPr>
                <w:sz w:val="20"/>
                <w:szCs w:val="20"/>
                <w:lang w:val="en-US"/>
              </w:rPr>
            </w:pPr>
          </w:p>
          <w:p w:rsidR="00C061F2" w:rsidRPr="00896712" w:rsidRDefault="00293672" w:rsidP="00487F1A">
            <w:pPr>
              <w:contextualSpacing/>
              <w:rPr>
                <w:sz w:val="20"/>
                <w:szCs w:val="20"/>
                <w:lang w:val="de-DE"/>
              </w:rPr>
            </w:pPr>
            <w:r w:rsidRPr="00896712">
              <w:rPr>
                <w:sz w:val="20"/>
                <w:szCs w:val="20"/>
                <w:lang w:val="de-DE"/>
              </w:rPr>
              <w:t>SLM principles are</w:t>
            </w:r>
          </w:p>
          <w:p w:rsidR="00C061F2" w:rsidRPr="00896712" w:rsidRDefault="00293672" w:rsidP="00487F1A">
            <w:pPr>
              <w:contextualSpacing/>
              <w:rPr>
                <w:sz w:val="20"/>
                <w:szCs w:val="20"/>
                <w:lang w:val="de-DE"/>
              </w:rPr>
            </w:pPr>
            <w:r w:rsidRPr="00896712">
              <w:rPr>
                <w:sz w:val="20"/>
                <w:szCs w:val="20"/>
                <w:lang w:val="de-DE"/>
              </w:rPr>
              <w:t xml:space="preserve"> mainstreamed into the </w:t>
            </w:r>
          </w:p>
          <w:p w:rsidR="00C061F2" w:rsidRPr="00896712" w:rsidRDefault="00293672" w:rsidP="00487F1A">
            <w:pPr>
              <w:contextualSpacing/>
              <w:rPr>
                <w:sz w:val="20"/>
                <w:szCs w:val="20"/>
                <w:lang w:val="de-DE"/>
              </w:rPr>
            </w:pPr>
            <w:r w:rsidRPr="00896712">
              <w:rPr>
                <w:sz w:val="20"/>
                <w:szCs w:val="20"/>
                <w:lang w:val="de-DE"/>
              </w:rPr>
              <w:t xml:space="preserve">national strategic documents </w:t>
            </w:r>
          </w:p>
          <w:p w:rsidR="00C061F2" w:rsidRPr="00896712" w:rsidRDefault="00293672" w:rsidP="00487F1A">
            <w:pPr>
              <w:contextualSpacing/>
              <w:rPr>
                <w:sz w:val="20"/>
                <w:szCs w:val="20"/>
                <w:lang w:val="de-DE"/>
              </w:rPr>
            </w:pPr>
            <w:r w:rsidRPr="00896712">
              <w:rPr>
                <w:sz w:val="20"/>
                <w:szCs w:val="20"/>
                <w:lang w:val="de-DE"/>
              </w:rPr>
              <w:t xml:space="preserve">(pasture law, CDS 2012-2014, </w:t>
            </w:r>
          </w:p>
          <w:p w:rsidR="00C061F2" w:rsidRPr="00896712" w:rsidRDefault="00293672" w:rsidP="00487F1A">
            <w:pPr>
              <w:contextualSpacing/>
              <w:rPr>
                <w:sz w:val="20"/>
                <w:szCs w:val="20"/>
                <w:lang w:val="en-US"/>
              </w:rPr>
            </w:pPr>
            <w:r w:rsidRPr="00896712">
              <w:rPr>
                <w:sz w:val="20"/>
                <w:szCs w:val="20"/>
                <w:lang w:val="de-DE"/>
              </w:rPr>
              <w:t>Agro-strategy 2012-2020, etc)</w:t>
            </w:r>
          </w:p>
          <w:p w:rsidR="00C061F2" w:rsidRPr="00896712" w:rsidRDefault="00C061F2" w:rsidP="00487F1A">
            <w:pPr>
              <w:contextualSpacing/>
              <w:rPr>
                <w:sz w:val="20"/>
                <w:szCs w:val="20"/>
                <w:lang w:val="en-US"/>
              </w:rPr>
            </w:pPr>
          </w:p>
        </w:tc>
      </w:tr>
      <w:tr w:rsidR="00C061F2" w:rsidRPr="00896712" w:rsidTr="009B1236">
        <w:trPr>
          <w:trHeight w:val="720"/>
        </w:trPr>
        <w:tc>
          <w:tcPr>
            <w:tcW w:w="1843" w:type="dxa"/>
            <w:tcBorders>
              <w:top w:val="single" w:sz="4" w:space="0" w:color="000000"/>
              <w:left w:val="single" w:sz="4" w:space="0" w:color="000000"/>
            </w:tcBorders>
            <w:shd w:val="clear" w:color="auto" w:fill="CCCCCC"/>
          </w:tcPr>
          <w:p w:rsidR="00C061F2" w:rsidRPr="00896712" w:rsidRDefault="00C061F2" w:rsidP="00487F1A">
            <w:pPr>
              <w:snapToGrid w:val="0"/>
              <w:contextualSpacing/>
              <w:rPr>
                <w:b/>
                <w:bCs/>
                <w:sz w:val="20"/>
                <w:szCs w:val="20"/>
                <w:lang w:val="en-GB"/>
              </w:rPr>
            </w:pPr>
          </w:p>
        </w:tc>
        <w:tc>
          <w:tcPr>
            <w:tcW w:w="1985" w:type="dxa"/>
            <w:tcBorders>
              <w:top w:val="single" w:sz="4" w:space="0" w:color="000000"/>
              <w:left w:val="single" w:sz="4" w:space="0" w:color="000000"/>
              <w:bottom w:val="single" w:sz="4" w:space="0" w:color="auto"/>
            </w:tcBorders>
          </w:tcPr>
          <w:p w:rsidR="00C061F2" w:rsidRPr="00896712" w:rsidRDefault="00293672" w:rsidP="00487F1A">
            <w:pPr>
              <w:snapToGrid w:val="0"/>
              <w:contextualSpacing/>
              <w:rPr>
                <w:sz w:val="20"/>
                <w:szCs w:val="20"/>
                <w:lang w:val="en-GB"/>
              </w:rPr>
            </w:pPr>
            <w:r w:rsidRPr="00896712">
              <w:rPr>
                <w:rFonts w:cs="Arial"/>
                <w:iCs/>
                <w:sz w:val="20"/>
                <w:szCs w:val="20"/>
                <w:lang w:val="en-US" w:eastAsia="es-DO"/>
              </w:rPr>
              <w:t xml:space="preserve">Awareness of decision-makers of SLM goals, objectives and principles </w:t>
            </w:r>
            <w:r w:rsidRPr="00896712">
              <w:rPr>
                <w:rFonts w:cs="Arial"/>
                <w:iCs/>
                <w:sz w:val="20"/>
                <w:szCs w:val="20"/>
                <w:lang w:val="en-US" w:eastAsia="es-DO"/>
              </w:rPr>
              <w:lastRenderedPageBreak/>
              <w:t>increased to facilitate mainstreaming of policies and legislation</w:t>
            </w:r>
          </w:p>
        </w:tc>
        <w:tc>
          <w:tcPr>
            <w:tcW w:w="1842" w:type="dxa"/>
            <w:tcBorders>
              <w:top w:val="single" w:sz="4" w:space="0" w:color="000000"/>
              <w:left w:val="single" w:sz="4" w:space="0" w:color="000000"/>
              <w:bottom w:val="single" w:sz="4" w:space="0" w:color="auto"/>
              <w:right w:val="single" w:sz="4" w:space="0" w:color="000000"/>
            </w:tcBorders>
          </w:tcPr>
          <w:p w:rsidR="00C061F2" w:rsidRPr="00896712" w:rsidRDefault="00293672" w:rsidP="00487F1A">
            <w:pPr>
              <w:snapToGrid w:val="0"/>
              <w:contextualSpacing/>
              <w:rPr>
                <w:sz w:val="20"/>
                <w:szCs w:val="20"/>
                <w:lang w:val="en-GB"/>
              </w:rPr>
            </w:pPr>
            <w:r w:rsidRPr="00896712">
              <w:rPr>
                <w:sz w:val="20"/>
                <w:szCs w:val="20"/>
                <w:lang w:val="en-GB"/>
              </w:rPr>
              <w:lastRenderedPageBreak/>
              <w:t xml:space="preserve">Number of approved bylaws issuing SLM principles and </w:t>
            </w:r>
            <w:r w:rsidRPr="00896712">
              <w:rPr>
                <w:sz w:val="20"/>
                <w:szCs w:val="20"/>
                <w:lang w:val="en-GB"/>
              </w:rPr>
              <w:lastRenderedPageBreak/>
              <w:t>other multilateral environmental agreements.</w:t>
            </w: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 xml:space="preserve">Information material and information campaign specially designed to the needs of decision makers. </w:t>
            </w:r>
          </w:p>
          <w:p w:rsidR="00C061F2" w:rsidRPr="00896712" w:rsidRDefault="00C061F2" w:rsidP="00487F1A">
            <w:pPr>
              <w:snapToGrid w:val="0"/>
              <w:spacing w:after="80"/>
              <w:contextualSpacing/>
              <w:rPr>
                <w:sz w:val="20"/>
                <w:szCs w:val="20"/>
                <w:lang w:val="en-US"/>
              </w:rPr>
            </w:pPr>
          </w:p>
        </w:tc>
        <w:tc>
          <w:tcPr>
            <w:tcW w:w="1701"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 xml:space="preserve">20 out of 30 bylaws worked out by the policy-legislation workin </w:t>
            </w:r>
            <w:r w:rsidRPr="00896712">
              <w:rPr>
                <w:sz w:val="20"/>
                <w:szCs w:val="20"/>
                <w:lang w:val="en-GB"/>
              </w:rPr>
              <w:lastRenderedPageBreak/>
              <w:t xml:space="preserve">group approved (3 during the first year) </w:t>
            </w: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 xml:space="preserve">300 persons have been profiting from information campaign </w:t>
            </w: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bCs/>
                <w:sz w:val="20"/>
                <w:szCs w:val="20"/>
                <w:lang w:val="en-US"/>
              </w:rPr>
            </w:pPr>
          </w:p>
          <w:p w:rsidR="00C061F2" w:rsidRPr="00896712" w:rsidRDefault="00C061F2" w:rsidP="00487F1A">
            <w:pPr>
              <w:snapToGrid w:val="0"/>
              <w:spacing w:after="80"/>
              <w:contextualSpacing/>
              <w:rPr>
                <w:bCs/>
                <w:sz w:val="20"/>
                <w:szCs w:val="20"/>
                <w:lang w:val="en-US"/>
              </w:rPr>
            </w:pPr>
          </w:p>
          <w:p w:rsidR="00C061F2" w:rsidRPr="00896712" w:rsidRDefault="00C061F2" w:rsidP="00487F1A">
            <w:pPr>
              <w:snapToGrid w:val="0"/>
              <w:spacing w:after="80"/>
              <w:contextualSpacing/>
              <w:rPr>
                <w:bCs/>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tc>
        <w:tc>
          <w:tcPr>
            <w:tcW w:w="2410"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US"/>
              </w:rPr>
            </w:pPr>
            <w:r w:rsidRPr="00896712">
              <w:rPr>
                <w:sz w:val="20"/>
                <w:szCs w:val="20"/>
                <w:lang w:val="en-US"/>
              </w:rPr>
              <w:lastRenderedPageBreak/>
              <w:t xml:space="preserve">General low level of awareness among decision-makers who are not in close contact with </w:t>
            </w:r>
            <w:r w:rsidRPr="00896712">
              <w:rPr>
                <w:sz w:val="20"/>
                <w:szCs w:val="20"/>
                <w:lang w:val="en-US"/>
              </w:rPr>
              <w:lastRenderedPageBreak/>
              <w:t xml:space="preserve">SLM themes, Information is aggregated and does not permit targeting messages to pertinent decision-makers </w:t>
            </w:r>
          </w:p>
          <w:p w:rsidR="00C061F2" w:rsidRPr="00896712" w:rsidRDefault="00293672" w:rsidP="00487F1A">
            <w:pPr>
              <w:snapToGrid w:val="0"/>
              <w:spacing w:after="80"/>
              <w:contextualSpacing/>
              <w:rPr>
                <w:sz w:val="20"/>
                <w:szCs w:val="20"/>
                <w:lang w:val="en-US"/>
              </w:rPr>
            </w:pPr>
            <w:r w:rsidRPr="00896712">
              <w:rPr>
                <w:sz w:val="20"/>
                <w:szCs w:val="20"/>
                <w:lang w:val="en-US"/>
              </w:rPr>
              <w:t>Awareness of, and the need for, collaborative SLM approaches is recognized as low.  Resource users are not involved in the upper levels of policy-making.</w:t>
            </w:r>
          </w:p>
          <w:p w:rsidR="00C061F2" w:rsidRPr="00896712" w:rsidRDefault="00293672" w:rsidP="00487F1A">
            <w:pPr>
              <w:snapToGrid w:val="0"/>
              <w:spacing w:after="80"/>
              <w:contextualSpacing/>
              <w:rPr>
                <w:sz w:val="20"/>
                <w:szCs w:val="20"/>
                <w:lang w:val="en-GB"/>
              </w:rPr>
            </w:pPr>
            <w:r w:rsidRPr="00896712">
              <w:rPr>
                <w:sz w:val="20"/>
                <w:szCs w:val="20"/>
                <w:lang w:val="en-US"/>
              </w:rPr>
              <w:t>SLM principles are not sufficiently considered during decision making in policy and legislation.</w:t>
            </w:r>
          </w:p>
          <w:p w:rsidR="00C061F2" w:rsidRPr="00896712" w:rsidRDefault="00293672" w:rsidP="00487F1A">
            <w:pPr>
              <w:snapToGrid w:val="0"/>
              <w:spacing w:after="80"/>
              <w:contextualSpacing/>
              <w:rPr>
                <w:sz w:val="20"/>
                <w:szCs w:val="20"/>
                <w:lang w:val="en-GB"/>
              </w:rPr>
            </w:pPr>
            <w:r w:rsidRPr="00896712">
              <w:rPr>
                <w:sz w:val="20"/>
                <w:szCs w:val="20"/>
                <w:lang w:val="en-GB"/>
              </w:rPr>
              <w:t>Unavailability of and lack of access to information (material) on SLM that responds to the need of decision makers Decision makers.</w:t>
            </w:r>
          </w:p>
          <w:p w:rsidR="00C061F2" w:rsidRPr="00896712" w:rsidRDefault="00293672" w:rsidP="00487F1A">
            <w:pPr>
              <w:snapToGrid w:val="0"/>
              <w:spacing w:after="80"/>
              <w:contextualSpacing/>
              <w:rPr>
                <w:sz w:val="20"/>
                <w:szCs w:val="20"/>
                <w:lang w:val="en-GB"/>
              </w:rPr>
            </w:pPr>
            <w:r w:rsidRPr="00896712">
              <w:rPr>
                <w:sz w:val="20"/>
                <w:szCs w:val="20"/>
                <w:lang w:val="en-GB"/>
              </w:rPr>
              <w:t>During approval of normative documents needs and interests of different stakeholders are not reflected sufficiently.</w:t>
            </w:r>
          </w:p>
        </w:tc>
        <w:tc>
          <w:tcPr>
            <w:tcW w:w="1559"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 xml:space="preserve">Reports on field visits, round tables, and other events on </w:t>
            </w:r>
            <w:r w:rsidRPr="00896712">
              <w:rPr>
                <w:sz w:val="20"/>
                <w:szCs w:val="20"/>
                <w:lang w:val="en-GB"/>
              </w:rPr>
              <w:lastRenderedPageBreak/>
              <w:t xml:space="preserve">mainstreaming SLM principles into policy and legislation. </w:t>
            </w:r>
          </w:p>
          <w:p w:rsidR="00C061F2" w:rsidRPr="00896712" w:rsidRDefault="00293672" w:rsidP="00487F1A">
            <w:pPr>
              <w:snapToGrid w:val="0"/>
              <w:spacing w:after="80"/>
              <w:contextualSpacing/>
              <w:rPr>
                <w:bCs/>
                <w:sz w:val="20"/>
                <w:szCs w:val="20"/>
                <w:lang w:val="en-GB"/>
              </w:rPr>
            </w:pPr>
            <w:r w:rsidRPr="00896712">
              <w:rPr>
                <w:bCs/>
                <w:sz w:val="20"/>
                <w:szCs w:val="20"/>
                <w:lang w:val="en-GB"/>
              </w:rPr>
              <w:t xml:space="preserve">Minutes of the meetings of the parliament, </w:t>
            </w:r>
            <w:proofErr w:type="gramStart"/>
            <w:r w:rsidRPr="00896712">
              <w:rPr>
                <w:bCs/>
                <w:sz w:val="20"/>
                <w:szCs w:val="20"/>
                <w:lang w:val="en-GB"/>
              </w:rPr>
              <w:t>committees</w:t>
            </w:r>
            <w:proofErr w:type="gramEnd"/>
            <w:r w:rsidRPr="00896712">
              <w:rPr>
                <w:bCs/>
                <w:sz w:val="20"/>
                <w:szCs w:val="20"/>
                <w:lang w:val="en-GB"/>
              </w:rPr>
              <w:t xml:space="preserve"> a.o.</w:t>
            </w:r>
          </w:p>
          <w:p w:rsidR="00C061F2" w:rsidRPr="00896712" w:rsidRDefault="00293672" w:rsidP="00487F1A">
            <w:pPr>
              <w:snapToGrid w:val="0"/>
              <w:spacing w:after="80"/>
              <w:contextualSpacing/>
              <w:rPr>
                <w:sz w:val="20"/>
                <w:szCs w:val="20"/>
                <w:lang w:val="en-GB"/>
              </w:rPr>
            </w:pPr>
            <w:r w:rsidRPr="00896712">
              <w:rPr>
                <w:bCs/>
                <w:sz w:val="20"/>
                <w:szCs w:val="20"/>
                <w:lang w:val="en-GB"/>
              </w:rPr>
              <w:t>Information material and registration journal of delivery.</w:t>
            </w:r>
          </w:p>
          <w:p w:rsidR="00C061F2" w:rsidRPr="00896712" w:rsidRDefault="00C061F2" w:rsidP="00487F1A">
            <w:pPr>
              <w:snapToGrid w:val="0"/>
              <w:spacing w:after="80"/>
              <w:contextualSpacing/>
              <w:rPr>
                <w:sz w:val="20"/>
                <w:szCs w:val="20"/>
                <w:lang w:val="en-US"/>
              </w:rPr>
            </w:pPr>
          </w:p>
        </w:tc>
        <w:tc>
          <w:tcPr>
            <w:tcW w:w="2127"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GB"/>
              </w:rPr>
            </w:pPr>
            <w:r w:rsidRPr="00896712">
              <w:rPr>
                <w:sz w:val="20"/>
                <w:szCs w:val="20"/>
                <w:lang w:val="en-GB"/>
              </w:rPr>
              <w:lastRenderedPageBreak/>
              <w:t xml:space="preserve">Active participation of decision makers in information and awareness raising </w:t>
            </w:r>
            <w:r w:rsidRPr="00896712">
              <w:rPr>
                <w:sz w:val="20"/>
                <w:szCs w:val="20"/>
                <w:lang w:val="en-GB"/>
              </w:rPr>
              <w:lastRenderedPageBreak/>
              <w:t>campaign and skills in lobbying SLM.</w:t>
            </w:r>
          </w:p>
          <w:p w:rsidR="00C061F2" w:rsidRPr="00896712" w:rsidRDefault="00C061F2" w:rsidP="00487F1A">
            <w:pPr>
              <w:contextualSpacing/>
              <w:rPr>
                <w:sz w:val="20"/>
                <w:szCs w:val="20"/>
                <w:lang w:val="en-GB"/>
              </w:rPr>
            </w:pPr>
          </w:p>
          <w:p w:rsidR="00C061F2" w:rsidRPr="00896712" w:rsidRDefault="00C061F2" w:rsidP="00487F1A">
            <w:pPr>
              <w:contextualSpacing/>
              <w:rPr>
                <w:sz w:val="20"/>
                <w:szCs w:val="20"/>
                <w:lang w:val="en-US"/>
              </w:rPr>
            </w:pP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de-DE"/>
              </w:rPr>
            </w:pPr>
            <w:r w:rsidRPr="00896712">
              <w:rPr>
                <w:sz w:val="20"/>
                <w:szCs w:val="20"/>
                <w:lang w:val="de-DE"/>
              </w:rPr>
              <w:lastRenderedPageBreak/>
              <w:t xml:space="preserve">Capacity of experts (15) on </w:t>
            </w:r>
          </w:p>
          <w:p w:rsidR="00C061F2" w:rsidRPr="00896712" w:rsidRDefault="00293672" w:rsidP="00487F1A">
            <w:pPr>
              <w:contextualSpacing/>
              <w:rPr>
                <w:sz w:val="20"/>
                <w:szCs w:val="20"/>
                <w:lang w:val="de-DE"/>
              </w:rPr>
            </w:pPr>
            <w:r w:rsidRPr="00896712">
              <w:rPr>
                <w:sz w:val="20"/>
                <w:szCs w:val="20"/>
                <w:lang w:val="de-DE"/>
              </w:rPr>
              <w:t xml:space="preserve">development of legal </w:t>
            </w:r>
          </w:p>
          <w:p w:rsidR="00C061F2" w:rsidRPr="00896712" w:rsidRDefault="00293672" w:rsidP="00487F1A">
            <w:pPr>
              <w:contextualSpacing/>
              <w:rPr>
                <w:sz w:val="20"/>
                <w:szCs w:val="20"/>
                <w:lang w:val="de-DE"/>
              </w:rPr>
            </w:pPr>
            <w:r w:rsidRPr="00896712">
              <w:rPr>
                <w:sz w:val="20"/>
                <w:szCs w:val="20"/>
                <w:lang w:val="de-DE"/>
              </w:rPr>
              <w:t xml:space="preserve">documents in the SLM field </w:t>
            </w:r>
          </w:p>
          <w:p w:rsidR="00C061F2" w:rsidRPr="00896712" w:rsidRDefault="00293672" w:rsidP="00487F1A">
            <w:pPr>
              <w:contextualSpacing/>
              <w:rPr>
                <w:sz w:val="20"/>
                <w:szCs w:val="20"/>
                <w:lang w:val="en-US"/>
              </w:rPr>
            </w:pPr>
            <w:r w:rsidRPr="00896712">
              <w:rPr>
                <w:sz w:val="20"/>
                <w:szCs w:val="20"/>
                <w:lang w:val="de-DE"/>
              </w:rPr>
              <w:t xml:space="preserve"> was built </w:t>
            </w:r>
          </w:p>
          <w:p w:rsidR="00C061F2" w:rsidRPr="00896712" w:rsidRDefault="00293672" w:rsidP="00487F1A">
            <w:pPr>
              <w:contextualSpacing/>
              <w:rPr>
                <w:sz w:val="20"/>
                <w:szCs w:val="20"/>
                <w:lang w:val="de-DE"/>
              </w:rPr>
            </w:pPr>
            <w:r w:rsidRPr="00896712">
              <w:rPr>
                <w:sz w:val="20"/>
                <w:szCs w:val="20"/>
                <w:lang w:val="de-DE"/>
              </w:rPr>
              <w:lastRenderedPageBreak/>
              <w:t xml:space="preserve">Established cooperation </w:t>
            </w:r>
          </w:p>
          <w:p w:rsidR="00C061F2" w:rsidRPr="00896712" w:rsidRDefault="00293672" w:rsidP="00487F1A">
            <w:pPr>
              <w:contextualSpacing/>
              <w:rPr>
                <w:sz w:val="20"/>
                <w:szCs w:val="20"/>
                <w:lang w:val="de-DE"/>
              </w:rPr>
            </w:pPr>
            <w:r w:rsidRPr="00896712">
              <w:rPr>
                <w:sz w:val="20"/>
                <w:szCs w:val="20"/>
                <w:lang w:val="de-DE"/>
              </w:rPr>
              <w:t xml:space="preserve">with the Parliament Committee </w:t>
            </w:r>
          </w:p>
          <w:p w:rsidR="00C061F2" w:rsidRPr="00896712" w:rsidRDefault="00293672" w:rsidP="00487F1A">
            <w:pPr>
              <w:contextualSpacing/>
              <w:rPr>
                <w:sz w:val="20"/>
                <w:szCs w:val="20"/>
                <w:lang w:val="de-DE"/>
              </w:rPr>
            </w:pPr>
            <w:r w:rsidRPr="00896712">
              <w:rPr>
                <w:sz w:val="20"/>
                <w:szCs w:val="20"/>
                <w:lang w:val="de-DE"/>
              </w:rPr>
              <w:t xml:space="preserve">agrarian, water issues and </w:t>
            </w:r>
          </w:p>
          <w:p w:rsidR="00C061F2" w:rsidRPr="00896712" w:rsidRDefault="00293672" w:rsidP="00487F1A">
            <w:pPr>
              <w:contextualSpacing/>
              <w:rPr>
                <w:sz w:val="20"/>
                <w:szCs w:val="20"/>
                <w:lang w:val="de-DE"/>
              </w:rPr>
            </w:pPr>
            <w:r w:rsidRPr="00896712">
              <w:rPr>
                <w:sz w:val="20"/>
                <w:szCs w:val="20"/>
                <w:lang w:val="de-DE"/>
              </w:rPr>
              <w:t xml:space="preserve">regional development to </w:t>
            </w:r>
          </w:p>
          <w:p w:rsidR="00C061F2" w:rsidRPr="00896712" w:rsidRDefault="00293672" w:rsidP="00487F1A">
            <w:pPr>
              <w:contextualSpacing/>
              <w:rPr>
                <w:sz w:val="20"/>
                <w:szCs w:val="20"/>
                <w:lang w:val="de-DE"/>
              </w:rPr>
            </w:pPr>
            <w:r w:rsidRPr="00896712">
              <w:rPr>
                <w:sz w:val="20"/>
                <w:szCs w:val="20"/>
                <w:lang w:val="de-DE"/>
              </w:rPr>
              <w:t xml:space="preserve">coordinate SLM activities in </w:t>
            </w:r>
          </w:p>
          <w:p w:rsidR="00C061F2" w:rsidRPr="00896712" w:rsidRDefault="00293672" w:rsidP="00487F1A">
            <w:pPr>
              <w:contextualSpacing/>
              <w:rPr>
                <w:sz w:val="20"/>
                <w:szCs w:val="20"/>
                <w:lang w:val="de-DE"/>
              </w:rPr>
            </w:pPr>
            <w:r w:rsidRPr="00896712">
              <w:rPr>
                <w:sz w:val="20"/>
                <w:szCs w:val="20"/>
                <w:lang w:val="de-DE"/>
              </w:rPr>
              <w:t>country;</w:t>
            </w:r>
          </w:p>
          <w:p w:rsidR="00C061F2" w:rsidRPr="00896712" w:rsidRDefault="00293672" w:rsidP="00487F1A">
            <w:pPr>
              <w:contextualSpacing/>
              <w:rPr>
                <w:sz w:val="20"/>
                <w:szCs w:val="20"/>
                <w:lang w:val="de-DE"/>
              </w:rPr>
            </w:pPr>
            <w:r w:rsidRPr="00896712">
              <w:rPr>
                <w:sz w:val="20"/>
                <w:szCs w:val="20"/>
                <w:lang w:val="de-DE"/>
              </w:rPr>
              <w:t>Support to GEF Interagency</w:t>
            </w:r>
          </w:p>
          <w:p w:rsidR="00C061F2" w:rsidRPr="00896712" w:rsidRDefault="00293672" w:rsidP="00487F1A">
            <w:pPr>
              <w:contextualSpacing/>
              <w:rPr>
                <w:sz w:val="20"/>
                <w:szCs w:val="20"/>
                <w:lang w:val="en-US"/>
              </w:rPr>
            </w:pPr>
            <w:r w:rsidRPr="00896712">
              <w:rPr>
                <w:sz w:val="20"/>
                <w:szCs w:val="20"/>
                <w:lang w:val="de-DE"/>
              </w:rPr>
              <w:t xml:space="preserve"> Committee have been provided;</w:t>
            </w:r>
          </w:p>
          <w:p w:rsidR="00C061F2" w:rsidRPr="00896712" w:rsidRDefault="00293672" w:rsidP="00487F1A">
            <w:pPr>
              <w:contextualSpacing/>
              <w:rPr>
                <w:sz w:val="20"/>
                <w:szCs w:val="20"/>
                <w:lang w:val="de-DE"/>
              </w:rPr>
            </w:pPr>
            <w:r w:rsidRPr="00896712">
              <w:rPr>
                <w:sz w:val="20"/>
                <w:szCs w:val="20"/>
                <w:lang w:val="de-DE"/>
              </w:rPr>
              <w:t xml:space="preserve">Established Coordination </w:t>
            </w:r>
          </w:p>
          <w:p w:rsidR="00C061F2" w:rsidRPr="00896712" w:rsidRDefault="00293672" w:rsidP="00487F1A">
            <w:pPr>
              <w:contextualSpacing/>
              <w:rPr>
                <w:sz w:val="20"/>
                <w:szCs w:val="20"/>
                <w:lang w:val="de-DE"/>
              </w:rPr>
            </w:pPr>
            <w:r w:rsidRPr="00896712">
              <w:rPr>
                <w:sz w:val="20"/>
                <w:szCs w:val="20"/>
                <w:lang w:val="de-DE"/>
              </w:rPr>
              <w:t xml:space="preserve">Counsil on pasture management </w:t>
            </w:r>
          </w:p>
          <w:p w:rsidR="00C061F2" w:rsidRPr="00896712" w:rsidRDefault="00293672" w:rsidP="00487F1A">
            <w:pPr>
              <w:contextualSpacing/>
              <w:rPr>
                <w:sz w:val="20"/>
                <w:szCs w:val="20"/>
                <w:lang w:val="de-DE"/>
              </w:rPr>
            </w:pPr>
            <w:r w:rsidRPr="00896712">
              <w:rPr>
                <w:sz w:val="20"/>
                <w:szCs w:val="20"/>
                <w:lang w:val="de-DE"/>
              </w:rPr>
              <w:t xml:space="preserve">chaired by the Pasture </w:t>
            </w:r>
          </w:p>
          <w:p w:rsidR="00C061F2" w:rsidRPr="00896712" w:rsidRDefault="00293672" w:rsidP="00487F1A">
            <w:pPr>
              <w:contextualSpacing/>
              <w:rPr>
                <w:sz w:val="20"/>
                <w:szCs w:val="20"/>
                <w:lang w:val="en-US"/>
              </w:rPr>
            </w:pPr>
            <w:r w:rsidRPr="00896712">
              <w:rPr>
                <w:sz w:val="20"/>
                <w:szCs w:val="20"/>
                <w:lang w:val="de-DE"/>
              </w:rPr>
              <w:t>Department</w:t>
            </w:r>
          </w:p>
          <w:p w:rsidR="00C061F2" w:rsidRPr="00896712" w:rsidRDefault="00293672" w:rsidP="00487F1A">
            <w:pPr>
              <w:contextualSpacing/>
              <w:rPr>
                <w:sz w:val="20"/>
                <w:szCs w:val="20"/>
                <w:lang w:val="en-US"/>
              </w:rPr>
            </w:pPr>
            <w:r w:rsidRPr="00896712">
              <w:rPr>
                <w:sz w:val="20"/>
                <w:szCs w:val="20"/>
                <w:lang w:val="en-US"/>
              </w:rPr>
              <w:t>200 government staff have</w:t>
            </w:r>
          </w:p>
          <w:p w:rsidR="00C061F2" w:rsidRPr="00896712" w:rsidRDefault="00293672" w:rsidP="00487F1A">
            <w:pPr>
              <w:contextualSpacing/>
              <w:rPr>
                <w:sz w:val="20"/>
                <w:szCs w:val="20"/>
                <w:lang w:val="en-US"/>
              </w:rPr>
            </w:pPr>
            <w:r w:rsidRPr="00896712">
              <w:rPr>
                <w:sz w:val="20"/>
                <w:szCs w:val="20"/>
                <w:lang w:val="en-US"/>
              </w:rPr>
              <w:t xml:space="preserve"> improved knowledge and skills</w:t>
            </w:r>
          </w:p>
          <w:p w:rsidR="00C061F2" w:rsidRPr="00896712" w:rsidRDefault="00293672" w:rsidP="00487F1A">
            <w:pPr>
              <w:contextualSpacing/>
              <w:rPr>
                <w:sz w:val="20"/>
                <w:szCs w:val="20"/>
                <w:lang w:val="en-US"/>
              </w:rPr>
            </w:pPr>
            <w:r w:rsidRPr="00896712">
              <w:rPr>
                <w:sz w:val="20"/>
                <w:szCs w:val="20"/>
                <w:lang w:val="en-US"/>
              </w:rPr>
              <w:t xml:space="preserve"> in SLM through participating </w:t>
            </w:r>
          </w:p>
          <w:p w:rsidR="00C061F2" w:rsidRPr="00896712" w:rsidRDefault="00293672" w:rsidP="00487F1A">
            <w:pPr>
              <w:contextualSpacing/>
              <w:rPr>
                <w:sz w:val="20"/>
                <w:szCs w:val="20"/>
                <w:lang w:val="en-US"/>
              </w:rPr>
            </w:pPr>
            <w:r w:rsidRPr="00896712">
              <w:rPr>
                <w:sz w:val="20"/>
                <w:szCs w:val="20"/>
                <w:lang w:val="en-US"/>
              </w:rPr>
              <w:t xml:space="preserve">at international, regional and </w:t>
            </w:r>
          </w:p>
          <w:p w:rsidR="00C061F2" w:rsidRPr="00896712" w:rsidRDefault="00293672" w:rsidP="00487F1A">
            <w:pPr>
              <w:contextualSpacing/>
              <w:rPr>
                <w:sz w:val="20"/>
                <w:szCs w:val="20"/>
                <w:lang w:val="en-US"/>
              </w:rPr>
            </w:pPr>
            <w:r w:rsidRPr="00896712">
              <w:rPr>
                <w:sz w:val="20"/>
                <w:szCs w:val="20"/>
                <w:lang w:val="en-US"/>
              </w:rPr>
              <w:t xml:space="preserve">national capacity building </w:t>
            </w:r>
          </w:p>
          <w:p w:rsidR="00C061F2" w:rsidRPr="00896712" w:rsidRDefault="00293672" w:rsidP="00487F1A">
            <w:pPr>
              <w:contextualSpacing/>
              <w:rPr>
                <w:sz w:val="20"/>
                <w:szCs w:val="20"/>
                <w:lang w:val="en-US"/>
              </w:rPr>
            </w:pPr>
            <w:r w:rsidRPr="00896712">
              <w:rPr>
                <w:sz w:val="20"/>
                <w:szCs w:val="20"/>
                <w:lang w:val="en-US"/>
              </w:rPr>
              <w:t xml:space="preserve">activities (regional and national </w:t>
            </w:r>
          </w:p>
          <w:p w:rsidR="00C061F2" w:rsidRPr="00896712" w:rsidRDefault="00293672" w:rsidP="00487F1A">
            <w:pPr>
              <w:contextualSpacing/>
              <w:rPr>
                <w:sz w:val="20"/>
                <w:szCs w:val="20"/>
                <w:lang w:val="en-US"/>
              </w:rPr>
            </w:pPr>
            <w:r w:rsidRPr="00896712">
              <w:rPr>
                <w:sz w:val="20"/>
                <w:szCs w:val="20"/>
                <w:lang w:val="en-US"/>
              </w:rPr>
              <w:t xml:space="preserve">study tours, trainings, </w:t>
            </w:r>
          </w:p>
          <w:p w:rsidR="00C061F2" w:rsidRPr="00896712" w:rsidRDefault="00293672" w:rsidP="00487F1A">
            <w:pPr>
              <w:contextualSpacing/>
              <w:rPr>
                <w:sz w:val="20"/>
                <w:szCs w:val="20"/>
              </w:rPr>
            </w:pPr>
            <w:proofErr w:type="gramStart"/>
            <w:r w:rsidRPr="00896712">
              <w:rPr>
                <w:sz w:val="20"/>
                <w:szCs w:val="20"/>
              </w:rPr>
              <w:t>conferences, MASHAV, etc.)</w:t>
            </w:r>
            <w:proofErr w:type="gramEnd"/>
          </w:p>
          <w:p w:rsidR="00C061F2" w:rsidRPr="00896712" w:rsidRDefault="00C061F2" w:rsidP="00487F1A">
            <w:pPr>
              <w:contextualSpacing/>
              <w:rPr>
                <w:sz w:val="20"/>
                <w:szCs w:val="20"/>
              </w:rPr>
            </w:pPr>
          </w:p>
        </w:tc>
      </w:tr>
      <w:tr w:rsidR="00C061F2" w:rsidRPr="00896712" w:rsidTr="009B1236">
        <w:trPr>
          <w:trHeight w:val="720"/>
        </w:trPr>
        <w:tc>
          <w:tcPr>
            <w:tcW w:w="1843" w:type="dxa"/>
            <w:vMerge w:val="restart"/>
            <w:tcBorders>
              <w:top w:val="single" w:sz="4" w:space="0" w:color="000000"/>
              <w:left w:val="single" w:sz="4" w:space="0" w:color="000000"/>
            </w:tcBorders>
            <w:shd w:val="clear" w:color="auto" w:fill="CCCCCC"/>
          </w:tcPr>
          <w:p w:rsidR="00C061F2" w:rsidRPr="00896712" w:rsidRDefault="00293672" w:rsidP="00487F1A">
            <w:pPr>
              <w:snapToGrid w:val="0"/>
              <w:contextualSpacing/>
              <w:rPr>
                <w:b/>
                <w:sz w:val="20"/>
                <w:szCs w:val="20"/>
                <w:lang w:val="de-DE"/>
              </w:rPr>
            </w:pPr>
            <w:r w:rsidRPr="00896712">
              <w:rPr>
                <w:b/>
                <w:sz w:val="20"/>
                <w:szCs w:val="20"/>
                <w:lang w:val="en-US"/>
              </w:rPr>
              <w:lastRenderedPageBreak/>
              <w:t xml:space="preserve">Outcome 2. </w:t>
            </w:r>
            <w:r w:rsidRPr="00896712">
              <w:rPr>
                <w:b/>
                <w:bCs/>
                <w:sz w:val="20"/>
                <w:szCs w:val="20"/>
                <w:lang w:val="en-US"/>
              </w:rPr>
              <w:t xml:space="preserve">Resources Effectively Mobilized to </w:t>
            </w:r>
            <w:r w:rsidRPr="00896712">
              <w:rPr>
                <w:b/>
                <w:bCs/>
                <w:sz w:val="20"/>
                <w:szCs w:val="20"/>
                <w:lang w:val="en-US"/>
              </w:rPr>
              <w:lastRenderedPageBreak/>
              <w:t>support SLM initiatives to promote synergies with other multilateral environmental agreements</w:t>
            </w:r>
            <w:r w:rsidRPr="00896712">
              <w:rPr>
                <w:b/>
                <w:sz w:val="20"/>
                <w:szCs w:val="20"/>
                <w:lang w:val="en-US"/>
              </w:rPr>
              <w:t xml:space="preserve"> </w:t>
            </w:r>
          </w:p>
          <w:p w:rsidR="00C061F2" w:rsidRPr="00896712" w:rsidRDefault="00C061F2" w:rsidP="00487F1A">
            <w:pPr>
              <w:snapToGrid w:val="0"/>
              <w:contextualSpacing/>
              <w:rPr>
                <w:b/>
                <w:bCs/>
                <w:sz w:val="20"/>
                <w:szCs w:val="20"/>
                <w:lang w:val="en-US"/>
              </w:rPr>
            </w:pPr>
          </w:p>
        </w:tc>
        <w:tc>
          <w:tcPr>
            <w:tcW w:w="1985" w:type="dxa"/>
            <w:tcBorders>
              <w:top w:val="single" w:sz="4" w:space="0" w:color="000000"/>
              <w:left w:val="single" w:sz="4" w:space="0" w:color="000000"/>
            </w:tcBorders>
          </w:tcPr>
          <w:p w:rsidR="00C061F2" w:rsidRPr="00896712" w:rsidRDefault="00293672" w:rsidP="00487F1A">
            <w:pPr>
              <w:snapToGrid w:val="0"/>
              <w:spacing w:after="80"/>
              <w:contextualSpacing/>
              <w:rPr>
                <w:bCs/>
                <w:sz w:val="20"/>
                <w:szCs w:val="20"/>
                <w:lang w:val="en-GB"/>
              </w:rPr>
            </w:pPr>
            <w:r w:rsidRPr="00896712">
              <w:rPr>
                <w:sz w:val="20"/>
                <w:szCs w:val="20"/>
                <w:lang w:val="en-US"/>
              </w:rPr>
              <w:lastRenderedPageBreak/>
              <w:t>National policy-finance working group with KSA to develop DIFS set up</w:t>
            </w:r>
            <w:r w:rsidRPr="00896712">
              <w:rPr>
                <w:bCs/>
                <w:sz w:val="20"/>
                <w:szCs w:val="20"/>
                <w:lang w:val="en-GB"/>
              </w:rPr>
              <w:t xml:space="preserve"> </w:t>
            </w:r>
          </w:p>
        </w:tc>
        <w:tc>
          <w:tcPr>
            <w:tcW w:w="1842" w:type="dxa"/>
            <w:tcBorders>
              <w:top w:val="single" w:sz="4" w:space="0" w:color="000000"/>
              <w:left w:val="single" w:sz="4" w:space="0" w:color="000000"/>
              <w:bottom w:val="single" w:sz="4" w:space="0" w:color="auto"/>
              <w:right w:val="single" w:sz="4" w:space="0" w:color="000000"/>
            </w:tcBorders>
          </w:tcPr>
          <w:p w:rsidR="00C061F2" w:rsidRPr="00896712" w:rsidRDefault="00293672" w:rsidP="00487F1A">
            <w:pPr>
              <w:snapToGrid w:val="0"/>
              <w:contextualSpacing/>
              <w:rPr>
                <w:bCs/>
                <w:sz w:val="20"/>
                <w:szCs w:val="20"/>
                <w:lang w:val="en-GB"/>
              </w:rPr>
            </w:pPr>
            <w:r w:rsidRPr="00896712">
              <w:rPr>
                <w:bCs/>
                <w:sz w:val="20"/>
                <w:szCs w:val="20"/>
                <w:lang w:val="en-GB"/>
              </w:rPr>
              <w:t>Improvement of knowledge of Working Group on IFS.</w:t>
            </w:r>
          </w:p>
          <w:p w:rsidR="00C061F2" w:rsidRPr="00896712" w:rsidRDefault="00C061F2" w:rsidP="00487F1A">
            <w:pPr>
              <w:snapToGrid w:val="0"/>
              <w:contextualSpacing/>
              <w:rPr>
                <w:bCs/>
                <w:sz w:val="20"/>
                <w:szCs w:val="20"/>
                <w:lang w:val="en-GB"/>
              </w:rPr>
            </w:pPr>
          </w:p>
          <w:p w:rsidR="00C061F2" w:rsidRPr="00896712" w:rsidRDefault="00C061F2" w:rsidP="00487F1A">
            <w:pPr>
              <w:snapToGrid w:val="0"/>
              <w:contextualSpacing/>
              <w:rPr>
                <w:sz w:val="20"/>
                <w:szCs w:val="20"/>
                <w:lang w:val="en-US"/>
              </w:rPr>
            </w:pPr>
          </w:p>
          <w:p w:rsidR="00C061F2" w:rsidRPr="00896712" w:rsidRDefault="00C061F2" w:rsidP="00487F1A">
            <w:pPr>
              <w:snapToGrid w:val="0"/>
              <w:contextualSpacing/>
              <w:rPr>
                <w:bCs/>
                <w:sz w:val="20"/>
                <w:szCs w:val="20"/>
                <w:lang w:val="en-US"/>
              </w:rPr>
            </w:pPr>
          </w:p>
        </w:tc>
        <w:tc>
          <w:tcPr>
            <w:tcW w:w="1701"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 xml:space="preserve">Questionnaire at start and end of the training clearly shows </w:t>
            </w:r>
            <w:r w:rsidRPr="00896712">
              <w:rPr>
                <w:sz w:val="20"/>
                <w:szCs w:val="20"/>
                <w:lang w:val="en-GB"/>
              </w:rPr>
              <w:lastRenderedPageBreak/>
              <w:t xml:space="preserve">progress made. </w:t>
            </w:r>
          </w:p>
          <w:p w:rsidR="00C061F2" w:rsidRPr="00896712" w:rsidRDefault="00293672" w:rsidP="00487F1A">
            <w:pPr>
              <w:snapToGrid w:val="0"/>
              <w:spacing w:after="80"/>
              <w:contextualSpacing/>
              <w:rPr>
                <w:sz w:val="20"/>
                <w:szCs w:val="20"/>
                <w:lang w:val="en-GB"/>
              </w:rPr>
            </w:pPr>
            <w:r w:rsidRPr="00896712">
              <w:rPr>
                <w:sz w:val="20"/>
                <w:szCs w:val="20"/>
                <w:lang w:val="en-GB"/>
              </w:rPr>
              <w:t xml:space="preserve">Policy-finance working group sets up priorities, objectives, elements and approach of </w:t>
            </w:r>
            <w:proofErr w:type="gramStart"/>
            <w:r w:rsidRPr="00896712">
              <w:rPr>
                <w:sz w:val="20"/>
                <w:szCs w:val="20"/>
                <w:lang w:val="en-GB"/>
              </w:rPr>
              <w:t>the  national</w:t>
            </w:r>
            <w:proofErr w:type="gramEnd"/>
            <w:r w:rsidRPr="00896712">
              <w:rPr>
                <w:sz w:val="20"/>
                <w:szCs w:val="20"/>
                <w:lang w:val="en-GB"/>
              </w:rPr>
              <w:t xml:space="preserve"> IFS.</w:t>
            </w:r>
          </w:p>
          <w:p w:rsidR="00C061F2" w:rsidRPr="00896712" w:rsidRDefault="00293672" w:rsidP="00487F1A">
            <w:pPr>
              <w:snapToGrid w:val="0"/>
              <w:spacing w:after="80"/>
              <w:contextualSpacing/>
              <w:rPr>
                <w:sz w:val="20"/>
                <w:szCs w:val="20"/>
                <w:lang w:val="en-GB"/>
              </w:rPr>
            </w:pPr>
            <w:r w:rsidRPr="00896712">
              <w:rPr>
                <w:sz w:val="20"/>
                <w:szCs w:val="20"/>
                <w:lang w:val="en-GB"/>
              </w:rPr>
              <w:t xml:space="preserve">Policy-finance working group with consultancy assistance prepared the draft IFS. </w:t>
            </w:r>
          </w:p>
        </w:tc>
        <w:tc>
          <w:tcPr>
            <w:tcW w:w="2410"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US"/>
              </w:rPr>
              <w:lastRenderedPageBreak/>
              <w:t>1 person trained in overall IFS methodology by GM, 2007.</w:t>
            </w:r>
          </w:p>
        </w:tc>
        <w:tc>
          <w:tcPr>
            <w:tcW w:w="1559"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t>Adaptation of IFS methodology.</w:t>
            </w:r>
          </w:p>
          <w:p w:rsidR="00C061F2" w:rsidRPr="00896712" w:rsidRDefault="00293672" w:rsidP="00487F1A">
            <w:pPr>
              <w:snapToGrid w:val="0"/>
              <w:spacing w:after="80"/>
              <w:contextualSpacing/>
              <w:rPr>
                <w:sz w:val="20"/>
                <w:szCs w:val="20"/>
                <w:lang w:val="en-GB"/>
              </w:rPr>
            </w:pPr>
            <w:r w:rsidRPr="00896712">
              <w:rPr>
                <w:sz w:val="20"/>
                <w:szCs w:val="20"/>
                <w:lang w:val="en-GB"/>
              </w:rPr>
              <w:t>Certificates</w:t>
            </w:r>
          </w:p>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Minutes of the working group meeting.</w:t>
            </w:r>
          </w:p>
          <w:p w:rsidR="00C061F2" w:rsidRPr="00896712" w:rsidRDefault="00293672" w:rsidP="00487F1A">
            <w:pPr>
              <w:snapToGrid w:val="0"/>
              <w:spacing w:after="80"/>
              <w:contextualSpacing/>
              <w:rPr>
                <w:sz w:val="20"/>
                <w:szCs w:val="20"/>
                <w:lang w:val="de-DE"/>
              </w:rPr>
            </w:pPr>
            <w:r w:rsidRPr="00896712">
              <w:rPr>
                <w:sz w:val="20"/>
                <w:szCs w:val="20"/>
                <w:lang w:val="de-DE"/>
              </w:rPr>
              <w:t>Draft national IFS.</w:t>
            </w:r>
          </w:p>
        </w:tc>
        <w:tc>
          <w:tcPr>
            <w:tcW w:w="2127" w:type="dxa"/>
            <w:tcBorders>
              <w:top w:val="single" w:sz="4" w:space="0" w:color="000000"/>
              <w:left w:val="single" w:sz="4" w:space="0" w:color="000000"/>
              <w:right w:val="single" w:sz="4" w:space="0" w:color="000000"/>
            </w:tcBorders>
          </w:tcPr>
          <w:p w:rsidR="00C061F2" w:rsidRPr="00896712" w:rsidRDefault="00C061F2" w:rsidP="00487F1A">
            <w:pPr>
              <w:contextualSpacing/>
              <w:rPr>
                <w:sz w:val="20"/>
                <w:szCs w:val="20"/>
              </w:rPr>
            </w:pP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US"/>
              </w:rPr>
            </w:pPr>
            <w:r w:rsidRPr="00896712">
              <w:rPr>
                <w:sz w:val="20"/>
                <w:szCs w:val="20"/>
                <w:lang w:val="en-US"/>
              </w:rPr>
              <w:t>About 40 government and</w:t>
            </w:r>
          </w:p>
          <w:p w:rsidR="00C061F2" w:rsidRPr="00896712" w:rsidRDefault="00293672" w:rsidP="00487F1A">
            <w:pPr>
              <w:contextualSpacing/>
              <w:rPr>
                <w:sz w:val="20"/>
                <w:szCs w:val="20"/>
                <w:lang w:val="en-US"/>
              </w:rPr>
            </w:pPr>
            <w:r w:rsidRPr="00896712">
              <w:rPr>
                <w:sz w:val="20"/>
                <w:szCs w:val="20"/>
                <w:lang w:val="en-US"/>
              </w:rPr>
              <w:t xml:space="preserve">non-government staff increased </w:t>
            </w:r>
          </w:p>
          <w:p w:rsidR="00C061F2" w:rsidRPr="00896712" w:rsidRDefault="00293672" w:rsidP="00487F1A">
            <w:pPr>
              <w:contextualSpacing/>
              <w:rPr>
                <w:sz w:val="20"/>
                <w:szCs w:val="20"/>
                <w:lang w:val="en-US"/>
              </w:rPr>
            </w:pPr>
            <w:r w:rsidRPr="00896712">
              <w:rPr>
                <w:sz w:val="20"/>
                <w:szCs w:val="20"/>
                <w:lang w:val="en-US"/>
              </w:rPr>
              <w:t xml:space="preserve">knowledge and skills in IFS </w:t>
            </w:r>
          </w:p>
          <w:p w:rsidR="00C061F2" w:rsidRPr="00896712" w:rsidRDefault="00293672" w:rsidP="00487F1A">
            <w:pPr>
              <w:contextualSpacing/>
              <w:rPr>
                <w:sz w:val="20"/>
                <w:szCs w:val="20"/>
                <w:lang w:val="en-US"/>
              </w:rPr>
            </w:pPr>
            <w:r w:rsidRPr="00896712">
              <w:rPr>
                <w:sz w:val="20"/>
                <w:szCs w:val="20"/>
                <w:lang w:val="en-US"/>
              </w:rPr>
              <w:t>development</w:t>
            </w: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tc>
      </w:tr>
      <w:tr w:rsidR="00C061F2" w:rsidRPr="00896712" w:rsidTr="009B1236">
        <w:trPr>
          <w:trHeight w:val="720"/>
        </w:trPr>
        <w:tc>
          <w:tcPr>
            <w:tcW w:w="1843" w:type="dxa"/>
            <w:vMerge/>
            <w:tcBorders>
              <w:left w:val="single" w:sz="4" w:space="0" w:color="000000"/>
            </w:tcBorders>
            <w:shd w:val="clear" w:color="auto" w:fill="CCCCCC"/>
          </w:tcPr>
          <w:p w:rsidR="00C061F2" w:rsidRPr="00896712" w:rsidRDefault="00C061F2" w:rsidP="00487F1A">
            <w:pPr>
              <w:snapToGrid w:val="0"/>
              <w:contextualSpacing/>
              <w:rPr>
                <w:b/>
                <w:bCs/>
                <w:sz w:val="20"/>
                <w:szCs w:val="20"/>
                <w:lang w:val="en-US"/>
              </w:rPr>
            </w:pPr>
          </w:p>
        </w:tc>
        <w:tc>
          <w:tcPr>
            <w:tcW w:w="1985" w:type="dxa"/>
            <w:tcBorders>
              <w:top w:val="single" w:sz="4" w:space="0" w:color="000000"/>
              <w:left w:val="single" w:sz="4" w:space="0" w:color="000000"/>
              <w:bottom w:val="single" w:sz="4" w:space="0" w:color="000000"/>
            </w:tcBorders>
          </w:tcPr>
          <w:p w:rsidR="00C061F2" w:rsidRPr="00896712" w:rsidRDefault="00293672" w:rsidP="00487F1A">
            <w:pPr>
              <w:contextualSpacing/>
              <w:rPr>
                <w:rFonts w:cs="Arial"/>
                <w:sz w:val="20"/>
                <w:szCs w:val="20"/>
                <w:lang w:val="en-GB"/>
              </w:rPr>
            </w:pPr>
            <w:r w:rsidRPr="00896712">
              <w:rPr>
                <w:rFonts w:cs="Arial"/>
                <w:sz w:val="20"/>
                <w:szCs w:val="20"/>
                <w:lang w:val="en-US"/>
              </w:rPr>
              <w:t>National IFS considering internal, external and innovative resources developed and agreed with all stakeholders</w:t>
            </w:r>
          </w:p>
          <w:p w:rsidR="00C061F2" w:rsidRPr="00896712" w:rsidRDefault="00C061F2" w:rsidP="00487F1A">
            <w:pPr>
              <w:snapToGrid w:val="0"/>
              <w:spacing w:after="80"/>
              <w:contextualSpacing/>
              <w:rPr>
                <w:bCs/>
                <w:sz w:val="20"/>
                <w:szCs w:val="20"/>
                <w:lang w:val="en-GB"/>
              </w:rPr>
            </w:pPr>
          </w:p>
        </w:tc>
        <w:tc>
          <w:tcPr>
            <w:tcW w:w="1842" w:type="dxa"/>
            <w:tcBorders>
              <w:top w:val="single" w:sz="4" w:space="0" w:color="000000"/>
              <w:left w:val="single" w:sz="4" w:space="0" w:color="000000"/>
              <w:bottom w:val="single" w:sz="4" w:space="0" w:color="auto"/>
              <w:right w:val="single" w:sz="4" w:space="0" w:color="000000"/>
            </w:tcBorders>
          </w:tcPr>
          <w:p w:rsidR="00C061F2" w:rsidRPr="00896712" w:rsidRDefault="00293672" w:rsidP="00487F1A">
            <w:pPr>
              <w:snapToGrid w:val="0"/>
              <w:contextualSpacing/>
              <w:rPr>
                <w:sz w:val="20"/>
                <w:szCs w:val="20"/>
                <w:lang w:val="en-GB"/>
              </w:rPr>
            </w:pPr>
            <w:r w:rsidRPr="00896712">
              <w:rPr>
                <w:sz w:val="20"/>
                <w:szCs w:val="20"/>
                <w:lang w:val="en-GB"/>
              </w:rPr>
              <w:t>Decision makers and donor organizations consider the NPF as a political document, sufficiently detailed and based on analytical data for effective mobilization of resources for support of SLM initiatives.</w:t>
            </w:r>
          </w:p>
        </w:tc>
        <w:tc>
          <w:tcPr>
            <w:tcW w:w="1701" w:type="dxa"/>
            <w:tcBorders>
              <w:top w:val="single" w:sz="4" w:space="0" w:color="000000"/>
              <w:left w:val="single" w:sz="4" w:space="0" w:color="000000"/>
              <w:bottom w:val="single" w:sz="4" w:space="0" w:color="auto"/>
            </w:tcBorders>
          </w:tcPr>
          <w:p w:rsidR="00C061F2" w:rsidRPr="00896712" w:rsidRDefault="00293672" w:rsidP="00487F1A">
            <w:pPr>
              <w:snapToGrid w:val="0"/>
              <w:contextualSpacing/>
              <w:rPr>
                <w:sz w:val="20"/>
                <w:szCs w:val="20"/>
                <w:lang w:val="en-GB"/>
              </w:rPr>
            </w:pPr>
            <w:r w:rsidRPr="00896712">
              <w:rPr>
                <w:sz w:val="20"/>
                <w:szCs w:val="20"/>
                <w:lang w:val="en-GB"/>
              </w:rPr>
              <w:t xml:space="preserve">Comprehensive analysis on effective use of internal resources for SLM promotion and recommendation. </w:t>
            </w:r>
          </w:p>
          <w:p w:rsidR="00C061F2" w:rsidRPr="00896712" w:rsidRDefault="00293672" w:rsidP="00487F1A">
            <w:pPr>
              <w:snapToGrid w:val="0"/>
              <w:contextualSpacing/>
              <w:rPr>
                <w:sz w:val="20"/>
                <w:szCs w:val="20"/>
                <w:lang w:val="en-GB"/>
              </w:rPr>
            </w:pPr>
            <w:r w:rsidRPr="00896712">
              <w:rPr>
                <w:sz w:val="20"/>
                <w:szCs w:val="20"/>
                <w:lang w:val="en-GB"/>
              </w:rPr>
              <w:t>Recommendations on mobilization of external and internal funding.</w:t>
            </w:r>
          </w:p>
          <w:p w:rsidR="00C061F2" w:rsidRPr="00896712" w:rsidRDefault="00C061F2" w:rsidP="00487F1A">
            <w:pPr>
              <w:snapToGrid w:val="0"/>
              <w:contextualSpacing/>
              <w:rPr>
                <w:sz w:val="20"/>
                <w:szCs w:val="20"/>
                <w:lang w:val="en-US"/>
              </w:rPr>
            </w:pPr>
          </w:p>
          <w:p w:rsidR="00C061F2" w:rsidRPr="00896712" w:rsidRDefault="00293672" w:rsidP="00487F1A">
            <w:pPr>
              <w:snapToGrid w:val="0"/>
              <w:contextualSpacing/>
              <w:rPr>
                <w:sz w:val="20"/>
                <w:szCs w:val="20"/>
                <w:lang w:val="en-GB"/>
              </w:rPr>
            </w:pPr>
            <w:r w:rsidRPr="00896712">
              <w:rPr>
                <w:sz w:val="20"/>
                <w:szCs w:val="20"/>
                <w:lang w:val="en-GB"/>
              </w:rPr>
              <w:t>Positive feedback from decision makers and donor organizations on IFS.</w:t>
            </w:r>
          </w:p>
          <w:p w:rsidR="00C061F2" w:rsidRPr="00896712" w:rsidRDefault="00C061F2" w:rsidP="00487F1A">
            <w:pPr>
              <w:snapToGrid w:val="0"/>
              <w:contextualSpacing/>
              <w:rPr>
                <w:sz w:val="20"/>
                <w:szCs w:val="20"/>
                <w:lang w:val="en-GB"/>
              </w:rPr>
            </w:pPr>
          </w:p>
        </w:tc>
        <w:tc>
          <w:tcPr>
            <w:tcW w:w="2410"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de-DE"/>
              </w:rPr>
            </w:pPr>
            <w:r w:rsidRPr="00896712">
              <w:rPr>
                <w:sz w:val="20"/>
                <w:szCs w:val="20"/>
                <w:lang w:val="de-DE"/>
              </w:rPr>
              <w:lastRenderedPageBreak/>
              <w:t>IFS absent.</w:t>
            </w:r>
          </w:p>
        </w:tc>
        <w:tc>
          <w:tcPr>
            <w:tcW w:w="1559" w:type="dxa"/>
            <w:tcBorders>
              <w:top w:val="single" w:sz="4" w:space="0" w:color="000000"/>
              <w:left w:val="single" w:sz="4" w:space="0" w:color="000000"/>
              <w:bottom w:val="single" w:sz="4" w:space="0" w:color="auto"/>
            </w:tcBorders>
          </w:tcPr>
          <w:p w:rsidR="00C061F2" w:rsidRPr="00896712" w:rsidRDefault="00293672" w:rsidP="00487F1A">
            <w:pPr>
              <w:snapToGrid w:val="0"/>
              <w:spacing w:after="80"/>
              <w:contextualSpacing/>
              <w:rPr>
                <w:sz w:val="20"/>
                <w:szCs w:val="20"/>
                <w:lang w:val="de-DE"/>
              </w:rPr>
            </w:pPr>
            <w:r w:rsidRPr="00896712">
              <w:rPr>
                <w:sz w:val="20"/>
                <w:szCs w:val="20"/>
                <w:lang w:val="de-DE"/>
              </w:rPr>
              <w:t xml:space="preserve">Minutes of meetings, agreements. </w:t>
            </w:r>
          </w:p>
          <w:p w:rsidR="00C061F2" w:rsidRPr="00896712" w:rsidRDefault="00293672" w:rsidP="00487F1A">
            <w:pPr>
              <w:snapToGrid w:val="0"/>
              <w:spacing w:after="80"/>
              <w:contextualSpacing/>
              <w:rPr>
                <w:sz w:val="20"/>
                <w:szCs w:val="20"/>
                <w:lang w:val="en-GB"/>
              </w:rPr>
            </w:pPr>
            <w:r w:rsidRPr="00896712">
              <w:rPr>
                <w:sz w:val="20"/>
                <w:szCs w:val="20"/>
                <w:lang w:val="en-GB"/>
              </w:rPr>
              <w:t>Letter of agreement.</w:t>
            </w:r>
          </w:p>
          <w:p w:rsidR="00C061F2" w:rsidRPr="00896712" w:rsidRDefault="00293672" w:rsidP="00487F1A">
            <w:pPr>
              <w:snapToGrid w:val="0"/>
              <w:spacing w:after="80"/>
              <w:contextualSpacing/>
              <w:rPr>
                <w:sz w:val="20"/>
                <w:szCs w:val="20"/>
                <w:lang w:val="en-GB"/>
              </w:rPr>
            </w:pPr>
            <w:r w:rsidRPr="00896712">
              <w:rPr>
                <w:sz w:val="20"/>
                <w:szCs w:val="20"/>
                <w:lang w:val="en-GB"/>
              </w:rPr>
              <w:t>Analyses, reports.</w:t>
            </w:r>
          </w:p>
          <w:p w:rsidR="00C061F2" w:rsidRPr="00896712" w:rsidRDefault="00293672" w:rsidP="00487F1A">
            <w:pPr>
              <w:snapToGrid w:val="0"/>
              <w:spacing w:after="80"/>
              <w:contextualSpacing/>
              <w:rPr>
                <w:sz w:val="20"/>
                <w:szCs w:val="20"/>
                <w:lang w:val="en-GB"/>
              </w:rPr>
            </w:pPr>
            <w:r w:rsidRPr="00896712">
              <w:rPr>
                <w:sz w:val="20"/>
                <w:szCs w:val="20"/>
                <w:lang w:val="en-GB"/>
              </w:rPr>
              <w:t>Action Plan of IFS.</w:t>
            </w:r>
          </w:p>
          <w:p w:rsidR="00C061F2" w:rsidRPr="00896712" w:rsidRDefault="00293672" w:rsidP="00487F1A">
            <w:pPr>
              <w:snapToGrid w:val="0"/>
              <w:spacing w:after="80"/>
              <w:contextualSpacing/>
              <w:rPr>
                <w:sz w:val="20"/>
                <w:szCs w:val="20"/>
                <w:lang w:val="en-GB"/>
              </w:rPr>
            </w:pPr>
            <w:r w:rsidRPr="00896712">
              <w:rPr>
                <w:sz w:val="20"/>
                <w:szCs w:val="20"/>
                <w:lang w:val="en-GB"/>
              </w:rPr>
              <w:t>Publication of IFS.</w:t>
            </w:r>
          </w:p>
          <w:p w:rsidR="00C061F2" w:rsidRPr="00896712" w:rsidRDefault="00C061F2" w:rsidP="00487F1A">
            <w:pPr>
              <w:snapToGrid w:val="0"/>
              <w:spacing w:after="80"/>
              <w:contextualSpacing/>
              <w:rPr>
                <w:sz w:val="20"/>
                <w:szCs w:val="20"/>
                <w:lang w:val="de-DE"/>
              </w:rPr>
            </w:pPr>
          </w:p>
        </w:tc>
        <w:tc>
          <w:tcPr>
            <w:tcW w:w="2127" w:type="dxa"/>
            <w:tcBorders>
              <w:top w:val="single" w:sz="4" w:space="0" w:color="000000"/>
              <w:left w:val="single" w:sz="4" w:space="0" w:color="000000"/>
              <w:right w:val="single" w:sz="4" w:space="0" w:color="000000"/>
            </w:tcBorders>
          </w:tcPr>
          <w:p w:rsidR="00C061F2" w:rsidRPr="00896712" w:rsidRDefault="00C061F2" w:rsidP="00487F1A">
            <w:pPr>
              <w:contextualSpacing/>
              <w:rPr>
                <w:sz w:val="20"/>
                <w:szCs w:val="20"/>
                <w:lang w:val="en-GB"/>
              </w:rPr>
            </w:pPr>
            <w:r w:rsidRPr="00896712">
              <w:rPr>
                <w:sz w:val="20"/>
                <w:szCs w:val="20"/>
                <w:lang w:val="en-GB"/>
              </w:rPr>
              <w:t>Members of national IFS task groups remain in the task groups.</w:t>
            </w:r>
          </w:p>
          <w:p w:rsidR="00C061F2" w:rsidRPr="00896712" w:rsidRDefault="00C061F2" w:rsidP="00487F1A">
            <w:pPr>
              <w:contextualSpacing/>
              <w:rPr>
                <w:sz w:val="20"/>
                <w:szCs w:val="20"/>
                <w:lang w:val="en-GB"/>
              </w:rPr>
            </w:pPr>
          </w:p>
          <w:p w:rsidR="00C061F2" w:rsidRPr="00896712" w:rsidRDefault="00293672" w:rsidP="00487F1A">
            <w:pPr>
              <w:contextualSpacing/>
              <w:rPr>
                <w:sz w:val="20"/>
                <w:szCs w:val="20"/>
                <w:lang w:val="en-GB"/>
              </w:rPr>
            </w:pPr>
            <w:r w:rsidRPr="00896712">
              <w:rPr>
                <w:sz w:val="20"/>
                <w:szCs w:val="20"/>
                <w:lang w:val="en-GB"/>
              </w:rPr>
              <w:t>No changes in national internal financing.</w:t>
            </w: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US"/>
              </w:rPr>
            </w:pPr>
            <w:r w:rsidRPr="00896712">
              <w:rPr>
                <w:sz w:val="20"/>
                <w:szCs w:val="20"/>
                <w:lang w:val="en-US"/>
              </w:rPr>
              <w:t>IFS has been developed and</w:t>
            </w:r>
          </w:p>
          <w:p w:rsidR="00C061F2" w:rsidRPr="00896712" w:rsidRDefault="00293672" w:rsidP="00487F1A">
            <w:pPr>
              <w:contextualSpacing/>
              <w:rPr>
                <w:sz w:val="20"/>
                <w:szCs w:val="20"/>
                <w:lang w:val="en-US"/>
              </w:rPr>
            </w:pPr>
            <w:r w:rsidRPr="00896712">
              <w:rPr>
                <w:sz w:val="20"/>
                <w:szCs w:val="20"/>
                <w:lang w:val="en-US"/>
              </w:rPr>
              <w:t xml:space="preserve"> approved by the Ministry of </w:t>
            </w:r>
          </w:p>
          <w:p w:rsidR="00C061F2" w:rsidRPr="00896712" w:rsidRDefault="00293672" w:rsidP="00487F1A">
            <w:pPr>
              <w:contextualSpacing/>
              <w:rPr>
                <w:sz w:val="20"/>
                <w:szCs w:val="20"/>
                <w:lang w:val="en-GB"/>
              </w:rPr>
            </w:pPr>
            <w:r w:rsidRPr="00896712">
              <w:rPr>
                <w:sz w:val="20"/>
                <w:szCs w:val="20"/>
              </w:rPr>
              <w:t>Economic Regulations</w:t>
            </w:r>
          </w:p>
        </w:tc>
      </w:tr>
      <w:tr w:rsidR="00C061F2" w:rsidRPr="00896712" w:rsidTr="009B1236">
        <w:trPr>
          <w:trHeight w:val="458"/>
        </w:trPr>
        <w:tc>
          <w:tcPr>
            <w:tcW w:w="1843" w:type="dxa"/>
            <w:tcBorders>
              <w:left w:val="single" w:sz="4" w:space="0" w:color="000000"/>
              <w:bottom w:val="single" w:sz="4" w:space="0" w:color="auto"/>
            </w:tcBorders>
            <w:shd w:val="clear" w:color="auto" w:fill="CCCCCC"/>
          </w:tcPr>
          <w:p w:rsidR="00C061F2" w:rsidRPr="00896712" w:rsidRDefault="00C061F2" w:rsidP="00487F1A">
            <w:pPr>
              <w:snapToGrid w:val="0"/>
              <w:contextualSpacing/>
              <w:rPr>
                <w:b/>
                <w:bCs/>
                <w:sz w:val="20"/>
                <w:szCs w:val="20"/>
                <w:lang w:val="en-GB"/>
              </w:rPr>
            </w:pPr>
          </w:p>
        </w:tc>
        <w:tc>
          <w:tcPr>
            <w:tcW w:w="1985" w:type="dxa"/>
            <w:tcBorders>
              <w:top w:val="single" w:sz="4" w:space="0" w:color="000000"/>
              <w:left w:val="single" w:sz="4" w:space="0" w:color="000000"/>
              <w:bottom w:val="single" w:sz="4" w:space="0" w:color="000000"/>
            </w:tcBorders>
          </w:tcPr>
          <w:p w:rsidR="00C061F2" w:rsidRPr="00896712" w:rsidRDefault="00293672" w:rsidP="00487F1A">
            <w:pPr>
              <w:snapToGrid w:val="0"/>
              <w:contextualSpacing/>
              <w:rPr>
                <w:sz w:val="20"/>
                <w:szCs w:val="20"/>
                <w:lang w:val="en-GB"/>
              </w:rPr>
            </w:pPr>
            <w:r w:rsidRPr="00896712">
              <w:rPr>
                <w:rFonts w:cs="Arial"/>
                <w:sz w:val="20"/>
                <w:szCs w:val="20"/>
                <w:lang w:val="en-US"/>
              </w:rPr>
              <w:t xml:space="preserve">Package of prioritized SLM programs and projects based on internal and external financial resources ( in the frame of   NPF) under DIFS </w:t>
            </w:r>
            <w:r w:rsidRPr="00896712">
              <w:rPr>
                <w:sz w:val="20"/>
                <w:szCs w:val="20"/>
                <w:lang w:val="en-US"/>
              </w:rPr>
              <w:t> </w:t>
            </w:r>
            <w:r w:rsidRPr="00896712">
              <w:rPr>
                <w:rFonts w:cs="Arial"/>
                <w:sz w:val="20"/>
                <w:szCs w:val="20"/>
                <w:lang w:val="en-US"/>
              </w:rPr>
              <w:t>developed</w:t>
            </w:r>
            <w:r w:rsidRPr="00896712">
              <w:rPr>
                <w:sz w:val="20"/>
                <w:szCs w:val="20"/>
                <w:lang w:val="en-GB"/>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061F2" w:rsidRPr="00896712" w:rsidRDefault="00293672" w:rsidP="00487F1A">
            <w:pPr>
              <w:snapToGrid w:val="0"/>
              <w:contextualSpacing/>
              <w:rPr>
                <w:sz w:val="20"/>
                <w:szCs w:val="20"/>
                <w:lang w:val="en-GB"/>
              </w:rPr>
            </w:pPr>
            <w:r w:rsidRPr="00896712">
              <w:rPr>
                <w:sz w:val="20"/>
                <w:szCs w:val="20"/>
                <w:lang w:val="en-GB"/>
              </w:rPr>
              <w:t xml:space="preserve">Number of </w:t>
            </w:r>
            <w:r w:rsidRPr="00896712">
              <w:rPr>
                <w:rFonts w:cs="Arial"/>
                <w:sz w:val="20"/>
                <w:szCs w:val="20"/>
                <w:lang w:val="en-US"/>
              </w:rPr>
              <w:t>SLM programs and projects based on internal and external financial resources developed</w:t>
            </w:r>
          </w:p>
        </w:tc>
        <w:tc>
          <w:tcPr>
            <w:tcW w:w="1701" w:type="dxa"/>
            <w:tcBorders>
              <w:top w:val="single" w:sz="4" w:space="0" w:color="000000"/>
              <w:left w:val="single" w:sz="4" w:space="0" w:color="000000"/>
              <w:bottom w:val="single" w:sz="4" w:space="0" w:color="000000"/>
            </w:tcBorders>
          </w:tcPr>
          <w:p w:rsidR="00C061F2" w:rsidRPr="00896712" w:rsidRDefault="00293672" w:rsidP="00487F1A">
            <w:pPr>
              <w:snapToGrid w:val="0"/>
              <w:contextualSpacing/>
              <w:rPr>
                <w:sz w:val="20"/>
                <w:szCs w:val="20"/>
                <w:lang w:val="de-DE"/>
              </w:rPr>
            </w:pPr>
            <w:r w:rsidRPr="00896712">
              <w:rPr>
                <w:sz w:val="20"/>
                <w:szCs w:val="20"/>
                <w:lang w:val="de-DE"/>
              </w:rPr>
              <w:t>5 programs</w:t>
            </w:r>
            <w:r w:rsidRPr="00896712">
              <w:rPr>
                <w:sz w:val="20"/>
                <w:szCs w:val="20"/>
              </w:rPr>
              <w:t xml:space="preserve"> </w:t>
            </w:r>
            <w:r w:rsidRPr="00896712">
              <w:rPr>
                <w:sz w:val="20"/>
                <w:szCs w:val="20"/>
                <w:lang w:val="de-DE"/>
              </w:rPr>
              <w:t>and</w:t>
            </w:r>
            <w:r w:rsidRPr="00896712">
              <w:rPr>
                <w:sz w:val="20"/>
                <w:szCs w:val="20"/>
              </w:rPr>
              <w:t xml:space="preserve"> </w:t>
            </w:r>
            <w:r w:rsidRPr="00896712">
              <w:rPr>
                <w:sz w:val="20"/>
                <w:szCs w:val="20"/>
                <w:lang w:val="de-DE"/>
              </w:rPr>
              <w:t>projects</w:t>
            </w:r>
            <w:r w:rsidRPr="00896712">
              <w:rPr>
                <w:sz w:val="20"/>
                <w:szCs w:val="20"/>
              </w:rPr>
              <w:t xml:space="preserve"> </w:t>
            </w:r>
            <w:r w:rsidRPr="00896712">
              <w:rPr>
                <w:sz w:val="20"/>
                <w:szCs w:val="20"/>
                <w:lang w:val="de-DE"/>
              </w:rPr>
              <w:t>developed</w:t>
            </w:r>
          </w:p>
          <w:p w:rsidR="00C061F2" w:rsidRPr="00896712" w:rsidRDefault="00C061F2" w:rsidP="00487F1A">
            <w:pPr>
              <w:snapToGrid w:val="0"/>
              <w:contextualSpacing/>
              <w:rPr>
                <w:sz w:val="20"/>
                <w:szCs w:val="20"/>
                <w:lang w:val="de-DE"/>
              </w:rPr>
            </w:pPr>
          </w:p>
          <w:p w:rsidR="00C061F2" w:rsidRPr="00896712" w:rsidRDefault="00C061F2" w:rsidP="00487F1A">
            <w:pPr>
              <w:snapToGrid w:val="0"/>
              <w:contextualSpacing/>
              <w:rPr>
                <w:sz w:val="20"/>
                <w:szCs w:val="20"/>
                <w:lang w:val="de-DE"/>
              </w:rPr>
            </w:pPr>
          </w:p>
          <w:p w:rsidR="00C061F2" w:rsidRPr="00896712" w:rsidRDefault="00C061F2" w:rsidP="00487F1A">
            <w:pPr>
              <w:snapToGrid w:val="0"/>
              <w:contextualSpacing/>
              <w:rPr>
                <w:sz w:val="20"/>
                <w:szCs w:val="20"/>
                <w:lang w:val="de-DE"/>
              </w:rPr>
            </w:pPr>
          </w:p>
          <w:p w:rsidR="00C061F2" w:rsidRPr="00896712" w:rsidRDefault="00C061F2" w:rsidP="00487F1A">
            <w:pPr>
              <w:snapToGrid w:val="0"/>
              <w:contextualSpacing/>
              <w:rPr>
                <w:sz w:val="20"/>
                <w:szCs w:val="20"/>
                <w:lang w:val="de-DE"/>
              </w:rPr>
            </w:pPr>
          </w:p>
          <w:p w:rsidR="00C061F2" w:rsidRPr="00896712" w:rsidRDefault="00C061F2" w:rsidP="00487F1A">
            <w:pPr>
              <w:snapToGrid w:val="0"/>
              <w:contextualSpacing/>
              <w:rPr>
                <w:sz w:val="20"/>
                <w:szCs w:val="20"/>
                <w:lang w:val="de-DE"/>
              </w:rPr>
            </w:pPr>
          </w:p>
        </w:tc>
        <w:tc>
          <w:tcPr>
            <w:tcW w:w="2410" w:type="dxa"/>
            <w:tcBorders>
              <w:top w:val="single" w:sz="4" w:space="0" w:color="000000"/>
              <w:left w:val="single" w:sz="4" w:space="0" w:color="000000"/>
              <w:bottom w:val="single" w:sz="4" w:space="0" w:color="auto"/>
            </w:tcBorders>
          </w:tcPr>
          <w:p w:rsidR="00C061F2" w:rsidRPr="00896712" w:rsidRDefault="00293672" w:rsidP="00487F1A">
            <w:pPr>
              <w:snapToGrid w:val="0"/>
              <w:contextualSpacing/>
              <w:rPr>
                <w:sz w:val="20"/>
                <w:szCs w:val="20"/>
                <w:lang w:val="en-GB"/>
              </w:rPr>
            </w:pPr>
            <w:r w:rsidRPr="00896712">
              <w:rPr>
                <w:bCs/>
                <w:sz w:val="20"/>
                <w:szCs w:val="20"/>
                <w:lang w:val="en-GB"/>
              </w:rPr>
              <w:t xml:space="preserve">Programs and projects on SLM issues proposed lack detailization and financing </w:t>
            </w:r>
          </w:p>
        </w:tc>
        <w:tc>
          <w:tcPr>
            <w:tcW w:w="1559"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bCs/>
                <w:sz w:val="20"/>
                <w:szCs w:val="20"/>
                <w:lang w:val="en-GB"/>
              </w:rPr>
            </w:pPr>
            <w:r w:rsidRPr="00896712">
              <w:rPr>
                <w:bCs/>
                <w:sz w:val="20"/>
                <w:szCs w:val="20"/>
                <w:lang w:val="en-GB"/>
              </w:rPr>
              <w:t>Programs and projects issuing SLM.</w:t>
            </w:r>
          </w:p>
          <w:p w:rsidR="00C061F2" w:rsidRPr="00896712" w:rsidRDefault="00293672" w:rsidP="00487F1A">
            <w:pPr>
              <w:snapToGrid w:val="0"/>
              <w:spacing w:after="80"/>
              <w:contextualSpacing/>
              <w:rPr>
                <w:bCs/>
                <w:sz w:val="20"/>
                <w:szCs w:val="20"/>
                <w:lang w:val="en-GB"/>
              </w:rPr>
            </w:pPr>
            <w:r w:rsidRPr="00896712">
              <w:rPr>
                <w:bCs/>
                <w:sz w:val="20"/>
                <w:szCs w:val="20"/>
                <w:lang w:val="en-GB"/>
              </w:rPr>
              <w:t>Documentation of correspondence with donor and national organizations and letters of support.</w:t>
            </w:r>
          </w:p>
        </w:tc>
        <w:tc>
          <w:tcPr>
            <w:tcW w:w="2127" w:type="dxa"/>
            <w:tcBorders>
              <w:top w:val="single" w:sz="4" w:space="0" w:color="000000"/>
              <w:left w:val="single" w:sz="4" w:space="0" w:color="000000"/>
              <w:right w:val="single" w:sz="4" w:space="0" w:color="000000"/>
            </w:tcBorders>
          </w:tcPr>
          <w:p w:rsidR="00C061F2" w:rsidRPr="00896712" w:rsidRDefault="00C061F2" w:rsidP="00487F1A">
            <w:pPr>
              <w:contextualSpacing/>
              <w:rPr>
                <w:sz w:val="20"/>
                <w:szCs w:val="20"/>
                <w:lang w:val="en-US"/>
              </w:rPr>
            </w:pP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US"/>
              </w:rPr>
            </w:pPr>
            <w:r w:rsidRPr="00896712">
              <w:rPr>
                <w:sz w:val="20"/>
                <w:szCs w:val="20"/>
                <w:lang w:val="en-US"/>
              </w:rPr>
              <w:t xml:space="preserve">IFS and 3 projects as debts </w:t>
            </w:r>
          </w:p>
          <w:p w:rsidR="00C061F2" w:rsidRPr="00896712" w:rsidRDefault="00293672" w:rsidP="00487F1A">
            <w:pPr>
              <w:contextualSpacing/>
              <w:rPr>
                <w:sz w:val="20"/>
                <w:szCs w:val="20"/>
                <w:lang w:val="en-US"/>
              </w:rPr>
            </w:pPr>
            <w:r w:rsidRPr="00896712">
              <w:rPr>
                <w:sz w:val="20"/>
                <w:szCs w:val="20"/>
                <w:lang w:val="en-US"/>
              </w:rPr>
              <w:t xml:space="preserve">swaps have been presented at the </w:t>
            </w:r>
          </w:p>
          <w:p w:rsidR="00C061F2" w:rsidRPr="00896712" w:rsidRDefault="00293672" w:rsidP="00487F1A">
            <w:pPr>
              <w:contextualSpacing/>
              <w:rPr>
                <w:sz w:val="20"/>
                <w:szCs w:val="20"/>
                <w:lang w:val="en-US"/>
              </w:rPr>
            </w:pPr>
            <w:r w:rsidRPr="00896712">
              <w:rPr>
                <w:sz w:val="20"/>
                <w:szCs w:val="20"/>
                <w:lang w:val="en-US"/>
              </w:rPr>
              <w:t>II South Investment Forum</w:t>
            </w:r>
          </w:p>
          <w:p w:rsidR="00C061F2" w:rsidRPr="00896712" w:rsidRDefault="00293672" w:rsidP="00487F1A">
            <w:pPr>
              <w:contextualSpacing/>
              <w:rPr>
                <w:sz w:val="20"/>
                <w:szCs w:val="20"/>
                <w:lang w:val="en-US"/>
              </w:rPr>
            </w:pPr>
            <w:r w:rsidRPr="00896712">
              <w:rPr>
                <w:sz w:val="20"/>
                <w:szCs w:val="20"/>
                <w:lang w:val="en-US"/>
              </w:rPr>
              <w:t xml:space="preserve">Support to the development </w:t>
            </w:r>
          </w:p>
          <w:p w:rsidR="00C061F2" w:rsidRPr="00896712" w:rsidRDefault="00293672" w:rsidP="00487F1A">
            <w:pPr>
              <w:contextualSpacing/>
              <w:rPr>
                <w:sz w:val="20"/>
                <w:szCs w:val="20"/>
                <w:lang w:val="en-US"/>
              </w:rPr>
            </w:pPr>
            <w:r w:rsidRPr="00896712">
              <w:rPr>
                <w:sz w:val="20"/>
                <w:szCs w:val="20"/>
                <w:lang w:val="en-US"/>
              </w:rPr>
              <w:t xml:space="preserve">of NAP Alignment application </w:t>
            </w:r>
          </w:p>
          <w:p w:rsidR="00C061F2" w:rsidRPr="00896712" w:rsidRDefault="00293672" w:rsidP="00487F1A">
            <w:pPr>
              <w:contextualSpacing/>
              <w:rPr>
                <w:sz w:val="20"/>
                <w:szCs w:val="20"/>
                <w:lang w:val="en-US"/>
              </w:rPr>
            </w:pPr>
            <w:r w:rsidRPr="00896712">
              <w:rPr>
                <w:sz w:val="20"/>
                <w:szCs w:val="20"/>
                <w:lang w:val="en-US"/>
              </w:rPr>
              <w:t>for 150k  have been provided</w:t>
            </w:r>
          </w:p>
          <w:p w:rsidR="00C061F2" w:rsidRPr="00896712" w:rsidRDefault="00293672" w:rsidP="00487F1A">
            <w:pPr>
              <w:contextualSpacing/>
              <w:rPr>
                <w:sz w:val="20"/>
                <w:szCs w:val="20"/>
                <w:lang w:val="en-US"/>
              </w:rPr>
            </w:pPr>
            <w:r w:rsidRPr="00896712">
              <w:rPr>
                <w:sz w:val="20"/>
                <w:szCs w:val="20"/>
                <w:lang w:val="en-US"/>
              </w:rPr>
              <w:t xml:space="preserve">which resulted approval for </w:t>
            </w:r>
          </w:p>
          <w:p w:rsidR="00C061F2" w:rsidRPr="00896712" w:rsidRDefault="00293672" w:rsidP="00487F1A">
            <w:pPr>
              <w:contextualSpacing/>
              <w:rPr>
                <w:sz w:val="20"/>
                <w:szCs w:val="20"/>
                <w:lang w:val="en-US"/>
              </w:rPr>
            </w:pPr>
            <w:r w:rsidRPr="00896712">
              <w:rPr>
                <w:sz w:val="20"/>
                <w:szCs w:val="20"/>
                <w:lang w:val="en-US"/>
              </w:rPr>
              <w:t xml:space="preserve">full funding </w:t>
            </w:r>
          </w:p>
          <w:p w:rsidR="00C061F2" w:rsidRPr="00896712" w:rsidRDefault="00C061F2" w:rsidP="00487F1A">
            <w:pPr>
              <w:autoSpaceDE w:val="0"/>
              <w:autoSpaceDN w:val="0"/>
              <w:adjustRightInd w:val="0"/>
              <w:contextualSpacing/>
              <w:rPr>
                <w:sz w:val="20"/>
                <w:szCs w:val="20"/>
                <w:lang w:val="en-US"/>
              </w:rPr>
            </w:pPr>
            <w:r w:rsidRPr="00896712">
              <w:rPr>
                <w:sz w:val="20"/>
                <w:szCs w:val="20"/>
                <w:lang w:val="en-US"/>
              </w:rPr>
              <w:t xml:space="preserve">Three project ideas have been </w:t>
            </w:r>
          </w:p>
          <w:p w:rsidR="00C061F2" w:rsidRPr="00896712" w:rsidRDefault="00C061F2" w:rsidP="00487F1A">
            <w:pPr>
              <w:autoSpaceDE w:val="0"/>
              <w:autoSpaceDN w:val="0"/>
              <w:adjustRightInd w:val="0"/>
              <w:contextualSpacing/>
              <w:rPr>
                <w:sz w:val="20"/>
                <w:szCs w:val="20"/>
                <w:lang w:val="en-US"/>
              </w:rPr>
            </w:pPr>
            <w:r w:rsidRPr="00896712">
              <w:rPr>
                <w:sz w:val="20"/>
                <w:szCs w:val="20"/>
                <w:lang w:val="en-US"/>
              </w:rPr>
              <w:t xml:space="preserve">developed as a result of </w:t>
            </w:r>
          </w:p>
          <w:p w:rsidR="00C061F2" w:rsidRPr="00896712" w:rsidRDefault="00C061F2" w:rsidP="00487F1A">
            <w:pPr>
              <w:autoSpaceDE w:val="0"/>
              <w:autoSpaceDN w:val="0"/>
              <w:adjustRightInd w:val="0"/>
              <w:contextualSpacing/>
              <w:rPr>
                <w:sz w:val="20"/>
                <w:szCs w:val="20"/>
                <w:lang w:val="en-US"/>
              </w:rPr>
            </w:pPr>
            <w:r w:rsidRPr="00896712">
              <w:rPr>
                <w:sz w:val="20"/>
                <w:szCs w:val="20"/>
                <w:lang w:val="en-US"/>
              </w:rPr>
              <w:t xml:space="preserve">capacity building  activity of </w:t>
            </w:r>
          </w:p>
          <w:p w:rsidR="00C061F2" w:rsidRPr="00896712" w:rsidRDefault="00293672" w:rsidP="00487F1A">
            <w:pPr>
              <w:autoSpaceDE w:val="0"/>
              <w:autoSpaceDN w:val="0"/>
              <w:adjustRightInd w:val="0"/>
              <w:contextualSpacing/>
              <w:rPr>
                <w:sz w:val="20"/>
                <w:szCs w:val="20"/>
                <w:lang w:val="en-US"/>
              </w:rPr>
            </w:pPr>
            <w:r w:rsidRPr="00896712">
              <w:rPr>
                <w:sz w:val="20"/>
                <w:szCs w:val="20"/>
                <w:lang w:val="en-US"/>
              </w:rPr>
              <w:t>the project</w:t>
            </w:r>
          </w:p>
          <w:p w:rsidR="00C061F2" w:rsidRPr="00896712" w:rsidRDefault="00C061F2" w:rsidP="00487F1A">
            <w:pPr>
              <w:contextualSpacing/>
              <w:rPr>
                <w:sz w:val="20"/>
                <w:szCs w:val="20"/>
                <w:lang w:val="en-US"/>
              </w:rPr>
            </w:pPr>
          </w:p>
        </w:tc>
      </w:tr>
      <w:tr w:rsidR="00C061F2" w:rsidRPr="00896712" w:rsidTr="009B1236">
        <w:trPr>
          <w:trHeight w:val="458"/>
        </w:trPr>
        <w:tc>
          <w:tcPr>
            <w:tcW w:w="1843" w:type="dxa"/>
            <w:tcBorders>
              <w:top w:val="single" w:sz="4" w:space="0" w:color="auto"/>
              <w:left w:val="single" w:sz="4" w:space="0" w:color="000000"/>
            </w:tcBorders>
            <w:shd w:val="clear" w:color="auto" w:fill="CCCCCC"/>
          </w:tcPr>
          <w:p w:rsidR="00C061F2" w:rsidRPr="00896712" w:rsidRDefault="00293672" w:rsidP="00487F1A">
            <w:pPr>
              <w:snapToGrid w:val="0"/>
              <w:contextualSpacing/>
              <w:rPr>
                <w:b/>
                <w:bCs/>
                <w:sz w:val="20"/>
                <w:szCs w:val="20"/>
                <w:lang w:val="en-GB"/>
              </w:rPr>
            </w:pPr>
            <w:r w:rsidRPr="00896712">
              <w:rPr>
                <w:b/>
                <w:iCs/>
                <w:sz w:val="20"/>
                <w:szCs w:val="20"/>
                <w:lang w:val="en-US"/>
              </w:rPr>
              <w:t xml:space="preserve">Outcome 3 </w:t>
            </w:r>
            <w:r w:rsidRPr="00896712">
              <w:rPr>
                <w:b/>
                <w:sz w:val="20"/>
                <w:szCs w:val="20"/>
                <w:lang w:val="en-US"/>
              </w:rPr>
              <w:t>Improved interaction between state agencies and land users through human resource development</w:t>
            </w:r>
          </w:p>
        </w:tc>
        <w:tc>
          <w:tcPr>
            <w:tcW w:w="1985" w:type="dxa"/>
            <w:tcBorders>
              <w:top w:val="single" w:sz="4" w:space="0" w:color="000000"/>
              <w:left w:val="single" w:sz="4" w:space="0" w:color="000000"/>
            </w:tcBorders>
          </w:tcPr>
          <w:p w:rsidR="00C061F2" w:rsidRPr="00896712" w:rsidRDefault="00293672" w:rsidP="00487F1A">
            <w:pPr>
              <w:contextualSpacing/>
              <w:rPr>
                <w:bCs/>
                <w:sz w:val="20"/>
                <w:szCs w:val="20"/>
                <w:lang w:val="en-GB"/>
              </w:rPr>
            </w:pPr>
            <w:r w:rsidRPr="00896712">
              <w:rPr>
                <w:bCs/>
                <w:sz w:val="20"/>
                <w:szCs w:val="20"/>
                <w:lang w:val="en-US"/>
              </w:rPr>
              <w:t>Package of programs on capacity building on SLM approved and  started</w:t>
            </w:r>
            <w:r w:rsidRPr="00896712">
              <w:rPr>
                <w:bCs/>
                <w:sz w:val="20"/>
                <w:szCs w:val="20"/>
                <w:lang w:val="en-GB"/>
              </w:rPr>
              <w:t xml:space="preserve"> </w:t>
            </w: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sz w:val="20"/>
                <w:szCs w:val="20"/>
                <w:lang w:val="en-GB"/>
              </w:rPr>
            </w:pPr>
          </w:p>
        </w:tc>
        <w:tc>
          <w:tcPr>
            <w:tcW w:w="1842" w:type="dxa"/>
            <w:tcBorders>
              <w:top w:val="single" w:sz="4" w:space="0" w:color="000000"/>
              <w:left w:val="single" w:sz="4" w:space="0" w:color="000000"/>
              <w:bottom w:val="single" w:sz="4" w:space="0" w:color="000000"/>
              <w:right w:val="single" w:sz="4" w:space="0" w:color="000000"/>
            </w:tcBorders>
          </w:tcPr>
          <w:p w:rsidR="00C061F2" w:rsidRPr="00896712" w:rsidRDefault="00293672" w:rsidP="00487F1A">
            <w:pPr>
              <w:snapToGrid w:val="0"/>
              <w:contextualSpacing/>
              <w:rPr>
                <w:sz w:val="20"/>
                <w:szCs w:val="20"/>
                <w:lang w:val="en-GB"/>
              </w:rPr>
            </w:pPr>
            <w:r w:rsidRPr="00896712">
              <w:rPr>
                <w:sz w:val="20"/>
                <w:szCs w:val="20"/>
                <w:lang w:val="en-GB"/>
              </w:rPr>
              <w:t xml:space="preserve">Number of strategic development plans and programs of key governmental and nongovernmental organizations focusing on capacity development and staff improvement, developed and agreed with governmental </w:t>
            </w:r>
            <w:r w:rsidRPr="00896712">
              <w:rPr>
                <w:sz w:val="20"/>
                <w:szCs w:val="20"/>
                <w:lang w:val="en-GB"/>
              </w:rPr>
              <w:lastRenderedPageBreak/>
              <w:t>apparatus.</w:t>
            </w:r>
          </w:p>
          <w:p w:rsidR="00C061F2" w:rsidRPr="00896712" w:rsidRDefault="00C061F2" w:rsidP="00487F1A">
            <w:pPr>
              <w:snapToGrid w:val="0"/>
              <w:contextualSpacing/>
              <w:rPr>
                <w:sz w:val="20"/>
                <w:szCs w:val="20"/>
                <w:lang w:val="en-GB"/>
              </w:rPr>
            </w:pPr>
          </w:p>
          <w:p w:rsidR="00C061F2" w:rsidRPr="00896712" w:rsidRDefault="00293672" w:rsidP="00487F1A">
            <w:pPr>
              <w:snapToGrid w:val="0"/>
              <w:contextualSpacing/>
              <w:rPr>
                <w:sz w:val="20"/>
                <w:szCs w:val="20"/>
                <w:lang w:val="en-GB"/>
              </w:rPr>
            </w:pPr>
            <w:r w:rsidRPr="00896712">
              <w:rPr>
                <w:sz w:val="20"/>
                <w:szCs w:val="20"/>
                <w:lang w:val="en-GB"/>
              </w:rPr>
              <w:t xml:space="preserve">% Realisation of strategic plans </w:t>
            </w:r>
          </w:p>
        </w:tc>
        <w:tc>
          <w:tcPr>
            <w:tcW w:w="1701" w:type="dxa"/>
            <w:tcBorders>
              <w:top w:val="single" w:sz="4" w:space="0" w:color="000000"/>
              <w:left w:val="single" w:sz="4" w:space="0" w:color="000000"/>
              <w:bottom w:val="single" w:sz="4" w:space="0" w:color="000000"/>
              <w:right w:val="single" w:sz="4" w:space="0" w:color="auto"/>
            </w:tcBorders>
          </w:tcPr>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 xml:space="preserve">6  strategic development plans </w:t>
            </w: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 xml:space="preserve">Min. 30% of strategic development plans </w:t>
            </w:r>
            <w:r w:rsidRPr="00896712">
              <w:rPr>
                <w:sz w:val="20"/>
                <w:szCs w:val="20"/>
                <w:lang w:val="en-GB"/>
              </w:rPr>
              <w:lastRenderedPageBreak/>
              <w:t xml:space="preserve">implemented. </w:t>
            </w:r>
          </w:p>
        </w:tc>
        <w:tc>
          <w:tcPr>
            <w:tcW w:w="2410" w:type="dxa"/>
            <w:tcBorders>
              <w:top w:val="single" w:sz="4" w:space="0" w:color="auto"/>
              <w:left w:val="single" w:sz="4" w:space="0" w:color="auto"/>
              <w:bottom w:val="single" w:sz="4" w:space="0" w:color="auto"/>
              <w:right w:val="single" w:sz="4" w:space="0" w:color="auto"/>
            </w:tcBorders>
          </w:tcPr>
          <w:p w:rsidR="00C061F2" w:rsidRPr="00896712" w:rsidRDefault="00293672" w:rsidP="00487F1A">
            <w:pPr>
              <w:snapToGrid w:val="0"/>
              <w:spacing w:after="80"/>
              <w:contextualSpacing/>
              <w:rPr>
                <w:sz w:val="20"/>
                <w:szCs w:val="20"/>
                <w:lang w:val="en-US"/>
              </w:rPr>
            </w:pPr>
            <w:r w:rsidRPr="00896712">
              <w:rPr>
                <w:sz w:val="20"/>
                <w:szCs w:val="20"/>
                <w:lang w:val="en-GB"/>
              </w:rPr>
              <w:lastRenderedPageBreak/>
              <w:t xml:space="preserve">Lack of strategic development plans of organizations and at a whole. </w:t>
            </w:r>
          </w:p>
        </w:tc>
        <w:tc>
          <w:tcPr>
            <w:tcW w:w="1559" w:type="dxa"/>
            <w:tcBorders>
              <w:top w:val="single" w:sz="4" w:space="0" w:color="000000"/>
              <w:left w:val="single" w:sz="4" w:space="0" w:color="auto"/>
              <w:bottom w:val="single" w:sz="4" w:space="0" w:color="auto"/>
            </w:tcBorders>
          </w:tcPr>
          <w:p w:rsidR="00C061F2" w:rsidRPr="00896712" w:rsidRDefault="00293672" w:rsidP="00487F1A">
            <w:pPr>
              <w:snapToGrid w:val="0"/>
              <w:spacing w:after="80"/>
              <w:contextualSpacing/>
              <w:rPr>
                <w:sz w:val="20"/>
                <w:szCs w:val="20"/>
              </w:rPr>
            </w:pPr>
            <w:r w:rsidRPr="00896712">
              <w:rPr>
                <w:sz w:val="20"/>
                <w:szCs w:val="20"/>
                <w:lang w:val="en-GB"/>
              </w:rPr>
              <w:t>strategic development plans</w:t>
            </w:r>
          </w:p>
        </w:tc>
        <w:tc>
          <w:tcPr>
            <w:tcW w:w="2127"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GB"/>
              </w:rPr>
            </w:pPr>
            <w:r w:rsidRPr="00896712">
              <w:rPr>
                <w:sz w:val="20"/>
                <w:szCs w:val="20"/>
                <w:lang w:val="en-GB"/>
              </w:rPr>
              <w:t xml:space="preserve">No significant reorganization of governmental structures and institutions. </w:t>
            </w:r>
          </w:p>
          <w:p w:rsidR="00C061F2" w:rsidRPr="00896712" w:rsidRDefault="00C061F2" w:rsidP="00487F1A">
            <w:pPr>
              <w:contextualSpacing/>
              <w:rPr>
                <w:sz w:val="20"/>
                <w:szCs w:val="20"/>
                <w:lang w:val="de-DE"/>
              </w:rPr>
            </w:pPr>
          </w:p>
          <w:p w:rsidR="00C061F2" w:rsidRPr="00896712" w:rsidRDefault="00293672" w:rsidP="00487F1A">
            <w:pPr>
              <w:contextualSpacing/>
              <w:rPr>
                <w:sz w:val="20"/>
                <w:szCs w:val="20"/>
                <w:lang w:val="en-GB"/>
              </w:rPr>
            </w:pPr>
            <w:r w:rsidRPr="00896712">
              <w:rPr>
                <w:sz w:val="20"/>
                <w:szCs w:val="20"/>
                <w:lang w:val="en-GB"/>
              </w:rPr>
              <w:t>Availability of funding for implementation of strategic development plans.</w:t>
            </w:r>
          </w:p>
          <w:p w:rsidR="00C061F2" w:rsidRPr="00896712" w:rsidRDefault="00C061F2" w:rsidP="00487F1A">
            <w:pPr>
              <w:contextualSpacing/>
              <w:rPr>
                <w:sz w:val="20"/>
                <w:szCs w:val="20"/>
                <w:lang w:val="en-US"/>
              </w:rPr>
            </w:pP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GB"/>
              </w:rPr>
            </w:pPr>
            <w:r w:rsidRPr="00896712">
              <w:rPr>
                <w:sz w:val="20"/>
                <w:szCs w:val="20"/>
                <w:lang w:val="en-GB"/>
              </w:rPr>
              <w:t>Support provided to</w:t>
            </w:r>
          </w:p>
          <w:p w:rsidR="00C061F2" w:rsidRPr="00896712" w:rsidRDefault="00293672" w:rsidP="00487F1A">
            <w:pPr>
              <w:contextualSpacing/>
              <w:rPr>
                <w:sz w:val="20"/>
                <w:szCs w:val="20"/>
                <w:lang w:val="en-GB"/>
              </w:rPr>
            </w:pPr>
            <w:r w:rsidRPr="00896712">
              <w:rPr>
                <w:sz w:val="20"/>
                <w:szCs w:val="20"/>
                <w:lang w:val="en-GB"/>
              </w:rPr>
              <w:t xml:space="preserve">non-governmental </w:t>
            </w:r>
          </w:p>
          <w:p w:rsidR="00C061F2" w:rsidRPr="00896712" w:rsidRDefault="00293672" w:rsidP="00487F1A">
            <w:pPr>
              <w:contextualSpacing/>
              <w:rPr>
                <w:sz w:val="20"/>
                <w:szCs w:val="20"/>
                <w:lang w:val="en-GB"/>
              </w:rPr>
            </w:pPr>
            <w:r w:rsidRPr="00896712">
              <w:rPr>
                <w:sz w:val="20"/>
                <w:szCs w:val="20"/>
                <w:u w:val="single"/>
                <w:lang w:val="en-GB"/>
              </w:rPr>
              <w:t>organisations</w:t>
            </w:r>
            <w:r w:rsidRPr="00896712">
              <w:rPr>
                <w:sz w:val="20"/>
                <w:szCs w:val="20"/>
                <w:lang w:val="en-GB"/>
              </w:rPr>
              <w:t xml:space="preserve"> in their </w:t>
            </w:r>
          </w:p>
          <w:p w:rsidR="00C061F2" w:rsidRPr="00896712" w:rsidRDefault="00293672" w:rsidP="00487F1A">
            <w:pPr>
              <w:contextualSpacing/>
              <w:rPr>
                <w:sz w:val="20"/>
                <w:szCs w:val="20"/>
                <w:lang w:val="en-GB"/>
              </w:rPr>
            </w:pPr>
            <w:r w:rsidRPr="00896712">
              <w:rPr>
                <w:sz w:val="20"/>
                <w:szCs w:val="20"/>
                <w:lang w:val="en-GB"/>
              </w:rPr>
              <w:t xml:space="preserve">capacity building through  </w:t>
            </w:r>
          </w:p>
          <w:p w:rsidR="00C061F2" w:rsidRPr="00896712" w:rsidRDefault="00293672" w:rsidP="00487F1A">
            <w:pPr>
              <w:contextualSpacing/>
              <w:rPr>
                <w:sz w:val="20"/>
                <w:szCs w:val="20"/>
                <w:lang w:val="en-GB"/>
              </w:rPr>
            </w:pPr>
            <w:r w:rsidRPr="00896712">
              <w:rPr>
                <w:sz w:val="20"/>
                <w:szCs w:val="20"/>
                <w:lang w:val="en-GB"/>
              </w:rPr>
              <w:t>the development of respective</w:t>
            </w:r>
          </w:p>
          <w:p w:rsidR="00C061F2" w:rsidRPr="00896712" w:rsidRDefault="00293672" w:rsidP="00487F1A">
            <w:pPr>
              <w:contextualSpacing/>
              <w:rPr>
                <w:sz w:val="20"/>
                <w:szCs w:val="20"/>
                <w:lang w:val="en-GB"/>
              </w:rPr>
            </w:pPr>
            <w:r w:rsidRPr="00896712">
              <w:rPr>
                <w:sz w:val="20"/>
                <w:szCs w:val="20"/>
                <w:lang w:val="en-GB"/>
              </w:rPr>
              <w:t xml:space="preserve"> strategic documents : </w:t>
            </w:r>
          </w:p>
          <w:p w:rsidR="00C061F2" w:rsidRPr="00896712" w:rsidRDefault="00293672" w:rsidP="00487F1A">
            <w:pPr>
              <w:contextualSpacing/>
              <w:rPr>
                <w:sz w:val="20"/>
                <w:szCs w:val="20"/>
                <w:lang w:val="en-GB"/>
              </w:rPr>
            </w:pPr>
            <w:r w:rsidRPr="00896712">
              <w:rPr>
                <w:sz w:val="20"/>
                <w:szCs w:val="20"/>
                <w:lang w:val="en-GB"/>
              </w:rPr>
              <w:t xml:space="preserve">Lesic-Yug, Association of forest </w:t>
            </w:r>
          </w:p>
          <w:p w:rsidR="00C061F2" w:rsidRPr="00896712" w:rsidRDefault="00293672" w:rsidP="00487F1A">
            <w:pPr>
              <w:contextualSpacing/>
              <w:rPr>
                <w:sz w:val="20"/>
                <w:szCs w:val="20"/>
                <w:lang w:val="en-US"/>
              </w:rPr>
            </w:pPr>
            <w:r w:rsidRPr="00896712">
              <w:rPr>
                <w:sz w:val="20"/>
                <w:szCs w:val="20"/>
                <w:lang w:val="en-GB"/>
              </w:rPr>
              <w:t>and land users</w:t>
            </w:r>
          </w:p>
          <w:p w:rsidR="00C061F2" w:rsidRPr="00896712" w:rsidRDefault="00293672" w:rsidP="00487F1A">
            <w:pPr>
              <w:contextualSpacing/>
              <w:rPr>
                <w:sz w:val="20"/>
                <w:szCs w:val="20"/>
                <w:lang w:val="en-US"/>
              </w:rPr>
            </w:pPr>
            <w:r w:rsidRPr="00896712">
              <w:rPr>
                <w:sz w:val="20"/>
                <w:szCs w:val="20"/>
                <w:lang w:val="en-US"/>
              </w:rPr>
              <w:t xml:space="preserve">UNCCD FP capacity in SLM has </w:t>
            </w:r>
          </w:p>
          <w:p w:rsidR="00C061F2" w:rsidRPr="00896712" w:rsidRDefault="00293672" w:rsidP="00487F1A">
            <w:pPr>
              <w:contextualSpacing/>
              <w:rPr>
                <w:sz w:val="20"/>
                <w:szCs w:val="20"/>
                <w:lang w:val="en-US"/>
              </w:rPr>
            </w:pPr>
            <w:r w:rsidRPr="00896712">
              <w:rPr>
                <w:sz w:val="20"/>
                <w:szCs w:val="20"/>
                <w:lang w:val="en-US"/>
              </w:rPr>
              <w:t>been improved</w:t>
            </w:r>
          </w:p>
          <w:p w:rsidR="00C061F2" w:rsidRPr="00896712" w:rsidRDefault="00293672" w:rsidP="00487F1A">
            <w:pPr>
              <w:contextualSpacing/>
              <w:rPr>
                <w:sz w:val="20"/>
                <w:szCs w:val="20"/>
                <w:lang w:val="en-US"/>
              </w:rPr>
            </w:pPr>
            <w:r w:rsidRPr="00896712">
              <w:rPr>
                <w:sz w:val="20"/>
                <w:szCs w:val="20"/>
                <w:lang w:val="en-US"/>
              </w:rPr>
              <w:t xml:space="preserve">A memorandum on cooperation </w:t>
            </w:r>
          </w:p>
          <w:p w:rsidR="00C061F2" w:rsidRPr="00896712" w:rsidRDefault="00293672" w:rsidP="00487F1A">
            <w:pPr>
              <w:contextualSpacing/>
              <w:rPr>
                <w:sz w:val="20"/>
                <w:szCs w:val="20"/>
                <w:lang w:val="en-US"/>
              </w:rPr>
            </w:pPr>
            <w:r w:rsidRPr="00896712">
              <w:rPr>
                <w:sz w:val="20"/>
                <w:szCs w:val="20"/>
                <w:lang w:val="en-US"/>
              </w:rPr>
              <w:t xml:space="preserve">was developed and signed by </w:t>
            </w:r>
          </w:p>
          <w:p w:rsidR="00C061F2" w:rsidRPr="00896712" w:rsidRDefault="00293672" w:rsidP="00487F1A">
            <w:pPr>
              <w:contextualSpacing/>
              <w:rPr>
                <w:sz w:val="20"/>
                <w:szCs w:val="20"/>
                <w:lang w:val="en-US"/>
              </w:rPr>
            </w:pPr>
            <w:r w:rsidRPr="00896712">
              <w:rPr>
                <w:sz w:val="20"/>
                <w:szCs w:val="20"/>
                <w:lang w:val="en-US"/>
              </w:rPr>
              <w:t xml:space="preserve">MOA and State Forestry Agency  </w:t>
            </w:r>
          </w:p>
          <w:p w:rsidR="00C061F2" w:rsidRPr="00896712" w:rsidRDefault="00293672" w:rsidP="00487F1A">
            <w:pPr>
              <w:contextualSpacing/>
              <w:rPr>
                <w:sz w:val="20"/>
                <w:szCs w:val="20"/>
                <w:lang w:val="en-US"/>
              </w:rPr>
            </w:pPr>
            <w:r w:rsidRPr="00896712">
              <w:rPr>
                <w:sz w:val="20"/>
                <w:szCs w:val="20"/>
                <w:lang w:val="en-US"/>
              </w:rPr>
              <w:t xml:space="preserve">for implementation of Rio </w:t>
            </w:r>
          </w:p>
          <w:p w:rsidR="00C061F2" w:rsidRPr="00896712" w:rsidRDefault="00293672" w:rsidP="00487F1A">
            <w:pPr>
              <w:contextualSpacing/>
              <w:rPr>
                <w:sz w:val="20"/>
                <w:szCs w:val="20"/>
                <w:lang w:val="en-US"/>
              </w:rPr>
            </w:pPr>
            <w:r w:rsidRPr="00896712">
              <w:rPr>
                <w:sz w:val="20"/>
                <w:szCs w:val="20"/>
                <w:lang w:val="en-US"/>
              </w:rPr>
              <w:t>Conventions</w:t>
            </w:r>
          </w:p>
          <w:p w:rsidR="00C061F2" w:rsidRPr="00896712" w:rsidRDefault="00293672" w:rsidP="00487F1A">
            <w:pPr>
              <w:contextualSpacing/>
              <w:rPr>
                <w:sz w:val="20"/>
                <w:szCs w:val="20"/>
                <w:lang w:val="en-US"/>
              </w:rPr>
            </w:pPr>
            <w:r w:rsidRPr="00896712">
              <w:rPr>
                <w:sz w:val="20"/>
                <w:szCs w:val="20"/>
                <w:lang w:val="en-US"/>
              </w:rPr>
              <w:lastRenderedPageBreak/>
              <w:t xml:space="preserve">A road map on the Memo </w:t>
            </w:r>
          </w:p>
          <w:p w:rsidR="00C061F2" w:rsidRPr="00896712" w:rsidRDefault="00293672" w:rsidP="00487F1A">
            <w:pPr>
              <w:contextualSpacing/>
              <w:rPr>
                <w:sz w:val="20"/>
                <w:szCs w:val="20"/>
                <w:lang w:val="en-US"/>
              </w:rPr>
            </w:pPr>
            <w:r w:rsidRPr="00896712">
              <w:rPr>
                <w:sz w:val="20"/>
                <w:szCs w:val="20"/>
                <w:lang w:val="en-US"/>
              </w:rPr>
              <w:t xml:space="preserve">implementation have been </w:t>
            </w:r>
          </w:p>
          <w:p w:rsidR="00C061F2" w:rsidRPr="00896712" w:rsidRDefault="00293672" w:rsidP="00487F1A">
            <w:pPr>
              <w:contextualSpacing/>
              <w:rPr>
                <w:sz w:val="20"/>
                <w:szCs w:val="20"/>
                <w:lang w:val="en-US"/>
              </w:rPr>
            </w:pPr>
            <w:r w:rsidRPr="00896712">
              <w:rPr>
                <w:sz w:val="20"/>
                <w:szCs w:val="20"/>
                <w:lang w:val="en-US"/>
              </w:rPr>
              <w:t>developed and submitted to FPs</w:t>
            </w:r>
          </w:p>
          <w:p w:rsidR="00C061F2" w:rsidRPr="00896712" w:rsidRDefault="00C061F2" w:rsidP="00487F1A">
            <w:pPr>
              <w:contextualSpacing/>
              <w:rPr>
                <w:sz w:val="20"/>
                <w:szCs w:val="20"/>
                <w:lang w:val="en-US"/>
              </w:rPr>
            </w:pPr>
            <w:r w:rsidRPr="00896712">
              <w:rPr>
                <w:sz w:val="20"/>
                <w:szCs w:val="20"/>
                <w:lang w:val="en-US"/>
              </w:rPr>
              <w:t xml:space="preserve">Online national report to the </w:t>
            </w:r>
          </w:p>
          <w:p w:rsidR="00C061F2" w:rsidRPr="00896712" w:rsidRDefault="00C061F2" w:rsidP="00487F1A">
            <w:pPr>
              <w:contextualSpacing/>
              <w:rPr>
                <w:sz w:val="20"/>
                <w:szCs w:val="20"/>
                <w:lang w:val="en-US"/>
              </w:rPr>
            </w:pPr>
            <w:r w:rsidRPr="00896712">
              <w:rPr>
                <w:sz w:val="20"/>
                <w:szCs w:val="20"/>
                <w:lang w:val="en-US"/>
              </w:rPr>
              <w:t xml:space="preserve">UNCCD Secretariat has been </w:t>
            </w:r>
          </w:p>
          <w:p w:rsidR="00C061F2" w:rsidRPr="00896712" w:rsidRDefault="00C061F2" w:rsidP="00487F1A">
            <w:pPr>
              <w:contextualSpacing/>
              <w:rPr>
                <w:sz w:val="20"/>
                <w:szCs w:val="20"/>
                <w:lang w:val="en-US"/>
              </w:rPr>
            </w:pPr>
            <w:r w:rsidRPr="00896712">
              <w:rPr>
                <w:sz w:val="20"/>
                <w:szCs w:val="20"/>
                <w:lang w:val="en-US"/>
              </w:rPr>
              <w:t xml:space="preserve">submitted with the facilitation </w:t>
            </w:r>
          </w:p>
          <w:p w:rsidR="00C061F2" w:rsidRPr="00896712" w:rsidRDefault="00C061F2" w:rsidP="00487F1A">
            <w:pPr>
              <w:contextualSpacing/>
              <w:rPr>
                <w:sz w:val="20"/>
                <w:szCs w:val="20"/>
                <w:lang w:val="en-GB"/>
              </w:rPr>
            </w:pPr>
            <w:r w:rsidRPr="00896712">
              <w:rPr>
                <w:sz w:val="20"/>
                <w:szCs w:val="20"/>
                <w:lang w:val="en-US"/>
              </w:rPr>
              <w:t>of the project</w:t>
            </w:r>
          </w:p>
        </w:tc>
      </w:tr>
      <w:tr w:rsidR="00C061F2" w:rsidRPr="00896712" w:rsidTr="009B1236">
        <w:trPr>
          <w:trHeight w:val="458"/>
        </w:trPr>
        <w:tc>
          <w:tcPr>
            <w:tcW w:w="1843" w:type="dxa"/>
            <w:tcBorders>
              <w:left w:val="single" w:sz="4" w:space="0" w:color="000000"/>
            </w:tcBorders>
            <w:shd w:val="clear" w:color="auto" w:fill="CCCCCC"/>
          </w:tcPr>
          <w:p w:rsidR="00C061F2" w:rsidRPr="00896712" w:rsidRDefault="00C061F2" w:rsidP="00487F1A">
            <w:pPr>
              <w:snapToGrid w:val="0"/>
              <w:contextualSpacing/>
              <w:rPr>
                <w:b/>
                <w:bCs/>
                <w:sz w:val="20"/>
                <w:szCs w:val="20"/>
                <w:lang w:val="en-US"/>
              </w:rPr>
            </w:pPr>
          </w:p>
        </w:tc>
        <w:tc>
          <w:tcPr>
            <w:tcW w:w="1985" w:type="dxa"/>
            <w:tcBorders>
              <w:top w:val="single" w:sz="4" w:space="0" w:color="000000"/>
              <w:left w:val="single" w:sz="4" w:space="0" w:color="000000"/>
              <w:bottom w:val="single" w:sz="4" w:space="0" w:color="000000"/>
            </w:tcBorders>
            <w:shd w:val="clear" w:color="auto" w:fill="FFFFFF"/>
          </w:tcPr>
          <w:p w:rsidR="00C061F2" w:rsidRPr="00896712" w:rsidRDefault="00293672" w:rsidP="00487F1A">
            <w:pPr>
              <w:contextualSpacing/>
              <w:rPr>
                <w:bCs/>
                <w:sz w:val="20"/>
                <w:szCs w:val="20"/>
                <w:lang w:val="en-GB"/>
              </w:rPr>
            </w:pPr>
            <w:r w:rsidRPr="00896712">
              <w:rPr>
                <w:rFonts w:cs="Arial"/>
                <w:sz w:val="20"/>
                <w:szCs w:val="20"/>
                <w:lang w:val="en-US"/>
              </w:rPr>
              <w:t>Improved mechanisms of interaction (communication and coordination) between state agencies, land users and other stakeholders in SLM developed and implemented.</w:t>
            </w:r>
          </w:p>
        </w:tc>
        <w:tc>
          <w:tcPr>
            <w:tcW w:w="1842" w:type="dxa"/>
            <w:tcBorders>
              <w:top w:val="single" w:sz="4" w:space="0" w:color="000000"/>
              <w:left w:val="single" w:sz="4" w:space="0" w:color="000000"/>
              <w:bottom w:val="single" w:sz="4" w:space="0" w:color="000000"/>
              <w:right w:val="single" w:sz="4" w:space="0" w:color="000000"/>
            </w:tcBorders>
          </w:tcPr>
          <w:p w:rsidR="00C061F2" w:rsidRPr="00896712" w:rsidRDefault="00293672" w:rsidP="00487F1A">
            <w:pPr>
              <w:snapToGrid w:val="0"/>
              <w:contextualSpacing/>
              <w:rPr>
                <w:iCs/>
                <w:sz w:val="20"/>
                <w:szCs w:val="20"/>
                <w:lang w:val="en-GB"/>
              </w:rPr>
            </w:pPr>
            <w:r w:rsidRPr="00896712">
              <w:rPr>
                <w:iCs/>
                <w:sz w:val="20"/>
                <w:szCs w:val="20"/>
                <w:lang w:val="en-GB"/>
              </w:rPr>
              <w:t>Number of effectively working mechanisms for cooperation/interaction in SLM developed and in place.</w:t>
            </w: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C061F2" w:rsidP="00487F1A">
            <w:pPr>
              <w:snapToGrid w:val="0"/>
              <w:contextualSpacing/>
              <w:rPr>
                <w:sz w:val="20"/>
                <w:szCs w:val="20"/>
                <w:lang w:val="en-GB"/>
              </w:rPr>
            </w:pPr>
          </w:p>
          <w:p w:rsidR="00C061F2" w:rsidRPr="00896712" w:rsidRDefault="00293672" w:rsidP="00487F1A">
            <w:pPr>
              <w:snapToGrid w:val="0"/>
              <w:contextualSpacing/>
              <w:rPr>
                <w:sz w:val="20"/>
                <w:szCs w:val="20"/>
                <w:lang w:val="en-US"/>
              </w:rPr>
            </w:pPr>
            <w:r w:rsidRPr="00896712">
              <w:rPr>
                <w:sz w:val="20"/>
                <w:szCs w:val="20"/>
                <w:lang w:val="en-GB"/>
              </w:rPr>
              <w:t>Number of persons with better knowledge in cooperation and communication on co-SLM.</w:t>
            </w:r>
          </w:p>
        </w:tc>
        <w:tc>
          <w:tcPr>
            <w:tcW w:w="1701"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iCs/>
                <w:sz w:val="20"/>
                <w:szCs w:val="20"/>
                <w:lang w:val="en-GB"/>
              </w:rPr>
            </w:pPr>
            <w:r w:rsidRPr="00896712">
              <w:rPr>
                <w:iCs/>
                <w:sz w:val="20"/>
                <w:szCs w:val="20"/>
                <w:lang w:val="en-GB"/>
              </w:rPr>
              <w:t>Analysis of gaps and needs and recommendations on mechanisms for better cooperation between governmental structures and resource users and stakeholders finalized.</w:t>
            </w:r>
          </w:p>
          <w:p w:rsidR="00C061F2" w:rsidRPr="00896712" w:rsidRDefault="00293672" w:rsidP="00487F1A">
            <w:pPr>
              <w:snapToGrid w:val="0"/>
              <w:spacing w:after="80"/>
              <w:contextualSpacing/>
              <w:rPr>
                <w:iCs/>
                <w:sz w:val="20"/>
                <w:szCs w:val="20"/>
                <w:lang w:val="en-GB"/>
              </w:rPr>
            </w:pPr>
            <w:r w:rsidRPr="00896712">
              <w:rPr>
                <w:iCs/>
                <w:sz w:val="20"/>
                <w:szCs w:val="20"/>
                <w:lang w:val="en-GB"/>
              </w:rPr>
              <w:t>5 mechanisms for improved interaction developed and implemented and their impact is appreciated among all stakeholders of the cooperation.</w:t>
            </w: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 xml:space="preserve">500 persons, </w:t>
            </w:r>
            <w:r w:rsidRPr="00896712">
              <w:rPr>
                <w:sz w:val="20"/>
                <w:szCs w:val="20"/>
                <w:lang w:val="en-GB"/>
              </w:rPr>
              <w:lastRenderedPageBreak/>
              <w:t>trained in communication and coordination on co-SLM.</w:t>
            </w:r>
          </w:p>
          <w:p w:rsidR="00C061F2" w:rsidRPr="00896712" w:rsidRDefault="00C061F2" w:rsidP="00487F1A">
            <w:pPr>
              <w:snapToGrid w:val="0"/>
              <w:spacing w:after="80"/>
              <w:contextualSpacing/>
              <w:rPr>
                <w:sz w:val="20"/>
                <w:szCs w:val="20"/>
                <w:lang w:val="en-GB"/>
              </w:rPr>
            </w:pPr>
          </w:p>
        </w:tc>
        <w:tc>
          <w:tcPr>
            <w:tcW w:w="2410" w:type="dxa"/>
            <w:tcBorders>
              <w:top w:val="single" w:sz="4" w:space="0" w:color="auto"/>
              <w:left w:val="single" w:sz="4" w:space="0" w:color="000000"/>
              <w:bottom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Insufficient or lack of vertical and horizontal cooperation between stakeholders and its importance not recognized.</w:t>
            </w: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p w:rsidR="00C061F2" w:rsidRPr="00896712" w:rsidRDefault="00C061F2" w:rsidP="00487F1A">
            <w:pPr>
              <w:snapToGrid w:val="0"/>
              <w:spacing w:after="80"/>
              <w:contextualSpacing/>
              <w:rPr>
                <w:sz w:val="20"/>
                <w:szCs w:val="20"/>
                <w:lang w:val="en-US"/>
              </w:rPr>
            </w:pPr>
          </w:p>
        </w:tc>
        <w:tc>
          <w:tcPr>
            <w:tcW w:w="1559"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bCs/>
                <w:sz w:val="20"/>
                <w:szCs w:val="20"/>
                <w:lang w:val="en-GB"/>
              </w:rPr>
            </w:pPr>
            <w:r w:rsidRPr="00896712">
              <w:rPr>
                <w:sz w:val="20"/>
                <w:szCs w:val="20"/>
                <w:lang w:val="en-GB"/>
              </w:rPr>
              <w:t xml:space="preserve">Documentation of mechanisms of interaction between </w:t>
            </w:r>
            <w:r w:rsidRPr="00896712">
              <w:rPr>
                <w:rFonts w:cs="Arial"/>
                <w:sz w:val="20"/>
                <w:szCs w:val="20"/>
                <w:lang w:val="en-US"/>
              </w:rPr>
              <w:t>state agencies, land users and other stakeholders</w:t>
            </w:r>
            <w:r w:rsidRPr="00896712">
              <w:rPr>
                <w:bCs/>
                <w:sz w:val="20"/>
                <w:szCs w:val="20"/>
                <w:lang w:val="en-GB"/>
              </w:rPr>
              <w:t xml:space="preserve"> </w:t>
            </w:r>
          </w:p>
          <w:p w:rsidR="00C061F2" w:rsidRPr="00896712" w:rsidRDefault="00293672" w:rsidP="00487F1A">
            <w:pPr>
              <w:snapToGrid w:val="0"/>
              <w:spacing w:after="80"/>
              <w:contextualSpacing/>
              <w:rPr>
                <w:bCs/>
                <w:sz w:val="20"/>
                <w:szCs w:val="20"/>
                <w:lang w:val="en-GB"/>
              </w:rPr>
            </w:pPr>
            <w:r w:rsidRPr="00896712">
              <w:rPr>
                <w:bCs/>
                <w:sz w:val="20"/>
                <w:szCs w:val="20"/>
                <w:lang w:val="en-GB"/>
              </w:rPr>
              <w:t xml:space="preserve">Documentation of feed back from all stakeholders of the mechanism. </w:t>
            </w:r>
          </w:p>
          <w:p w:rsidR="00C061F2" w:rsidRPr="00896712" w:rsidRDefault="00293672" w:rsidP="00487F1A">
            <w:pPr>
              <w:snapToGrid w:val="0"/>
              <w:spacing w:after="80"/>
              <w:contextualSpacing/>
              <w:rPr>
                <w:bCs/>
                <w:sz w:val="20"/>
                <w:szCs w:val="20"/>
                <w:lang w:val="en-GB"/>
              </w:rPr>
            </w:pPr>
            <w:r w:rsidRPr="00896712">
              <w:rPr>
                <w:bCs/>
                <w:sz w:val="20"/>
                <w:szCs w:val="20"/>
                <w:lang w:val="en-GB"/>
              </w:rPr>
              <w:t>List of participants attending trainings on improved communication and cooperation in co-SLM.</w:t>
            </w:r>
          </w:p>
          <w:p w:rsidR="00C061F2" w:rsidRPr="00896712" w:rsidRDefault="00C061F2" w:rsidP="00487F1A">
            <w:pPr>
              <w:snapToGrid w:val="0"/>
              <w:spacing w:after="80"/>
              <w:contextualSpacing/>
              <w:rPr>
                <w:sz w:val="20"/>
                <w:szCs w:val="20"/>
                <w:lang w:val="en-US"/>
              </w:rPr>
            </w:pPr>
          </w:p>
        </w:tc>
        <w:tc>
          <w:tcPr>
            <w:tcW w:w="2127" w:type="dxa"/>
            <w:tcBorders>
              <w:top w:val="single" w:sz="4" w:space="0" w:color="000000"/>
              <w:left w:val="single" w:sz="4" w:space="0" w:color="000000"/>
              <w:right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GB"/>
              </w:rPr>
              <w:t>Lack of sufficient technical equipment for communication.</w:t>
            </w:r>
          </w:p>
          <w:p w:rsidR="00C061F2" w:rsidRPr="00896712" w:rsidRDefault="00C061F2" w:rsidP="00487F1A">
            <w:pPr>
              <w:contextualSpacing/>
              <w:rPr>
                <w:sz w:val="20"/>
                <w:szCs w:val="20"/>
                <w:lang w:val="de-DE"/>
              </w:rPr>
            </w:pPr>
          </w:p>
          <w:p w:rsidR="00C061F2" w:rsidRPr="00896712" w:rsidRDefault="00C061F2" w:rsidP="00487F1A">
            <w:pPr>
              <w:contextualSpacing/>
              <w:rPr>
                <w:sz w:val="20"/>
                <w:szCs w:val="20"/>
                <w:lang w:val="de-DE"/>
              </w:rPr>
            </w:pP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r w:rsidRPr="00896712">
              <w:rPr>
                <w:sz w:val="20"/>
                <w:szCs w:val="20"/>
                <w:lang w:val="en-US"/>
              </w:rPr>
              <w:t>Each</w:t>
            </w:r>
            <w:r w:rsidRPr="00896712">
              <w:rPr>
                <w:sz w:val="20"/>
                <w:szCs w:val="20"/>
                <w:lang w:val="en-GB"/>
              </w:rPr>
              <w:t xml:space="preserve"> </w:t>
            </w:r>
            <w:r w:rsidRPr="00896712">
              <w:rPr>
                <w:sz w:val="20"/>
                <w:szCs w:val="20"/>
                <w:lang w:val="en-US"/>
              </w:rPr>
              <w:t>participant</w:t>
            </w:r>
            <w:r w:rsidRPr="00896712">
              <w:rPr>
                <w:sz w:val="20"/>
                <w:szCs w:val="20"/>
                <w:lang w:val="en-GB"/>
              </w:rPr>
              <w:t xml:space="preserve"> </w:t>
            </w:r>
            <w:r w:rsidR="00293672" w:rsidRPr="00896712">
              <w:rPr>
                <w:sz w:val="20"/>
                <w:szCs w:val="20"/>
                <w:lang w:val="en-US"/>
              </w:rPr>
              <w:t>successfully</w:t>
            </w:r>
            <w:r w:rsidR="00293672" w:rsidRPr="00896712">
              <w:rPr>
                <w:sz w:val="20"/>
                <w:szCs w:val="20"/>
                <w:lang w:val="en-GB"/>
              </w:rPr>
              <w:t xml:space="preserve"> </w:t>
            </w:r>
            <w:r w:rsidR="00293672" w:rsidRPr="00896712">
              <w:rPr>
                <w:sz w:val="20"/>
                <w:szCs w:val="20"/>
                <w:lang w:val="en-US"/>
              </w:rPr>
              <w:t>completes</w:t>
            </w:r>
            <w:r w:rsidR="00293672" w:rsidRPr="00896712">
              <w:rPr>
                <w:sz w:val="20"/>
                <w:szCs w:val="20"/>
                <w:lang w:val="en-GB"/>
              </w:rPr>
              <w:t xml:space="preserve"> </w:t>
            </w:r>
            <w:r w:rsidR="00293672" w:rsidRPr="00896712">
              <w:rPr>
                <w:sz w:val="20"/>
                <w:szCs w:val="20"/>
                <w:lang w:val="en-US"/>
              </w:rPr>
              <w:t>training</w:t>
            </w:r>
            <w:r w:rsidR="00293672" w:rsidRPr="00896712">
              <w:rPr>
                <w:sz w:val="20"/>
                <w:szCs w:val="20"/>
                <w:lang w:val="en-GB"/>
              </w:rPr>
              <w:t xml:space="preserve"> </w:t>
            </w:r>
            <w:r w:rsidR="00293672" w:rsidRPr="00896712">
              <w:rPr>
                <w:sz w:val="20"/>
                <w:szCs w:val="20"/>
                <w:lang w:val="en-US"/>
              </w:rPr>
              <w:t>courses</w:t>
            </w:r>
            <w:r w:rsidR="00293672" w:rsidRPr="00896712">
              <w:rPr>
                <w:sz w:val="20"/>
                <w:szCs w:val="20"/>
                <w:lang w:val="en-GB"/>
              </w:rPr>
              <w:t xml:space="preserve">. </w:t>
            </w: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US"/>
              </w:rPr>
            </w:pPr>
            <w:r w:rsidRPr="00896712">
              <w:rPr>
                <w:sz w:val="20"/>
                <w:szCs w:val="20"/>
                <w:lang w:val="en-US"/>
              </w:rPr>
              <w:t xml:space="preserve">The technical and institutional </w:t>
            </w:r>
          </w:p>
          <w:p w:rsidR="00C061F2" w:rsidRPr="00896712" w:rsidRDefault="00293672" w:rsidP="00487F1A">
            <w:pPr>
              <w:contextualSpacing/>
              <w:rPr>
                <w:sz w:val="20"/>
                <w:szCs w:val="20"/>
                <w:lang w:val="en-US"/>
              </w:rPr>
            </w:pPr>
            <w:r w:rsidRPr="00896712">
              <w:rPr>
                <w:sz w:val="20"/>
                <w:szCs w:val="20"/>
                <w:lang w:val="en-US"/>
              </w:rPr>
              <w:t xml:space="preserve">capacity of  17 </w:t>
            </w:r>
          </w:p>
          <w:p w:rsidR="00C061F2" w:rsidRPr="00896712" w:rsidRDefault="00293672" w:rsidP="00487F1A">
            <w:pPr>
              <w:contextualSpacing/>
              <w:rPr>
                <w:sz w:val="20"/>
                <w:szCs w:val="20"/>
                <w:lang w:val="en-US"/>
              </w:rPr>
            </w:pPr>
            <w:r w:rsidRPr="00896712">
              <w:rPr>
                <w:sz w:val="20"/>
                <w:szCs w:val="20"/>
                <w:lang w:val="en-US"/>
              </w:rPr>
              <w:t xml:space="preserve">pasture committees were </w:t>
            </w:r>
          </w:p>
          <w:p w:rsidR="00C061F2" w:rsidRPr="00896712" w:rsidRDefault="00293672" w:rsidP="00487F1A">
            <w:pPr>
              <w:contextualSpacing/>
              <w:rPr>
                <w:sz w:val="20"/>
                <w:szCs w:val="20"/>
                <w:lang w:val="en-US"/>
              </w:rPr>
            </w:pPr>
            <w:r w:rsidRPr="00896712">
              <w:rPr>
                <w:sz w:val="20"/>
                <w:szCs w:val="20"/>
                <w:lang w:val="en-US"/>
              </w:rPr>
              <w:t xml:space="preserve">built through introduction </w:t>
            </w:r>
          </w:p>
          <w:p w:rsidR="00C061F2" w:rsidRPr="00896712" w:rsidRDefault="00293672" w:rsidP="00487F1A">
            <w:pPr>
              <w:contextualSpacing/>
              <w:rPr>
                <w:sz w:val="20"/>
                <w:szCs w:val="20"/>
                <w:lang w:val="en-US"/>
              </w:rPr>
            </w:pPr>
            <w:r w:rsidRPr="00896712">
              <w:rPr>
                <w:sz w:val="20"/>
                <w:szCs w:val="20"/>
                <w:lang w:val="en-US"/>
              </w:rPr>
              <w:t xml:space="preserve">of E-government module on </w:t>
            </w:r>
          </w:p>
          <w:p w:rsidR="00C061F2" w:rsidRPr="00896712" w:rsidRDefault="00293672" w:rsidP="00487F1A">
            <w:pPr>
              <w:contextualSpacing/>
              <w:rPr>
                <w:sz w:val="20"/>
                <w:szCs w:val="20"/>
                <w:lang w:val="en-US"/>
              </w:rPr>
            </w:pPr>
            <w:r w:rsidRPr="00896712">
              <w:rPr>
                <w:sz w:val="20"/>
                <w:szCs w:val="20"/>
                <w:lang w:val="en-US"/>
              </w:rPr>
              <w:t xml:space="preserve">pasture management and </w:t>
            </w:r>
          </w:p>
          <w:p w:rsidR="00C061F2" w:rsidRPr="00896712" w:rsidRDefault="00293672" w:rsidP="00487F1A">
            <w:pPr>
              <w:contextualSpacing/>
              <w:rPr>
                <w:sz w:val="20"/>
                <w:szCs w:val="20"/>
                <w:lang w:val="en-US"/>
              </w:rPr>
            </w:pPr>
            <w:r w:rsidRPr="00896712">
              <w:rPr>
                <w:sz w:val="20"/>
                <w:szCs w:val="20"/>
                <w:lang w:val="en-US"/>
              </w:rPr>
              <w:t xml:space="preserve">provision of IT equipment and </w:t>
            </w:r>
          </w:p>
          <w:p w:rsidR="00C061F2" w:rsidRPr="00896712" w:rsidRDefault="00293672" w:rsidP="00487F1A">
            <w:pPr>
              <w:contextualSpacing/>
              <w:rPr>
                <w:sz w:val="20"/>
                <w:szCs w:val="20"/>
                <w:lang w:val="en-US"/>
              </w:rPr>
            </w:pPr>
            <w:r w:rsidRPr="00896712">
              <w:rPr>
                <w:sz w:val="20"/>
                <w:szCs w:val="20"/>
                <w:lang w:val="en-US"/>
              </w:rPr>
              <w:t xml:space="preserve">trainings  </w:t>
            </w: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p w:rsidR="00C061F2" w:rsidRPr="00896712" w:rsidRDefault="00293672" w:rsidP="00487F1A">
            <w:pPr>
              <w:contextualSpacing/>
              <w:rPr>
                <w:sz w:val="20"/>
                <w:szCs w:val="20"/>
                <w:lang w:val="en-US"/>
              </w:rPr>
            </w:pPr>
            <w:r w:rsidRPr="00896712">
              <w:rPr>
                <w:sz w:val="20"/>
                <w:szCs w:val="20"/>
                <w:lang w:val="en-US"/>
              </w:rPr>
              <w:t xml:space="preserve">More than 100 pasture </w:t>
            </w:r>
          </w:p>
          <w:p w:rsidR="00C061F2" w:rsidRPr="00896712" w:rsidRDefault="00293672" w:rsidP="00487F1A">
            <w:pPr>
              <w:contextualSpacing/>
              <w:rPr>
                <w:sz w:val="20"/>
                <w:szCs w:val="20"/>
                <w:lang w:val="en-US"/>
              </w:rPr>
            </w:pPr>
            <w:r w:rsidRPr="00896712">
              <w:rPr>
                <w:sz w:val="20"/>
                <w:szCs w:val="20"/>
                <w:lang w:val="en-US"/>
              </w:rPr>
              <w:t xml:space="preserve">committees improved skills and </w:t>
            </w:r>
          </w:p>
          <w:p w:rsidR="00C061F2" w:rsidRPr="00896712" w:rsidRDefault="00293672" w:rsidP="00487F1A">
            <w:pPr>
              <w:contextualSpacing/>
              <w:rPr>
                <w:sz w:val="20"/>
                <w:szCs w:val="20"/>
                <w:lang w:val="en-US"/>
              </w:rPr>
            </w:pPr>
            <w:r w:rsidRPr="00896712">
              <w:rPr>
                <w:sz w:val="20"/>
                <w:szCs w:val="20"/>
                <w:lang w:val="en-US"/>
              </w:rPr>
              <w:t xml:space="preserve">knowledge  in sustainable </w:t>
            </w:r>
          </w:p>
          <w:p w:rsidR="00C061F2" w:rsidRPr="00896712" w:rsidRDefault="00293672" w:rsidP="00487F1A">
            <w:pPr>
              <w:contextualSpacing/>
              <w:rPr>
                <w:sz w:val="20"/>
                <w:szCs w:val="20"/>
                <w:lang w:val="en-US"/>
              </w:rPr>
            </w:pPr>
            <w:r w:rsidRPr="00896712">
              <w:rPr>
                <w:sz w:val="20"/>
                <w:szCs w:val="20"/>
                <w:lang w:val="en-US"/>
              </w:rPr>
              <w:t xml:space="preserve">pasture management by </w:t>
            </w:r>
          </w:p>
          <w:p w:rsidR="00C061F2" w:rsidRPr="00896712" w:rsidRDefault="00293672" w:rsidP="00487F1A">
            <w:pPr>
              <w:contextualSpacing/>
              <w:rPr>
                <w:sz w:val="20"/>
                <w:szCs w:val="20"/>
                <w:lang w:val="en-US"/>
              </w:rPr>
            </w:pPr>
            <w:r w:rsidRPr="00896712">
              <w:rPr>
                <w:sz w:val="20"/>
                <w:szCs w:val="20"/>
                <w:lang w:val="en-US"/>
              </w:rPr>
              <w:t>participating at the exchange visit</w:t>
            </w:r>
          </w:p>
          <w:p w:rsidR="00C061F2" w:rsidRPr="00896712" w:rsidRDefault="00C061F2" w:rsidP="00487F1A">
            <w:pPr>
              <w:contextualSpacing/>
              <w:rPr>
                <w:sz w:val="20"/>
                <w:szCs w:val="20"/>
                <w:lang w:val="en-US"/>
              </w:rPr>
            </w:pPr>
          </w:p>
          <w:p w:rsidR="00C061F2" w:rsidRPr="00896712" w:rsidRDefault="00293672" w:rsidP="00487F1A">
            <w:pPr>
              <w:contextualSpacing/>
              <w:rPr>
                <w:sz w:val="20"/>
                <w:szCs w:val="20"/>
                <w:lang w:val="en-US"/>
              </w:rPr>
            </w:pPr>
            <w:r w:rsidRPr="00896712">
              <w:rPr>
                <w:sz w:val="20"/>
                <w:szCs w:val="20"/>
                <w:lang w:val="en-US"/>
              </w:rPr>
              <w:t>46 community radio staff</w:t>
            </w:r>
          </w:p>
          <w:p w:rsidR="00C061F2" w:rsidRPr="00896712" w:rsidRDefault="00293672" w:rsidP="00487F1A">
            <w:pPr>
              <w:contextualSpacing/>
              <w:rPr>
                <w:sz w:val="20"/>
                <w:szCs w:val="20"/>
                <w:lang w:val="en-US"/>
              </w:rPr>
            </w:pPr>
            <w:r w:rsidRPr="00896712">
              <w:rPr>
                <w:sz w:val="20"/>
                <w:szCs w:val="20"/>
                <w:lang w:val="en-US"/>
              </w:rPr>
              <w:t xml:space="preserve">improved their skills and </w:t>
            </w:r>
          </w:p>
          <w:p w:rsidR="00C061F2" w:rsidRPr="00896712" w:rsidRDefault="00293672" w:rsidP="00487F1A">
            <w:pPr>
              <w:contextualSpacing/>
              <w:rPr>
                <w:sz w:val="20"/>
                <w:szCs w:val="20"/>
                <w:lang w:val="en-US"/>
              </w:rPr>
            </w:pPr>
            <w:r w:rsidRPr="00896712">
              <w:rPr>
                <w:sz w:val="20"/>
                <w:szCs w:val="20"/>
                <w:lang w:val="en-US"/>
              </w:rPr>
              <w:t xml:space="preserve">knowledge in organizational </w:t>
            </w:r>
          </w:p>
          <w:p w:rsidR="00C061F2" w:rsidRPr="00896712" w:rsidRDefault="00293672" w:rsidP="00487F1A">
            <w:pPr>
              <w:contextualSpacing/>
              <w:rPr>
                <w:sz w:val="20"/>
                <w:szCs w:val="20"/>
                <w:lang w:val="en-US"/>
              </w:rPr>
            </w:pPr>
            <w:r w:rsidRPr="00896712">
              <w:rPr>
                <w:sz w:val="20"/>
                <w:szCs w:val="20"/>
                <w:lang w:val="en-US"/>
              </w:rPr>
              <w:t xml:space="preserve">development,  designing of the </w:t>
            </w:r>
          </w:p>
          <w:p w:rsidR="00C061F2" w:rsidRPr="00896712" w:rsidRDefault="00293672" w:rsidP="00487F1A">
            <w:pPr>
              <w:contextualSpacing/>
              <w:rPr>
                <w:sz w:val="20"/>
                <w:szCs w:val="20"/>
                <w:lang w:val="en-US"/>
              </w:rPr>
            </w:pPr>
            <w:r w:rsidRPr="00896712">
              <w:rPr>
                <w:sz w:val="20"/>
                <w:szCs w:val="20"/>
                <w:lang w:val="en-US"/>
              </w:rPr>
              <w:t>direct “on-air” transmission</w:t>
            </w:r>
          </w:p>
          <w:p w:rsidR="00C061F2" w:rsidRPr="00896712" w:rsidRDefault="00293672" w:rsidP="00487F1A">
            <w:pPr>
              <w:contextualSpacing/>
              <w:rPr>
                <w:sz w:val="20"/>
                <w:szCs w:val="20"/>
              </w:rPr>
            </w:pPr>
            <w:r w:rsidRPr="00896712">
              <w:rPr>
                <w:sz w:val="20"/>
                <w:szCs w:val="20"/>
                <w:lang w:val="en-US"/>
              </w:rPr>
              <w:lastRenderedPageBreak/>
              <w:t xml:space="preserve"> </w:t>
            </w:r>
            <w:r w:rsidRPr="00896712">
              <w:rPr>
                <w:sz w:val="20"/>
                <w:szCs w:val="20"/>
              </w:rPr>
              <w:t xml:space="preserve">including SLM </w:t>
            </w:r>
          </w:p>
          <w:p w:rsidR="00C061F2" w:rsidRPr="00896712" w:rsidRDefault="00C061F2" w:rsidP="00487F1A">
            <w:pPr>
              <w:snapToGrid w:val="0"/>
              <w:spacing w:after="80"/>
              <w:contextualSpacing/>
              <w:rPr>
                <w:sz w:val="20"/>
                <w:szCs w:val="20"/>
                <w:lang w:val="en-GB"/>
              </w:rPr>
            </w:pPr>
          </w:p>
        </w:tc>
      </w:tr>
      <w:tr w:rsidR="00C061F2" w:rsidRPr="00896712" w:rsidTr="009B1236">
        <w:trPr>
          <w:trHeight w:val="458"/>
        </w:trPr>
        <w:tc>
          <w:tcPr>
            <w:tcW w:w="1843" w:type="dxa"/>
            <w:tcBorders>
              <w:left w:val="single" w:sz="4" w:space="0" w:color="000000"/>
            </w:tcBorders>
            <w:shd w:val="clear" w:color="auto" w:fill="CCCCCC"/>
          </w:tcPr>
          <w:p w:rsidR="00C061F2" w:rsidRPr="00896712" w:rsidRDefault="00C061F2" w:rsidP="00487F1A">
            <w:pPr>
              <w:snapToGrid w:val="0"/>
              <w:contextualSpacing/>
              <w:rPr>
                <w:b/>
                <w:bCs/>
                <w:sz w:val="20"/>
                <w:szCs w:val="20"/>
              </w:rPr>
            </w:pPr>
          </w:p>
        </w:tc>
        <w:tc>
          <w:tcPr>
            <w:tcW w:w="1985" w:type="dxa"/>
            <w:tcBorders>
              <w:top w:val="single" w:sz="4" w:space="0" w:color="000000"/>
              <w:left w:val="single" w:sz="4" w:space="0" w:color="000000"/>
              <w:bottom w:val="single" w:sz="4" w:space="0" w:color="000000"/>
            </w:tcBorders>
            <w:shd w:val="clear" w:color="auto" w:fill="FFFFFF"/>
          </w:tcPr>
          <w:p w:rsidR="00C061F2" w:rsidRPr="00896712" w:rsidRDefault="00293672" w:rsidP="00487F1A">
            <w:pPr>
              <w:snapToGrid w:val="0"/>
              <w:contextualSpacing/>
              <w:rPr>
                <w:sz w:val="20"/>
                <w:szCs w:val="20"/>
                <w:lang w:val="en-GB"/>
              </w:rPr>
            </w:pPr>
            <w:r w:rsidRPr="00896712">
              <w:rPr>
                <w:sz w:val="20"/>
                <w:szCs w:val="20"/>
                <w:lang w:val="en-US"/>
              </w:rPr>
              <w:t>KSA tools for all stakeholders developed and implemented to support SLM</w:t>
            </w:r>
            <w:r w:rsidRPr="00896712">
              <w:rPr>
                <w:sz w:val="20"/>
                <w:szCs w:val="20"/>
                <w:lang w:val="en-GB"/>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061F2" w:rsidRPr="00896712" w:rsidRDefault="00293672" w:rsidP="00487F1A">
            <w:pPr>
              <w:snapToGrid w:val="0"/>
              <w:contextualSpacing/>
              <w:rPr>
                <w:sz w:val="20"/>
                <w:szCs w:val="20"/>
                <w:lang w:val="en-GB"/>
              </w:rPr>
            </w:pPr>
            <w:r w:rsidRPr="00896712">
              <w:rPr>
                <w:bCs/>
                <w:sz w:val="20"/>
                <w:szCs w:val="20"/>
                <w:lang w:val="en-GB"/>
              </w:rPr>
              <w:t>Number of persons with improved KSA for SLM</w:t>
            </w:r>
          </w:p>
        </w:tc>
        <w:tc>
          <w:tcPr>
            <w:tcW w:w="1701"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GB"/>
              </w:rPr>
              <w:t>Effective tools and approaches for improvement of KSA described.</w:t>
            </w:r>
          </w:p>
          <w:p w:rsidR="00C061F2" w:rsidRPr="00896712" w:rsidRDefault="00293672" w:rsidP="00487F1A">
            <w:pPr>
              <w:snapToGrid w:val="0"/>
              <w:spacing w:after="80"/>
              <w:contextualSpacing/>
              <w:rPr>
                <w:sz w:val="20"/>
                <w:szCs w:val="20"/>
                <w:lang w:val="en-US"/>
              </w:rPr>
            </w:pPr>
            <w:r w:rsidRPr="00896712">
              <w:rPr>
                <w:bCs/>
                <w:sz w:val="20"/>
                <w:szCs w:val="20"/>
                <w:lang w:val="en-GB"/>
              </w:rPr>
              <w:t xml:space="preserve">Based on effective tools and training events 250 professionals and governmental officers, 800 resource users, 20000 students and pupils improved their KSA for SLM. </w:t>
            </w:r>
          </w:p>
        </w:tc>
        <w:tc>
          <w:tcPr>
            <w:tcW w:w="2410"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US"/>
              </w:rPr>
              <w:t>No systematic training in improved Collaborative SLM practices and principles.</w:t>
            </w:r>
          </w:p>
        </w:tc>
        <w:tc>
          <w:tcPr>
            <w:tcW w:w="1559"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GB"/>
              </w:rPr>
              <w:t>Training modules and materials</w:t>
            </w:r>
          </w:p>
          <w:p w:rsidR="00C061F2" w:rsidRPr="00896712" w:rsidRDefault="00293672" w:rsidP="00487F1A">
            <w:pPr>
              <w:snapToGrid w:val="0"/>
              <w:spacing w:after="80"/>
              <w:contextualSpacing/>
              <w:rPr>
                <w:sz w:val="20"/>
                <w:szCs w:val="20"/>
                <w:lang w:val="en-GB"/>
              </w:rPr>
            </w:pPr>
            <w:r w:rsidRPr="00896712">
              <w:rPr>
                <w:sz w:val="20"/>
                <w:szCs w:val="20"/>
                <w:lang w:val="en-GB"/>
              </w:rPr>
              <w:t xml:space="preserve"> Certificates </w:t>
            </w: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tc>
        <w:tc>
          <w:tcPr>
            <w:tcW w:w="2127"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US"/>
              </w:rPr>
            </w:pPr>
            <w:r w:rsidRPr="00896712">
              <w:rPr>
                <w:sz w:val="20"/>
                <w:szCs w:val="20"/>
                <w:lang w:val="en-GB"/>
              </w:rPr>
              <w:t xml:space="preserve">Disincentives (legal, political, socio-economical) for effective implementation of KSA for SLM. </w:t>
            </w:r>
          </w:p>
        </w:tc>
        <w:tc>
          <w:tcPr>
            <w:tcW w:w="12758" w:type="dxa"/>
            <w:tcBorders>
              <w:top w:val="single" w:sz="4" w:space="0" w:color="000000"/>
              <w:left w:val="single" w:sz="4" w:space="0" w:color="000000"/>
              <w:right w:val="single" w:sz="4" w:space="0" w:color="000000"/>
            </w:tcBorders>
          </w:tcPr>
          <w:p w:rsidR="00C061F2" w:rsidRPr="00896712" w:rsidRDefault="00293672" w:rsidP="00487F1A">
            <w:pPr>
              <w:contextualSpacing/>
              <w:rPr>
                <w:sz w:val="20"/>
                <w:szCs w:val="20"/>
                <w:lang w:val="en-US"/>
              </w:rPr>
            </w:pPr>
            <w:r w:rsidRPr="00896712">
              <w:rPr>
                <w:sz w:val="20"/>
                <w:szCs w:val="20"/>
                <w:lang w:val="en-US"/>
              </w:rPr>
              <w:t xml:space="preserve">10 secondary school teachers </w:t>
            </w:r>
          </w:p>
          <w:p w:rsidR="00C061F2" w:rsidRPr="00896712" w:rsidRDefault="00293672" w:rsidP="00487F1A">
            <w:pPr>
              <w:contextualSpacing/>
              <w:rPr>
                <w:sz w:val="20"/>
                <w:szCs w:val="20"/>
                <w:lang w:val="en-US"/>
              </w:rPr>
            </w:pPr>
            <w:r w:rsidRPr="00896712">
              <w:rPr>
                <w:sz w:val="20"/>
                <w:szCs w:val="20"/>
                <w:lang w:val="en-US"/>
              </w:rPr>
              <w:t>have been trained in teaching</w:t>
            </w:r>
          </w:p>
          <w:p w:rsidR="00C061F2" w:rsidRPr="00896712" w:rsidRDefault="00293672" w:rsidP="00487F1A">
            <w:pPr>
              <w:contextualSpacing/>
              <w:rPr>
                <w:sz w:val="20"/>
                <w:szCs w:val="20"/>
                <w:lang w:val="en-US"/>
              </w:rPr>
            </w:pPr>
            <w:r w:rsidRPr="00896712">
              <w:rPr>
                <w:sz w:val="20"/>
                <w:szCs w:val="20"/>
                <w:lang w:val="en-US"/>
              </w:rPr>
              <w:t xml:space="preserve"> of an extra-curricular subject </w:t>
            </w:r>
          </w:p>
          <w:p w:rsidR="00C061F2" w:rsidRPr="00896712" w:rsidRDefault="00293672" w:rsidP="00487F1A">
            <w:pPr>
              <w:contextualSpacing/>
              <w:rPr>
                <w:sz w:val="20"/>
                <w:szCs w:val="20"/>
                <w:lang w:val="en-US"/>
              </w:rPr>
            </w:pPr>
            <w:r w:rsidRPr="00896712">
              <w:rPr>
                <w:sz w:val="20"/>
                <w:szCs w:val="20"/>
                <w:lang w:val="en-US"/>
              </w:rPr>
              <w:t>on “My  prosperous farm”</w:t>
            </w:r>
          </w:p>
          <w:p w:rsidR="00C061F2" w:rsidRPr="00896712" w:rsidRDefault="00293672" w:rsidP="00487F1A">
            <w:pPr>
              <w:contextualSpacing/>
              <w:rPr>
                <w:sz w:val="20"/>
                <w:szCs w:val="20"/>
                <w:lang w:val="en-US"/>
              </w:rPr>
            </w:pPr>
            <w:r w:rsidRPr="00896712">
              <w:rPr>
                <w:sz w:val="20"/>
                <w:szCs w:val="20"/>
                <w:lang w:val="en-US"/>
              </w:rPr>
              <w:t xml:space="preserve">Teaching material on </w:t>
            </w:r>
          </w:p>
          <w:p w:rsidR="00C061F2" w:rsidRPr="00896712" w:rsidRDefault="00293672" w:rsidP="00487F1A">
            <w:pPr>
              <w:contextualSpacing/>
              <w:rPr>
                <w:sz w:val="20"/>
                <w:szCs w:val="20"/>
                <w:lang w:val="en-US"/>
              </w:rPr>
            </w:pPr>
            <w:r w:rsidRPr="00896712">
              <w:rPr>
                <w:sz w:val="20"/>
                <w:szCs w:val="20"/>
                <w:lang w:val="en-US"/>
              </w:rPr>
              <w:t xml:space="preserve">“Sustainable use of herbs” </w:t>
            </w:r>
          </w:p>
          <w:p w:rsidR="00C061F2" w:rsidRPr="00896712" w:rsidRDefault="00293672" w:rsidP="00487F1A">
            <w:pPr>
              <w:contextualSpacing/>
              <w:rPr>
                <w:sz w:val="20"/>
                <w:szCs w:val="20"/>
                <w:lang w:val="en-US"/>
              </w:rPr>
            </w:pPr>
            <w:r w:rsidRPr="00896712">
              <w:rPr>
                <w:sz w:val="20"/>
                <w:szCs w:val="20"/>
                <w:lang w:val="en-US"/>
              </w:rPr>
              <w:t>have been developed,</w:t>
            </w:r>
          </w:p>
          <w:p w:rsidR="00C061F2" w:rsidRPr="00896712" w:rsidRDefault="00293672" w:rsidP="00487F1A">
            <w:pPr>
              <w:contextualSpacing/>
              <w:rPr>
                <w:sz w:val="20"/>
                <w:szCs w:val="20"/>
                <w:lang w:val="en-US"/>
              </w:rPr>
            </w:pPr>
            <w:r w:rsidRPr="00896712">
              <w:rPr>
                <w:sz w:val="20"/>
                <w:szCs w:val="20"/>
                <w:lang w:val="en-US"/>
              </w:rPr>
              <w:t xml:space="preserve"> printed out: 50 University</w:t>
            </w:r>
          </w:p>
          <w:p w:rsidR="00C061F2" w:rsidRPr="00896712" w:rsidRDefault="00293672" w:rsidP="00487F1A">
            <w:pPr>
              <w:contextualSpacing/>
              <w:rPr>
                <w:sz w:val="20"/>
                <w:szCs w:val="20"/>
                <w:lang w:val="en-US"/>
              </w:rPr>
            </w:pPr>
            <w:r w:rsidRPr="00896712">
              <w:rPr>
                <w:sz w:val="20"/>
                <w:szCs w:val="20"/>
                <w:lang w:val="en-US"/>
              </w:rPr>
              <w:t xml:space="preserve"> teachers trained in teaching </w:t>
            </w:r>
          </w:p>
          <w:p w:rsidR="00C061F2" w:rsidRPr="00896712" w:rsidRDefault="00293672" w:rsidP="00487F1A">
            <w:pPr>
              <w:contextualSpacing/>
              <w:rPr>
                <w:sz w:val="20"/>
                <w:szCs w:val="20"/>
                <w:lang w:val="en-US"/>
              </w:rPr>
            </w:pPr>
            <w:r w:rsidRPr="00896712">
              <w:rPr>
                <w:sz w:val="20"/>
                <w:szCs w:val="20"/>
                <w:lang w:val="en-US"/>
              </w:rPr>
              <w:t xml:space="preserve">of the textbook </w:t>
            </w:r>
          </w:p>
          <w:p w:rsidR="00C061F2" w:rsidRPr="00896712" w:rsidRDefault="00293672" w:rsidP="00487F1A">
            <w:pPr>
              <w:contextualSpacing/>
              <w:rPr>
                <w:sz w:val="20"/>
                <w:szCs w:val="20"/>
                <w:lang w:val="en-US"/>
              </w:rPr>
            </w:pPr>
            <w:r w:rsidRPr="00896712">
              <w:rPr>
                <w:sz w:val="20"/>
                <w:szCs w:val="20"/>
                <w:lang w:val="en-US"/>
              </w:rPr>
              <w:t>A manual and catalogue on</w:t>
            </w:r>
          </w:p>
          <w:p w:rsidR="00C061F2" w:rsidRPr="00896712" w:rsidRDefault="00293672" w:rsidP="00487F1A">
            <w:pPr>
              <w:contextualSpacing/>
              <w:rPr>
                <w:sz w:val="20"/>
                <w:szCs w:val="20"/>
                <w:lang w:val="en-US"/>
              </w:rPr>
            </w:pPr>
            <w:r w:rsidRPr="00896712">
              <w:rPr>
                <w:sz w:val="20"/>
                <w:szCs w:val="20"/>
                <w:lang w:val="en-US"/>
              </w:rPr>
              <w:t xml:space="preserve"> irrigation have been developed, </w:t>
            </w:r>
          </w:p>
          <w:p w:rsidR="00C061F2" w:rsidRPr="00896712" w:rsidRDefault="00293672" w:rsidP="00487F1A">
            <w:pPr>
              <w:contextualSpacing/>
              <w:rPr>
                <w:sz w:val="20"/>
                <w:szCs w:val="20"/>
                <w:lang w:val="en-US"/>
              </w:rPr>
            </w:pPr>
            <w:r w:rsidRPr="00896712">
              <w:rPr>
                <w:sz w:val="20"/>
                <w:szCs w:val="20"/>
                <w:lang w:val="en-US"/>
              </w:rPr>
              <w:t xml:space="preserve">printed out and handed over </w:t>
            </w:r>
          </w:p>
          <w:p w:rsidR="00C061F2" w:rsidRPr="00896712" w:rsidRDefault="00293672" w:rsidP="00487F1A">
            <w:pPr>
              <w:contextualSpacing/>
              <w:rPr>
                <w:sz w:val="20"/>
                <w:szCs w:val="20"/>
                <w:lang w:val="en-US"/>
              </w:rPr>
            </w:pPr>
            <w:r w:rsidRPr="00896712">
              <w:rPr>
                <w:sz w:val="20"/>
                <w:szCs w:val="20"/>
                <w:lang w:val="en-US"/>
              </w:rPr>
              <w:t xml:space="preserve">to the Center of Education, </w:t>
            </w:r>
          </w:p>
          <w:p w:rsidR="00C061F2" w:rsidRPr="00896712" w:rsidRDefault="00293672" w:rsidP="00487F1A">
            <w:pPr>
              <w:contextualSpacing/>
              <w:rPr>
                <w:sz w:val="20"/>
                <w:szCs w:val="20"/>
                <w:lang w:val="en-US"/>
              </w:rPr>
            </w:pPr>
            <w:r w:rsidRPr="00896712">
              <w:rPr>
                <w:sz w:val="20"/>
                <w:szCs w:val="20"/>
                <w:lang w:val="en-US"/>
              </w:rPr>
              <w:t xml:space="preserve">Consultation and Innovations in </w:t>
            </w:r>
          </w:p>
          <w:p w:rsidR="00C061F2" w:rsidRPr="00896712" w:rsidRDefault="00293672" w:rsidP="00487F1A">
            <w:pPr>
              <w:contextualSpacing/>
              <w:rPr>
                <w:sz w:val="20"/>
                <w:szCs w:val="20"/>
                <w:lang w:val="en-US"/>
              </w:rPr>
            </w:pPr>
            <w:r w:rsidRPr="00896712">
              <w:rPr>
                <w:sz w:val="20"/>
                <w:szCs w:val="20"/>
                <w:lang w:val="en-US"/>
              </w:rPr>
              <w:t xml:space="preserve">agriculture for further use and </w:t>
            </w:r>
          </w:p>
          <w:p w:rsidR="00C061F2" w:rsidRPr="00896712" w:rsidRDefault="00293672" w:rsidP="00487F1A">
            <w:pPr>
              <w:contextualSpacing/>
              <w:rPr>
                <w:sz w:val="20"/>
                <w:szCs w:val="20"/>
                <w:lang w:val="en-US"/>
              </w:rPr>
            </w:pPr>
            <w:r w:rsidRPr="00896712">
              <w:rPr>
                <w:sz w:val="20"/>
                <w:szCs w:val="20"/>
                <w:lang w:val="en-US"/>
              </w:rPr>
              <w:t>dissemination</w:t>
            </w:r>
          </w:p>
          <w:p w:rsidR="00C061F2" w:rsidRPr="00896712" w:rsidRDefault="00293672" w:rsidP="00487F1A">
            <w:pPr>
              <w:contextualSpacing/>
              <w:rPr>
                <w:sz w:val="20"/>
                <w:szCs w:val="20"/>
                <w:lang w:val="en-US"/>
              </w:rPr>
            </w:pPr>
            <w:r w:rsidRPr="00896712">
              <w:rPr>
                <w:sz w:val="20"/>
                <w:szCs w:val="20"/>
                <w:lang w:val="en-US"/>
              </w:rPr>
              <w:t xml:space="preserve">14 facilitators have been </w:t>
            </w:r>
          </w:p>
          <w:p w:rsidR="00C061F2" w:rsidRPr="00896712" w:rsidRDefault="00293672" w:rsidP="00487F1A">
            <w:pPr>
              <w:contextualSpacing/>
              <w:rPr>
                <w:sz w:val="20"/>
                <w:szCs w:val="20"/>
                <w:lang w:val="en-US"/>
              </w:rPr>
            </w:pPr>
            <w:r w:rsidRPr="00896712">
              <w:rPr>
                <w:sz w:val="20"/>
                <w:szCs w:val="20"/>
                <w:lang w:val="en-US"/>
              </w:rPr>
              <w:t>trained in joint natural resources</w:t>
            </w:r>
          </w:p>
          <w:p w:rsidR="00C061F2" w:rsidRPr="00896712" w:rsidRDefault="00293672" w:rsidP="00487F1A">
            <w:pPr>
              <w:contextualSpacing/>
              <w:rPr>
                <w:sz w:val="20"/>
                <w:szCs w:val="20"/>
                <w:lang w:val="en-US"/>
              </w:rPr>
            </w:pPr>
            <w:r w:rsidRPr="00896712">
              <w:rPr>
                <w:sz w:val="20"/>
                <w:szCs w:val="20"/>
                <w:lang w:val="en-US"/>
              </w:rPr>
              <w:t xml:space="preserve"> management; a training manual </w:t>
            </w:r>
          </w:p>
          <w:p w:rsidR="00C061F2" w:rsidRPr="00896712" w:rsidRDefault="00293672" w:rsidP="00487F1A">
            <w:pPr>
              <w:contextualSpacing/>
              <w:rPr>
                <w:sz w:val="20"/>
                <w:szCs w:val="20"/>
                <w:lang w:val="en-US"/>
              </w:rPr>
            </w:pPr>
            <w:r w:rsidRPr="00896712">
              <w:rPr>
                <w:sz w:val="20"/>
                <w:szCs w:val="20"/>
                <w:lang w:val="en-US"/>
              </w:rPr>
              <w:t xml:space="preserve">have been developed and </w:t>
            </w:r>
          </w:p>
          <w:p w:rsidR="00C061F2" w:rsidRPr="00896712" w:rsidRDefault="00293672" w:rsidP="00487F1A">
            <w:pPr>
              <w:contextualSpacing/>
              <w:rPr>
                <w:sz w:val="20"/>
                <w:szCs w:val="20"/>
                <w:lang w:val="en-US"/>
              </w:rPr>
            </w:pPr>
            <w:r w:rsidRPr="00896712">
              <w:rPr>
                <w:sz w:val="20"/>
                <w:szCs w:val="20"/>
                <w:lang w:val="en-US"/>
              </w:rPr>
              <w:t xml:space="preserve">disseminated among the </w:t>
            </w:r>
          </w:p>
          <w:p w:rsidR="00C061F2" w:rsidRPr="00896712" w:rsidRDefault="00293672" w:rsidP="00487F1A">
            <w:pPr>
              <w:contextualSpacing/>
              <w:rPr>
                <w:sz w:val="20"/>
                <w:szCs w:val="20"/>
                <w:lang w:val="en-US"/>
              </w:rPr>
            </w:pPr>
            <w:r w:rsidRPr="00896712">
              <w:rPr>
                <w:sz w:val="20"/>
                <w:szCs w:val="20"/>
                <w:lang w:val="en-US"/>
              </w:rPr>
              <w:t xml:space="preserve">participants and extension </w:t>
            </w:r>
          </w:p>
          <w:p w:rsidR="00C061F2" w:rsidRPr="00896712" w:rsidRDefault="00293672" w:rsidP="00487F1A">
            <w:pPr>
              <w:contextualSpacing/>
              <w:rPr>
                <w:sz w:val="20"/>
                <w:szCs w:val="20"/>
                <w:lang w:val="en-US"/>
              </w:rPr>
            </w:pPr>
            <w:r w:rsidRPr="00896712">
              <w:rPr>
                <w:sz w:val="20"/>
                <w:szCs w:val="20"/>
                <w:lang w:val="en-US"/>
              </w:rPr>
              <w:t>services</w:t>
            </w:r>
          </w:p>
          <w:p w:rsidR="00C061F2" w:rsidRPr="00896712" w:rsidRDefault="00293672" w:rsidP="00487F1A">
            <w:pPr>
              <w:contextualSpacing/>
              <w:rPr>
                <w:sz w:val="20"/>
                <w:szCs w:val="20"/>
                <w:lang w:val="en-US"/>
              </w:rPr>
            </w:pPr>
            <w:r w:rsidRPr="00896712">
              <w:rPr>
                <w:sz w:val="20"/>
                <w:szCs w:val="20"/>
                <w:lang w:val="en-US"/>
              </w:rPr>
              <w:t xml:space="preserve">Short-term and long-term </w:t>
            </w:r>
          </w:p>
          <w:p w:rsidR="00C061F2" w:rsidRPr="00896712" w:rsidRDefault="00293672" w:rsidP="00487F1A">
            <w:pPr>
              <w:contextualSpacing/>
              <w:rPr>
                <w:sz w:val="20"/>
                <w:szCs w:val="20"/>
                <w:lang w:val="en-US"/>
              </w:rPr>
            </w:pPr>
            <w:r w:rsidRPr="00896712">
              <w:rPr>
                <w:sz w:val="20"/>
                <w:szCs w:val="20"/>
                <w:lang w:val="en-US"/>
              </w:rPr>
              <w:t xml:space="preserve">capacity building action plan </w:t>
            </w:r>
          </w:p>
          <w:p w:rsidR="00C061F2" w:rsidRPr="00896712" w:rsidRDefault="00293672" w:rsidP="00487F1A">
            <w:pPr>
              <w:contextualSpacing/>
              <w:rPr>
                <w:sz w:val="20"/>
                <w:szCs w:val="20"/>
                <w:lang w:val="en-US"/>
              </w:rPr>
            </w:pPr>
            <w:r w:rsidRPr="00896712">
              <w:rPr>
                <w:sz w:val="20"/>
                <w:szCs w:val="20"/>
                <w:lang w:val="en-US"/>
              </w:rPr>
              <w:lastRenderedPageBreak/>
              <w:t>have been developed</w:t>
            </w:r>
          </w:p>
          <w:p w:rsidR="00C061F2" w:rsidRPr="00896712" w:rsidRDefault="00C061F2" w:rsidP="00487F1A">
            <w:pPr>
              <w:contextualSpacing/>
              <w:rPr>
                <w:sz w:val="20"/>
                <w:szCs w:val="20"/>
                <w:lang w:val="en-US"/>
              </w:rPr>
            </w:pPr>
          </w:p>
        </w:tc>
      </w:tr>
      <w:tr w:rsidR="00C061F2" w:rsidRPr="00896712" w:rsidTr="009B1236">
        <w:trPr>
          <w:trHeight w:val="458"/>
        </w:trPr>
        <w:tc>
          <w:tcPr>
            <w:tcW w:w="1843" w:type="dxa"/>
            <w:tcBorders>
              <w:top w:val="single" w:sz="4" w:space="0" w:color="auto"/>
              <w:left w:val="single" w:sz="4" w:space="0" w:color="000000"/>
            </w:tcBorders>
            <w:shd w:val="clear" w:color="auto" w:fill="CCCCCC"/>
          </w:tcPr>
          <w:p w:rsidR="00C061F2" w:rsidRPr="00896712" w:rsidRDefault="00293672" w:rsidP="00487F1A">
            <w:pPr>
              <w:contextualSpacing/>
              <w:rPr>
                <w:bCs/>
                <w:sz w:val="20"/>
                <w:szCs w:val="20"/>
                <w:lang w:val="en-US"/>
              </w:rPr>
            </w:pPr>
            <w:r w:rsidRPr="00896712">
              <w:rPr>
                <w:rFonts w:cs="Arial"/>
                <w:b/>
                <w:sz w:val="20"/>
                <w:szCs w:val="20"/>
                <w:lang w:val="en-US"/>
              </w:rPr>
              <w:lastRenderedPageBreak/>
              <w:t xml:space="preserve">Outcome 4. </w:t>
            </w:r>
            <w:r w:rsidRPr="00896712">
              <w:rPr>
                <w:b/>
                <w:bCs/>
                <w:sz w:val="20"/>
                <w:szCs w:val="20"/>
                <w:lang w:val="en-US"/>
              </w:rPr>
              <w:t>Learning, dissemination and replication of best practices in collaborative SLM developed and strengthened</w:t>
            </w:r>
          </w:p>
          <w:p w:rsidR="00C061F2" w:rsidRPr="00896712" w:rsidRDefault="00C061F2" w:rsidP="00487F1A">
            <w:pPr>
              <w:contextualSpacing/>
              <w:rPr>
                <w:b/>
                <w:bCs/>
                <w:sz w:val="20"/>
                <w:szCs w:val="20"/>
                <w:lang w:val="en-US"/>
              </w:rPr>
            </w:pPr>
          </w:p>
        </w:tc>
        <w:tc>
          <w:tcPr>
            <w:tcW w:w="1985" w:type="dxa"/>
            <w:tcBorders>
              <w:top w:val="single" w:sz="4" w:space="0" w:color="000000"/>
              <w:left w:val="single" w:sz="4" w:space="0" w:color="000000"/>
            </w:tcBorders>
          </w:tcPr>
          <w:p w:rsidR="00C061F2" w:rsidRPr="00896712" w:rsidRDefault="00293672" w:rsidP="00487F1A">
            <w:pPr>
              <w:spacing w:before="60"/>
              <w:contextualSpacing/>
              <w:rPr>
                <w:iCs/>
                <w:sz w:val="20"/>
                <w:szCs w:val="20"/>
                <w:lang w:val="en-US"/>
              </w:rPr>
            </w:pPr>
            <w:r w:rsidRPr="00896712">
              <w:rPr>
                <w:iCs/>
                <w:sz w:val="20"/>
                <w:szCs w:val="20"/>
                <w:lang w:val="en-US"/>
              </w:rPr>
              <w:t>Capacity of networks and structures in the field of dissemination of best practices in SLM area improved</w:t>
            </w:r>
          </w:p>
          <w:p w:rsidR="00C061F2" w:rsidRPr="00896712" w:rsidRDefault="00C061F2" w:rsidP="00487F1A">
            <w:pPr>
              <w:contextualSpacing/>
              <w:rPr>
                <w:bCs/>
                <w:sz w:val="20"/>
                <w:szCs w:val="20"/>
                <w:lang w:val="en-US"/>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bCs/>
                <w:sz w:val="20"/>
                <w:szCs w:val="20"/>
                <w:lang w:val="en-GB"/>
              </w:rPr>
            </w:pPr>
          </w:p>
          <w:p w:rsidR="00C061F2" w:rsidRPr="00896712" w:rsidRDefault="00C061F2" w:rsidP="00487F1A">
            <w:pPr>
              <w:contextualSpacing/>
              <w:rPr>
                <w:sz w:val="20"/>
                <w:szCs w:val="20"/>
                <w:lang w:val="en-GB"/>
              </w:rPr>
            </w:pPr>
          </w:p>
        </w:tc>
        <w:tc>
          <w:tcPr>
            <w:tcW w:w="1842" w:type="dxa"/>
            <w:tcBorders>
              <w:top w:val="single" w:sz="4" w:space="0" w:color="000000"/>
              <w:left w:val="single" w:sz="4" w:space="0" w:color="000000"/>
              <w:bottom w:val="single" w:sz="4" w:space="0" w:color="000000"/>
              <w:right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GB"/>
              </w:rPr>
              <w:t xml:space="preserve">Improved cooperation and between networks and </w:t>
            </w:r>
            <w:r w:rsidRPr="00896712">
              <w:rPr>
                <w:iCs/>
                <w:sz w:val="20"/>
                <w:szCs w:val="20"/>
                <w:lang w:val="en-US"/>
              </w:rPr>
              <w:t>structures in the field of dissemination of best practices.</w:t>
            </w: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 xml:space="preserve">% realisation of plans of networks and structures on </w:t>
            </w:r>
            <w:r w:rsidRPr="00896712">
              <w:rPr>
                <w:iCs/>
                <w:sz w:val="20"/>
                <w:szCs w:val="20"/>
                <w:lang w:val="en-US"/>
              </w:rPr>
              <w:t>dissemination and replication of best practices in co-SLM</w:t>
            </w:r>
            <w:r w:rsidRPr="00896712">
              <w:rPr>
                <w:sz w:val="20"/>
                <w:szCs w:val="20"/>
                <w:lang w:val="en-GB"/>
              </w:rPr>
              <w:t xml:space="preserve"> and all stakeholder groups targeted. </w:t>
            </w:r>
          </w:p>
        </w:tc>
        <w:tc>
          <w:tcPr>
            <w:tcW w:w="1701"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iCs/>
                <w:sz w:val="20"/>
                <w:szCs w:val="20"/>
                <w:lang w:val="en-US"/>
              </w:rPr>
            </w:pPr>
            <w:r w:rsidRPr="00896712">
              <w:rPr>
                <w:sz w:val="20"/>
                <w:szCs w:val="20"/>
                <w:lang w:val="en-GB"/>
              </w:rPr>
              <w:t xml:space="preserve">Bilateral and multilateral agreements on cooperation between networks and </w:t>
            </w:r>
            <w:r w:rsidRPr="00896712">
              <w:rPr>
                <w:iCs/>
                <w:sz w:val="20"/>
                <w:szCs w:val="20"/>
                <w:lang w:val="en-US"/>
              </w:rPr>
              <w:t xml:space="preserve">structures </w:t>
            </w:r>
          </w:p>
          <w:p w:rsidR="00C061F2" w:rsidRPr="00896712" w:rsidRDefault="00293672" w:rsidP="00487F1A">
            <w:pPr>
              <w:snapToGrid w:val="0"/>
              <w:spacing w:after="80"/>
              <w:contextualSpacing/>
              <w:rPr>
                <w:rFonts w:cs="Arial"/>
                <w:sz w:val="20"/>
                <w:szCs w:val="20"/>
                <w:lang w:val="en-GB"/>
              </w:rPr>
            </w:pPr>
            <w:r w:rsidRPr="00896712">
              <w:rPr>
                <w:iCs/>
                <w:sz w:val="20"/>
                <w:szCs w:val="20"/>
                <w:lang w:val="en-US"/>
              </w:rPr>
              <w:t>Common strategy and plan of networks and structures in the field of dissemination and replication of best practices in co-SLM developed.</w:t>
            </w: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30% of plans implemented</w:t>
            </w:r>
          </w:p>
          <w:p w:rsidR="00C061F2" w:rsidRPr="00896712" w:rsidRDefault="00C061F2" w:rsidP="00487F1A">
            <w:pPr>
              <w:snapToGrid w:val="0"/>
              <w:spacing w:after="80"/>
              <w:contextualSpacing/>
              <w:rPr>
                <w:sz w:val="20"/>
                <w:szCs w:val="20"/>
              </w:rPr>
            </w:pPr>
          </w:p>
        </w:tc>
        <w:tc>
          <w:tcPr>
            <w:tcW w:w="2410"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sz w:val="20"/>
                <w:szCs w:val="20"/>
                <w:lang w:val="en-US"/>
              </w:rPr>
            </w:pPr>
            <w:r w:rsidRPr="00896712">
              <w:rPr>
                <w:sz w:val="20"/>
                <w:szCs w:val="20"/>
                <w:lang w:val="en-US"/>
              </w:rPr>
              <w:t>0 consolidated national-level learning networks.</w:t>
            </w:r>
          </w:p>
          <w:p w:rsidR="00C061F2" w:rsidRPr="00896712" w:rsidRDefault="00293672" w:rsidP="00487F1A">
            <w:pPr>
              <w:snapToGrid w:val="0"/>
              <w:spacing w:after="80"/>
              <w:contextualSpacing/>
              <w:rPr>
                <w:sz w:val="20"/>
                <w:szCs w:val="20"/>
                <w:lang w:val="en-US"/>
              </w:rPr>
            </w:pPr>
            <w:r w:rsidRPr="00896712">
              <w:rPr>
                <w:sz w:val="20"/>
                <w:szCs w:val="20"/>
                <w:lang w:val="en-US"/>
              </w:rPr>
              <w:t>Existing multi-country networks exist for enhanced communication between mountain communities (AGOCA), and structures for water users and farmers federations.  These are not necessarily learning networks but provide connectivity and a base structure.</w:t>
            </w:r>
          </w:p>
          <w:p w:rsidR="00C061F2" w:rsidRPr="00896712" w:rsidRDefault="00293672" w:rsidP="00487F1A">
            <w:pPr>
              <w:snapToGrid w:val="0"/>
              <w:spacing w:after="80"/>
              <w:contextualSpacing/>
              <w:rPr>
                <w:sz w:val="20"/>
                <w:szCs w:val="20"/>
                <w:lang w:val="en-GB"/>
              </w:rPr>
            </w:pPr>
            <w:r w:rsidRPr="00896712">
              <w:rPr>
                <w:sz w:val="20"/>
                <w:szCs w:val="20"/>
                <w:lang w:val="en-US"/>
              </w:rPr>
              <w:t xml:space="preserve">Electronic networks are CAREC, SLM-KM multi-country and </w:t>
            </w:r>
            <w:proofErr w:type="gramStart"/>
            <w:r w:rsidRPr="00896712">
              <w:rPr>
                <w:sz w:val="20"/>
                <w:szCs w:val="20"/>
                <w:lang w:val="en-US"/>
              </w:rPr>
              <w:t>national-level networks to be formed provides</w:t>
            </w:r>
            <w:proofErr w:type="gramEnd"/>
            <w:r w:rsidRPr="00896712">
              <w:rPr>
                <w:sz w:val="20"/>
                <w:szCs w:val="20"/>
                <w:lang w:val="en-US"/>
              </w:rPr>
              <w:t xml:space="preserve"> access to people with access to computers.</w:t>
            </w:r>
          </w:p>
        </w:tc>
        <w:tc>
          <w:tcPr>
            <w:tcW w:w="1559"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sz w:val="20"/>
                <w:szCs w:val="20"/>
                <w:lang w:val="en-US"/>
              </w:rPr>
            </w:pPr>
            <w:r w:rsidRPr="00896712">
              <w:rPr>
                <w:sz w:val="20"/>
                <w:szCs w:val="20"/>
                <w:lang w:val="en-US"/>
              </w:rPr>
              <w:t>Press from inaugural meetings.</w:t>
            </w:r>
          </w:p>
          <w:p w:rsidR="00C061F2" w:rsidRPr="00896712" w:rsidRDefault="00293672" w:rsidP="00487F1A">
            <w:pPr>
              <w:snapToGrid w:val="0"/>
              <w:spacing w:after="80"/>
              <w:contextualSpacing/>
              <w:rPr>
                <w:sz w:val="20"/>
                <w:szCs w:val="20"/>
                <w:lang w:val="en-US"/>
              </w:rPr>
            </w:pPr>
            <w:r w:rsidRPr="00896712">
              <w:rPr>
                <w:sz w:val="20"/>
                <w:szCs w:val="20"/>
                <w:lang w:val="en-US"/>
              </w:rPr>
              <w:t>Agreements between members to form networks.</w:t>
            </w:r>
          </w:p>
          <w:p w:rsidR="00C061F2" w:rsidRPr="00896712" w:rsidRDefault="00293672" w:rsidP="00487F1A">
            <w:pPr>
              <w:snapToGrid w:val="0"/>
              <w:spacing w:after="80"/>
              <w:contextualSpacing/>
              <w:rPr>
                <w:sz w:val="20"/>
                <w:szCs w:val="20"/>
                <w:lang w:val="en-GB"/>
              </w:rPr>
            </w:pPr>
            <w:r w:rsidRPr="00896712">
              <w:rPr>
                <w:sz w:val="20"/>
                <w:szCs w:val="20"/>
                <w:lang w:val="en-US"/>
              </w:rPr>
              <w:t>Learning events and products Action plan.</w:t>
            </w:r>
          </w:p>
        </w:tc>
        <w:tc>
          <w:tcPr>
            <w:tcW w:w="2127" w:type="dxa"/>
            <w:vMerge w:val="restart"/>
            <w:tcBorders>
              <w:top w:val="single" w:sz="4" w:space="0" w:color="000000"/>
              <w:left w:val="single" w:sz="4" w:space="0" w:color="000000"/>
              <w:right w:val="single" w:sz="4" w:space="0" w:color="000000"/>
            </w:tcBorders>
          </w:tcPr>
          <w:p w:rsidR="00C061F2" w:rsidRPr="00896712" w:rsidRDefault="00293672" w:rsidP="00487F1A">
            <w:pPr>
              <w:spacing w:after="80"/>
              <w:contextualSpacing/>
              <w:rPr>
                <w:sz w:val="20"/>
                <w:szCs w:val="20"/>
                <w:lang w:val="en-US"/>
              </w:rPr>
            </w:pPr>
            <w:r w:rsidRPr="00896712">
              <w:rPr>
                <w:sz w:val="20"/>
                <w:szCs w:val="20"/>
                <w:lang w:val="en-US"/>
              </w:rPr>
              <w:t>The CACILM pilot projects produce results that are replicable to different regions or under different conditions.</w:t>
            </w:r>
          </w:p>
          <w:p w:rsidR="00C061F2" w:rsidRPr="00896712" w:rsidRDefault="00293672" w:rsidP="00487F1A">
            <w:pPr>
              <w:spacing w:after="80"/>
              <w:contextualSpacing/>
              <w:rPr>
                <w:sz w:val="20"/>
                <w:szCs w:val="20"/>
                <w:lang w:val="en-GB"/>
              </w:rPr>
            </w:pPr>
            <w:r w:rsidRPr="00896712">
              <w:rPr>
                <w:sz w:val="20"/>
                <w:szCs w:val="20"/>
                <w:lang w:val="en-US"/>
              </w:rPr>
              <w:t>Willingness of different agencies, NGOs, or others to share information and results, especially failures</w:t>
            </w:r>
          </w:p>
        </w:tc>
        <w:tc>
          <w:tcPr>
            <w:tcW w:w="12758" w:type="dxa"/>
            <w:tcBorders>
              <w:top w:val="single" w:sz="4" w:space="0" w:color="000000"/>
              <w:left w:val="single" w:sz="4" w:space="0" w:color="000000"/>
              <w:right w:val="single" w:sz="4" w:space="0" w:color="000000"/>
            </w:tcBorders>
          </w:tcPr>
          <w:p w:rsidR="00C061F2" w:rsidRPr="00896712" w:rsidRDefault="00293672" w:rsidP="00487F1A">
            <w:pPr>
              <w:spacing w:after="80"/>
              <w:contextualSpacing/>
              <w:rPr>
                <w:sz w:val="20"/>
                <w:szCs w:val="20"/>
                <w:lang w:val="en-US"/>
              </w:rPr>
            </w:pPr>
            <w:r w:rsidRPr="00896712">
              <w:rPr>
                <w:sz w:val="20"/>
                <w:szCs w:val="20"/>
                <w:lang w:val="en-US"/>
              </w:rPr>
              <w:t xml:space="preserve">More than 100 pasture </w:t>
            </w:r>
          </w:p>
          <w:p w:rsidR="00C061F2" w:rsidRPr="00896712" w:rsidRDefault="00293672" w:rsidP="00487F1A">
            <w:pPr>
              <w:spacing w:after="80"/>
              <w:contextualSpacing/>
              <w:rPr>
                <w:sz w:val="20"/>
                <w:szCs w:val="20"/>
                <w:lang w:val="en-US"/>
              </w:rPr>
            </w:pPr>
            <w:r w:rsidRPr="00896712">
              <w:rPr>
                <w:sz w:val="20"/>
                <w:szCs w:val="20"/>
                <w:lang w:val="en-US"/>
              </w:rPr>
              <w:t>committee have built non-formal</w:t>
            </w:r>
          </w:p>
          <w:p w:rsidR="00C061F2" w:rsidRPr="00896712" w:rsidRDefault="00293672" w:rsidP="00487F1A">
            <w:pPr>
              <w:spacing w:after="80"/>
              <w:contextualSpacing/>
              <w:rPr>
                <w:sz w:val="20"/>
                <w:szCs w:val="20"/>
                <w:lang w:val="en-US"/>
              </w:rPr>
            </w:pPr>
            <w:r w:rsidRPr="00896712">
              <w:rPr>
                <w:sz w:val="20"/>
                <w:szCs w:val="20"/>
                <w:lang w:val="en-US"/>
              </w:rPr>
              <w:t xml:space="preserve"> network for further experience, </w:t>
            </w:r>
          </w:p>
          <w:p w:rsidR="00C061F2" w:rsidRPr="00896712" w:rsidRDefault="00293672" w:rsidP="00487F1A">
            <w:pPr>
              <w:spacing w:after="80"/>
              <w:contextualSpacing/>
              <w:rPr>
                <w:sz w:val="20"/>
                <w:szCs w:val="20"/>
                <w:lang w:val="en-US"/>
              </w:rPr>
            </w:pPr>
            <w:r w:rsidRPr="00896712">
              <w:rPr>
                <w:sz w:val="20"/>
                <w:szCs w:val="20"/>
                <w:lang w:val="en-US"/>
              </w:rPr>
              <w:t xml:space="preserve">information and best practices </w:t>
            </w:r>
          </w:p>
          <w:p w:rsidR="00C061F2" w:rsidRPr="00896712" w:rsidRDefault="00293672" w:rsidP="00487F1A">
            <w:pPr>
              <w:spacing w:after="80"/>
              <w:contextualSpacing/>
              <w:rPr>
                <w:sz w:val="20"/>
                <w:szCs w:val="20"/>
                <w:lang w:val="en-US"/>
              </w:rPr>
            </w:pPr>
            <w:r w:rsidRPr="00896712">
              <w:rPr>
                <w:sz w:val="20"/>
                <w:szCs w:val="20"/>
                <w:lang w:val="en-US"/>
              </w:rPr>
              <w:t xml:space="preserve">exchange </w:t>
            </w:r>
          </w:p>
          <w:p w:rsidR="00C061F2" w:rsidRPr="00896712" w:rsidRDefault="00293672" w:rsidP="00487F1A">
            <w:pPr>
              <w:spacing w:after="80"/>
              <w:contextualSpacing/>
              <w:rPr>
                <w:sz w:val="20"/>
                <w:szCs w:val="20"/>
                <w:lang w:val="en-US"/>
              </w:rPr>
            </w:pPr>
            <w:r w:rsidRPr="00896712">
              <w:rPr>
                <w:sz w:val="20"/>
                <w:szCs w:val="20"/>
                <w:lang w:val="en-US"/>
              </w:rPr>
              <w:t xml:space="preserve">More than 60 non-government </w:t>
            </w:r>
          </w:p>
          <w:p w:rsidR="00C061F2" w:rsidRPr="00896712" w:rsidRDefault="00293672" w:rsidP="00487F1A">
            <w:pPr>
              <w:spacing w:after="80"/>
              <w:contextualSpacing/>
              <w:rPr>
                <w:sz w:val="20"/>
                <w:szCs w:val="20"/>
                <w:lang w:val="en-US"/>
              </w:rPr>
            </w:pPr>
            <w:r w:rsidRPr="00896712">
              <w:rPr>
                <w:sz w:val="20"/>
                <w:szCs w:val="20"/>
                <w:lang w:val="en-US"/>
              </w:rPr>
              <w:t xml:space="preserve">organizations have participated </w:t>
            </w:r>
          </w:p>
          <w:p w:rsidR="00C061F2" w:rsidRPr="00896712" w:rsidRDefault="00293672" w:rsidP="00487F1A">
            <w:pPr>
              <w:spacing w:after="80"/>
              <w:contextualSpacing/>
              <w:rPr>
                <w:sz w:val="20"/>
                <w:szCs w:val="20"/>
                <w:lang w:val="en-US"/>
              </w:rPr>
            </w:pPr>
            <w:r w:rsidRPr="00896712">
              <w:rPr>
                <w:sz w:val="20"/>
                <w:szCs w:val="20"/>
                <w:lang w:val="en-US"/>
              </w:rPr>
              <w:t xml:space="preserve">at the networking workshop and </w:t>
            </w:r>
          </w:p>
          <w:p w:rsidR="00C061F2" w:rsidRPr="00896712" w:rsidRDefault="00293672" w:rsidP="00487F1A">
            <w:pPr>
              <w:spacing w:after="80"/>
              <w:contextualSpacing/>
              <w:rPr>
                <w:sz w:val="20"/>
                <w:szCs w:val="20"/>
                <w:lang w:val="en-US"/>
              </w:rPr>
            </w:pPr>
            <w:r w:rsidRPr="00896712">
              <w:rPr>
                <w:sz w:val="20"/>
                <w:szCs w:val="20"/>
                <w:lang w:val="en-US"/>
              </w:rPr>
              <w:t>dare-to-share event</w:t>
            </w:r>
          </w:p>
          <w:p w:rsidR="00C061F2" w:rsidRPr="00896712" w:rsidRDefault="00293672" w:rsidP="00487F1A">
            <w:pPr>
              <w:spacing w:after="80"/>
              <w:contextualSpacing/>
              <w:rPr>
                <w:sz w:val="20"/>
                <w:szCs w:val="20"/>
              </w:rPr>
            </w:pPr>
            <w:r w:rsidRPr="00896712">
              <w:rPr>
                <w:sz w:val="20"/>
                <w:szCs w:val="20"/>
              </w:rPr>
              <w:t xml:space="preserve">Dissemination strategy have </w:t>
            </w:r>
          </w:p>
          <w:p w:rsidR="00C061F2" w:rsidRPr="00896712" w:rsidRDefault="00293672" w:rsidP="00487F1A">
            <w:pPr>
              <w:spacing w:after="80"/>
              <w:contextualSpacing/>
              <w:rPr>
                <w:sz w:val="20"/>
                <w:szCs w:val="20"/>
              </w:rPr>
            </w:pPr>
            <w:r w:rsidRPr="00896712">
              <w:rPr>
                <w:sz w:val="20"/>
                <w:szCs w:val="20"/>
              </w:rPr>
              <w:t xml:space="preserve">been developed </w:t>
            </w:r>
          </w:p>
          <w:p w:rsidR="00C061F2" w:rsidRPr="00896712" w:rsidRDefault="00C061F2" w:rsidP="00487F1A">
            <w:pPr>
              <w:spacing w:after="80"/>
              <w:contextualSpacing/>
              <w:rPr>
                <w:sz w:val="20"/>
                <w:szCs w:val="20"/>
              </w:rPr>
            </w:pPr>
          </w:p>
        </w:tc>
      </w:tr>
      <w:tr w:rsidR="00C061F2" w:rsidRPr="00896712" w:rsidTr="009B1236">
        <w:trPr>
          <w:trHeight w:val="458"/>
        </w:trPr>
        <w:tc>
          <w:tcPr>
            <w:tcW w:w="1843" w:type="dxa"/>
            <w:tcBorders>
              <w:top w:val="single" w:sz="4" w:space="0" w:color="auto"/>
              <w:left w:val="single" w:sz="4" w:space="0" w:color="000000"/>
              <w:bottom w:val="single" w:sz="4" w:space="0" w:color="000000"/>
            </w:tcBorders>
            <w:shd w:val="clear" w:color="auto" w:fill="CCCCCC"/>
          </w:tcPr>
          <w:p w:rsidR="00C061F2" w:rsidRPr="00896712" w:rsidRDefault="00C061F2" w:rsidP="00487F1A">
            <w:pPr>
              <w:contextualSpacing/>
              <w:rPr>
                <w:b/>
                <w:bCs/>
                <w:sz w:val="20"/>
                <w:szCs w:val="20"/>
                <w:lang w:val="en-GB"/>
              </w:rPr>
            </w:pPr>
          </w:p>
        </w:tc>
        <w:tc>
          <w:tcPr>
            <w:tcW w:w="1985" w:type="dxa"/>
            <w:tcBorders>
              <w:top w:val="single" w:sz="4" w:space="0" w:color="000000"/>
              <w:left w:val="single" w:sz="4" w:space="0" w:color="000000"/>
              <w:bottom w:val="single" w:sz="4" w:space="0" w:color="000000"/>
            </w:tcBorders>
          </w:tcPr>
          <w:p w:rsidR="00C061F2" w:rsidRPr="00896712" w:rsidRDefault="00293672" w:rsidP="00487F1A">
            <w:pPr>
              <w:snapToGrid w:val="0"/>
              <w:contextualSpacing/>
              <w:rPr>
                <w:sz w:val="20"/>
                <w:szCs w:val="20"/>
                <w:lang w:val="en-GB"/>
              </w:rPr>
            </w:pPr>
            <w:r w:rsidRPr="00896712">
              <w:rPr>
                <w:iCs/>
                <w:sz w:val="20"/>
                <w:szCs w:val="20"/>
                <w:lang w:val="en-US"/>
              </w:rPr>
              <w:t>Effective mechanism of best practices exchange developed and implemented</w:t>
            </w:r>
            <w:r w:rsidRPr="00896712">
              <w:rPr>
                <w:sz w:val="20"/>
                <w:szCs w:val="20"/>
                <w:lang w:val="en-GB"/>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061F2" w:rsidRPr="00896712" w:rsidRDefault="00293672" w:rsidP="00487F1A">
            <w:pPr>
              <w:contextualSpacing/>
              <w:rPr>
                <w:iCs/>
                <w:sz w:val="20"/>
                <w:szCs w:val="20"/>
                <w:lang w:val="en-GB"/>
              </w:rPr>
            </w:pPr>
            <w:r w:rsidRPr="00896712">
              <w:rPr>
                <w:iCs/>
                <w:sz w:val="20"/>
                <w:szCs w:val="20"/>
                <w:lang w:val="en-GB"/>
              </w:rPr>
              <w:t>Exchange of best practises improved respectively the different spheres of CACILM and different stakeholder groups.</w:t>
            </w:r>
          </w:p>
          <w:p w:rsidR="00C061F2" w:rsidRPr="00896712" w:rsidRDefault="00C061F2" w:rsidP="00487F1A">
            <w:pPr>
              <w:contextualSpacing/>
              <w:rPr>
                <w:iCs/>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 xml:space="preserve">High level decision makers officially recommend best practises from pilot projects </w:t>
            </w: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US"/>
              </w:rPr>
            </w:pPr>
            <w:r w:rsidRPr="00896712">
              <w:rPr>
                <w:sz w:val="20"/>
                <w:szCs w:val="20"/>
                <w:lang w:val="en-US"/>
              </w:rPr>
              <w:t xml:space="preserve">Number of best practice implemented in certain number of areas </w:t>
            </w:r>
          </w:p>
        </w:tc>
        <w:tc>
          <w:tcPr>
            <w:tcW w:w="1701" w:type="dxa"/>
            <w:tcBorders>
              <w:top w:val="single" w:sz="4" w:space="0" w:color="000000"/>
              <w:left w:val="single" w:sz="4" w:space="0" w:color="000000"/>
              <w:bottom w:val="single" w:sz="4" w:space="0" w:color="000000"/>
            </w:tcBorders>
          </w:tcPr>
          <w:p w:rsidR="00C061F2" w:rsidRPr="00896712" w:rsidRDefault="00293672" w:rsidP="00487F1A">
            <w:pPr>
              <w:snapToGrid w:val="0"/>
              <w:spacing w:after="80"/>
              <w:contextualSpacing/>
              <w:rPr>
                <w:sz w:val="20"/>
                <w:szCs w:val="20"/>
                <w:lang w:val="en-GB"/>
              </w:rPr>
            </w:pPr>
            <w:r w:rsidRPr="00896712">
              <w:rPr>
                <w:sz w:val="20"/>
                <w:szCs w:val="20"/>
                <w:lang w:val="en-GB"/>
              </w:rPr>
              <w:lastRenderedPageBreak/>
              <w:t xml:space="preserve">Developed mechanism of best practise exchange considers all spheres of CACILM and all stakeholder </w:t>
            </w:r>
            <w:r w:rsidRPr="00896712">
              <w:rPr>
                <w:sz w:val="20"/>
                <w:szCs w:val="20"/>
                <w:lang w:val="en-GB"/>
              </w:rPr>
              <w:lastRenderedPageBreak/>
              <w:t xml:space="preserve">levels. </w:t>
            </w:r>
          </w:p>
          <w:p w:rsidR="00C061F2" w:rsidRPr="00896712" w:rsidRDefault="00C061F2" w:rsidP="00487F1A">
            <w:pPr>
              <w:snapToGrid w:val="0"/>
              <w:spacing w:after="80"/>
              <w:contextualSpacing/>
              <w:rPr>
                <w:bCs/>
                <w:sz w:val="20"/>
                <w:szCs w:val="20"/>
                <w:lang w:val="de-DE"/>
              </w:rPr>
            </w:pPr>
          </w:p>
          <w:p w:rsidR="00C061F2" w:rsidRPr="00896712" w:rsidRDefault="00C061F2" w:rsidP="00487F1A">
            <w:pPr>
              <w:snapToGrid w:val="0"/>
              <w:spacing w:after="80"/>
              <w:contextualSpacing/>
              <w:rPr>
                <w:bCs/>
                <w:sz w:val="20"/>
                <w:szCs w:val="20"/>
                <w:lang w:val="de-DE"/>
              </w:rPr>
            </w:pPr>
          </w:p>
          <w:p w:rsidR="00C061F2" w:rsidRPr="00896712" w:rsidRDefault="00293672" w:rsidP="00487F1A">
            <w:pPr>
              <w:snapToGrid w:val="0"/>
              <w:spacing w:after="80"/>
              <w:contextualSpacing/>
              <w:rPr>
                <w:sz w:val="20"/>
                <w:szCs w:val="20"/>
                <w:lang w:val="en-GB"/>
              </w:rPr>
            </w:pPr>
            <w:r w:rsidRPr="00896712">
              <w:rPr>
                <w:sz w:val="20"/>
                <w:szCs w:val="20"/>
                <w:lang w:val="en-GB"/>
              </w:rPr>
              <w:t>3 recommendations</w:t>
            </w: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C061F2" w:rsidP="00487F1A">
            <w:pPr>
              <w:snapToGrid w:val="0"/>
              <w:spacing w:after="80"/>
              <w:contextualSpacing/>
              <w:rPr>
                <w:sz w:val="20"/>
                <w:szCs w:val="20"/>
                <w:lang w:val="en-GB"/>
              </w:rPr>
            </w:pPr>
          </w:p>
          <w:p w:rsidR="00C061F2" w:rsidRPr="00896712" w:rsidRDefault="00293672" w:rsidP="00487F1A">
            <w:pPr>
              <w:snapToGrid w:val="0"/>
              <w:spacing w:after="80"/>
              <w:contextualSpacing/>
              <w:rPr>
                <w:sz w:val="20"/>
                <w:szCs w:val="20"/>
                <w:lang w:val="en-GB"/>
              </w:rPr>
            </w:pPr>
            <w:r w:rsidRPr="00896712">
              <w:rPr>
                <w:sz w:val="20"/>
                <w:szCs w:val="20"/>
                <w:lang w:val="en-GB"/>
              </w:rPr>
              <w:t>3 best practises implemented in 3 areas</w:t>
            </w:r>
          </w:p>
          <w:p w:rsidR="00C061F2" w:rsidRPr="00896712" w:rsidRDefault="00C061F2" w:rsidP="00487F1A">
            <w:pPr>
              <w:snapToGrid w:val="0"/>
              <w:spacing w:after="80"/>
              <w:contextualSpacing/>
              <w:rPr>
                <w:sz w:val="20"/>
                <w:szCs w:val="20"/>
                <w:lang w:val="en-US"/>
              </w:rPr>
            </w:pPr>
          </w:p>
        </w:tc>
        <w:tc>
          <w:tcPr>
            <w:tcW w:w="2410" w:type="dxa"/>
            <w:tcBorders>
              <w:top w:val="single" w:sz="4" w:space="0" w:color="000000"/>
              <w:left w:val="single" w:sz="4" w:space="0" w:color="000000"/>
              <w:bottom w:val="single" w:sz="4" w:space="0" w:color="000000"/>
            </w:tcBorders>
            <w:shd w:val="clear" w:color="auto" w:fill="auto"/>
          </w:tcPr>
          <w:p w:rsidR="00C061F2" w:rsidRPr="00896712" w:rsidRDefault="00293672" w:rsidP="00487F1A">
            <w:pPr>
              <w:snapToGrid w:val="0"/>
              <w:spacing w:after="80"/>
              <w:contextualSpacing/>
              <w:rPr>
                <w:sz w:val="20"/>
                <w:szCs w:val="20"/>
              </w:rPr>
            </w:pPr>
            <w:r w:rsidRPr="00896712">
              <w:rPr>
                <w:sz w:val="20"/>
                <w:szCs w:val="20"/>
              </w:rPr>
              <w:lastRenderedPageBreak/>
              <w:t xml:space="preserve">1 совместная выставка, проведенная CAMP-ALATOO и др. в Душанбе  2008 г. </w:t>
            </w:r>
          </w:p>
          <w:p w:rsidR="00C061F2" w:rsidRPr="00896712" w:rsidRDefault="00293672" w:rsidP="00487F1A">
            <w:pPr>
              <w:pStyle w:val="Heading5"/>
              <w:contextualSpacing/>
              <w:jc w:val="both"/>
              <w:rPr>
                <w:rFonts w:asciiTheme="minorHAnsi" w:hAnsiTheme="minorHAnsi" w:cs="Arial"/>
                <w:b/>
                <w:color w:val="auto"/>
                <w:sz w:val="20"/>
                <w:szCs w:val="20"/>
                <w:lang w:val="en-GB"/>
              </w:rPr>
            </w:pPr>
            <w:r w:rsidRPr="00896712">
              <w:rPr>
                <w:rFonts w:asciiTheme="minorHAnsi" w:hAnsiTheme="minorHAnsi" w:cs="Arial"/>
                <w:b/>
                <w:color w:val="auto"/>
                <w:sz w:val="20"/>
                <w:szCs w:val="20"/>
                <w:lang w:val="en-GB"/>
              </w:rPr>
              <w:t xml:space="preserve">Central-Asian Fair of Ideas 2009, Grant program WB „Effective use of water </w:t>
            </w:r>
            <w:r w:rsidRPr="00896712">
              <w:rPr>
                <w:rFonts w:asciiTheme="minorHAnsi" w:hAnsiTheme="minorHAnsi" w:cs="Arial"/>
                <w:b/>
                <w:color w:val="auto"/>
                <w:sz w:val="20"/>
                <w:szCs w:val="20"/>
                <w:lang w:val="en-GB"/>
              </w:rPr>
              <w:lastRenderedPageBreak/>
              <w:t>resources in agriculture“</w:t>
            </w:r>
          </w:p>
          <w:p w:rsidR="00C061F2" w:rsidRPr="00896712" w:rsidRDefault="00C061F2" w:rsidP="00487F1A">
            <w:pPr>
              <w:contextualSpacing/>
              <w:rPr>
                <w:sz w:val="20"/>
                <w:szCs w:val="20"/>
                <w:lang w:val="en-US"/>
              </w:rPr>
            </w:pPr>
          </w:p>
          <w:p w:rsidR="00C061F2" w:rsidRPr="00896712" w:rsidRDefault="00C061F2" w:rsidP="00487F1A">
            <w:pPr>
              <w:contextualSpacing/>
              <w:rPr>
                <w:sz w:val="20"/>
                <w:szCs w:val="20"/>
                <w:lang w:val="en-US"/>
              </w:rPr>
            </w:pPr>
          </w:p>
        </w:tc>
        <w:tc>
          <w:tcPr>
            <w:tcW w:w="1559" w:type="dxa"/>
            <w:tcBorders>
              <w:top w:val="single" w:sz="4" w:space="0" w:color="000000"/>
              <w:left w:val="single" w:sz="4" w:space="0" w:color="000000"/>
              <w:bottom w:val="single" w:sz="4" w:space="0" w:color="000000"/>
            </w:tcBorders>
          </w:tcPr>
          <w:p w:rsidR="00C061F2" w:rsidRPr="00896712" w:rsidRDefault="00293672" w:rsidP="00487F1A">
            <w:pPr>
              <w:pStyle w:val="Heading5"/>
              <w:contextualSpacing/>
              <w:jc w:val="both"/>
              <w:rPr>
                <w:rFonts w:asciiTheme="minorHAnsi" w:hAnsiTheme="minorHAnsi"/>
                <w:b/>
                <w:bCs/>
                <w:color w:val="auto"/>
                <w:sz w:val="20"/>
                <w:szCs w:val="20"/>
                <w:lang w:val="en-GB"/>
              </w:rPr>
            </w:pPr>
            <w:r w:rsidRPr="00896712">
              <w:rPr>
                <w:rFonts w:asciiTheme="minorHAnsi" w:hAnsiTheme="minorHAnsi"/>
                <w:b/>
                <w:color w:val="auto"/>
                <w:sz w:val="20"/>
                <w:szCs w:val="20"/>
                <w:lang w:val="en-GB"/>
              </w:rPr>
              <w:lastRenderedPageBreak/>
              <w:t>Publication with detail description of best practise dissemination and replication</w:t>
            </w:r>
          </w:p>
          <w:p w:rsidR="00C061F2" w:rsidRPr="00896712" w:rsidRDefault="00C061F2" w:rsidP="00487F1A">
            <w:pPr>
              <w:snapToGrid w:val="0"/>
              <w:spacing w:after="80"/>
              <w:contextualSpacing/>
              <w:rPr>
                <w:sz w:val="20"/>
                <w:szCs w:val="20"/>
                <w:lang w:val="en-GB"/>
              </w:rPr>
            </w:pPr>
          </w:p>
        </w:tc>
        <w:tc>
          <w:tcPr>
            <w:tcW w:w="2127" w:type="dxa"/>
            <w:vMerge/>
            <w:tcBorders>
              <w:left w:val="single" w:sz="4" w:space="0" w:color="000000"/>
              <w:bottom w:val="single" w:sz="4" w:space="0" w:color="000000"/>
              <w:right w:val="single" w:sz="4" w:space="0" w:color="000000"/>
            </w:tcBorders>
          </w:tcPr>
          <w:p w:rsidR="00C061F2" w:rsidRPr="00896712" w:rsidRDefault="00C061F2" w:rsidP="00487F1A">
            <w:pPr>
              <w:spacing w:after="80"/>
              <w:contextualSpacing/>
              <w:rPr>
                <w:sz w:val="20"/>
                <w:szCs w:val="20"/>
                <w:lang w:val="en-GB"/>
              </w:rPr>
            </w:pPr>
          </w:p>
        </w:tc>
        <w:tc>
          <w:tcPr>
            <w:tcW w:w="12758" w:type="dxa"/>
            <w:tcBorders>
              <w:left w:val="single" w:sz="4" w:space="0" w:color="000000"/>
              <w:bottom w:val="single" w:sz="4" w:space="0" w:color="000000"/>
              <w:right w:val="single" w:sz="4" w:space="0" w:color="000000"/>
            </w:tcBorders>
          </w:tcPr>
          <w:p w:rsidR="00C061F2" w:rsidRPr="00896712" w:rsidRDefault="00293672" w:rsidP="00487F1A">
            <w:pPr>
              <w:spacing w:after="80"/>
              <w:contextualSpacing/>
              <w:rPr>
                <w:sz w:val="20"/>
                <w:szCs w:val="20"/>
                <w:lang w:val="en-US"/>
              </w:rPr>
            </w:pPr>
            <w:r w:rsidRPr="00896712">
              <w:rPr>
                <w:sz w:val="20"/>
                <w:szCs w:val="20"/>
                <w:lang w:val="en-US"/>
              </w:rPr>
              <w:t xml:space="preserve">4 best SLM practices have been </w:t>
            </w:r>
          </w:p>
          <w:p w:rsidR="00C061F2" w:rsidRPr="00896712" w:rsidRDefault="00293672" w:rsidP="00487F1A">
            <w:pPr>
              <w:spacing w:after="80"/>
              <w:contextualSpacing/>
              <w:rPr>
                <w:sz w:val="20"/>
                <w:szCs w:val="20"/>
                <w:lang w:val="en-US"/>
              </w:rPr>
            </w:pPr>
            <w:r w:rsidRPr="00896712">
              <w:rPr>
                <w:sz w:val="20"/>
                <w:szCs w:val="20"/>
                <w:lang w:val="en-US"/>
              </w:rPr>
              <w:t>posted on WOCAT web-site</w:t>
            </w:r>
          </w:p>
          <w:p w:rsidR="00C061F2" w:rsidRPr="00896712" w:rsidRDefault="00C061F2" w:rsidP="00487F1A">
            <w:pPr>
              <w:spacing w:after="80"/>
              <w:contextualSpacing/>
              <w:rPr>
                <w:sz w:val="20"/>
                <w:szCs w:val="20"/>
                <w:lang w:val="en-US"/>
              </w:rPr>
            </w:pPr>
          </w:p>
          <w:p w:rsidR="00C061F2" w:rsidRPr="00896712" w:rsidRDefault="00293672" w:rsidP="00487F1A">
            <w:pPr>
              <w:spacing w:after="80"/>
              <w:contextualSpacing/>
              <w:rPr>
                <w:sz w:val="20"/>
                <w:szCs w:val="20"/>
                <w:lang w:val="en-US"/>
              </w:rPr>
            </w:pPr>
            <w:r w:rsidRPr="00896712">
              <w:rPr>
                <w:sz w:val="20"/>
                <w:szCs w:val="20"/>
                <w:lang w:val="en-US"/>
              </w:rPr>
              <w:t>Total 49 technologies and</w:t>
            </w:r>
          </w:p>
          <w:p w:rsidR="00C061F2" w:rsidRPr="00896712" w:rsidRDefault="00293672" w:rsidP="00487F1A">
            <w:pPr>
              <w:spacing w:after="80"/>
              <w:contextualSpacing/>
              <w:rPr>
                <w:sz w:val="20"/>
                <w:szCs w:val="20"/>
                <w:lang w:val="en-US"/>
              </w:rPr>
            </w:pPr>
            <w:r w:rsidRPr="00896712">
              <w:rPr>
                <w:sz w:val="20"/>
                <w:szCs w:val="20"/>
                <w:lang w:val="en-US"/>
              </w:rPr>
              <w:t xml:space="preserve"> approaches have been identified, </w:t>
            </w:r>
          </w:p>
          <w:p w:rsidR="00C061F2" w:rsidRPr="00896712" w:rsidRDefault="00293672" w:rsidP="00487F1A">
            <w:pPr>
              <w:spacing w:after="80"/>
              <w:contextualSpacing/>
              <w:rPr>
                <w:sz w:val="20"/>
                <w:szCs w:val="20"/>
                <w:lang w:val="en-US"/>
              </w:rPr>
            </w:pPr>
            <w:r w:rsidRPr="00896712">
              <w:rPr>
                <w:sz w:val="20"/>
                <w:szCs w:val="20"/>
                <w:lang w:val="en-US"/>
              </w:rPr>
              <w:t>documented and disseminated</w:t>
            </w:r>
          </w:p>
          <w:p w:rsidR="00C061F2" w:rsidRPr="00896712" w:rsidRDefault="00293672" w:rsidP="00487F1A">
            <w:pPr>
              <w:spacing w:after="80"/>
              <w:contextualSpacing/>
              <w:rPr>
                <w:sz w:val="20"/>
                <w:szCs w:val="20"/>
                <w:lang w:val="en-US"/>
              </w:rPr>
            </w:pPr>
            <w:r w:rsidRPr="00896712">
              <w:rPr>
                <w:sz w:val="20"/>
                <w:szCs w:val="20"/>
                <w:lang w:val="en-US"/>
              </w:rPr>
              <w:t xml:space="preserve"> (film, catalogue, calendar)</w:t>
            </w:r>
          </w:p>
          <w:p w:rsidR="00C061F2" w:rsidRPr="00896712" w:rsidRDefault="00C061F2" w:rsidP="00487F1A">
            <w:pPr>
              <w:spacing w:after="80"/>
              <w:contextualSpacing/>
              <w:rPr>
                <w:sz w:val="20"/>
                <w:szCs w:val="20"/>
                <w:lang w:val="en-US"/>
              </w:rPr>
            </w:pPr>
            <w:r w:rsidRPr="00896712">
              <w:rPr>
                <w:sz w:val="20"/>
                <w:szCs w:val="20"/>
                <w:lang w:val="en-US"/>
              </w:rPr>
              <w:t>The First National Forum on</w:t>
            </w:r>
          </w:p>
          <w:p w:rsidR="00C061F2" w:rsidRPr="00896712" w:rsidRDefault="00C061F2" w:rsidP="00487F1A">
            <w:pPr>
              <w:spacing w:after="80"/>
              <w:contextualSpacing/>
              <w:rPr>
                <w:sz w:val="20"/>
                <w:szCs w:val="20"/>
                <w:lang w:val="en-US"/>
              </w:rPr>
            </w:pPr>
            <w:r w:rsidRPr="00896712">
              <w:rPr>
                <w:sz w:val="20"/>
                <w:szCs w:val="20"/>
                <w:lang w:val="en-US"/>
              </w:rPr>
              <w:lastRenderedPageBreak/>
              <w:t xml:space="preserve"> organic agriculture has been </w:t>
            </w:r>
          </w:p>
          <w:p w:rsidR="00C061F2" w:rsidRPr="00896712" w:rsidRDefault="00C061F2" w:rsidP="00487F1A">
            <w:pPr>
              <w:spacing w:after="80"/>
              <w:contextualSpacing/>
              <w:rPr>
                <w:sz w:val="20"/>
                <w:szCs w:val="20"/>
              </w:rPr>
            </w:pPr>
            <w:r w:rsidRPr="00896712">
              <w:rPr>
                <w:sz w:val="20"/>
                <w:szCs w:val="20"/>
                <w:lang w:val="en-US"/>
              </w:rPr>
              <w:t xml:space="preserve"> </w:t>
            </w:r>
            <w:r w:rsidRPr="00896712">
              <w:rPr>
                <w:sz w:val="20"/>
                <w:szCs w:val="20"/>
              </w:rPr>
              <w:t>supported by the project</w:t>
            </w:r>
          </w:p>
        </w:tc>
      </w:tr>
    </w:tbl>
    <w:p w:rsidR="009C60A3" w:rsidRPr="00896712" w:rsidRDefault="009C60A3">
      <w:pPr>
        <w:rPr>
          <w:lang w:val="en-US"/>
        </w:rPr>
      </w:pPr>
    </w:p>
    <w:p w:rsidR="00C061F2" w:rsidRPr="00896712" w:rsidRDefault="00C061F2">
      <w:pPr>
        <w:rPr>
          <w:lang w:val="en-US"/>
        </w:rPr>
      </w:pPr>
    </w:p>
    <w:p w:rsidR="00C061F2" w:rsidRPr="00896712" w:rsidRDefault="00C061F2">
      <w:pPr>
        <w:rPr>
          <w:lang w:val="en-US"/>
        </w:rPr>
      </w:pPr>
    </w:p>
    <w:p w:rsidR="00C061F2" w:rsidRPr="00896712" w:rsidRDefault="00C061F2" w:rsidP="00C061F2">
      <w:pPr>
        <w:jc w:val="center"/>
        <w:outlineLvl w:val="3"/>
        <w:rPr>
          <w:rFonts w:cs="Arial"/>
          <w:b/>
          <w:sz w:val="20"/>
          <w:szCs w:val="20"/>
          <w:lang w:val="en-US"/>
        </w:rPr>
      </w:pPr>
      <w:r w:rsidRPr="00896712">
        <w:rPr>
          <w:rFonts w:cs="Arial"/>
          <w:b/>
          <w:sz w:val="20"/>
          <w:szCs w:val="20"/>
          <w:lang w:val="en-US"/>
        </w:rPr>
        <w:t>GEF/UNDP/GIZ/GM CACILM CPP: Multi-country Capacity Building Project.</w:t>
      </w:r>
    </w:p>
    <w:p w:rsidR="00C061F2" w:rsidRPr="00896712" w:rsidRDefault="00C061F2" w:rsidP="002C594C">
      <w:pPr>
        <w:jc w:val="center"/>
        <w:outlineLvl w:val="3"/>
        <w:rPr>
          <w:rFonts w:cs="Arial"/>
          <w:b/>
          <w:sz w:val="20"/>
          <w:szCs w:val="20"/>
          <w:lang w:val="en-US"/>
        </w:rPr>
      </w:pPr>
      <w:r w:rsidRPr="00896712">
        <w:rPr>
          <w:rFonts w:cs="Arial"/>
          <w:b/>
          <w:sz w:val="20"/>
          <w:szCs w:val="20"/>
          <w:lang w:val="en-US"/>
        </w:rPr>
        <w:t>STRATEGIC RESULTS FRAMEWORK (SRF) AND GEF INCREMENT (TURKMENISTAN)</w:t>
      </w:r>
    </w:p>
    <w:tbl>
      <w:tblPr>
        <w:tblW w:w="16080" w:type="dxa"/>
        <w:tblInd w:w="-252" w:type="dxa"/>
        <w:tblLayout w:type="fixed"/>
        <w:tblLook w:val="0000" w:firstRow="0" w:lastRow="0" w:firstColumn="0" w:lastColumn="0" w:noHBand="0" w:noVBand="0"/>
      </w:tblPr>
      <w:tblGrid>
        <w:gridCol w:w="1920"/>
        <w:gridCol w:w="2220"/>
        <w:gridCol w:w="2520"/>
        <w:gridCol w:w="2205"/>
        <w:gridCol w:w="2694"/>
        <w:gridCol w:w="2551"/>
        <w:gridCol w:w="1970"/>
      </w:tblGrid>
      <w:tr w:rsidR="002F705E" w:rsidRPr="00896712" w:rsidTr="009B1236">
        <w:trPr>
          <w:trHeight w:val="880"/>
        </w:trPr>
        <w:tc>
          <w:tcPr>
            <w:tcW w:w="1920" w:type="dxa"/>
            <w:tcBorders>
              <w:top w:val="single" w:sz="4" w:space="0" w:color="000000"/>
              <w:left w:val="single" w:sz="4" w:space="0" w:color="000000"/>
              <w:bottom w:val="single" w:sz="4" w:space="0" w:color="auto"/>
            </w:tcBorders>
            <w:shd w:val="clear" w:color="auto" w:fill="E6E6E6"/>
            <w:vAlign w:val="center"/>
          </w:tcPr>
          <w:p w:rsidR="006E728C" w:rsidRPr="00896712" w:rsidRDefault="006E728C" w:rsidP="005A67CD">
            <w:pPr>
              <w:snapToGrid w:val="0"/>
              <w:rPr>
                <w:rFonts w:cs="Arial"/>
                <w:b/>
                <w:sz w:val="20"/>
                <w:szCs w:val="20"/>
              </w:rPr>
            </w:pPr>
            <w:r w:rsidRPr="00896712">
              <w:rPr>
                <w:rFonts w:cs="Arial"/>
                <w:b/>
                <w:sz w:val="20"/>
                <w:szCs w:val="20"/>
              </w:rPr>
              <w:t>Goal</w:t>
            </w:r>
          </w:p>
          <w:p w:rsidR="006E728C" w:rsidRPr="00896712" w:rsidRDefault="006E728C" w:rsidP="005A67CD">
            <w:pPr>
              <w:snapToGrid w:val="0"/>
              <w:rPr>
                <w:rFonts w:eastAsia="Calibri" w:cs="Arial"/>
                <w:iCs/>
                <w:sz w:val="20"/>
                <w:szCs w:val="20"/>
              </w:rPr>
            </w:pPr>
          </w:p>
        </w:tc>
        <w:tc>
          <w:tcPr>
            <w:tcW w:w="14160" w:type="dxa"/>
            <w:gridSpan w:val="6"/>
            <w:tcBorders>
              <w:top w:val="single" w:sz="4" w:space="0" w:color="000000"/>
              <w:left w:val="single" w:sz="4" w:space="0" w:color="000000"/>
              <w:bottom w:val="single" w:sz="4" w:space="0" w:color="auto"/>
              <w:right w:val="single" w:sz="4" w:space="0" w:color="000000"/>
            </w:tcBorders>
            <w:shd w:val="clear" w:color="auto" w:fill="E6E6E6"/>
            <w:vAlign w:val="center"/>
          </w:tcPr>
          <w:p w:rsidR="006E728C" w:rsidRPr="00896712" w:rsidRDefault="006E728C" w:rsidP="005A67CD">
            <w:pPr>
              <w:snapToGrid w:val="0"/>
              <w:rPr>
                <w:rFonts w:cs="Arial"/>
                <w:bCs/>
                <w:sz w:val="20"/>
                <w:szCs w:val="20"/>
                <w:lang w:val="en-GB"/>
              </w:rPr>
            </w:pPr>
            <w:r w:rsidRPr="00896712">
              <w:rPr>
                <w:rFonts w:cs="Arial"/>
                <w:iCs/>
                <w:sz w:val="20"/>
                <w:szCs w:val="20"/>
                <w:lang w:val="en-GB"/>
              </w:rPr>
              <w:t>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rFonts w:cs="Arial"/>
                <w:bCs/>
                <w:sz w:val="20"/>
                <w:szCs w:val="20"/>
                <w:lang w:val="en-GB"/>
              </w:rPr>
              <w:t>.</w:t>
            </w:r>
          </w:p>
        </w:tc>
      </w:tr>
      <w:tr w:rsidR="002F705E" w:rsidRPr="00896712" w:rsidTr="009B1236">
        <w:trPr>
          <w:trHeight w:val="570"/>
        </w:trPr>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snapToGrid w:val="0"/>
              <w:jc w:val="center"/>
              <w:rPr>
                <w:rFonts w:cs="Arial"/>
                <w:b/>
                <w:bCs/>
                <w:sz w:val="20"/>
                <w:szCs w:val="20"/>
                <w:lang w:val="en-US"/>
              </w:rPr>
            </w:pPr>
            <w:r w:rsidRPr="00896712">
              <w:rPr>
                <w:rFonts w:cs="Arial"/>
                <w:b/>
                <w:bCs/>
                <w:sz w:val="20"/>
                <w:szCs w:val="20"/>
              </w:rPr>
              <w:t>Objectives</w:t>
            </w:r>
          </w:p>
          <w:p w:rsidR="006E728C" w:rsidRPr="00896712" w:rsidRDefault="006E728C" w:rsidP="005A67CD">
            <w:pPr>
              <w:snapToGrid w:val="0"/>
              <w:spacing w:after="80"/>
              <w:jc w:val="center"/>
              <w:rPr>
                <w:rFonts w:cs="Arial"/>
                <w:b/>
                <w:sz w:val="20"/>
                <w:szCs w:val="20"/>
              </w:rPr>
            </w:pPr>
          </w:p>
        </w:tc>
        <w:tc>
          <w:tcPr>
            <w:tcW w:w="2220"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snapToGrid w:val="0"/>
              <w:spacing w:after="80"/>
              <w:jc w:val="center"/>
              <w:rPr>
                <w:rFonts w:cs="Arial"/>
                <w:b/>
                <w:sz w:val="20"/>
                <w:szCs w:val="20"/>
              </w:rPr>
            </w:pPr>
            <w:r w:rsidRPr="00896712">
              <w:rPr>
                <w:rFonts w:cs="Arial"/>
                <w:b/>
                <w:bCs/>
                <w:sz w:val="20"/>
                <w:szCs w:val="20"/>
              </w:rPr>
              <w:t>Indicator</w:t>
            </w:r>
          </w:p>
          <w:p w:rsidR="006E728C" w:rsidRPr="00896712" w:rsidRDefault="006E728C" w:rsidP="005A67CD">
            <w:pPr>
              <w:snapToGrid w:val="0"/>
              <w:spacing w:after="80"/>
              <w:jc w:val="center"/>
              <w:rPr>
                <w:rFonts w:cs="Arial"/>
                <w:b/>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snapToGrid w:val="0"/>
              <w:spacing w:after="80"/>
              <w:jc w:val="center"/>
              <w:rPr>
                <w:rFonts w:cs="Arial"/>
                <w:b/>
                <w:sz w:val="20"/>
                <w:szCs w:val="20"/>
              </w:rPr>
            </w:pPr>
            <w:r w:rsidRPr="00896712">
              <w:rPr>
                <w:rFonts w:cs="Arial"/>
                <w:b/>
                <w:bCs/>
                <w:sz w:val="20"/>
                <w:szCs w:val="20"/>
              </w:rPr>
              <w:t>Baseline</w:t>
            </w:r>
          </w:p>
          <w:p w:rsidR="006E728C" w:rsidRPr="00896712" w:rsidRDefault="006E728C" w:rsidP="005A67CD">
            <w:pPr>
              <w:snapToGrid w:val="0"/>
              <w:spacing w:after="80"/>
              <w:jc w:val="center"/>
              <w:rPr>
                <w:rFonts w:cs="Arial"/>
                <w:b/>
                <w:sz w:val="20"/>
                <w:szCs w:val="20"/>
              </w:rPr>
            </w:pPr>
          </w:p>
        </w:tc>
        <w:tc>
          <w:tcPr>
            <w:tcW w:w="2205"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snapToGrid w:val="0"/>
              <w:spacing w:after="80"/>
              <w:jc w:val="center"/>
              <w:rPr>
                <w:rFonts w:cs="Arial"/>
                <w:b/>
                <w:sz w:val="20"/>
                <w:szCs w:val="20"/>
                <w:lang w:val="en-GB"/>
              </w:rPr>
            </w:pPr>
            <w:r w:rsidRPr="00896712">
              <w:rPr>
                <w:rFonts w:cs="Arial"/>
                <w:b/>
                <w:sz w:val="20"/>
                <w:szCs w:val="20"/>
                <w:lang w:val="en-GB"/>
              </w:rPr>
              <w:t>Target Value (of the indicator)</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snapToGrid w:val="0"/>
              <w:spacing w:after="80"/>
              <w:jc w:val="center"/>
              <w:rPr>
                <w:rFonts w:cs="Arial"/>
                <w:b/>
                <w:sz w:val="20"/>
                <w:szCs w:val="20"/>
              </w:rPr>
            </w:pPr>
            <w:r w:rsidRPr="00896712">
              <w:rPr>
                <w:rFonts w:cs="Arial"/>
                <w:b/>
                <w:bCs/>
                <w:sz w:val="20"/>
                <w:szCs w:val="20"/>
              </w:rPr>
              <w:t>Target</w:t>
            </w:r>
          </w:p>
          <w:p w:rsidR="006E728C" w:rsidRPr="00896712" w:rsidRDefault="006E728C" w:rsidP="005A67CD">
            <w:pPr>
              <w:snapToGrid w:val="0"/>
              <w:spacing w:after="80"/>
              <w:jc w:val="center"/>
              <w:rPr>
                <w:rFonts w:cs="Arial"/>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snapToGrid w:val="0"/>
              <w:jc w:val="center"/>
              <w:rPr>
                <w:rFonts w:cs="Arial"/>
                <w:b/>
                <w:bCs/>
                <w:sz w:val="20"/>
                <w:szCs w:val="20"/>
                <w:lang w:val="en-US"/>
              </w:rPr>
            </w:pPr>
            <w:r w:rsidRPr="00896712">
              <w:rPr>
                <w:rFonts w:cs="Arial"/>
                <w:b/>
                <w:bCs/>
                <w:sz w:val="20"/>
                <w:szCs w:val="20"/>
                <w:lang w:val="en-US"/>
              </w:rPr>
              <w:t>Sources of verification</w:t>
            </w:r>
          </w:p>
          <w:p w:rsidR="006E728C" w:rsidRPr="00896712" w:rsidRDefault="006E728C" w:rsidP="005A67CD">
            <w:pPr>
              <w:snapToGrid w:val="0"/>
              <w:jc w:val="center"/>
              <w:rPr>
                <w:rFonts w:cs="Arial"/>
                <w:b/>
                <w:bCs/>
                <w:sz w:val="20"/>
                <w:szCs w:val="20"/>
                <w:lang w:val="en-US"/>
              </w:rPr>
            </w:pPr>
          </w:p>
        </w:tc>
        <w:tc>
          <w:tcPr>
            <w:tcW w:w="1970" w:type="dxa"/>
            <w:tcBorders>
              <w:top w:val="single" w:sz="4" w:space="0" w:color="auto"/>
              <w:left w:val="single" w:sz="4" w:space="0" w:color="auto"/>
              <w:bottom w:val="single" w:sz="4" w:space="0" w:color="auto"/>
              <w:right w:val="single" w:sz="4" w:space="0" w:color="auto"/>
            </w:tcBorders>
            <w:shd w:val="clear" w:color="auto" w:fill="E6E6E6"/>
            <w:vAlign w:val="center"/>
          </w:tcPr>
          <w:p w:rsidR="006E728C" w:rsidRPr="00896712" w:rsidRDefault="006E728C" w:rsidP="005A67CD">
            <w:pPr>
              <w:jc w:val="center"/>
              <w:rPr>
                <w:rFonts w:cs="Arial"/>
                <w:b/>
                <w:bCs/>
                <w:sz w:val="20"/>
                <w:szCs w:val="20"/>
              </w:rPr>
            </w:pPr>
            <w:r w:rsidRPr="00896712">
              <w:rPr>
                <w:rFonts w:cs="Arial"/>
                <w:b/>
                <w:bCs/>
                <w:sz w:val="20"/>
                <w:szCs w:val="20"/>
              </w:rPr>
              <w:t>Progress</w:t>
            </w:r>
          </w:p>
        </w:tc>
      </w:tr>
      <w:tr w:rsidR="002F705E" w:rsidRPr="00896712" w:rsidTr="009B1236">
        <w:trPr>
          <w:trHeight w:val="4443"/>
        </w:trPr>
        <w:tc>
          <w:tcPr>
            <w:tcW w:w="1920" w:type="dxa"/>
            <w:vMerge w:val="restart"/>
            <w:tcBorders>
              <w:top w:val="single" w:sz="4" w:space="0" w:color="auto"/>
              <w:left w:val="single" w:sz="4" w:space="0" w:color="000000"/>
            </w:tcBorders>
            <w:shd w:val="clear" w:color="auto" w:fill="CCCCCC"/>
          </w:tcPr>
          <w:p w:rsidR="00CF4798" w:rsidRPr="00896712" w:rsidRDefault="00CF4798" w:rsidP="009B1236">
            <w:pPr>
              <w:snapToGrid w:val="0"/>
              <w:spacing w:after="80"/>
              <w:rPr>
                <w:rFonts w:cs="Arial"/>
                <w:sz w:val="20"/>
                <w:szCs w:val="20"/>
                <w:lang w:val="en-GB"/>
              </w:rPr>
            </w:pPr>
            <w:r w:rsidRPr="00896712">
              <w:rPr>
                <w:rFonts w:cs="Arial"/>
                <w:sz w:val="20"/>
                <w:szCs w:val="20"/>
                <w:lang w:val="en-GB"/>
              </w:rPr>
              <w:lastRenderedPageBreak/>
              <w:t>Outcome 1:  Enhanced policy coherence through mainstreaming of SLM principles into national policies and legislation to promote synergies with other multilateral conservation agreements.</w:t>
            </w:r>
          </w:p>
          <w:p w:rsidR="00CF4798" w:rsidRPr="00896712" w:rsidRDefault="00CF4798" w:rsidP="009B1236">
            <w:pPr>
              <w:snapToGrid w:val="0"/>
              <w:rPr>
                <w:rFonts w:cs="Arial"/>
                <w:sz w:val="20"/>
                <w:szCs w:val="20"/>
                <w:lang w:val="en-GB"/>
              </w:rPr>
            </w:pPr>
          </w:p>
          <w:p w:rsidR="00CF4798" w:rsidRPr="00896712" w:rsidRDefault="00CF4798" w:rsidP="009B1236">
            <w:pPr>
              <w:snapToGrid w:val="0"/>
              <w:rPr>
                <w:rFonts w:cs="Arial"/>
                <w:b/>
                <w:iCs/>
                <w:sz w:val="20"/>
                <w:szCs w:val="20"/>
                <w:lang w:val="en-US" w:eastAsia="es-DO"/>
              </w:rPr>
            </w:pPr>
          </w:p>
        </w:tc>
        <w:tc>
          <w:tcPr>
            <w:tcW w:w="2220" w:type="dxa"/>
            <w:vMerge w:val="restart"/>
            <w:tcBorders>
              <w:top w:val="single" w:sz="4" w:space="0" w:color="auto"/>
              <w:left w:val="single" w:sz="4" w:space="0" w:color="000000"/>
            </w:tcBorders>
            <w:shd w:val="clear" w:color="auto" w:fill="auto"/>
          </w:tcPr>
          <w:p w:rsidR="00CF4798" w:rsidRPr="00896712" w:rsidRDefault="00CF4798" w:rsidP="009B1236">
            <w:pPr>
              <w:snapToGrid w:val="0"/>
              <w:spacing w:after="80"/>
              <w:rPr>
                <w:rFonts w:cs="Arial"/>
                <w:sz w:val="20"/>
                <w:szCs w:val="20"/>
                <w:lang w:val="en-US"/>
              </w:rPr>
            </w:pPr>
            <w:r w:rsidRPr="00896712">
              <w:rPr>
                <w:rFonts w:cs="Arial"/>
                <w:sz w:val="20"/>
                <w:szCs w:val="20"/>
                <w:lang w:val="en-US"/>
              </w:rPr>
              <w:t xml:space="preserve">Output 1.1: Key existing national structures for mainstreaming SLM into policy and legislation are strengthened </w:t>
            </w: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b/>
                <w:sz w:val="20"/>
                <w:szCs w:val="20"/>
                <w:lang w:val="en-US"/>
              </w:rPr>
            </w:pPr>
          </w:p>
        </w:tc>
        <w:tc>
          <w:tcPr>
            <w:tcW w:w="2520" w:type="dxa"/>
            <w:tcBorders>
              <w:top w:val="single" w:sz="4" w:space="0" w:color="auto"/>
              <w:left w:val="single" w:sz="4" w:space="0" w:color="000000"/>
              <w:bottom w:val="single" w:sz="4" w:space="0" w:color="000000"/>
              <w:right w:val="single" w:sz="4" w:space="0" w:color="000000"/>
            </w:tcBorders>
            <w:shd w:val="clear" w:color="auto" w:fill="auto"/>
          </w:tcPr>
          <w:p w:rsidR="00CF4798" w:rsidRPr="00896712" w:rsidRDefault="00CF4798" w:rsidP="009B1236">
            <w:pPr>
              <w:snapToGrid w:val="0"/>
              <w:rPr>
                <w:rFonts w:cs="Arial"/>
                <w:sz w:val="20"/>
                <w:szCs w:val="20"/>
                <w:lang w:val="en-US"/>
              </w:rPr>
            </w:pPr>
            <w:r w:rsidRPr="00896712">
              <w:rPr>
                <w:rFonts w:cs="Arial"/>
                <w:sz w:val="20"/>
                <w:szCs w:val="20"/>
                <w:lang w:val="en-US"/>
              </w:rPr>
              <w:t>1.1.1. UNCCD Focal Points and related state agencies meet regularly and discuss SLM issues to promote UNCCD implementation.</w:t>
            </w:r>
          </w:p>
          <w:p w:rsidR="00CF4798" w:rsidRPr="00896712" w:rsidRDefault="00CF4798" w:rsidP="009B1236">
            <w:pPr>
              <w:autoSpaceDE w:val="0"/>
              <w:autoSpaceDN w:val="0"/>
              <w:adjustRightInd w:val="0"/>
              <w:rPr>
                <w:rFonts w:eastAsia="Calibri" w:cs="Arial"/>
                <w:sz w:val="20"/>
                <w:szCs w:val="20"/>
                <w:lang w:val="en-PH"/>
              </w:rPr>
            </w:pPr>
            <w:r w:rsidRPr="00896712">
              <w:rPr>
                <w:rFonts w:eastAsia="Calibri" w:cs="Arial"/>
                <w:sz w:val="20"/>
                <w:szCs w:val="20"/>
                <w:lang w:val="en-PH"/>
              </w:rPr>
              <w:t>1.1.UNCCD national Focal point and representatives of governmental bodies (UNCCD working group) meet regularly and discuss SLM issues to promote introduction of SLM principles</w:t>
            </w:r>
          </w:p>
          <w:p w:rsidR="00CF4798" w:rsidRPr="00896712" w:rsidRDefault="00CF4798" w:rsidP="009B1236">
            <w:pPr>
              <w:snapToGrid w:val="0"/>
              <w:rPr>
                <w:rFonts w:cs="Arial"/>
                <w:sz w:val="20"/>
                <w:szCs w:val="20"/>
                <w:lang w:val="en-PH"/>
              </w:rPr>
            </w:pPr>
          </w:p>
        </w:tc>
        <w:tc>
          <w:tcPr>
            <w:tcW w:w="2205" w:type="dxa"/>
            <w:tcBorders>
              <w:top w:val="single" w:sz="4" w:space="0" w:color="auto"/>
              <w:left w:val="single" w:sz="4" w:space="0" w:color="000000"/>
              <w:bottom w:val="single" w:sz="4" w:space="0" w:color="000000"/>
            </w:tcBorders>
            <w:shd w:val="clear" w:color="auto" w:fill="auto"/>
          </w:tcPr>
          <w:p w:rsidR="00CF4798" w:rsidRPr="00896712" w:rsidRDefault="00CF4798" w:rsidP="009B1236">
            <w:pPr>
              <w:snapToGrid w:val="0"/>
              <w:rPr>
                <w:rFonts w:cs="Arial"/>
                <w:sz w:val="20"/>
                <w:szCs w:val="20"/>
                <w:lang w:val="en-US"/>
              </w:rPr>
            </w:pPr>
            <w:r w:rsidRPr="00896712">
              <w:rPr>
                <w:rFonts w:cs="Arial"/>
                <w:sz w:val="20"/>
                <w:szCs w:val="20"/>
                <w:lang w:val="en-US"/>
              </w:rPr>
              <w:t xml:space="preserve">1.1.1. UNCCD Focal Points and related state agencies do not meet regularly and the capacity of them does not allow to properly </w:t>
            </w:r>
            <w:proofErr w:type="gramStart"/>
            <w:r w:rsidRPr="00896712">
              <w:rPr>
                <w:rFonts w:cs="Arial"/>
                <w:sz w:val="20"/>
                <w:szCs w:val="20"/>
                <w:lang w:val="en-US"/>
              </w:rPr>
              <w:t>promote</w:t>
            </w:r>
            <w:proofErr w:type="gramEnd"/>
            <w:r w:rsidRPr="00896712">
              <w:rPr>
                <w:rFonts w:cs="Arial"/>
                <w:sz w:val="20"/>
                <w:szCs w:val="20"/>
                <w:lang w:val="en-US"/>
              </w:rPr>
              <w:t xml:space="preserve"> UNCCD implementation.</w:t>
            </w:r>
          </w:p>
        </w:tc>
        <w:tc>
          <w:tcPr>
            <w:tcW w:w="2694" w:type="dxa"/>
            <w:tcBorders>
              <w:top w:val="single" w:sz="4" w:space="0" w:color="auto"/>
              <w:left w:val="single" w:sz="4" w:space="0" w:color="000000"/>
              <w:bottom w:val="single" w:sz="4" w:space="0" w:color="000000"/>
            </w:tcBorders>
            <w:shd w:val="clear" w:color="auto" w:fill="auto"/>
          </w:tcPr>
          <w:p w:rsidR="00CF4798" w:rsidRPr="00896712" w:rsidRDefault="00CF4798" w:rsidP="009B1236">
            <w:pPr>
              <w:snapToGrid w:val="0"/>
              <w:spacing w:after="80"/>
              <w:rPr>
                <w:rFonts w:cs="Arial"/>
                <w:sz w:val="20"/>
                <w:szCs w:val="20"/>
                <w:lang w:val="en-US"/>
              </w:rPr>
            </w:pPr>
            <w:r w:rsidRPr="00896712">
              <w:rPr>
                <w:rFonts w:cs="Arial"/>
                <w:sz w:val="20"/>
                <w:szCs w:val="20"/>
                <w:lang w:val="en-US"/>
              </w:rPr>
              <w:t>1.1.1. Fully operating UNCCD Focal Point and related state agencies are in place by Q12.</w:t>
            </w: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sz w:val="20"/>
                <w:szCs w:val="20"/>
                <w:lang w:val="en-PH"/>
              </w:rPr>
            </w:pPr>
            <w:r w:rsidRPr="00896712">
              <w:rPr>
                <w:rFonts w:cs="Arial"/>
                <w:sz w:val="20"/>
                <w:szCs w:val="20"/>
                <w:lang w:val="en-PH"/>
              </w:rPr>
              <w:t xml:space="preserve">1.1.1. Capacity of UNCCD focal point and other relevant state bodies has been strengthened during the project implementation period of MCB. </w:t>
            </w:r>
          </w:p>
          <w:p w:rsidR="00CF4798" w:rsidRPr="00896712" w:rsidRDefault="00CF4798" w:rsidP="009B1236">
            <w:pPr>
              <w:snapToGrid w:val="0"/>
              <w:spacing w:after="80"/>
              <w:rPr>
                <w:rFonts w:cs="Arial"/>
                <w:sz w:val="20"/>
                <w:szCs w:val="20"/>
                <w:lang w:val="en-PH"/>
              </w:rPr>
            </w:pPr>
          </w:p>
          <w:p w:rsidR="00CF4798" w:rsidRPr="00896712" w:rsidRDefault="00CF4798" w:rsidP="009B1236">
            <w:pPr>
              <w:snapToGrid w:val="0"/>
              <w:spacing w:after="80"/>
              <w:rPr>
                <w:rFonts w:cs="Arial"/>
                <w:sz w:val="20"/>
                <w:szCs w:val="20"/>
                <w:lang w:val="en-PH"/>
              </w:rPr>
            </w:pPr>
          </w:p>
          <w:p w:rsidR="00CF4798" w:rsidRPr="00896712" w:rsidRDefault="00CF4798" w:rsidP="009B1236">
            <w:pPr>
              <w:snapToGrid w:val="0"/>
              <w:spacing w:after="80"/>
              <w:rPr>
                <w:rFonts w:cs="Arial"/>
                <w:sz w:val="20"/>
                <w:szCs w:val="20"/>
                <w:lang w:val="en-PH"/>
              </w:rPr>
            </w:pPr>
          </w:p>
        </w:tc>
        <w:tc>
          <w:tcPr>
            <w:tcW w:w="2551" w:type="dxa"/>
            <w:tcBorders>
              <w:top w:val="single" w:sz="4" w:space="0" w:color="auto"/>
              <w:left w:val="single" w:sz="4" w:space="0" w:color="000000"/>
              <w:bottom w:val="single" w:sz="4" w:space="0" w:color="auto"/>
            </w:tcBorders>
            <w:shd w:val="clear" w:color="auto" w:fill="auto"/>
          </w:tcPr>
          <w:p w:rsidR="00CF4798" w:rsidRPr="00896712" w:rsidRDefault="00CF4798" w:rsidP="009B1236">
            <w:pPr>
              <w:snapToGrid w:val="0"/>
              <w:spacing w:after="80"/>
              <w:rPr>
                <w:rFonts w:cs="Arial"/>
                <w:sz w:val="20"/>
                <w:szCs w:val="20"/>
                <w:lang w:val="en-US"/>
              </w:rPr>
            </w:pPr>
            <w:r w:rsidRPr="00896712">
              <w:rPr>
                <w:rFonts w:cs="Arial"/>
                <w:sz w:val="20"/>
                <w:szCs w:val="20"/>
                <w:lang w:val="en-US"/>
              </w:rPr>
              <w:t>Minutes from meetings of the UNCCD Focal Point and related state agencies.</w:t>
            </w:r>
          </w:p>
        </w:tc>
        <w:tc>
          <w:tcPr>
            <w:tcW w:w="1970" w:type="dxa"/>
            <w:vMerge w:val="restart"/>
            <w:tcBorders>
              <w:top w:val="single" w:sz="4" w:space="0" w:color="auto"/>
              <w:left w:val="single" w:sz="4" w:space="0" w:color="000000"/>
              <w:right w:val="single" w:sz="4" w:space="0" w:color="000000"/>
            </w:tcBorders>
            <w:shd w:val="clear" w:color="auto" w:fill="auto"/>
          </w:tcPr>
          <w:p w:rsidR="00CF4798" w:rsidRPr="00896712" w:rsidRDefault="00CF4798" w:rsidP="009B1236">
            <w:pPr>
              <w:rPr>
                <w:rFonts w:cs="Arial"/>
                <w:sz w:val="20"/>
                <w:szCs w:val="20"/>
                <w:lang w:val="en-US"/>
              </w:rPr>
            </w:pPr>
            <w:r w:rsidRPr="00896712">
              <w:rPr>
                <w:rFonts w:cs="Arial"/>
                <w:sz w:val="20"/>
                <w:szCs w:val="20"/>
                <w:lang w:val="en-US"/>
              </w:rPr>
              <w:t>The national governmental structures actively support CACILM CPP and show the willingness to increase their capacities for UNCCD implementation.</w:t>
            </w:r>
          </w:p>
          <w:p w:rsidR="00CF4798" w:rsidRPr="00896712" w:rsidRDefault="00CF4798" w:rsidP="009B1236">
            <w:pPr>
              <w:rPr>
                <w:rFonts w:cs="Arial"/>
                <w:b/>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1.1.2. Members of the UNCCD Working Group have received adequate capacity building support.</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1.1.2. The members of the UNCCD Working Group are receiving not enough capacity building support.</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1.1.2. Based on needs capacity building support provided to the members of the UNCCD Working Group by Q12.</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1.1.2. The capacity of UNCCD working group has been increased substantionally based on participation in seminars, trainings, working meetings and required methodical literature.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Minutes of the UNCCD Working Group meeting.</w:t>
            </w:r>
          </w:p>
        </w:tc>
        <w:tc>
          <w:tcPr>
            <w:tcW w:w="1970" w:type="dxa"/>
            <w:vMerge/>
            <w:tcBorders>
              <w:left w:val="single" w:sz="4" w:space="0" w:color="000000"/>
              <w:right w:val="single" w:sz="4" w:space="0" w:color="000000"/>
            </w:tcBorders>
            <w:shd w:val="clear" w:color="auto" w:fill="auto"/>
          </w:tcPr>
          <w:p w:rsidR="00CF4798" w:rsidRPr="00896712" w:rsidRDefault="00CF4798" w:rsidP="009B1236">
            <w:pPr>
              <w:rPr>
                <w:rFonts w:cs="Arial"/>
                <w:b/>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1.1.3. UNCCD Focal point and related state agencies </w:t>
            </w:r>
            <w:r w:rsidRPr="00896712">
              <w:rPr>
                <w:rFonts w:cs="Arial"/>
                <w:sz w:val="20"/>
                <w:szCs w:val="20"/>
                <w:lang w:val="en-US"/>
              </w:rPr>
              <w:lastRenderedPageBreak/>
              <w:t>actively participates in MCB Project activities.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1.1.3. No MCB project activities before the </w:t>
            </w:r>
            <w:r w:rsidRPr="00896712">
              <w:rPr>
                <w:rFonts w:cs="Arial"/>
                <w:sz w:val="20"/>
                <w:szCs w:val="20"/>
                <w:lang w:val="en-US"/>
              </w:rPr>
              <w:lastRenderedPageBreak/>
              <w:t>project start.</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1.1.3. Good coordination and working relationship with </w:t>
            </w:r>
            <w:r w:rsidRPr="00896712">
              <w:rPr>
                <w:rFonts w:cs="Arial"/>
                <w:sz w:val="20"/>
                <w:szCs w:val="20"/>
                <w:lang w:val="en-US"/>
              </w:rPr>
              <w:lastRenderedPageBreak/>
              <w:t>UNCCD Focal Point and related state agencies by Q12.</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1.1.3</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Good coordination and working relations are established with UNCCD focal point and other relevant state bodies in the field of SLM.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1.1.3. Minutes from MCB project activities with </w:t>
            </w:r>
            <w:r w:rsidRPr="00896712">
              <w:rPr>
                <w:rFonts w:cs="Arial"/>
                <w:sz w:val="20"/>
                <w:szCs w:val="20"/>
                <w:lang w:val="en-US"/>
              </w:rPr>
              <w:lastRenderedPageBreak/>
              <w:t>participation of the UNCCD Focal Point and related state agencies.</w:t>
            </w:r>
          </w:p>
        </w:tc>
        <w:tc>
          <w:tcPr>
            <w:tcW w:w="1970" w:type="dxa"/>
            <w:vMerge/>
            <w:tcBorders>
              <w:left w:val="single" w:sz="4" w:space="0" w:color="000000"/>
              <w:right w:val="single" w:sz="4" w:space="0" w:color="000000"/>
            </w:tcBorders>
            <w:shd w:val="clear" w:color="auto" w:fill="auto"/>
          </w:tcPr>
          <w:p w:rsidR="00CF4798" w:rsidRPr="00896712" w:rsidRDefault="00CF4798" w:rsidP="009B1236">
            <w:pPr>
              <w:rPr>
                <w:rFonts w:cs="Arial"/>
                <w:b/>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1.1.4 National strategic documents include projects and activities on SLM. </w:t>
            </w:r>
          </w:p>
        </w:tc>
        <w:tc>
          <w:tcPr>
            <w:tcW w:w="2205" w:type="dxa"/>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sz w:val="20"/>
                <w:szCs w:val="20"/>
                <w:lang w:val="en-US"/>
              </w:rPr>
            </w:pP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1.1.4. Defined projects and activities for SLM included into national strategic documents and implementation supported by Q12.</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1.1.4. defined  SLM projects and activities are included into national strategic documents (National Action Program to combat desertification,  Strategic Environmental  assessment  and Climate change strategy)</w:t>
            </w:r>
          </w:p>
        </w:tc>
        <w:tc>
          <w:tcPr>
            <w:tcW w:w="2551" w:type="dxa"/>
            <w:tcBorders>
              <w:left w:val="single" w:sz="4" w:space="0" w:color="000000"/>
              <w:bottom w:val="single" w:sz="4" w:space="0" w:color="auto"/>
            </w:tcBorders>
            <w:shd w:val="clear" w:color="auto" w:fill="auto"/>
          </w:tcPr>
          <w:p w:rsidR="00CF4798" w:rsidRPr="00896712" w:rsidRDefault="00CF4798" w:rsidP="009B1236">
            <w:pPr>
              <w:snapToGrid w:val="0"/>
              <w:spacing w:after="80"/>
              <w:rPr>
                <w:rFonts w:cs="Arial"/>
                <w:sz w:val="20"/>
                <w:szCs w:val="20"/>
                <w:lang w:val="en-US"/>
              </w:rPr>
            </w:pPr>
          </w:p>
        </w:tc>
        <w:tc>
          <w:tcPr>
            <w:tcW w:w="1970" w:type="dxa"/>
            <w:vMerge/>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b/>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b/>
                <w:sz w:val="20"/>
                <w:szCs w:val="20"/>
                <w:lang w:val="en-US"/>
              </w:rPr>
            </w:pPr>
            <w:r w:rsidRPr="00896712">
              <w:rPr>
                <w:rFonts w:cs="Arial"/>
                <w:b/>
                <w:sz w:val="20"/>
                <w:szCs w:val="20"/>
                <w:lang w:val="en-US" w:eastAsia="es-DO"/>
              </w:rPr>
              <w:t xml:space="preserve">Output 1.2: </w:t>
            </w:r>
            <w:r w:rsidRPr="00896712">
              <w:rPr>
                <w:rFonts w:cs="Arial"/>
                <w:sz w:val="20"/>
                <w:szCs w:val="20"/>
                <w:lang w:val="en-GB" w:eastAsia="es-DO"/>
              </w:rPr>
              <w:t>Approved strategy for enabling policy, legislative, and incentive structures to mainstream SLM and operationalize innovative financing</w:t>
            </w:r>
            <w:r w:rsidRPr="00896712">
              <w:rPr>
                <w:rFonts w:cs="Arial"/>
                <w:sz w:val="20"/>
                <w:szCs w:val="20"/>
                <w:lang w:val="en-US" w:eastAsia="es-DO"/>
              </w:rPr>
              <w:t>.</w:t>
            </w: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PH"/>
              </w:rPr>
              <w:t>1.2.1.</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State programs reflects the main SLM principles</w:t>
            </w:r>
          </w:p>
        </w:tc>
        <w:tc>
          <w:tcPr>
            <w:tcW w:w="2205" w:type="dxa"/>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sz w:val="20"/>
                <w:szCs w:val="20"/>
                <w:lang w:val="en-US"/>
              </w:rPr>
            </w:pP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1.2.1. SLM principles properly integrated into governmental programs by Q12.</w:t>
            </w: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1.2.1. In a proper manner, SLM principles are integrated into state programs by Q 12</w:t>
            </w:r>
          </w:p>
        </w:tc>
        <w:tc>
          <w:tcPr>
            <w:tcW w:w="2551" w:type="dxa"/>
            <w:tcBorders>
              <w:left w:val="single" w:sz="4" w:space="0" w:color="000000"/>
              <w:bottom w:val="single" w:sz="4" w:space="0" w:color="auto"/>
            </w:tcBorders>
            <w:shd w:val="clear" w:color="auto" w:fill="auto"/>
          </w:tcPr>
          <w:p w:rsidR="00CF4798" w:rsidRPr="00896712" w:rsidRDefault="00CF4798" w:rsidP="009B1236">
            <w:pPr>
              <w:snapToGrid w:val="0"/>
              <w:spacing w:after="80"/>
              <w:rPr>
                <w:rFonts w:cs="Arial"/>
                <w:sz w:val="20"/>
                <w:szCs w:val="20"/>
                <w:lang w:val="en-US"/>
              </w:rPr>
            </w:pP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CF4798" w:rsidP="009B1236">
            <w:pPr>
              <w:snapToGrid w:val="0"/>
              <w:spacing w:after="80"/>
              <w:rPr>
                <w:rFonts w:cs="Arial"/>
                <w:sz w:val="20"/>
                <w:szCs w:val="20"/>
                <w:lang w:val="en-US"/>
              </w:rPr>
            </w:pPr>
          </w:p>
        </w:tc>
        <w:tc>
          <w:tcPr>
            <w:tcW w:w="2205" w:type="dxa"/>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sz w:val="20"/>
                <w:szCs w:val="20"/>
                <w:lang w:val="en-US"/>
              </w:rPr>
            </w:pP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1.2.2. SLM principles properly integrated into legislation by Q12.</w:t>
            </w:r>
          </w:p>
          <w:p w:rsidR="00CF4798" w:rsidRPr="00896712" w:rsidRDefault="00CF4798" w:rsidP="009B1236">
            <w:pPr>
              <w:autoSpaceDE w:val="0"/>
              <w:autoSpaceDN w:val="0"/>
              <w:adjustRightInd w:val="0"/>
              <w:spacing w:after="80"/>
              <w:rPr>
                <w:rFonts w:cs="Arial"/>
                <w:sz w:val="20"/>
                <w:szCs w:val="20"/>
                <w:lang w:val="en-US"/>
              </w:rPr>
            </w:pP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PH"/>
              </w:rPr>
              <w:t>1.2.2 SLM principles are prepared in a proper manner and can be integrated in legislation (Law on Pastures, Land Code and Water Code)</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Strategy of making amendments and changes for Land and Water Codes is prepared and published in methodical book and disseminated. </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b/>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1.2.3. SLM principles</w:t>
            </w:r>
            <w:r w:rsidRPr="00896712">
              <w:rPr>
                <w:rFonts w:cs="Arial"/>
                <w:sz w:val="20"/>
                <w:szCs w:val="20"/>
                <w:lang w:val="en-GB" w:eastAsia="es-DO"/>
              </w:rPr>
              <w:t xml:space="preserve"> and incentive </w:t>
            </w:r>
            <w:r w:rsidRPr="00896712">
              <w:rPr>
                <w:rFonts w:cs="Arial"/>
                <w:sz w:val="20"/>
                <w:szCs w:val="20"/>
                <w:lang w:val="en-US"/>
              </w:rPr>
              <w:t>mechanisms integrated into</w:t>
            </w:r>
            <w:r w:rsidRPr="00896712">
              <w:rPr>
                <w:rFonts w:cs="Arial"/>
                <w:sz w:val="20"/>
                <w:szCs w:val="20"/>
                <w:lang w:val="en-GB" w:eastAsia="es-DO"/>
              </w:rPr>
              <w:t xml:space="preserve"> </w:t>
            </w:r>
            <w:r w:rsidRPr="00896712">
              <w:rPr>
                <w:rFonts w:cs="Arial"/>
                <w:sz w:val="20"/>
                <w:szCs w:val="20"/>
                <w:lang w:val="en-US" w:eastAsia="es-DO"/>
              </w:rPr>
              <w:t xml:space="preserve">national strategies and </w:t>
            </w:r>
            <w:r w:rsidRPr="00896712">
              <w:rPr>
                <w:rFonts w:cs="Arial"/>
                <w:sz w:val="20"/>
                <w:szCs w:val="20"/>
                <w:lang w:val="en-GB" w:eastAsia="es-DO"/>
              </w:rPr>
              <w:t>legislation.</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1.2.3. SLM principles</w:t>
            </w:r>
            <w:r w:rsidRPr="00896712">
              <w:rPr>
                <w:rFonts w:cs="Arial"/>
                <w:sz w:val="20"/>
                <w:szCs w:val="20"/>
                <w:lang w:val="en-GB" w:eastAsia="es-DO"/>
              </w:rPr>
              <w:t xml:space="preserve"> and incentive </w:t>
            </w:r>
            <w:r w:rsidRPr="00896712">
              <w:rPr>
                <w:rFonts w:cs="Arial"/>
                <w:sz w:val="20"/>
                <w:szCs w:val="20"/>
                <w:lang w:val="en-US"/>
              </w:rPr>
              <w:t xml:space="preserve">mechanisms are not adequately integrated into </w:t>
            </w:r>
            <w:r w:rsidRPr="00896712">
              <w:rPr>
                <w:rFonts w:cs="Arial"/>
                <w:sz w:val="20"/>
                <w:szCs w:val="20"/>
                <w:lang w:val="en-US" w:eastAsia="es-DO"/>
              </w:rPr>
              <w:t xml:space="preserve">national strategies and </w:t>
            </w:r>
            <w:r w:rsidRPr="00896712">
              <w:rPr>
                <w:rFonts w:cs="Arial"/>
                <w:sz w:val="20"/>
                <w:szCs w:val="20"/>
                <w:lang w:val="en-GB" w:eastAsia="es-DO"/>
              </w:rPr>
              <w:t>legislation.</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1.2.3. SLM principles and incentive mechanisms developed and approved when appropriate by Q12.</w:t>
            </w:r>
          </w:p>
          <w:p w:rsidR="00CF4798" w:rsidRPr="00896712" w:rsidRDefault="00CF4798" w:rsidP="009B1236">
            <w:pPr>
              <w:autoSpaceDE w:val="0"/>
              <w:autoSpaceDN w:val="0"/>
              <w:adjustRightInd w:val="0"/>
              <w:spacing w:after="80"/>
              <w:rPr>
                <w:rFonts w:cs="Arial"/>
                <w:sz w:val="20"/>
                <w:szCs w:val="20"/>
                <w:lang w:val="en-US"/>
              </w:rPr>
            </w:pPr>
          </w:p>
          <w:p w:rsidR="00CF4798" w:rsidRPr="00896712" w:rsidRDefault="00293672" w:rsidP="009B1236">
            <w:pPr>
              <w:autoSpaceDE w:val="0"/>
              <w:autoSpaceDN w:val="0"/>
              <w:adjustRightInd w:val="0"/>
              <w:spacing w:after="80"/>
              <w:rPr>
                <w:rFonts w:cs="Arial"/>
                <w:sz w:val="20"/>
                <w:szCs w:val="20"/>
                <w:lang w:val="en-PH"/>
              </w:rPr>
            </w:pPr>
            <w:r w:rsidRPr="00896712">
              <w:rPr>
                <w:rFonts w:cs="Arial"/>
                <w:sz w:val="20"/>
                <w:szCs w:val="20"/>
                <w:lang w:val="en-PH"/>
              </w:rPr>
              <w:t xml:space="preserve">1.2.3. SLM principles and incentive mechanisms are reflected in published books of the project and in the strategy of land regulations.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US"/>
              </w:rPr>
              <w:t>1.2.3. Approved and published legislative acts and strategies.</w:t>
            </w:r>
          </w:p>
          <w:p w:rsidR="00CF4798" w:rsidRPr="00896712" w:rsidRDefault="00CF4798" w:rsidP="009B1236">
            <w:pPr>
              <w:snapToGrid w:val="0"/>
              <w:spacing w:after="80"/>
              <w:rPr>
                <w:rFonts w:cs="Arial"/>
                <w:sz w:val="20"/>
                <w:szCs w:val="20"/>
                <w:lang w:val="en-PH"/>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Book: “SLM. Analysis of current condition and development perspectives”</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b/>
                <w:bCs/>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b/>
                <w:sz w:val="20"/>
                <w:szCs w:val="20"/>
                <w:lang w:val="en-US"/>
              </w:rPr>
            </w:pPr>
            <w:r w:rsidRPr="00896712">
              <w:rPr>
                <w:rFonts w:cs="Arial"/>
                <w:b/>
                <w:iCs/>
                <w:sz w:val="20"/>
                <w:szCs w:val="20"/>
                <w:lang w:val="en-US" w:eastAsia="es-DO"/>
              </w:rPr>
              <w:t>Output 1.3:</w:t>
            </w:r>
            <w:r w:rsidRPr="00896712">
              <w:rPr>
                <w:rFonts w:cs="Arial"/>
                <w:iCs/>
                <w:sz w:val="20"/>
                <w:szCs w:val="20"/>
                <w:lang w:val="en-US" w:eastAsia="es-DO"/>
              </w:rPr>
              <w:t xml:space="preserve"> </w:t>
            </w:r>
            <w:r w:rsidRPr="00896712">
              <w:rPr>
                <w:rFonts w:cs="Arial"/>
                <w:sz w:val="20"/>
                <w:szCs w:val="20"/>
                <w:lang w:val="en-GB" w:eastAsia="es-DO"/>
              </w:rPr>
              <w:t>Awareness of decision-makers of SLM goals, objectives and principles increased to facilitate mainstreaming of policies.</w:t>
            </w: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GB" w:eastAsia="es-DO"/>
              </w:rPr>
              <w:t>1.3.1. Decision-makers started using SLM goals, objectives and principles.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1.3.1. Awareness on </w:t>
            </w:r>
            <w:r w:rsidRPr="00896712">
              <w:rPr>
                <w:rFonts w:cs="Arial"/>
                <w:sz w:val="20"/>
                <w:szCs w:val="20"/>
                <w:lang w:val="en-GB" w:eastAsia="es-DO"/>
              </w:rPr>
              <w:t>SLM goals, objectives and principles</w:t>
            </w:r>
            <w:r w:rsidRPr="00896712">
              <w:rPr>
                <w:rFonts w:cs="Arial"/>
                <w:sz w:val="20"/>
                <w:szCs w:val="20"/>
                <w:lang w:val="en-US"/>
              </w:rPr>
              <w:t xml:space="preserve"> within governmental structures need improvement.</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1.3.1. High level (&gt;75%) of responses to awareness survey by State level agencies demonstrate awareness by Q12.</w:t>
            </w: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1.3.1. High level of responses (&gt;78%) </w:t>
            </w:r>
            <w:r w:rsidRPr="00896712">
              <w:rPr>
                <w:rFonts w:cs="Arial"/>
                <w:sz w:val="20"/>
                <w:szCs w:val="20"/>
                <w:lang w:val="en-US"/>
              </w:rPr>
              <w:t xml:space="preserve">to awareness survey </w:t>
            </w:r>
            <w:r w:rsidRPr="00896712">
              <w:rPr>
                <w:rFonts w:cs="Arial"/>
                <w:sz w:val="20"/>
                <w:szCs w:val="20"/>
                <w:lang w:val="en-PH"/>
              </w:rPr>
              <w:t>among state bodies by Q12</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US"/>
              </w:rPr>
              <w:t>1.3.1. Results of awareness surveys at the national levels undertaken twice, at Q7 and Q12.</w:t>
            </w:r>
          </w:p>
          <w:p w:rsidR="00CF4798" w:rsidRPr="00896712" w:rsidRDefault="00CF4798" w:rsidP="009B1236">
            <w:pPr>
              <w:snapToGrid w:val="0"/>
              <w:spacing w:after="80"/>
              <w:rPr>
                <w:rFonts w:cs="Arial"/>
                <w:sz w:val="20"/>
                <w:szCs w:val="20"/>
                <w:lang w:val="en-PH"/>
              </w:rPr>
            </w:pPr>
          </w:p>
          <w:p w:rsidR="00CF4798" w:rsidRPr="00896712" w:rsidRDefault="00CF4798" w:rsidP="009B1236">
            <w:pPr>
              <w:snapToGrid w:val="0"/>
              <w:spacing w:after="80"/>
              <w:rPr>
                <w:rFonts w:cs="Arial"/>
                <w:sz w:val="20"/>
                <w:szCs w:val="20"/>
                <w:lang w:val="en-PH"/>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Minutes of the meetings in ministries working on SLM and questionnaire results. </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All targeted groups in awareness survey actively and honestly respond to survey questions.</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1.3.2. Decision-makers have access to the information materials and knowledge building activities.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1.3.2. Decision-makers don’t have proper access to the information materials and knowledge building activities.</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1.3.2. Information materials and knowledge building activities developed responding to the needs of decision-makers by Q8.</w:t>
            </w:r>
          </w:p>
          <w:p w:rsidR="00CF4798" w:rsidRPr="00896712" w:rsidRDefault="00CF4798" w:rsidP="009B1236">
            <w:pPr>
              <w:autoSpaceDE w:val="0"/>
              <w:autoSpaceDN w:val="0"/>
              <w:adjustRightInd w:val="0"/>
              <w:spacing w:after="80"/>
              <w:rPr>
                <w:rFonts w:cs="Arial"/>
                <w:sz w:val="20"/>
                <w:szCs w:val="20"/>
                <w:lang w:val="en-US"/>
              </w:rPr>
            </w:pPr>
          </w:p>
          <w:p w:rsidR="00CF4798" w:rsidRPr="00896712" w:rsidRDefault="00293672" w:rsidP="009B1236">
            <w:pPr>
              <w:autoSpaceDE w:val="0"/>
              <w:autoSpaceDN w:val="0"/>
              <w:adjustRightInd w:val="0"/>
              <w:spacing w:after="80"/>
              <w:rPr>
                <w:rFonts w:cs="Arial"/>
                <w:sz w:val="20"/>
                <w:szCs w:val="20"/>
                <w:lang w:val="en-PH"/>
              </w:rPr>
            </w:pPr>
            <w:r w:rsidRPr="00896712">
              <w:rPr>
                <w:rFonts w:cs="Arial"/>
                <w:sz w:val="20"/>
                <w:szCs w:val="20"/>
                <w:lang w:val="en-PH"/>
              </w:rPr>
              <w:t xml:space="preserve">1.3.2. Information materials and knowledge building activities developed based on capacity building lead ministries in SLM field. </w:t>
            </w:r>
          </w:p>
          <w:p w:rsidR="00CF4798" w:rsidRPr="00896712" w:rsidRDefault="00CF4798" w:rsidP="009B1236">
            <w:pPr>
              <w:autoSpaceDE w:val="0"/>
              <w:autoSpaceDN w:val="0"/>
              <w:adjustRightInd w:val="0"/>
              <w:spacing w:after="80"/>
              <w:rPr>
                <w:rFonts w:eastAsia="Calibri" w:cs="Arial"/>
                <w:sz w:val="20"/>
                <w:szCs w:val="20"/>
                <w:lang w:val="en-PH" w:eastAsia="tk-TM"/>
              </w:rPr>
            </w:pP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1.3.2. Information materials developed.</w:t>
            </w: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Minutes of the meetings in ministries working on SLM</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Enough data for developing of the information materials for decision-makers.</w:t>
            </w:r>
          </w:p>
        </w:tc>
      </w:tr>
      <w:tr w:rsidR="002F705E" w:rsidRPr="00896712" w:rsidTr="009B1236">
        <w:trPr>
          <w:trHeight w:val="85"/>
        </w:trPr>
        <w:tc>
          <w:tcPr>
            <w:tcW w:w="1920" w:type="dxa"/>
            <w:vMerge w:val="restart"/>
            <w:tcBorders>
              <w:left w:val="single" w:sz="4" w:space="0" w:color="000000"/>
            </w:tcBorders>
            <w:shd w:val="clear" w:color="auto" w:fill="CCCCCC"/>
          </w:tcPr>
          <w:p w:rsidR="00CF4798" w:rsidRPr="00896712" w:rsidRDefault="00293672" w:rsidP="009B1236">
            <w:pPr>
              <w:snapToGrid w:val="0"/>
              <w:spacing w:after="80"/>
              <w:rPr>
                <w:rFonts w:cs="Arial"/>
                <w:sz w:val="20"/>
                <w:szCs w:val="20"/>
                <w:lang w:val="en-US"/>
              </w:rPr>
            </w:pPr>
            <w:r w:rsidRPr="00896712">
              <w:rPr>
                <w:rFonts w:cs="Arial"/>
                <w:sz w:val="20"/>
                <w:szCs w:val="20"/>
                <w:lang w:val="en-GB"/>
              </w:rPr>
              <w:t>Outcome 2:</w:t>
            </w:r>
            <w:r w:rsidRPr="00896712">
              <w:rPr>
                <w:rFonts w:cs="Arial"/>
                <w:sz w:val="20"/>
                <w:szCs w:val="20"/>
                <w:lang w:val="en-US"/>
              </w:rPr>
              <w:t xml:space="preserve"> </w:t>
            </w:r>
            <w:r w:rsidRPr="00896712">
              <w:rPr>
                <w:rFonts w:cs="Arial"/>
                <w:bCs/>
                <w:sz w:val="20"/>
                <w:szCs w:val="20"/>
                <w:lang w:val="en-GB" w:eastAsia="es-DO"/>
              </w:rPr>
              <w:t xml:space="preserve">Resources effectively mobilized to support SLM initiatives </w:t>
            </w:r>
            <w:r w:rsidRPr="00896712">
              <w:rPr>
                <w:rFonts w:cs="Arial"/>
                <w:bCs/>
                <w:sz w:val="20"/>
                <w:szCs w:val="20"/>
                <w:lang w:val="en-US"/>
              </w:rPr>
              <w:t>to promote synergies with other multilateral conservation agreements</w:t>
            </w:r>
          </w:p>
          <w:p w:rsidR="00CF4798" w:rsidRPr="00896712" w:rsidRDefault="00CF4798" w:rsidP="009B1236">
            <w:pPr>
              <w:snapToGrid w:val="0"/>
              <w:rPr>
                <w:rFonts w:cs="Arial"/>
                <w:bCs/>
                <w:sz w:val="20"/>
                <w:szCs w:val="20"/>
                <w:lang w:val="en-US"/>
              </w:rPr>
            </w:pPr>
          </w:p>
          <w:p w:rsidR="00CF4798" w:rsidRPr="00896712" w:rsidRDefault="00CF4798" w:rsidP="009B1236">
            <w:pPr>
              <w:snapToGrid w:val="0"/>
              <w:rPr>
                <w:rFonts w:cs="Arial"/>
                <w:bCs/>
                <w:sz w:val="20"/>
                <w:szCs w:val="20"/>
                <w:lang w:val="en-US"/>
              </w:rPr>
            </w:pPr>
          </w:p>
          <w:p w:rsidR="00CF4798" w:rsidRPr="00896712" w:rsidRDefault="00CF4798" w:rsidP="009B1236">
            <w:pPr>
              <w:snapToGrid w:val="0"/>
              <w:rPr>
                <w:rFonts w:cs="Arial"/>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b/>
                <w:sz w:val="20"/>
                <w:szCs w:val="20"/>
                <w:lang w:val="en-US"/>
              </w:rPr>
            </w:pPr>
            <w:r w:rsidRPr="00896712">
              <w:rPr>
                <w:rFonts w:cs="Arial"/>
                <w:b/>
                <w:sz w:val="20"/>
                <w:szCs w:val="20"/>
                <w:lang w:val="en-US"/>
              </w:rPr>
              <w:t xml:space="preserve">Output 2.1. </w:t>
            </w:r>
          </w:p>
          <w:p w:rsidR="00CF4798" w:rsidRPr="00896712" w:rsidRDefault="00293672" w:rsidP="009B1236">
            <w:pPr>
              <w:snapToGrid w:val="0"/>
              <w:spacing w:after="80"/>
              <w:rPr>
                <w:rFonts w:cs="Arial"/>
                <w:b/>
                <w:sz w:val="20"/>
                <w:szCs w:val="20"/>
                <w:lang w:val="en-US"/>
              </w:rPr>
            </w:pPr>
            <w:r w:rsidRPr="00896712">
              <w:rPr>
                <w:rFonts w:cs="Arial"/>
                <w:sz w:val="20"/>
                <w:szCs w:val="20"/>
                <w:lang w:val="en-GB" w:eastAsia="es-DO"/>
              </w:rPr>
              <w:t>National multi-stakeholder working group is established replete with knowledge, skills, and tools for developing IFSs</w:t>
            </w:r>
            <w:r w:rsidRPr="00896712">
              <w:rPr>
                <w:rFonts w:cs="Arial"/>
                <w:sz w:val="20"/>
                <w:szCs w:val="20"/>
                <w:lang w:val="en-US"/>
              </w:rPr>
              <w:t>.</w:t>
            </w:r>
          </w:p>
          <w:p w:rsidR="00CF4798" w:rsidRPr="00896712" w:rsidRDefault="00CF4798" w:rsidP="009B1236">
            <w:pPr>
              <w:snapToGrid w:val="0"/>
              <w:spacing w:after="80"/>
              <w:rPr>
                <w:rFonts w:cs="Arial"/>
                <w:b/>
                <w:sz w:val="20"/>
                <w:szCs w:val="20"/>
                <w:lang w:val="en-US"/>
              </w:rPr>
            </w:pPr>
          </w:p>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spacing w:after="80"/>
              <w:rPr>
                <w:rFonts w:cs="Arial"/>
                <w:bCs/>
                <w:sz w:val="20"/>
                <w:szCs w:val="20"/>
                <w:lang w:val="en-US"/>
              </w:rPr>
            </w:pPr>
            <w:r w:rsidRPr="00896712">
              <w:rPr>
                <w:rFonts w:cs="Arial"/>
                <w:bCs/>
                <w:sz w:val="20"/>
                <w:szCs w:val="20"/>
                <w:lang w:val="en-US"/>
              </w:rPr>
              <w:t>2.1.1. Baseline yr. 2010 defined by national project team.</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2.1.1. </w:t>
            </w:r>
            <w:r w:rsidRPr="00896712">
              <w:rPr>
                <w:rFonts w:cs="Arial"/>
                <w:bCs/>
                <w:sz w:val="20"/>
                <w:szCs w:val="20"/>
                <w:lang w:val="en-US"/>
              </w:rPr>
              <w:t>Baseline yr. 2010 is not available.</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2.1.1. Determination of baseline financial flows to SLM by Q6.</w:t>
            </w: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2.1.1. Baseline of financial flows in SLM are determined</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2.1.1. </w:t>
            </w:r>
            <w:r w:rsidRPr="00896712">
              <w:rPr>
                <w:rFonts w:cs="Arial"/>
                <w:bCs/>
                <w:sz w:val="20"/>
                <w:szCs w:val="20"/>
                <w:lang w:val="en-US"/>
              </w:rPr>
              <w:t>Baseline yr. 2010 is included into IFS.</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bCs/>
                <w:sz w:val="20"/>
                <w:szCs w:val="20"/>
                <w:lang w:val="en-US"/>
              </w:rPr>
              <w:t>National project team is in place.</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spacing w:after="80"/>
              <w:rPr>
                <w:rFonts w:cs="Arial"/>
                <w:bCs/>
                <w:sz w:val="20"/>
                <w:szCs w:val="20"/>
                <w:lang w:val="en-US"/>
              </w:rPr>
            </w:pPr>
            <w:r w:rsidRPr="00896712">
              <w:rPr>
                <w:rFonts w:cs="Arial"/>
                <w:bCs/>
                <w:sz w:val="20"/>
                <w:szCs w:val="20"/>
                <w:lang w:val="en-US"/>
              </w:rPr>
              <w:t>2.1.2. The amount of new national funding commitments for SLM above the baseline yr. 2008.</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2.1.2. No Integrated Financing Strategies exist in CA countries.</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 xml:space="preserve">2.1.2. </w:t>
            </w: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PH"/>
              </w:rPr>
              <w:t xml:space="preserve">2.1.2. Financial flows in SLM and recommendations on mobilization are developed.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US"/>
              </w:rPr>
              <w:t>2.1.2. Official published information on SLM financial flows.</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Final working document on IFS</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Positive overall financial situation.</w:t>
            </w:r>
          </w:p>
          <w:p w:rsidR="00CF4798" w:rsidRPr="00896712" w:rsidRDefault="00CF4798" w:rsidP="009B1236">
            <w:pPr>
              <w:rPr>
                <w:rFonts w:cs="Arial"/>
                <w:sz w:val="20"/>
                <w:szCs w:val="20"/>
                <w:lang w:val="en-US"/>
              </w:rPr>
            </w:pPr>
          </w:p>
          <w:p w:rsidR="00CF4798" w:rsidRPr="00896712" w:rsidRDefault="00293672" w:rsidP="009B1236">
            <w:pPr>
              <w:rPr>
                <w:rFonts w:cs="Arial"/>
                <w:sz w:val="20"/>
                <w:szCs w:val="20"/>
                <w:lang w:val="en-US"/>
              </w:rPr>
            </w:pPr>
            <w:r w:rsidRPr="00896712">
              <w:rPr>
                <w:rFonts w:cs="Arial"/>
                <w:sz w:val="20"/>
                <w:szCs w:val="20"/>
                <w:lang w:val="en-US"/>
              </w:rPr>
              <w:t>Enough national and international donors willing to support SLM activities/projects.</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2.1.3. Adapted IFS training module used for conducting National DIFS workshop.</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2.1.3. IFS training module is not adapted for Turkmenistan conditions.</w:t>
            </w:r>
          </w:p>
        </w:tc>
        <w:tc>
          <w:tcPr>
            <w:tcW w:w="2694" w:type="dxa"/>
            <w:tcBorders>
              <w:left w:val="single" w:sz="4" w:space="0" w:color="000000"/>
              <w:bottom w:val="single" w:sz="4" w:space="0" w:color="000000"/>
            </w:tcBorders>
            <w:shd w:val="clear" w:color="auto" w:fill="auto"/>
          </w:tcPr>
          <w:p w:rsidR="00CF4798" w:rsidRPr="00896712" w:rsidRDefault="00CF4798" w:rsidP="009B1236">
            <w:pPr>
              <w:autoSpaceDE w:val="0"/>
              <w:autoSpaceDN w:val="0"/>
              <w:adjustRightInd w:val="0"/>
              <w:spacing w:after="80"/>
              <w:rPr>
                <w:rFonts w:cs="Arial"/>
                <w:sz w:val="20"/>
                <w:szCs w:val="20"/>
                <w:lang w:val="en-US"/>
              </w:rPr>
            </w:pPr>
          </w:p>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w:t>
            </w: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PH"/>
              </w:rPr>
              <w:t xml:space="preserve">2.1.3. Training module on IFS adapted to national conditions.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2.1.3. Minutes of the National DIFS workshop.</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Materials of conducted trainings and seminars on IFS development</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Needed support received from the MCB regional CBU.</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bCs/>
                <w:sz w:val="20"/>
                <w:szCs w:val="20"/>
                <w:lang w:val="en-US"/>
              </w:rPr>
              <w:t>2.1.4. The number of persons qualified to develop IFS.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2.1.4. No </w:t>
            </w:r>
            <w:r w:rsidRPr="00896712">
              <w:rPr>
                <w:rFonts w:cs="Arial"/>
                <w:bCs/>
                <w:sz w:val="20"/>
                <w:szCs w:val="20"/>
                <w:lang w:val="en-US"/>
              </w:rPr>
              <w:t>qualified persons to develop IFS.</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2.1.4. At least 50 persons trained in IFS methodology by Q6.</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2.1.4. At least 50 people are trained on IFS methodology. </w:t>
            </w:r>
          </w:p>
          <w:p w:rsidR="00CF4798" w:rsidRPr="00896712" w:rsidRDefault="00CF4798" w:rsidP="009B1236">
            <w:pPr>
              <w:snapToGrid w:val="0"/>
              <w:spacing w:after="80"/>
              <w:rPr>
                <w:rFonts w:cs="Arial"/>
                <w:sz w:val="20"/>
                <w:szCs w:val="20"/>
                <w:lang w:val="en-PH"/>
              </w:rPr>
            </w:pP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2.1.4. Minutes of the National DIFS workshop.</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Members of trained national IFS task groups remain active in the task groups.</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GB" w:eastAsia="es-DO"/>
              </w:rPr>
            </w:pPr>
            <w:r w:rsidRPr="00896712">
              <w:rPr>
                <w:rFonts w:cs="Arial"/>
                <w:b/>
                <w:sz w:val="20"/>
                <w:szCs w:val="20"/>
                <w:lang w:val="en-US"/>
              </w:rPr>
              <w:t>Output 2.2.</w:t>
            </w:r>
            <w:r w:rsidRPr="00896712">
              <w:rPr>
                <w:rFonts w:cs="Arial"/>
                <w:sz w:val="20"/>
                <w:szCs w:val="20"/>
                <w:lang w:val="en-US"/>
              </w:rPr>
              <w:t xml:space="preserve"> </w:t>
            </w:r>
            <w:r w:rsidRPr="00896712">
              <w:rPr>
                <w:rFonts w:cs="Arial"/>
                <w:sz w:val="20"/>
                <w:szCs w:val="20"/>
                <w:lang w:val="en-GB" w:eastAsia="es-DO"/>
              </w:rPr>
              <w:t>Integrated Financing Strategy drafted and endorsed by national stakeholders.</w:t>
            </w:r>
          </w:p>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2.2.1. The IFS for Turkmenistan developed and submitted for approval by appropriate national authorities.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rPr>
            </w:pPr>
            <w:r w:rsidRPr="00896712">
              <w:rPr>
                <w:rFonts w:cs="Arial"/>
                <w:sz w:val="20"/>
                <w:szCs w:val="20"/>
              </w:rPr>
              <w:t>2.2.1. No IFS for Turkmenistan.</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2.2.1. IFS </w:t>
            </w:r>
            <w:proofErr w:type="gramStart"/>
            <w:r w:rsidRPr="00896712">
              <w:rPr>
                <w:rFonts w:cs="Arial"/>
                <w:sz w:val="20"/>
                <w:szCs w:val="20"/>
                <w:lang w:val="en-PH"/>
              </w:rPr>
              <w:t>is</w:t>
            </w:r>
            <w:proofErr w:type="gramEnd"/>
            <w:r w:rsidRPr="00896712">
              <w:rPr>
                <w:rFonts w:cs="Arial"/>
                <w:sz w:val="20"/>
                <w:szCs w:val="20"/>
                <w:lang w:val="en-PH"/>
              </w:rPr>
              <w:t xml:space="preserve"> given to Ministry of environment of Turkmenistan for further disposal.</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2.2.1. Minutes of the meetings with the appropriate national authorities.</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Needed support of the appropriate national authorities for IFS development.</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GB" w:bidi="th-TH"/>
              </w:rPr>
            </w:pPr>
            <w:r w:rsidRPr="00896712">
              <w:rPr>
                <w:rFonts w:cs="Arial"/>
                <w:b/>
                <w:iCs/>
                <w:sz w:val="20"/>
                <w:szCs w:val="20"/>
                <w:lang w:val="en-US" w:bidi="th-TH"/>
              </w:rPr>
              <w:t>Output 2.3</w:t>
            </w:r>
            <w:r w:rsidRPr="00896712">
              <w:rPr>
                <w:rFonts w:eastAsia="Calibri" w:cs="Arial"/>
                <w:sz w:val="20"/>
                <w:szCs w:val="20"/>
                <w:lang w:val="tk-TM" w:eastAsia="tk-TM"/>
              </w:rPr>
              <w:t xml:space="preserve"> </w:t>
            </w:r>
            <w:r w:rsidRPr="00896712">
              <w:rPr>
                <w:rFonts w:cs="Arial"/>
                <w:sz w:val="20"/>
                <w:szCs w:val="20"/>
                <w:lang w:val="en-GB" w:bidi="th-TH"/>
              </w:rPr>
              <w:t>SLM Investment Programs Developed.</w:t>
            </w:r>
          </w:p>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 xml:space="preserve">2.3.1. The Integrated Investment Program developed in accordance with </w:t>
            </w:r>
            <w:r w:rsidRPr="00896712">
              <w:rPr>
                <w:rFonts w:cs="Arial"/>
                <w:sz w:val="20"/>
                <w:szCs w:val="20"/>
                <w:lang w:val="en-GB" w:eastAsia="es-DO"/>
              </w:rPr>
              <w:t>Integrated Financing Strategy</w:t>
            </w:r>
            <w:r w:rsidRPr="00896712">
              <w:rPr>
                <w:rFonts w:cs="Arial"/>
                <w:sz w:val="20"/>
                <w:szCs w:val="20"/>
                <w:lang w:val="en-US"/>
              </w:rPr>
              <w:t>.</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2.3.1. No SLM </w:t>
            </w:r>
            <w:r w:rsidRPr="00896712">
              <w:rPr>
                <w:rFonts w:cs="Arial"/>
                <w:sz w:val="20"/>
                <w:szCs w:val="20"/>
                <w:lang w:val="en-GB" w:bidi="th-TH"/>
              </w:rPr>
              <w:t xml:space="preserve">Investment Program responding </w:t>
            </w:r>
            <w:r w:rsidRPr="00896712">
              <w:rPr>
                <w:rFonts w:cs="Arial"/>
                <w:sz w:val="20"/>
                <w:szCs w:val="20"/>
                <w:lang w:val="en-US"/>
              </w:rPr>
              <w:t xml:space="preserve">with </w:t>
            </w:r>
            <w:r w:rsidRPr="00896712">
              <w:rPr>
                <w:rFonts w:cs="Arial"/>
                <w:sz w:val="20"/>
                <w:szCs w:val="20"/>
                <w:lang w:val="en-GB" w:eastAsia="es-DO"/>
              </w:rPr>
              <w:t>Integrated Financing Strategy</w:t>
            </w:r>
            <w:r w:rsidRPr="00896712">
              <w:rPr>
                <w:rFonts w:cs="Arial"/>
                <w:sz w:val="20"/>
                <w:szCs w:val="20"/>
                <w:lang w:val="en-GB" w:bidi="th-TH"/>
              </w:rPr>
              <w:t xml:space="preserve"> developed</w:t>
            </w:r>
            <w:r w:rsidRPr="00896712">
              <w:rPr>
                <w:rFonts w:cs="Arial"/>
                <w:sz w:val="20"/>
                <w:szCs w:val="20"/>
                <w:lang w:val="en-US"/>
              </w:rPr>
              <w:t>.</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2.3.1. UNCCD Focal Point and related state agencies have re-defined roles and updated functions for IIFs implementation, policy-making, financing, and capacity building by Q8.</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2.3.1. UNCCD focal point and relevant state bodies are informed on financial resources mobilization </w:t>
            </w:r>
            <w:r w:rsidRPr="00896712">
              <w:rPr>
                <w:rFonts w:cs="Arial"/>
                <w:sz w:val="20"/>
                <w:szCs w:val="20"/>
                <w:lang w:val="en-PH"/>
              </w:rPr>
              <w:lastRenderedPageBreak/>
              <w:t xml:space="preserve">methods after getting acquitted with IFS.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US"/>
              </w:rPr>
              <w:lastRenderedPageBreak/>
              <w:t>2.3.1. Publically available Integrated Investment Program.</w:t>
            </w:r>
          </w:p>
          <w:p w:rsidR="00CF4798" w:rsidRPr="00896712" w:rsidRDefault="00CF4798" w:rsidP="009B1236">
            <w:pPr>
              <w:snapToGrid w:val="0"/>
              <w:spacing w:after="80"/>
              <w:rPr>
                <w:rFonts w:cs="Arial"/>
                <w:sz w:val="20"/>
                <w:szCs w:val="20"/>
                <w:lang w:val="en-PH"/>
              </w:rPr>
            </w:pPr>
          </w:p>
          <w:p w:rsidR="00CF4798" w:rsidRPr="00896712" w:rsidRDefault="00CF4798" w:rsidP="009B1236">
            <w:pPr>
              <w:snapToGrid w:val="0"/>
              <w:spacing w:after="80"/>
              <w:rPr>
                <w:rFonts w:cs="Arial"/>
                <w:sz w:val="20"/>
                <w:szCs w:val="20"/>
                <w:lang w:val="en-PH"/>
              </w:rPr>
            </w:pPr>
          </w:p>
          <w:p w:rsidR="00CF4798" w:rsidRPr="00896712" w:rsidRDefault="00CF4798" w:rsidP="009B1236">
            <w:pPr>
              <w:snapToGrid w:val="0"/>
              <w:spacing w:after="80"/>
              <w:rPr>
                <w:rFonts w:cs="Arial"/>
                <w:sz w:val="20"/>
                <w:szCs w:val="20"/>
                <w:lang w:val="en-PH"/>
              </w:rPr>
            </w:pPr>
          </w:p>
          <w:p w:rsidR="00CF4798" w:rsidRPr="00896712" w:rsidRDefault="00CF4798" w:rsidP="009B1236">
            <w:pPr>
              <w:snapToGrid w:val="0"/>
              <w:spacing w:after="80"/>
              <w:rPr>
                <w:rFonts w:cs="Arial"/>
                <w:sz w:val="20"/>
                <w:szCs w:val="20"/>
                <w:lang w:val="en-PH"/>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Final working document on IFS</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Members of national IFS task group remain in the task group during development and implementation of the projects.</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eastAsia="es-DO"/>
              </w:rPr>
            </w:pPr>
            <w:r w:rsidRPr="00896712">
              <w:rPr>
                <w:rFonts w:cs="Arial"/>
                <w:b/>
                <w:iCs/>
                <w:sz w:val="20"/>
                <w:szCs w:val="20"/>
                <w:lang w:val="en-US" w:eastAsia="es-DO"/>
              </w:rPr>
              <w:t>Output 2.4:</w:t>
            </w:r>
            <w:r w:rsidRPr="00896712">
              <w:rPr>
                <w:rFonts w:cs="Arial"/>
                <w:iCs/>
                <w:sz w:val="20"/>
                <w:szCs w:val="20"/>
                <w:lang w:val="en-US" w:eastAsia="es-DO"/>
              </w:rPr>
              <w:t xml:space="preserve"> </w:t>
            </w:r>
            <w:r w:rsidRPr="00896712">
              <w:rPr>
                <w:rFonts w:cs="Arial"/>
                <w:sz w:val="20"/>
                <w:szCs w:val="20"/>
                <w:lang w:val="en-GB" w:eastAsia="es-DO"/>
              </w:rPr>
              <w:t xml:space="preserve">National SLM </w:t>
            </w:r>
            <w:r w:rsidRPr="00896712">
              <w:rPr>
                <w:rFonts w:cs="Arial"/>
                <w:sz w:val="20"/>
                <w:szCs w:val="20"/>
                <w:lang w:val="en-US" w:eastAsia="es-DO"/>
              </w:rPr>
              <w:t>investment projects</w:t>
            </w:r>
            <w:r w:rsidRPr="00896712">
              <w:rPr>
                <w:rFonts w:cs="Arial"/>
                <w:sz w:val="20"/>
                <w:szCs w:val="20"/>
                <w:lang w:val="en-GB" w:eastAsia="es-DO"/>
              </w:rPr>
              <w:t xml:space="preserve"> developed and submitted for financing</w:t>
            </w:r>
          </w:p>
          <w:p w:rsidR="00CF4798" w:rsidRPr="00896712" w:rsidRDefault="00CF4798" w:rsidP="009B1236">
            <w:pPr>
              <w:snapToGrid w:val="0"/>
              <w:rPr>
                <w:rFonts w:cs="Arial"/>
                <w:sz w:val="20"/>
                <w:szCs w:val="20"/>
                <w:lang w:val="en-US" w:eastAsia="es-DO"/>
              </w:rPr>
            </w:pPr>
          </w:p>
          <w:p w:rsidR="00CF4798" w:rsidRPr="00896712" w:rsidRDefault="00CF4798" w:rsidP="009B1236">
            <w:pPr>
              <w:snapToGrid w:val="0"/>
              <w:spacing w:after="80"/>
              <w:rPr>
                <w:rFonts w:cs="Arial"/>
                <w:b/>
                <w:sz w:val="20"/>
                <w:szCs w:val="20"/>
                <w:lang w:val="en-US"/>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2.4.1. Number of the developed project concepts supporting SLM principles.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GB"/>
              </w:rPr>
            </w:pPr>
            <w:r w:rsidRPr="00896712">
              <w:rPr>
                <w:rFonts w:cs="Arial"/>
                <w:sz w:val="20"/>
                <w:szCs w:val="20"/>
                <w:lang w:val="en-US"/>
              </w:rPr>
              <w:t xml:space="preserve">2.4.1. No SLM </w:t>
            </w:r>
            <w:r w:rsidRPr="00896712">
              <w:rPr>
                <w:rFonts w:cs="Arial"/>
                <w:sz w:val="20"/>
                <w:szCs w:val="20"/>
                <w:lang w:val="en-GB" w:bidi="th-TH"/>
              </w:rPr>
              <w:t xml:space="preserve">Investment Program responding </w:t>
            </w:r>
            <w:r w:rsidRPr="00896712">
              <w:rPr>
                <w:rFonts w:cs="Arial"/>
                <w:sz w:val="20"/>
                <w:szCs w:val="20"/>
                <w:lang w:val="en-US"/>
              </w:rPr>
              <w:t xml:space="preserve">with </w:t>
            </w:r>
            <w:r w:rsidRPr="00896712">
              <w:rPr>
                <w:rFonts w:cs="Arial"/>
                <w:sz w:val="20"/>
                <w:szCs w:val="20"/>
                <w:lang w:val="en-GB" w:eastAsia="es-DO"/>
              </w:rPr>
              <w:t>Integrated Financing Strategy</w:t>
            </w:r>
            <w:r w:rsidRPr="00896712">
              <w:rPr>
                <w:rFonts w:cs="Arial"/>
                <w:sz w:val="20"/>
                <w:szCs w:val="20"/>
                <w:lang w:val="en-US"/>
              </w:rPr>
              <w:t>.</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2.4.1. At least 3 project concepts developed on the basis of Integrated Investment Frameworks </w:t>
            </w:r>
            <w:r w:rsidRPr="00896712">
              <w:rPr>
                <w:rFonts w:cs="Arial"/>
                <w:sz w:val="20"/>
                <w:szCs w:val="20"/>
                <w:lang w:val="en-GB" w:eastAsia="es-DO"/>
              </w:rPr>
              <w:t>and submitted for financing</w:t>
            </w:r>
            <w:r w:rsidRPr="00896712">
              <w:rPr>
                <w:rFonts w:cs="Arial"/>
                <w:sz w:val="20"/>
                <w:szCs w:val="20"/>
                <w:lang w:val="en-US"/>
              </w:rPr>
              <w:t xml:space="preserve"> </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2.4.1. Tree projects ideas are developed on the basis of IFS</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2.4.1. </w:t>
            </w:r>
            <w:r w:rsidRPr="00896712">
              <w:rPr>
                <w:rFonts w:cs="Arial"/>
                <w:sz w:val="20"/>
                <w:szCs w:val="20"/>
              </w:rPr>
              <w:t>Developed</w:t>
            </w:r>
            <w:r w:rsidRPr="00896712">
              <w:rPr>
                <w:rFonts w:cs="Arial"/>
                <w:sz w:val="20"/>
                <w:szCs w:val="20"/>
                <w:lang w:val="en-PH"/>
              </w:rPr>
              <w:t xml:space="preserve"> </w:t>
            </w:r>
            <w:r w:rsidRPr="00896712">
              <w:rPr>
                <w:rFonts w:cs="Arial"/>
                <w:sz w:val="20"/>
                <w:szCs w:val="20"/>
              </w:rPr>
              <w:t>SLM</w:t>
            </w:r>
            <w:r w:rsidRPr="00896712">
              <w:rPr>
                <w:rFonts w:cs="Arial"/>
                <w:sz w:val="20"/>
                <w:szCs w:val="20"/>
                <w:lang w:val="en-PH"/>
              </w:rPr>
              <w:t xml:space="preserve"> </w:t>
            </w:r>
            <w:r w:rsidRPr="00896712">
              <w:rPr>
                <w:rFonts w:cs="Arial"/>
                <w:sz w:val="20"/>
                <w:szCs w:val="20"/>
              </w:rPr>
              <w:t>project</w:t>
            </w:r>
            <w:r w:rsidRPr="00896712">
              <w:rPr>
                <w:rFonts w:cs="Arial"/>
                <w:sz w:val="20"/>
                <w:szCs w:val="20"/>
                <w:lang w:val="en-PH"/>
              </w:rPr>
              <w:t xml:space="preserve"> </w:t>
            </w:r>
            <w:r w:rsidRPr="00896712">
              <w:rPr>
                <w:rFonts w:cs="Arial"/>
                <w:sz w:val="20"/>
                <w:szCs w:val="20"/>
              </w:rPr>
              <w:t>concepts</w:t>
            </w:r>
            <w:r w:rsidRPr="00896712">
              <w:rPr>
                <w:rFonts w:cs="Arial"/>
                <w:sz w:val="20"/>
                <w:szCs w:val="20"/>
                <w:lang w:val="en-PH"/>
              </w:rPr>
              <w:t>.</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Members</w:t>
            </w:r>
            <w:r w:rsidRPr="00896712">
              <w:rPr>
                <w:rFonts w:cs="Arial"/>
                <w:sz w:val="20"/>
                <w:szCs w:val="20"/>
                <w:lang w:val="en-PH"/>
              </w:rPr>
              <w:t xml:space="preserve"> </w:t>
            </w:r>
            <w:r w:rsidRPr="00896712">
              <w:rPr>
                <w:rFonts w:cs="Arial"/>
                <w:sz w:val="20"/>
                <w:szCs w:val="20"/>
                <w:lang w:val="en-US"/>
              </w:rPr>
              <w:t>of</w:t>
            </w:r>
            <w:r w:rsidRPr="00896712">
              <w:rPr>
                <w:rFonts w:cs="Arial"/>
                <w:sz w:val="20"/>
                <w:szCs w:val="20"/>
                <w:lang w:val="en-PH"/>
              </w:rPr>
              <w:t xml:space="preserve"> </w:t>
            </w:r>
            <w:r w:rsidRPr="00896712">
              <w:rPr>
                <w:rFonts w:cs="Arial"/>
                <w:sz w:val="20"/>
                <w:szCs w:val="20"/>
                <w:lang w:val="en-US"/>
              </w:rPr>
              <w:t>national</w:t>
            </w:r>
            <w:r w:rsidRPr="00896712">
              <w:rPr>
                <w:rFonts w:cs="Arial"/>
                <w:sz w:val="20"/>
                <w:szCs w:val="20"/>
                <w:lang w:val="en-PH"/>
              </w:rPr>
              <w:t xml:space="preserve"> </w:t>
            </w:r>
            <w:r w:rsidRPr="00896712">
              <w:rPr>
                <w:rFonts w:cs="Arial"/>
                <w:sz w:val="20"/>
                <w:szCs w:val="20"/>
                <w:lang w:val="en-US"/>
              </w:rPr>
              <w:t>IFS</w:t>
            </w:r>
            <w:r w:rsidRPr="00896712">
              <w:rPr>
                <w:rFonts w:cs="Arial"/>
                <w:sz w:val="20"/>
                <w:szCs w:val="20"/>
                <w:lang w:val="en-PH"/>
              </w:rPr>
              <w:t xml:space="preserve"> </w:t>
            </w:r>
            <w:r w:rsidRPr="00896712">
              <w:rPr>
                <w:rFonts w:cs="Arial"/>
                <w:sz w:val="20"/>
                <w:szCs w:val="20"/>
                <w:lang w:val="en-US"/>
              </w:rPr>
              <w:t>task</w:t>
            </w:r>
            <w:r w:rsidRPr="00896712">
              <w:rPr>
                <w:rFonts w:cs="Arial"/>
                <w:sz w:val="20"/>
                <w:szCs w:val="20"/>
                <w:lang w:val="en-PH"/>
              </w:rPr>
              <w:t xml:space="preserve"> </w:t>
            </w:r>
            <w:r w:rsidRPr="00896712">
              <w:rPr>
                <w:rFonts w:cs="Arial"/>
                <w:sz w:val="20"/>
                <w:szCs w:val="20"/>
                <w:lang w:val="en-US"/>
              </w:rPr>
              <w:t>groups</w:t>
            </w:r>
            <w:r w:rsidRPr="00896712">
              <w:rPr>
                <w:rFonts w:cs="Arial"/>
                <w:sz w:val="20"/>
                <w:szCs w:val="20"/>
                <w:lang w:val="en-PH"/>
              </w:rPr>
              <w:t xml:space="preserve"> </w:t>
            </w:r>
            <w:r w:rsidRPr="00896712">
              <w:rPr>
                <w:rFonts w:cs="Arial"/>
                <w:sz w:val="20"/>
                <w:szCs w:val="20"/>
                <w:lang w:val="en-US"/>
              </w:rPr>
              <w:t>remain</w:t>
            </w:r>
            <w:r w:rsidRPr="00896712">
              <w:rPr>
                <w:rFonts w:cs="Arial"/>
                <w:sz w:val="20"/>
                <w:szCs w:val="20"/>
                <w:lang w:val="en-PH"/>
              </w:rPr>
              <w:t xml:space="preserve"> </w:t>
            </w:r>
            <w:r w:rsidRPr="00896712">
              <w:rPr>
                <w:rFonts w:cs="Arial"/>
                <w:sz w:val="20"/>
                <w:szCs w:val="20"/>
                <w:lang w:val="en-US"/>
              </w:rPr>
              <w:t>in</w:t>
            </w:r>
            <w:r w:rsidRPr="00896712">
              <w:rPr>
                <w:rFonts w:cs="Arial"/>
                <w:sz w:val="20"/>
                <w:szCs w:val="20"/>
                <w:lang w:val="en-PH"/>
              </w:rPr>
              <w:t xml:space="preserve"> </w:t>
            </w:r>
            <w:r w:rsidRPr="00896712">
              <w:rPr>
                <w:rFonts w:cs="Arial"/>
                <w:sz w:val="20"/>
                <w:szCs w:val="20"/>
                <w:lang w:val="en-US"/>
              </w:rPr>
              <w:t>the</w:t>
            </w:r>
            <w:r w:rsidRPr="00896712">
              <w:rPr>
                <w:rFonts w:cs="Arial"/>
                <w:sz w:val="20"/>
                <w:szCs w:val="20"/>
                <w:lang w:val="en-PH"/>
              </w:rPr>
              <w:t xml:space="preserve"> </w:t>
            </w:r>
            <w:r w:rsidRPr="00896712">
              <w:rPr>
                <w:rFonts w:cs="Arial"/>
                <w:sz w:val="20"/>
                <w:szCs w:val="20"/>
                <w:lang w:val="en-US"/>
              </w:rPr>
              <w:t>task</w:t>
            </w:r>
            <w:r w:rsidRPr="00896712">
              <w:rPr>
                <w:rFonts w:cs="Arial"/>
                <w:sz w:val="20"/>
                <w:szCs w:val="20"/>
                <w:lang w:val="en-PH"/>
              </w:rPr>
              <w:t xml:space="preserve"> </w:t>
            </w:r>
            <w:r w:rsidRPr="00896712">
              <w:rPr>
                <w:rFonts w:cs="Arial"/>
                <w:sz w:val="20"/>
                <w:szCs w:val="20"/>
                <w:lang w:val="en-US"/>
              </w:rPr>
              <w:t>groups</w:t>
            </w:r>
            <w:r w:rsidRPr="00896712">
              <w:rPr>
                <w:rFonts w:cs="Arial"/>
                <w:sz w:val="20"/>
                <w:szCs w:val="20"/>
                <w:lang w:val="en-PH"/>
              </w:rPr>
              <w:t xml:space="preserve"> </w:t>
            </w:r>
            <w:r w:rsidRPr="00896712">
              <w:rPr>
                <w:rFonts w:cs="Arial"/>
                <w:sz w:val="20"/>
                <w:szCs w:val="20"/>
                <w:lang w:val="en-US"/>
              </w:rPr>
              <w:t>during</w:t>
            </w:r>
            <w:r w:rsidRPr="00896712">
              <w:rPr>
                <w:rFonts w:cs="Arial"/>
                <w:sz w:val="20"/>
                <w:szCs w:val="20"/>
                <w:lang w:val="en-PH"/>
              </w:rPr>
              <w:t xml:space="preserve"> </w:t>
            </w:r>
            <w:r w:rsidRPr="00896712">
              <w:rPr>
                <w:rFonts w:cs="Arial"/>
                <w:sz w:val="20"/>
                <w:szCs w:val="20"/>
                <w:lang w:val="en-US"/>
              </w:rPr>
              <w:t>development</w:t>
            </w:r>
            <w:r w:rsidRPr="00896712">
              <w:rPr>
                <w:rFonts w:cs="Arial"/>
                <w:sz w:val="20"/>
                <w:szCs w:val="20"/>
                <w:lang w:val="en-PH"/>
              </w:rPr>
              <w:t xml:space="preserve"> </w:t>
            </w:r>
            <w:r w:rsidRPr="00896712">
              <w:rPr>
                <w:rFonts w:cs="Arial"/>
                <w:sz w:val="20"/>
                <w:szCs w:val="20"/>
                <w:lang w:val="en-US"/>
              </w:rPr>
              <w:t>and implementation of the projects.</w:t>
            </w:r>
          </w:p>
        </w:tc>
      </w:tr>
      <w:tr w:rsidR="002F705E" w:rsidRPr="00896712" w:rsidTr="009B1236">
        <w:trPr>
          <w:trHeight w:val="85"/>
        </w:trPr>
        <w:tc>
          <w:tcPr>
            <w:tcW w:w="1920" w:type="dxa"/>
            <w:vMerge w:val="restart"/>
            <w:tcBorders>
              <w:left w:val="single" w:sz="4" w:space="0" w:color="000000"/>
            </w:tcBorders>
            <w:shd w:val="clear" w:color="auto" w:fill="CCCCCC"/>
          </w:tcPr>
          <w:p w:rsidR="00CF4798" w:rsidRPr="00896712" w:rsidRDefault="00293672" w:rsidP="009B1236">
            <w:pPr>
              <w:snapToGrid w:val="0"/>
              <w:rPr>
                <w:rFonts w:cs="Arial"/>
                <w:bCs/>
                <w:sz w:val="20"/>
                <w:szCs w:val="20"/>
                <w:lang w:val="en-GB" w:eastAsia="es-DO"/>
              </w:rPr>
            </w:pPr>
            <w:r w:rsidRPr="00896712">
              <w:rPr>
                <w:rFonts w:cs="Arial"/>
                <w:sz w:val="20"/>
                <w:szCs w:val="20"/>
                <w:lang w:val="en-US"/>
              </w:rPr>
              <w:t xml:space="preserve">Outcome 3. </w:t>
            </w:r>
            <w:r w:rsidRPr="00896712">
              <w:rPr>
                <w:rFonts w:cs="Arial"/>
                <w:bCs/>
                <w:sz w:val="20"/>
                <w:szCs w:val="20"/>
                <w:lang w:val="en-GB" w:eastAsia="es-DO"/>
              </w:rPr>
              <w:t>Improved inter-action between state agencies and land users through human resource development</w:t>
            </w:r>
          </w:p>
          <w:p w:rsidR="00CF4798" w:rsidRPr="00896712" w:rsidRDefault="00CF4798" w:rsidP="009B1236">
            <w:pPr>
              <w:snapToGrid w:val="0"/>
              <w:rPr>
                <w:rFonts w:cs="Arial"/>
                <w:bCs/>
                <w:sz w:val="20"/>
                <w:szCs w:val="20"/>
                <w:lang w:val="en-GB" w:eastAsia="es-DO"/>
              </w:rPr>
            </w:pPr>
          </w:p>
          <w:p w:rsidR="00CF4798" w:rsidRPr="00896712" w:rsidRDefault="00CF4798" w:rsidP="009B1236">
            <w:pPr>
              <w:snapToGrid w:val="0"/>
              <w:rPr>
                <w:rFonts w:cs="Arial"/>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sz w:val="20"/>
                <w:szCs w:val="20"/>
                <w:lang w:val="en-US" w:eastAsia="es-DO"/>
              </w:rPr>
            </w:pPr>
            <w:r w:rsidRPr="00896712">
              <w:rPr>
                <w:rFonts w:eastAsia="Calibri" w:cs="Arial"/>
                <w:sz w:val="20"/>
                <w:szCs w:val="20"/>
                <w:lang w:val="en-US" w:eastAsia="tk-TM"/>
              </w:rPr>
              <w:t xml:space="preserve">Output 3.1.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Plans</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for SLM stakeholders responsible for inter-action between state agencies and land users are</w:t>
            </w:r>
            <w:r w:rsidRPr="00896712">
              <w:rPr>
                <w:rFonts w:cs="Arial"/>
                <w:sz w:val="20"/>
                <w:szCs w:val="20"/>
                <w:lang w:val="en-GB" w:eastAsia="es-DO"/>
              </w:rPr>
              <w:t xml:space="preserve"> integrated into relevant national strategic documents</w:t>
            </w:r>
          </w:p>
          <w:p w:rsidR="00CF4798" w:rsidRPr="00896712" w:rsidRDefault="00CF4798" w:rsidP="009B1236">
            <w:pPr>
              <w:snapToGrid w:val="0"/>
              <w:spacing w:after="80"/>
              <w:rPr>
                <w:rFonts w:cs="Arial"/>
                <w:sz w:val="20"/>
                <w:szCs w:val="20"/>
                <w:lang w:val="en-US" w:eastAsia="es-DO"/>
              </w:rPr>
            </w:pPr>
          </w:p>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3.1.1. Turkmenistan National CBU established within the national project team and involved experts.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3.1.1. </w:t>
            </w:r>
            <w:r w:rsidRPr="00896712">
              <w:rPr>
                <w:rFonts w:cs="Arial"/>
                <w:sz w:val="20"/>
                <w:szCs w:val="20"/>
                <w:lang w:val="en-GB"/>
              </w:rPr>
              <w:t xml:space="preserve">No </w:t>
            </w:r>
            <w:r w:rsidRPr="00896712">
              <w:rPr>
                <w:rFonts w:cs="Arial"/>
                <w:sz w:val="20"/>
                <w:szCs w:val="20"/>
                <w:lang w:val="en-US"/>
              </w:rPr>
              <w:t xml:space="preserve">Turkmenistan National CBU </w:t>
            </w:r>
            <w:r w:rsidRPr="00896712">
              <w:rPr>
                <w:rFonts w:cs="Arial"/>
                <w:sz w:val="20"/>
                <w:szCs w:val="20"/>
                <w:lang w:val="en-GB"/>
              </w:rPr>
              <w:t>exist by Q1.</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GB"/>
              </w:rPr>
            </w:pPr>
            <w:r w:rsidRPr="00896712">
              <w:rPr>
                <w:rFonts w:cs="Arial"/>
                <w:sz w:val="20"/>
                <w:szCs w:val="20"/>
                <w:lang w:val="en-US"/>
              </w:rPr>
              <w:t xml:space="preserve">3.1.1. </w:t>
            </w:r>
            <w:r w:rsidRPr="00896712">
              <w:rPr>
                <w:rFonts w:cs="Arial"/>
                <w:sz w:val="20"/>
                <w:szCs w:val="20"/>
                <w:lang w:val="en-GB"/>
              </w:rPr>
              <w:t xml:space="preserve">5 CBUs established </w:t>
            </w:r>
            <w:r w:rsidRPr="00896712">
              <w:rPr>
                <w:rFonts w:cs="Arial"/>
                <w:sz w:val="20"/>
                <w:szCs w:val="20"/>
                <w:lang w:val="en-US"/>
              </w:rPr>
              <w:t>within the national project teams and involved experts</w:t>
            </w:r>
            <w:r w:rsidRPr="00896712">
              <w:rPr>
                <w:rFonts w:cs="Arial"/>
                <w:sz w:val="20"/>
                <w:szCs w:val="20"/>
                <w:lang w:val="en-GB"/>
              </w:rPr>
              <w:t xml:space="preserve"> to coordinate the SLM CB Programs.</w:t>
            </w:r>
          </w:p>
          <w:p w:rsidR="00CF4798" w:rsidRPr="00896712" w:rsidRDefault="00CF4798" w:rsidP="009B1236">
            <w:pPr>
              <w:snapToGrid w:val="0"/>
              <w:rPr>
                <w:rFonts w:cs="Arial"/>
                <w:sz w:val="20"/>
                <w:szCs w:val="20"/>
                <w:lang w:val="en-US"/>
              </w:rPr>
            </w:pPr>
          </w:p>
          <w:p w:rsidR="00CF4798" w:rsidRPr="00896712" w:rsidRDefault="00293672" w:rsidP="0054177F">
            <w:pPr>
              <w:snapToGrid w:val="0"/>
              <w:rPr>
                <w:rFonts w:cs="Arial"/>
                <w:sz w:val="20"/>
                <w:szCs w:val="20"/>
                <w:lang w:val="en-PH"/>
              </w:rPr>
            </w:pPr>
            <w:r w:rsidRPr="00896712">
              <w:rPr>
                <w:rFonts w:cs="Arial"/>
                <w:sz w:val="20"/>
                <w:szCs w:val="20"/>
                <w:lang w:val="en-PH"/>
              </w:rPr>
              <w:t>3.1.1.</w:t>
            </w:r>
            <w:r w:rsidR="0054177F" w:rsidRPr="00896712">
              <w:rPr>
                <w:rFonts w:cs="Arial"/>
                <w:sz w:val="20"/>
                <w:szCs w:val="20"/>
                <w:lang w:val="en-PH"/>
              </w:rPr>
              <w:t xml:space="preserve"> </w:t>
            </w:r>
            <w:r w:rsidRPr="00896712">
              <w:rPr>
                <w:rFonts w:cs="Arial"/>
                <w:sz w:val="20"/>
                <w:szCs w:val="20"/>
                <w:lang w:val="en-PH"/>
              </w:rPr>
              <w:t>5 National PIUs are established and include project teams and experts for coordination of programs on SLM capacity building</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GB"/>
              </w:rPr>
              <w:t xml:space="preserve">3.1.1. Reports of the </w:t>
            </w:r>
            <w:r w:rsidRPr="00896712">
              <w:rPr>
                <w:rFonts w:cs="Arial"/>
                <w:sz w:val="20"/>
                <w:szCs w:val="20"/>
                <w:lang w:val="en-US"/>
              </w:rPr>
              <w:t>Turkmenistan National CBU</w:t>
            </w:r>
            <w:r w:rsidRPr="00896712">
              <w:rPr>
                <w:rFonts w:cs="Arial"/>
                <w:sz w:val="20"/>
                <w:szCs w:val="20"/>
                <w:lang w:val="en-GB"/>
              </w:rPr>
              <w:t>.</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UNCCD Focal Point and related State agencies support MCB project.</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eastAsia="Calibri" w:cs="Arial"/>
                <w:sz w:val="20"/>
                <w:szCs w:val="20"/>
                <w:lang w:val="en-US" w:eastAsia="tk-TM"/>
              </w:rPr>
            </w:pPr>
            <w:r w:rsidRPr="00896712">
              <w:rPr>
                <w:rFonts w:cs="Arial"/>
                <w:sz w:val="20"/>
                <w:szCs w:val="20"/>
                <w:lang w:val="en-US"/>
              </w:rPr>
              <w:t xml:space="preserve">3.1.2. </w:t>
            </w:r>
            <w:r w:rsidRPr="00896712">
              <w:rPr>
                <w:rFonts w:eastAsia="Calibri" w:cs="Arial"/>
                <w:sz w:val="20"/>
                <w:szCs w:val="20"/>
                <w:lang w:val="en-US" w:eastAsia="tk-TM"/>
              </w:rPr>
              <w:t xml:space="preserve">Developed </w:t>
            </w:r>
            <w:r w:rsidRPr="00896712">
              <w:rPr>
                <w:rFonts w:cs="Arial"/>
                <w:sz w:val="20"/>
                <w:szCs w:val="20"/>
                <w:lang w:val="en-GB" w:eastAsia="es-DO"/>
              </w:rPr>
              <w:t xml:space="preserve">SLM 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for SLM stakeholders.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GB"/>
              </w:rPr>
            </w:pPr>
            <w:r w:rsidRPr="00896712">
              <w:rPr>
                <w:rFonts w:cs="Arial"/>
                <w:sz w:val="20"/>
                <w:szCs w:val="20"/>
                <w:lang w:val="en-GB"/>
              </w:rPr>
              <w:t xml:space="preserve">3.1.2. </w:t>
            </w:r>
            <w:r w:rsidRPr="00896712">
              <w:rPr>
                <w:rFonts w:eastAsia="Calibri" w:cs="Arial"/>
                <w:sz w:val="20"/>
                <w:szCs w:val="20"/>
                <w:lang w:val="en-US" w:eastAsia="tk-TM"/>
              </w:rPr>
              <w:t xml:space="preserve">No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for SLM stakeholders.</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 xml:space="preserve">3.1.2. A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 xml:space="preserve">for SLM stakeholders developed. </w:t>
            </w:r>
            <w:proofErr w:type="gramStart"/>
            <w:r w:rsidRPr="00896712">
              <w:rPr>
                <w:rFonts w:eastAsia="Calibri" w:cs="Arial"/>
                <w:sz w:val="20"/>
                <w:szCs w:val="20"/>
                <w:lang w:val="en-US" w:eastAsia="tk-TM"/>
              </w:rPr>
              <w:t>by</w:t>
            </w:r>
            <w:proofErr w:type="gramEnd"/>
            <w:r w:rsidRPr="00896712">
              <w:rPr>
                <w:rFonts w:eastAsia="Calibri" w:cs="Arial"/>
                <w:sz w:val="20"/>
                <w:szCs w:val="20"/>
                <w:lang w:val="en-US" w:eastAsia="tk-TM"/>
              </w:rPr>
              <w:t xml:space="preserve"> Q8.</w:t>
            </w:r>
          </w:p>
          <w:p w:rsidR="00CF4798" w:rsidRPr="00896712" w:rsidRDefault="00CF4798" w:rsidP="009B1236">
            <w:pPr>
              <w:snapToGrid w:val="0"/>
              <w:spacing w:after="80"/>
              <w:rPr>
                <w:rFonts w:eastAsia="Calibri" w:cs="Arial"/>
                <w:sz w:val="20"/>
                <w:szCs w:val="20"/>
                <w:lang w:val="en-US" w:eastAsia="tk-TM"/>
              </w:rPr>
            </w:pPr>
          </w:p>
          <w:p w:rsidR="00CF4798" w:rsidRPr="00896712" w:rsidRDefault="00293672" w:rsidP="009B1236">
            <w:pPr>
              <w:snapToGrid w:val="0"/>
              <w:spacing w:after="80"/>
              <w:rPr>
                <w:rFonts w:eastAsia="Calibri" w:cs="Arial"/>
                <w:sz w:val="20"/>
                <w:szCs w:val="20"/>
                <w:lang w:val="en-PH" w:eastAsia="tk-TM"/>
              </w:rPr>
            </w:pPr>
            <w:r w:rsidRPr="00896712">
              <w:rPr>
                <w:rFonts w:cs="Arial"/>
                <w:sz w:val="20"/>
                <w:szCs w:val="20"/>
                <w:lang w:val="en-PH" w:eastAsia="es-DO"/>
              </w:rPr>
              <w:lastRenderedPageBreak/>
              <w:t xml:space="preserve">3.1.2. National-level Short-term plan of capacity building activities and long term priorities on capacity building on SLM for interested parties are developed.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eastAsia="Calibri" w:cs="Arial"/>
                <w:sz w:val="20"/>
                <w:szCs w:val="20"/>
                <w:lang w:val="en-US" w:eastAsia="tk-TM"/>
              </w:rPr>
            </w:pPr>
            <w:r w:rsidRPr="00896712">
              <w:rPr>
                <w:rFonts w:cs="Arial"/>
                <w:sz w:val="20"/>
                <w:szCs w:val="20"/>
                <w:lang w:val="en-US"/>
              </w:rPr>
              <w:lastRenderedPageBreak/>
              <w:t xml:space="preserve">2.1.2. </w:t>
            </w:r>
            <w:r w:rsidRPr="00896712">
              <w:rPr>
                <w:rFonts w:cs="Arial"/>
                <w:sz w:val="20"/>
                <w:szCs w:val="20"/>
                <w:lang w:val="en-GB"/>
              </w:rPr>
              <w:t xml:space="preserve">Published SLM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for SLM stakeholders.</w:t>
            </w:r>
          </w:p>
          <w:p w:rsidR="00CF4798" w:rsidRPr="00896712" w:rsidRDefault="00CF4798" w:rsidP="009B1236">
            <w:pPr>
              <w:snapToGrid w:val="0"/>
              <w:spacing w:after="80"/>
              <w:rPr>
                <w:rFonts w:eastAsia="Calibri" w:cs="Arial"/>
                <w:sz w:val="20"/>
                <w:szCs w:val="20"/>
                <w:lang w:val="en-US" w:eastAsia="tk-TM"/>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lastRenderedPageBreak/>
              <w:t>Long-term program on SLM capacity building for interested parties is published “SLM. Analysis of current condition and development perspectives”</w:t>
            </w:r>
          </w:p>
        </w:tc>
        <w:tc>
          <w:tcPr>
            <w:tcW w:w="1970" w:type="dxa"/>
            <w:vMerge w:val="restart"/>
            <w:tcBorders>
              <w:left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lastRenderedPageBreak/>
              <w:t xml:space="preserve">UNCCD Focal Point and related State agencies support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w:t>
            </w:r>
            <w:r w:rsidRPr="00896712">
              <w:rPr>
                <w:rFonts w:cs="Arial"/>
                <w:sz w:val="20"/>
                <w:szCs w:val="20"/>
                <w:lang w:val="en-GB" w:eastAsia="es-DO"/>
              </w:rPr>
              <w:lastRenderedPageBreak/>
              <w:t xml:space="preserve">Capacity Building priorities </w:t>
            </w:r>
            <w:r w:rsidRPr="00896712">
              <w:rPr>
                <w:rFonts w:eastAsia="Calibri" w:cs="Arial"/>
                <w:sz w:val="20"/>
                <w:szCs w:val="20"/>
                <w:lang w:val="en-US" w:eastAsia="tk-TM"/>
              </w:rPr>
              <w:t>for SLM stakeholders</w:t>
            </w:r>
            <w:r w:rsidRPr="00896712">
              <w:rPr>
                <w:rFonts w:cs="Arial"/>
                <w:sz w:val="20"/>
                <w:szCs w:val="20"/>
                <w:lang w:val="en-US"/>
              </w:rPr>
              <w:t>.</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3.1.3. Activities, including into the annual working plans for the implementation of the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 implemented by related State agencies.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3.1.3. No activities, including into the annual working plans for the implementation of the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 xml:space="preserve">3.1.3. A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for SLM stakeholders implemented through Q12.</w:t>
            </w:r>
          </w:p>
          <w:p w:rsidR="00CF4798" w:rsidRPr="00896712" w:rsidRDefault="00CF4798" w:rsidP="009B1236">
            <w:pPr>
              <w:snapToGrid w:val="0"/>
              <w:spacing w:after="80"/>
              <w:rPr>
                <w:rFonts w:eastAsia="Calibri" w:cs="Arial"/>
                <w:sz w:val="20"/>
                <w:szCs w:val="20"/>
                <w:lang w:val="en-US" w:eastAsia="tk-TM"/>
              </w:rPr>
            </w:pPr>
          </w:p>
          <w:p w:rsidR="00CF4798" w:rsidRPr="00896712" w:rsidRDefault="00293672" w:rsidP="009B1236">
            <w:pPr>
              <w:snapToGrid w:val="0"/>
              <w:spacing w:after="80"/>
              <w:rPr>
                <w:rFonts w:eastAsia="Calibri" w:cs="Arial"/>
                <w:sz w:val="20"/>
                <w:szCs w:val="20"/>
                <w:lang w:val="en-PH" w:eastAsia="tk-TM"/>
              </w:rPr>
            </w:pPr>
            <w:r w:rsidRPr="00896712">
              <w:rPr>
                <w:rFonts w:cs="Arial"/>
                <w:sz w:val="20"/>
                <w:szCs w:val="20"/>
                <w:lang w:val="en-PH" w:eastAsia="es-DO"/>
              </w:rPr>
              <w:t xml:space="preserve">3.1.3. National short-term plan on SLM capacity building for interested ministries is accomplished.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3.1.3. Minutes and reports from the activities, including into the annual working plans for the implementation of the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Minutes of the seminars and final MCB project documents</w:t>
            </w:r>
          </w:p>
        </w:tc>
        <w:tc>
          <w:tcPr>
            <w:tcW w:w="1970" w:type="dxa"/>
            <w:vMerge/>
            <w:tcBorders>
              <w:left w:val="single" w:sz="4" w:space="0" w:color="000000"/>
              <w:right w:val="single" w:sz="4" w:space="0" w:color="000000"/>
            </w:tcBorders>
            <w:shd w:val="clear" w:color="auto" w:fill="auto"/>
          </w:tcPr>
          <w:p w:rsidR="00CF4798" w:rsidRPr="00896712" w:rsidRDefault="00CF4798" w:rsidP="009B1236">
            <w:pPr>
              <w:rPr>
                <w:rFonts w:cs="Arial"/>
                <w:sz w:val="20"/>
                <w:szCs w:val="20"/>
                <w:lang w:val="en-PH"/>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PH"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iCs/>
                <w:sz w:val="20"/>
                <w:szCs w:val="20"/>
                <w:lang w:val="en-PH"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3.1.4. </w:t>
            </w:r>
            <w:r w:rsidRPr="00896712">
              <w:rPr>
                <w:rFonts w:cs="Arial"/>
                <w:sz w:val="20"/>
                <w:szCs w:val="20"/>
                <w:lang w:val="en-GB" w:eastAsia="es-DO"/>
              </w:rPr>
              <w:t>National-level long-term Capacity Building priorities integrated into National Action Plan for the implementation of the UNCCD.</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3.1.4. </w:t>
            </w:r>
            <w:r w:rsidRPr="00896712">
              <w:rPr>
                <w:rFonts w:cs="Arial"/>
                <w:sz w:val="20"/>
                <w:szCs w:val="20"/>
                <w:lang w:val="en-GB" w:eastAsia="es-DO"/>
              </w:rPr>
              <w:t>National-level long-term Capacity Building priorities not integrated into National Action Plan for the implementation of the UNCCD.</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eastAsia="es-DO"/>
              </w:rPr>
            </w:pPr>
            <w:r w:rsidRPr="00896712">
              <w:rPr>
                <w:rFonts w:eastAsia="Calibri" w:cs="Arial"/>
                <w:sz w:val="20"/>
                <w:szCs w:val="20"/>
                <w:lang w:val="en-US" w:eastAsia="tk-TM"/>
              </w:rPr>
              <w:t xml:space="preserve">3.1.4. A </w:t>
            </w:r>
            <w:r w:rsidRPr="00896712">
              <w:rPr>
                <w:rFonts w:cs="Arial"/>
                <w:sz w:val="20"/>
                <w:szCs w:val="20"/>
                <w:lang w:val="en-GB" w:eastAsia="es-DO"/>
              </w:rPr>
              <w:t>National-level long-term SLM Capacity Building priorities integrated into relevant national strategic documents by Q12</w:t>
            </w:r>
            <w:r w:rsidRPr="00896712">
              <w:rPr>
                <w:rFonts w:cs="Arial"/>
                <w:sz w:val="20"/>
                <w:szCs w:val="20"/>
                <w:lang w:val="en-US" w:eastAsia="es-DO"/>
              </w:rPr>
              <w:t>.</w:t>
            </w:r>
          </w:p>
          <w:p w:rsidR="00CF4798" w:rsidRPr="00896712" w:rsidRDefault="00CF4798" w:rsidP="009B1236">
            <w:pPr>
              <w:snapToGrid w:val="0"/>
              <w:spacing w:after="80"/>
              <w:rPr>
                <w:rFonts w:cs="Arial"/>
                <w:sz w:val="20"/>
                <w:szCs w:val="20"/>
                <w:lang w:val="en-US" w:eastAsia="es-DO"/>
              </w:rPr>
            </w:pPr>
          </w:p>
          <w:p w:rsidR="00CF4798" w:rsidRPr="00896712" w:rsidRDefault="00293672" w:rsidP="009B1236">
            <w:pPr>
              <w:snapToGrid w:val="0"/>
              <w:spacing w:after="80"/>
              <w:rPr>
                <w:rFonts w:eastAsia="Calibri" w:cs="Arial"/>
                <w:sz w:val="20"/>
                <w:szCs w:val="20"/>
                <w:lang w:val="en-PH" w:eastAsia="tk-TM"/>
              </w:rPr>
            </w:pPr>
            <w:r w:rsidRPr="00896712">
              <w:rPr>
                <w:rFonts w:cs="Arial"/>
                <w:sz w:val="20"/>
                <w:szCs w:val="20"/>
                <w:lang w:val="en-PH"/>
              </w:rPr>
              <w:t xml:space="preserve">3.1.4. National Long-Term priorities on SLM capacity building for interested parties are integrated in national strategic documents (National Action Program to combat </w:t>
            </w:r>
            <w:r w:rsidRPr="00896712">
              <w:rPr>
                <w:rFonts w:cs="Arial"/>
                <w:sz w:val="20"/>
                <w:szCs w:val="20"/>
                <w:lang w:val="en-PH"/>
              </w:rPr>
              <w:lastRenderedPageBreak/>
              <w:t>desertification,  Strategic Environmental  assessment  and Climate change strategy)</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3.1.4. Published </w:t>
            </w:r>
            <w:r w:rsidRPr="00896712">
              <w:rPr>
                <w:rFonts w:cs="Arial"/>
                <w:sz w:val="20"/>
                <w:szCs w:val="20"/>
                <w:lang w:val="en-GB" w:eastAsia="es-DO"/>
              </w:rPr>
              <w:t>National Action Plan for the implementation of the UNCCD.</w:t>
            </w:r>
          </w:p>
        </w:tc>
        <w:tc>
          <w:tcPr>
            <w:tcW w:w="1970" w:type="dxa"/>
            <w:vMerge/>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sz w:val="20"/>
                <w:szCs w:val="20"/>
                <w:lang w:val="en-US" w:eastAsia="es-DO"/>
              </w:rPr>
            </w:pPr>
            <w:r w:rsidRPr="00896712">
              <w:rPr>
                <w:rFonts w:cs="Arial"/>
                <w:b/>
                <w:sz w:val="20"/>
                <w:szCs w:val="20"/>
                <w:lang w:val="en-US"/>
              </w:rPr>
              <w:t>Output 3.2.</w:t>
            </w:r>
            <w:r w:rsidRPr="00896712">
              <w:rPr>
                <w:rFonts w:cs="Arial"/>
                <w:sz w:val="20"/>
                <w:szCs w:val="20"/>
                <w:lang w:val="en-GB" w:eastAsia="es-DO"/>
              </w:rPr>
              <w:t xml:space="preserve"> Mechanisms for communication and coordination between state organizations and land users are enhanced</w:t>
            </w:r>
          </w:p>
          <w:p w:rsidR="00CF4798" w:rsidRPr="00896712" w:rsidRDefault="00CF4798" w:rsidP="009B1236">
            <w:pPr>
              <w:snapToGrid w:val="0"/>
              <w:spacing w:after="80"/>
              <w:rPr>
                <w:rFonts w:cs="Arial"/>
                <w:sz w:val="20"/>
                <w:szCs w:val="20"/>
                <w:lang w:val="en-US" w:eastAsia="es-DO"/>
              </w:rPr>
            </w:pPr>
          </w:p>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3.2.1. Main </w:t>
            </w:r>
            <w:r w:rsidRPr="00896712">
              <w:rPr>
                <w:rFonts w:cs="Arial"/>
                <w:sz w:val="20"/>
                <w:szCs w:val="20"/>
                <w:lang w:val="en-GB" w:eastAsia="es-DO"/>
              </w:rPr>
              <w:t xml:space="preserve">mechanisms for communication and coordination between state organizations and land users are included into the </w:t>
            </w:r>
            <w:r w:rsidRPr="00896712">
              <w:rPr>
                <w:rFonts w:cs="Arial"/>
                <w:sz w:val="20"/>
                <w:szCs w:val="20"/>
                <w:lang w:val="en-US"/>
              </w:rPr>
              <w:t xml:space="preserve">draft of the </w:t>
            </w:r>
            <w:r w:rsidRPr="00896712">
              <w:rPr>
                <w:rFonts w:cs="Arial"/>
                <w:sz w:val="20"/>
                <w:szCs w:val="20"/>
                <w:lang w:val="en-GB"/>
              </w:rPr>
              <w:t>Communication and coordination action plan.</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3.2.1. No draft of the </w:t>
            </w:r>
            <w:r w:rsidRPr="00896712">
              <w:rPr>
                <w:rFonts w:cs="Arial"/>
                <w:sz w:val="20"/>
                <w:szCs w:val="20"/>
                <w:lang w:val="en-GB"/>
              </w:rPr>
              <w:t>Communication and coordination action plan.</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GB"/>
              </w:rPr>
              <w:t>3.</w:t>
            </w:r>
            <w:r w:rsidRPr="00896712">
              <w:rPr>
                <w:rFonts w:cs="Arial"/>
                <w:sz w:val="20"/>
                <w:szCs w:val="20"/>
                <w:lang w:val="en-US"/>
              </w:rPr>
              <w:t>2.1</w:t>
            </w:r>
            <w:r w:rsidRPr="00896712">
              <w:rPr>
                <w:rFonts w:cs="Arial"/>
                <w:sz w:val="20"/>
                <w:szCs w:val="20"/>
                <w:lang w:val="en-GB"/>
              </w:rPr>
              <w:t>. A Communication and coordination action plan developed by Q7.</w:t>
            </w: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3.2.1. Working Plan, Action plan for coordination and communication mechanisms are developed</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3.2.1. Draft of the </w:t>
            </w:r>
            <w:r w:rsidRPr="00896712">
              <w:rPr>
                <w:rFonts w:cs="Arial"/>
                <w:sz w:val="20"/>
                <w:szCs w:val="20"/>
                <w:lang w:val="en-GB"/>
              </w:rPr>
              <w:t>Communication and coordination action plan.</w:t>
            </w: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Minutes of Working meetings, seminars and trainings with land users. </w:t>
            </w:r>
          </w:p>
        </w:tc>
        <w:tc>
          <w:tcPr>
            <w:tcW w:w="1970" w:type="dxa"/>
            <w:vMerge w:val="restart"/>
            <w:tcBorders>
              <w:left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 xml:space="preserve">UNCCD Focal Point and related State agencies support </w:t>
            </w:r>
            <w:r w:rsidRPr="00896712">
              <w:rPr>
                <w:rFonts w:cs="Arial"/>
                <w:sz w:val="20"/>
                <w:szCs w:val="20"/>
                <w:lang w:val="en-GB"/>
              </w:rPr>
              <w:t>Communication and coordination action.</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3.2.2. Number of activities under </w:t>
            </w:r>
            <w:r w:rsidRPr="00896712">
              <w:rPr>
                <w:rFonts w:cs="Arial"/>
                <w:sz w:val="20"/>
                <w:szCs w:val="20"/>
                <w:lang w:val="en-GB"/>
              </w:rPr>
              <w:t>Communication and coordination action plan.</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 xml:space="preserve">3.2.2. No activities under </w:t>
            </w:r>
            <w:r w:rsidRPr="00896712">
              <w:rPr>
                <w:rFonts w:cs="Arial"/>
                <w:sz w:val="20"/>
                <w:szCs w:val="20"/>
                <w:lang w:val="en-GB"/>
              </w:rPr>
              <w:t>Communication and coordination action plan.</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GB"/>
              </w:rPr>
              <w:t>3.</w:t>
            </w:r>
            <w:r w:rsidRPr="00896712">
              <w:rPr>
                <w:rFonts w:cs="Arial"/>
                <w:sz w:val="20"/>
                <w:szCs w:val="20"/>
                <w:lang w:val="en-US"/>
              </w:rPr>
              <w:t>2.2</w:t>
            </w:r>
            <w:r w:rsidRPr="00896712">
              <w:rPr>
                <w:rFonts w:cs="Arial"/>
                <w:sz w:val="20"/>
                <w:szCs w:val="20"/>
                <w:lang w:val="en-GB"/>
              </w:rPr>
              <w:t xml:space="preserve">. A Communication and coordination action plan agreed with the </w:t>
            </w:r>
            <w:r w:rsidRPr="00896712">
              <w:rPr>
                <w:rFonts w:cs="Arial"/>
                <w:sz w:val="20"/>
                <w:szCs w:val="20"/>
                <w:lang w:val="en-US"/>
              </w:rPr>
              <w:t>UNCCD Working Group</w:t>
            </w:r>
            <w:r w:rsidRPr="00896712">
              <w:rPr>
                <w:rFonts w:cs="Arial"/>
                <w:sz w:val="20"/>
                <w:szCs w:val="20"/>
                <w:lang w:val="en-GB"/>
              </w:rPr>
              <w:t xml:space="preserve"> and implementation started by Q8.</w:t>
            </w: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3.2.2. Coordination and communication Action Plan is agreed with UNCCD working group and accomplished.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3.2.2. Minutes of the UNCCD Working Group.</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Reports on activities under </w:t>
            </w:r>
            <w:r w:rsidRPr="00896712">
              <w:rPr>
                <w:rFonts w:cs="Arial"/>
                <w:sz w:val="20"/>
                <w:szCs w:val="20"/>
                <w:lang w:val="en-GB"/>
              </w:rPr>
              <w:t>Communication and coordination action plan.</w:t>
            </w:r>
          </w:p>
          <w:p w:rsidR="00CF4798" w:rsidRPr="00896712" w:rsidRDefault="00CF4798" w:rsidP="009B1236">
            <w:pPr>
              <w:snapToGrid w:val="0"/>
              <w:spacing w:after="80"/>
              <w:rPr>
                <w:rFonts w:cs="Arial"/>
                <w:sz w:val="20"/>
                <w:szCs w:val="20"/>
                <w:lang w:val="en-US"/>
              </w:rPr>
            </w:pPr>
          </w:p>
        </w:tc>
        <w:tc>
          <w:tcPr>
            <w:tcW w:w="1970" w:type="dxa"/>
            <w:vMerge/>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b/>
                <w:iCs/>
                <w:sz w:val="20"/>
                <w:szCs w:val="20"/>
                <w:lang w:val="en-US" w:eastAsia="es-DO"/>
              </w:rPr>
            </w:pPr>
            <w:r w:rsidRPr="00896712">
              <w:rPr>
                <w:rFonts w:cs="Arial"/>
                <w:b/>
                <w:bCs/>
                <w:sz w:val="20"/>
                <w:szCs w:val="20"/>
                <w:lang w:val="en-US"/>
              </w:rPr>
              <w:t xml:space="preserve">Output </w:t>
            </w:r>
            <w:r w:rsidRPr="00896712">
              <w:rPr>
                <w:rFonts w:cs="Arial"/>
                <w:b/>
                <w:sz w:val="20"/>
                <w:szCs w:val="20"/>
                <w:lang w:val="en-US"/>
              </w:rPr>
              <w:t xml:space="preserve">3.3 </w:t>
            </w:r>
            <w:r w:rsidRPr="00896712">
              <w:rPr>
                <w:rFonts w:cs="Arial"/>
                <w:sz w:val="20"/>
                <w:szCs w:val="20"/>
                <w:lang w:val="en-GB" w:eastAsia="es-DO"/>
              </w:rPr>
              <w:t xml:space="preserve">Modular training programmes designed and successfully implemented for professionals in state organisations and NGO </w:t>
            </w:r>
            <w:r w:rsidRPr="00896712">
              <w:rPr>
                <w:rFonts w:cs="Arial"/>
                <w:sz w:val="20"/>
                <w:szCs w:val="20"/>
                <w:lang w:val="en-GB" w:eastAsia="es-DO"/>
              </w:rPr>
              <w:lastRenderedPageBreak/>
              <w:t>to practise a</w:t>
            </w:r>
            <w:r w:rsidRPr="00896712">
              <w:rPr>
                <w:rFonts w:cs="Arial"/>
                <w:sz w:val="20"/>
                <w:szCs w:val="20"/>
                <w:lang w:val="en-US"/>
              </w:rPr>
              <w:t>.</w:t>
            </w:r>
            <w:r w:rsidRPr="00896712">
              <w:rPr>
                <w:rFonts w:cs="Arial"/>
                <w:sz w:val="20"/>
                <w:szCs w:val="20"/>
                <w:lang w:val="en-GB" w:eastAsia="es-DO"/>
              </w:rPr>
              <w:t xml:space="preserve"> collaborative approach in SLM</w:t>
            </w: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lastRenderedPageBreak/>
              <w:t>3.3.1. Decision-makers and land users receive and use knowledge on SLM.</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3.3.1. No systematic trainings in improved Collaborative SLM modules, practices and principles.</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 xml:space="preserve">3.3.1. Total of 250 persons trained in Turkmenistan using Modular training programmes (e.g. collaborative land-use planning, Designing Integrated Financing Strategies, Participatory SLM </w:t>
            </w:r>
            <w:r w:rsidRPr="00896712">
              <w:rPr>
                <w:rFonts w:cs="Arial"/>
                <w:sz w:val="20"/>
                <w:szCs w:val="20"/>
                <w:lang w:val="en-US"/>
              </w:rPr>
              <w:lastRenderedPageBreak/>
              <w:t>Project Design Basics).</w:t>
            </w:r>
          </w:p>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PH"/>
              </w:rPr>
              <w:t xml:space="preserve">3.3.1. </w:t>
            </w:r>
            <w:r w:rsidRPr="00896712">
              <w:rPr>
                <w:rFonts w:cs="Arial"/>
                <w:sz w:val="20"/>
                <w:szCs w:val="20"/>
                <w:lang w:val="en-US"/>
              </w:rPr>
              <w:t xml:space="preserve">Total of 290 persons trained in Turkmenistan using Modular training programs (e.g. collaborative land-use planning, IFS, pasture productivity increasing methods, use of best practices of </w:t>
            </w:r>
            <w:proofErr w:type="gramStart"/>
            <w:r w:rsidRPr="00896712">
              <w:rPr>
                <w:rFonts w:cs="Arial"/>
                <w:sz w:val="20"/>
                <w:szCs w:val="20"/>
                <w:lang w:val="en-US"/>
              </w:rPr>
              <w:t>SLM ,etc</w:t>
            </w:r>
            <w:proofErr w:type="gramEnd"/>
            <w:r w:rsidRPr="00896712">
              <w:rPr>
                <w:rFonts w:cs="Arial"/>
                <w:sz w:val="20"/>
                <w:szCs w:val="20"/>
                <w:lang w:val="en-US"/>
              </w:rPr>
              <w:t xml:space="preserve"> ).</w:t>
            </w:r>
          </w:p>
          <w:p w:rsidR="00CF4798" w:rsidRPr="00896712" w:rsidRDefault="00CF4798" w:rsidP="009B1236">
            <w:pPr>
              <w:autoSpaceDE w:val="0"/>
              <w:autoSpaceDN w:val="0"/>
              <w:adjustRightInd w:val="0"/>
              <w:spacing w:after="80"/>
              <w:rPr>
                <w:rFonts w:eastAsia="Calibri" w:cs="Arial"/>
                <w:sz w:val="20"/>
                <w:szCs w:val="20"/>
                <w:lang w:val="en-US" w:eastAsia="tk-TM"/>
              </w:rPr>
            </w:pP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3.3.1. Records of participants.</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Training certificates issued.</w:t>
            </w:r>
          </w:p>
        </w:tc>
        <w:tc>
          <w:tcPr>
            <w:tcW w:w="1970" w:type="dxa"/>
            <w:vMerge w:val="restart"/>
            <w:tcBorders>
              <w:left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 xml:space="preserve">Each participant successfully completes each module in the training courses and uses the knowledge </w:t>
            </w:r>
            <w:r w:rsidRPr="00896712">
              <w:rPr>
                <w:rFonts w:cs="Arial"/>
                <w:sz w:val="20"/>
                <w:szCs w:val="20"/>
                <w:lang w:val="en-US"/>
              </w:rPr>
              <w:lastRenderedPageBreak/>
              <w:t>received.</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3.3.2. Trainers on SLM use their knowledge for educating of the decision-makers and land users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3.3.2. Limited number of trainers for SLM available.</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3.3.2. At least 4 trainers trained by Q12.</w:t>
            </w:r>
          </w:p>
          <w:p w:rsidR="00CF4798" w:rsidRPr="00896712" w:rsidRDefault="00293672" w:rsidP="009B1236">
            <w:pPr>
              <w:autoSpaceDE w:val="0"/>
              <w:autoSpaceDN w:val="0"/>
              <w:adjustRightInd w:val="0"/>
              <w:spacing w:after="80"/>
              <w:rPr>
                <w:rFonts w:cs="Arial"/>
                <w:sz w:val="20"/>
                <w:szCs w:val="20"/>
                <w:lang w:val="en-PH"/>
              </w:rPr>
            </w:pPr>
            <w:r w:rsidRPr="00896712">
              <w:rPr>
                <w:rFonts w:cs="Arial"/>
                <w:sz w:val="20"/>
                <w:szCs w:val="20"/>
                <w:lang w:val="en-PH"/>
              </w:rPr>
              <w:t>3.3.2.</w:t>
            </w: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PH"/>
              </w:rPr>
              <w:t xml:space="preserve">14 trainers are trained on SLM.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3.3.2. Records of participants.</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Training certificates issued.</w:t>
            </w:r>
          </w:p>
        </w:tc>
        <w:tc>
          <w:tcPr>
            <w:tcW w:w="1970" w:type="dxa"/>
            <w:vMerge/>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sz w:val="20"/>
                <w:szCs w:val="20"/>
                <w:lang w:val="en-US"/>
              </w:rPr>
            </w:pPr>
          </w:p>
        </w:tc>
      </w:tr>
      <w:tr w:rsidR="002F705E" w:rsidRPr="00896712" w:rsidTr="009B1236">
        <w:trPr>
          <w:trHeight w:val="85"/>
        </w:trPr>
        <w:tc>
          <w:tcPr>
            <w:tcW w:w="1920" w:type="dxa"/>
            <w:vMerge w:val="restart"/>
            <w:tcBorders>
              <w:left w:val="single" w:sz="4" w:space="0" w:color="000000"/>
            </w:tcBorders>
            <w:shd w:val="clear" w:color="auto" w:fill="CCCCCC"/>
          </w:tcPr>
          <w:p w:rsidR="00CF4798" w:rsidRPr="00896712" w:rsidRDefault="00293672" w:rsidP="009B1236">
            <w:pPr>
              <w:rPr>
                <w:rFonts w:cs="Arial"/>
                <w:sz w:val="20"/>
                <w:szCs w:val="20"/>
                <w:lang w:val="en-US"/>
              </w:rPr>
            </w:pPr>
            <w:r w:rsidRPr="00896712">
              <w:rPr>
                <w:rFonts w:cs="Arial"/>
                <w:bCs/>
                <w:sz w:val="20"/>
                <w:szCs w:val="20"/>
                <w:lang w:val="en-US"/>
              </w:rPr>
              <w:t xml:space="preserve">Outcome 4: </w:t>
            </w:r>
            <w:r w:rsidRPr="00896712">
              <w:rPr>
                <w:rFonts w:cs="Arial"/>
                <w:bCs/>
                <w:sz w:val="20"/>
                <w:szCs w:val="20"/>
                <w:lang w:val="en-GB" w:eastAsia="es-DO"/>
              </w:rPr>
              <w:t>Learning, dissemination and replication of best practices in collaborative SLM developed and strengthened</w:t>
            </w:r>
            <w:r w:rsidRPr="00896712">
              <w:rPr>
                <w:rFonts w:cs="Arial"/>
                <w:sz w:val="20"/>
                <w:szCs w:val="20"/>
                <w:lang w:val="en-US"/>
              </w:rPr>
              <w:t>.</w:t>
            </w:r>
          </w:p>
          <w:p w:rsidR="00CF4798" w:rsidRPr="00896712" w:rsidRDefault="00CF4798" w:rsidP="009B1236">
            <w:pPr>
              <w:snapToGrid w:val="0"/>
              <w:rPr>
                <w:rFonts w:cs="Arial"/>
                <w:iCs/>
                <w:sz w:val="20"/>
                <w:szCs w:val="20"/>
                <w:lang w:val="en-US" w:eastAsia="es-DO"/>
              </w:rPr>
            </w:pPr>
          </w:p>
        </w:tc>
        <w:tc>
          <w:tcPr>
            <w:tcW w:w="2220"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b/>
                <w:sz w:val="20"/>
                <w:szCs w:val="20"/>
                <w:lang w:val="en-US"/>
              </w:rPr>
              <w:t>Output 4.1</w:t>
            </w:r>
            <w:r w:rsidRPr="00896712">
              <w:rPr>
                <w:rFonts w:cs="Arial"/>
                <w:sz w:val="20"/>
                <w:szCs w:val="20"/>
                <w:lang w:val="en-US"/>
              </w:rPr>
              <w:t>. Stakeholders relevant for SLM actively exchange thematic information and experiences</w:t>
            </w: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b/>
                <w:sz w:val="20"/>
                <w:szCs w:val="20"/>
                <w:lang w:val="en-US"/>
              </w:rPr>
            </w:pPr>
            <w:r w:rsidRPr="00896712">
              <w:rPr>
                <w:rFonts w:cs="Arial"/>
                <w:sz w:val="20"/>
                <w:szCs w:val="20"/>
                <w:lang w:val="en-US"/>
              </w:rPr>
              <w:t>4.1.1. Number of the national level learning and consultative activities for promoting SLM best practices.</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4.1.1. Not enough national level learning and consultative activities for promoting SLM best practices.</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4.1.1. National level learning and consultative activities implemented with close cooperation of diverse group of stakeholders by Q12.</w:t>
            </w: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4.1.1. </w:t>
            </w:r>
            <w:r w:rsidRPr="00896712">
              <w:rPr>
                <w:rFonts w:cs="Arial"/>
                <w:sz w:val="20"/>
                <w:szCs w:val="20"/>
                <w:lang w:val="en-US"/>
              </w:rPr>
              <w:t xml:space="preserve">Learning and consultative activities implemented on national level in close cooperation with diverse group of stakeholders.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 xml:space="preserve">4.1.1. Minutes and records of participants. </w:t>
            </w:r>
            <w:proofErr w:type="gramStart"/>
            <w:r w:rsidRPr="00896712">
              <w:rPr>
                <w:rFonts w:cs="Arial"/>
                <w:sz w:val="20"/>
                <w:szCs w:val="20"/>
                <w:lang w:val="en-US"/>
              </w:rPr>
              <w:t>of</w:t>
            </w:r>
            <w:proofErr w:type="gramEnd"/>
            <w:r w:rsidRPr="00896712">
              <w:rPr>
                <w:rFonts w:cs="Arial"/>
                <w:sz w:val="20"/>
                <w:szCs w:val="20"/>
                <w:lang w:val="en-US"/>
              </w:rPr>
              <w:t xml:space="preserve"> national level learning and consultative activities for promoting SLM best practices.</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Stakeholders support national level learning and consultative activities for promoting SLM best practices.</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snapToGrid w:val="0"/>
              <w:spacing w:after="80"/>
              <w:rPr>
                <w:rFonts w:cs="Arial"/>
                <w:b/>
                <w:iCs/>
                <w:sz w:val="20"/>
                <w:szCs w:val="20"/>
                <w:lang w:val="en-US" w:eastAsia="es-DO"/>
              </w:rPr>
            </w:pPr>
            <w:r w:rsidRPr="00896712">
              <w:rPr>
                <w:rFonts w:cs="Arial"/>
                <w:b/>
                <w:sz w:val="20"/>
                <w:szCs w:val="20"/>
                <w:lang w:val="en-US"/>
              </w:rPr>
              <w:t xml:space="preserve">Output 4.2. </w:t>
            </w:r>
            <w:r w:rsidRPr="00896712">
              <w:rPr>
                <w:rFonts w:cs="Arial"/>
                <w:sz w:val="20"/>
                <w:szCs w:val="20"/>
                <w:lang w:val="en-GB" w:eastAsia="es-DO"/>
              </w:rPr>
              <w:t xml:space="preserve">Learning and dissemination of </w:t>
            </w:r>
            <w:r w:rsidRPr="00896712">
              <w:rPr>
                <w:rFonts w:cs="Arial"/>
                <w:sz w:val="20"/>
                <w:szCs w:val="20"/>
                <w:lang w:val="en-GB" w:eastAsia="es-DO"/>
              </w:rPr>
              <w:lastRenderedPageBreak/>
              <w:t>best practices in SLM enhanced and strengthened among all relevant stakeholders</w:t>
            </w: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lastRenderedPageBreak/>
              <w:t xml:space="preserve">4.2.1. Number of best practices disseminated on </w:t>
            </w:r>
            <w:r w:rsidRPr="00896712">
              <w:rPr>
                <w:rFonts w:cs="Arial"/>
                <w:sz w:val="20"/>
                <w:szCs w:val="20"/>
                <w:lang w:val="en-US"/>
              </w:rPr>
              <w:lastRenderedPageBreak/>
              <w:t>national level.</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lastRenderedPageBreak/>
              <w:t xml:space="preserve">4.2.1. Best practices are not disseminated on </w:t>
            </w:r>
            <w:r w:rsidRPr="00896712">
              <w:rPr>
                <w:rFonts w:cs="Arial"/>
                <w:sz w:val="20"/>
                <w:szCs w:val="20"/>
                <w:lang w:val="en-US"/>
              </w:rPr>
              <w:lastRenderedPageBreak/>
              <w:t>national level.</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lastRenderedPageBreak/>
              <w:t xml:space="preserve">4.2.1. At least 12 best practices disseminated on </w:t>
            </w:r>
            <w:r w:rsidRPr="00896712">
              <w:rPr>
                <w:rFonts w:cs="Arial"/>
                <w:sz w:val="20"/>
                <w:szCs w:val="20"/>
                <w:lang w:val="en-US"/>
              </w:rPr>
              <w:lastRenderedPageBreak/>
              <w:t>national level by Q12.</w:t>
            </w: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PH"/>
              </w:rPr>
              <w:t xml:space="preserve">4.2.1. At least 14 best practices are disseminated on national level.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4.2.1. Reports and records of participants of the events </w:t>
            </w:r>
            <w:r w:rsidRPr="00896712">
              <w:rPr>
                <w:rFonts w:cs="Arial"/>
                <w:sz w:val="20"/>
                <w:szCs w:val="20"/>
                <w:lang w:val="en-US"/>
              </w:rPr>
              <w:lastRenderedPageBreak/>
              <w:t>for dissemination of the best practices on national level.</w:t>
            </w:r>
          </w:p>
        </w:tc>
        <w:tc>
          <w:tcPr>
            <w:tcW w:w="1970" w:type="dxa"/>
            <w:vMerge w:val="restart"/>
            <w:tcBorders>
              <w:left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lastRenderedPageBreak/>
              <w:t xml:space="preserve">Stakeholders support and use </w:t>
            </w:r>
            <w:r w:rsidRPr="00896712">
              <w:rPr>
                <w:rFonts w:cs="Arial"/>
                <w:sz w:val="20"/>
                <w:szCs w:val="20"/>
                <w:lang w:val="en-US"/>
              </w:rPr>
              <w:lastRenderedPageBreak/>
              <w:t>disseminated best practices.</w:t>
            </w: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4.2.2. Number of conducted trainings for governmental structures, NGOs and land users on national level.</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4.2.2. Limited number of trainings was conducted to governmental structures, NGOs and land users.</w:t>
            </w:r>
          </w:p>
        </w:tc>
        <w:tc>
          <w:tcPr>
            <w:tcW w:w="2694" w:type="dxa"/>
            <w:tcBorders>
              <w:left w:val="single" w:sz="4" w:space="0" w:color="000000"/>
              <w:bottom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4.2.2. At least 11 trainings conducted to governmental structures, NGOs and land users by Q12.</w:t>
            </w:r>
          </w:p>
          <w:p w:rsidR="00CF4798" w:rsidRPr="00896712" w:rsidRDefault="00293672" w:rsidP="009B1236">
            <w:pPr>
              <w:rPr>
                <w:rFonts w:eastAsia="Calibri" w:cs="Arial"/>
                <w:sz w:val="20"/>
                <w:szCs w:val="20"/>
                <w:lang w:val="en-PH" w:eastAsia="tk-TM"/>
              </w:rPr>
            </w:pPr>
            <w:r w:rsidRPr="00896712">
              <w:rPr>
                <w:rFonts w:cs="Arial"/>
                <w:sz w:val="20"/>
                <w:szCs w:val="20"/>
                <w:lang w:val="en-US"/>
              </w:rPr>
              <w:t>4.2.2. At least 14 trainings conducted to governmental structures, NGOs and land users</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4.2.2. Press publications related to best practices dissemination.</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Reports from best practices dissemination activities.</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Reports and records of participants from trainings.</w:t>
            </w:r>
          </w:p>
          <w:p w:rsidR="00CF4798" w:rsidRPr="00896712" w:rsidRDefault="00293672" w:rsidP="009B1236">
            <w:pPr>
              <w:snapToGrid w:val="0"/>
              <w:spacing w:after="80"/>
              <w:rPr>
                <w:rFonts w:cs="Arial"/>
                <w:sz w:val="20"/>
                <w:szCs w:val="20"/>
              </w:rPr>
            </w:pPr>
            <w:r w:rsidRPr="00896712">
              <w:rPr>
                <w:rFonts w:cs="Arial"/>
                <w:sz w:val="20"/>
                <w:szCs w:val="20"/>
              </w:rPr>
              <w:t>Training certificates issued.</w:t>
            </w:r>
          </w:p>
        </w:tc>
        <w:tc>
          <w:tcPr>
            <w:tcW w:w="1970" w:type="dxa"/>
            <w:vMerge/>
            <w:tcBorders>
              <w:left w:val="single" w:sz="4" w:space="0" w:color="000000"/>
              <w:right w:val="single" w:sz="4" w:space="0" w:color="000000"/>
            </w:tcBorders>
            <w:shd w:val="clear" w:color="auto" w:fill="auto"/>
          </w:tcPr>
          <w:p w:rsidR="00CF4798" w:rsidRPr="00896712" w:rsidRDefault="00CF4798" w:rsidP="009B1236">
            <w:pPr>
              <w:spacing w:after="80"/>
              <w:rPr>
                <w:rFonts w:cs="Arial"/>
                <w:sz w:val="20"/>
                <w:szCs w:val="20"/>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iCs/>
                <w:sz w:val="20"/>
                <w:szCs w:val="20"/>
                <w:lang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4.2.3. Number of printed and distributed brochures and prospects on the SLM best practices on three languages (Turkmen, Russian and English).</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4.2.3. Limited number of printed and distributed brochures and prospects on the SLM best practices on three languages (Turkmen, Russian and English).</w:t>
            </w:r>
          </w:p>
        </w:tc>
        <w:tc>
          <w:tcPr>
            <w:tcW w:w="2694"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4.2.3. State structures, NGOs and land users are aware of the best practices of SLM.</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4.2.3. State structures, NGOs and land users are aware of the best practices of SLM.</w:t>
            </w:r>
          </w:p>
          <w:p w:rsidR="00CF4798" w:rsidRPr="00896712" w:rsidRDefault="00CF4798" w:rsidP="009B1236">
            <w:pPr>
              <w:snapToGrid w:val="0"/>
              <w:spacing w:after="80"/>
              <w:rPr>
                <w:rFonts w:eastAsia="Calibri" w:cs="Arial"/>
                <w:sz w:val="20"/>
                <w:szCs w:val="20"/>
                <w:lang w:val="en-US" w:eastAsia="tk-TM"/>
              </w:rPr>
            </w:pP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4.2.3. Printed brochures and prospects on the SLM best practices on three languages (Turkmen, Russian and English).</w:t>
            </w:r>
          </w:p>
          <w:p w:rsidR="00CF4798" w:rsidRPr="00896712" w:rsidRDefault="00293672" w:rsidP="009B1236">
            <w:pPr>
              <w:snapToGrid w:val="0"/>
              <w:spacing w:after="80"/>
              <w:rPr>
                <w:rFonts w:cs="Arial"/>
                <w:sz w:val="20"/>
                <w:szCs w:val="20"/>
                <w:lang w:val="en-US"/>
              </w:rPr>
            </w:pPr>
            <w:r w:rsidRPr="00896712">
              <w:rPr>
                <w:rFonts w:cs="Arial"/>
                <w:sz w:val="20"/>
                <w:szCs w:val="20"/>
                <w:lang w:val="en-US"/>
              </w:rPr>
              <w:t>Reports on distributed brochures and prospects on the SLM best practices.</w:t>
            </w:r>
          </w:p>
        </w:tc>
        <w:tc>
          <w:tcPr>
            <w:tcW w:w="1970" w:type="dxa"/>
            <w:vMerge/>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sz w:val="20"/>
                <w:szCs w:val="20"/>
                <w:lang w:val="en-US"/>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val="restart"/>
            <w:tcBorders>
              <w:left w:val="single" w:sz="4" w:space="0" w:color="000000"/>
            </w:tcBorders>
            <w:shd w:val="clear" w:color="auto" w:fill="auto"/>
          </w:tcPr>
          <w:p w:rsidR="00CF4798" w:rsidRPr="00896712" w:rsidRDefault="00293672" w:rsidP="009B1236">
            <w:pPr>
              <w:rPr>
                <w:rFonts w:cs="Arial"/>
                <w:sz w:val="20"/>
                <w:szCs w:val="20"/>
                <w:lang w:val="en-US" w:eastAsia="es-DO"/>
              </w:rPr>
            </w:pPr>
            <w:r w:rsidRPr="00896712">
              <w:rPr>
                <w:rFonts w:cs="Arial"/>
                <w:b/>
                <w:sz w:val="20"/>
                <w:szCs w:val="20"/>
                <w:lang w:val="en-US"/>
              </w:rPr>
              <w:t xml:space="preserve">Output 4.3. </w:t>
            </w:r>
            <w:r w:rsidRPr="00896712">
              <w:rPr>
                <w:rFonts w:cs="Arial"/>
                <w:sz w:val="20"/>
                <w:szCs w:val="20"/>
                <w:lang w:val="en-US"/>
              </w:rPr>
              <w:t xml:space="preserve">Strategy for </w:t>
            </w:r>
            <w:r w:rsidRPr="00896712">
              <w:rPr>
                <w:rFonts w:cs="Arial"/>
                <w:sz w:val="20"/>
                <w:szCs w:val="20"/>
                <w:lang w:val="en-GB" w:eastAsia="es-DO"/>
              </w:rPr>
              <w:t>effective up-scaling and replication of SLM best practices developed.</w:t>
            </w:r>
          </w:p>
          <w:p w:rsidR="00CF4798" w:rsidRPr="00896712" w:rsidRDefault="00CF4798" w:rsidP="009B1236">
            <w:pPr>
              <w:rPr>
                <w:rFonts w:cs="Arial"/>
                <w:sz w:val="20"/>
                <w:szCs w:val="20"/>
                <w:lang w:val="en-US" w:eastAsia="es-DO"/>
              </w:rPr>
            </w:pPr>
          </w:p>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4.3.1. National recommendations for the Strategy for effective up-scaling and replication of SLM best practices provided to the Regional CBU.</w:t>
            </w:r>
          </w:p>
          <w:p w:rsidR="00CF4798" w:rsidRPr="00896712" w:rsidRDefault="00CF4798" w:rsidP="009B1236">
            <w:pPr>
              <w:snapToGrid w:val="0"/>
              <w:rPr>
                <w:rFonts w:cs="Arial"/>
                <w:sz w:val="20"/>
                <w:szCs w:val="20"/>
                <w:lang w:val="en-US"/>
              </w:rPr>
            </w:pPr>
          </w:p>
          <w:p w:rsidR="00CF4798" w:rsidRPr="00896712" w:rsidRDefault="00CF4798" w:rsidP="009B1236">
            <w:pPr>
              <w:snapToGrid w:val="0"/>
              <w:rPr>
                <w:rFonts w:cs="Arial"/>
                <w:sz w:val="20"/>
                <w:szCs w:val="20"/>
                <w:lang w:val="en-US"/>
              </w:rPr>
            </w:pP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lastRenderedPageBreak/>
              <w:t>4.3.1. Strategy for effective up-scaling and replication of SLM best practices is not developed.</w:t>
            </w:r>
          </w:p>
          <w:p w:rsidR="00CF4798" w:rsidRPr="00896712" w:rsidRDefault="00CF4798" w:rsidP="009B1236">
            <w:pPr>
              <w:snapToGrid w:val="0"/>
              <w:rPr>
                <w:rFonts w:cs="Arial"/>
                <w:sz w:val="20"/>
                <w:szCs w:val="20"/>
                <w:lang w:val="en-US"/>
              </w:rPr>
            </w:pPr>
          </w:p>
          <w:p w:rsidR="00CF4798" w:rsidRPr="00896712" w:rsidRDefault="00CF4798" w:rsidP="009B1236">
            <w:pPr>
              <w:snapToGrid w:val="0"/>
              <w:rPr>
                <w:rFonts w:cs="Arial"/>
                <w:sz w:val="20"/>
                <w:szCs w:val="20"/>
                <w:lang w:val="en-US"/>
              </w:rPr>
            </w:pPr>
          </w:p>
        </w:tc>
        <w:tc>
          <w:tcPr>
            <w:tcW w:w="2694" w:type="dxa"/>
            <w:tcBorders>
              <w:left w:val="single" w:sz="4" w:space="0" w:color="000000"/>
              <w:bottom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GB" w:eastAsia="es-DO"/>
              </w:rPr>
              <w:lastRenderedPageBreak/>
              <w:t>4</w:t>
            </w:r>
            <w:r w:rsidRPr="00896712">
              <w:rPr>
                <w:rFonts w:cs="Arial"/>
                <w:sz w:val="20"/>
                <w:szCs w:val="20"/>
                <w:lang w:val="en-US"/>
              </w:rPr>
              <w:t>.3.1. Strategy for effective up-scaling and replication of SLM best practices developed and approved by the Project Board by Q10.</w:t>
            </w:r>
          </w:p>
          <w:p w:rsidR="00CF4798" w:rsidRPr="00896712" w:rsidRDefault="00CF4798" w:rsidP="009B1236">
            <w:pPr>
              <w:rPr>
                <w:rFonts w:cs="Arial"/>
                <w:sz w:val="20"/>
                <w:szCs w:val="20"/>
                <w:lang w:val="en-US"/>
              </w:rPr>
            </w:pPr>
          </w:p>
          <w:p w:rsidR="00CF4798" w:rsidRPr="00896712" w:rsidRDefault="00293672" w:rsidP="009B1236">
            <w:pPr>
              <w:rPr>
                <w:rFonts w:cs="Arial"/>
                <w:sz w:val="20"/>
                <w:szCs w:val="20"/>
                <w:lang w:val="en-US"/>
              </w:rPr>
            </w:pPr>
            <w:r w:rsidRPr="00896712">
              <w:rPr>
                <w:rFonts w:cs="Arial"/>
                <w:sz w:val="20"/>
                <w:szCs w:val="20"/>
                <w:lang w:val="en-PH"/>
              </w:rPr>
              <w:t>4.3.1. Methods of effective</w:t>
            </w:r>
            <w:r w:rsidRPr="00896712">
              <w:rPr>
                <w:rFonts w:cs="Arial"/>
                <w:sz w:val="20"/>
                <w:szCs w:val="20"/>
                <w:lang w:val="en-US"/>
              </w:rPr>
              <w:t xml:space="preserve"> </w:t>
            </w:r>
            <w:r w:rsidRPr="00896712">
              <w:rPr>
                <w:rFonts w:cs="Arial"/>
                <w:sz w:val="20"/>
                <w:szCs w:val="20"/>
                <w:lang w:val="en-US"/>
              </w:rPr>
              <w:lastRenderedPageBreak/>
              <w:t xml:space="preserve">up-scaling and replication of SLM best practices developed and fully accomplished. </w:t>
            </w:r>
          </w:p>
          <w:p w:rsidR="00CF4798" w:rsidRPr="00896712" w:rsidRDefault="00CF4798" w:rsidP="009B1236">
            <w:pPr>
              <w:rPr>
                <w:rFonts w:cs="Arial"/>
                <w:sz w:val="20"/>
                <w:szCs w:val="20"/>
                <w:lang w:val="en-PH"/>
              </w:rPr>
            </w:pP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lastRenderedPageBreak/>
              <w:t>4.3.1. Report on providing the National recommendations for the Strategy for effective up-scaling and replication of SLM best practices.</w:t>
            </w:r>
          </w:p>
          <w:p w:rsidR="00CF4798" w:rsidRPr="00896712" w:rsidRDefault="00CF4798" w:rsidP="009B1236">
            <w:pPr>
              <w:snapToGrid w:val="0"/>
              <w:spacing w:after="80"/>
              <w:rPr>
                <w:rFonts w:cs="Arial"/>
                <w:sz w:val="20"/>
                <w:szCs w:val="20"/>
                <w:lang w:val="en-US"/>
              </w:rPr>
            </w:pPr>
          </w:p>
          <w:p w:rsidR="00CF4798" w:rsidRPr="00896712" w:rsidRDefault="00CF4798" w:rsidP="009B1236">
            <w:pPr>
              <w:snapToGrid w:val="0"/>
              <w:spacing w:after="80"/>
              <w:rPr>
                <w:rFonts w:cs="Arial"/>
                <w:sz w:val="20"/>
                <w:szCs w:val="20"/>
                <w:lang w:val="en-US"/>
              </w:rPr>
            </w:pPr>
          </w:p>
          <w:p w:rsidR="00CF4798" w:rsidRPr="00896712" w:rsidRDefault="00293672" w:rsidP="009B1236">
            <w:pPr>
              <w:snapToGrid w:val="0"/>
              <w:spacing w:after="80"/>
              <w:rPr>
                <w:rFonts w:cs="Arial"/>
                <w:sz w:val="20"/>
                <w:szCs w:val="20"/>
                <w:lang w:val="en-PH"/>
              </w:rPr>
            </w:pPr>
            <w:r w:rsidRPr="00896712">
              <w:rPr>
                <w:rFonts w:cs="Arial"/>
                <w:sz w:val="20"/>
                <w:szCs w:val="20"/>
                <w:lang w:val="en-PH"/>
              </w:rPr>
              <w:t xml:space="preserve">Letters-requires for purchase of methodical literature. </w:t>
            </w:r>
          </w:p>
        </w:tc>
        <w:tc>
          <w:tcPr>
            <w:tcW w:w="1970" w:type="dxa"/>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sz w:val="20"/>
                <w:szCs w:val="20"/>
                <w:lang w:val="en-PH"/>
              </w:rPr>
            </w:pPr>
          </w:p>
        </w:tc>
      </w:tr>
      <w:tr w:rsidR="002F705E" w:rsidRPr="00896712" w:rsidTr="009B1236">
        <w:trPr>
          <w:trHeight w:val="85"/>
        </w:trPr>
        <w:tc>
          <w:tcPr>
            <w:tcW w:w="1920" w:type="dxa"/>
            <w:vMerge/>
            <w:tcBorders>
              <w:left w:val="single" w:sz="4" w:space="0" w:color="000000"/>
            </w:tcBorders>
            <w:shd w:val="clear" w:color="auto" w:fill="CCCCCC"/>
          </w:tcPr>
          <w:p w:rsidR="00CF4798" w:rsidRPr="00896712" w:rsidRDefault="00CF4798" w:rsidP="009B1236">
            <w:pPr>
              <w:snapToGrid w:val="0"/>
              <w:rPr>
                <w:rFonts w:cs="Arial"/>
                <w:b/>
                <w:iCs/>
                <w:sz w:val="20"/>
                <w:szCs w:val="20"/>
                <w:lang w:val="en-PH" w:eastAsia="es-DO"/>
              </w:rPr>
            </w:pPr>
          </w:p>
        </w:tc>
        <w:tc>
          <w:tcPr>
            <w:tcW w:w="2220" w:type="dxa"/>
            <w:vMerge/>
            <w:tcBorders>
              <w:left w:val="single" w:sz="4" w:space="0" w:color="000000"/>
            </w:tcBorders>
            <w:shd w:val="clear" w:color="auto" w:fill="auto"/>
          </w:tcPr>
          <w:p w:rsidR="00CF4798" w:rsidRPr="00896712" w:rsidRDefault="00CF4798" w:rsidP="009B1236">
            <w:pPr>
              <w:snapToGrid w:val="0"/>
              <w:spacing w:after="80"/>
              <w:rPr>
                <w:rFonts w:cs="Arial"/>
                <w:b/>
                <w:iCs/>
                <w:sz w:val="20"/>
                <w:szCs w:val="20"/>
                <w:lang w:val="en-PH"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4.3.2. Number of SLM best practices selected as priority SLM best practices for dissemination.</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4.3.2. No SLM best practices selected as priority SLM best practices for dissemination.</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4.3.2. Initial scoping of priority good SLM practices / results by Q6.</w:t>
            </w:r>
          </w:p>
          <w:p w:rsidR="00CF4798" w:rsidRPr="00896712" w:rsidRDefault="00CF4798" w:rsidP="009B1236">
            <w:pPr>
              <w:autoSpaceDE w:val="0"/>
              <w:autoSpaceDN w:val="0"/>
              <w:adjustRightInd w:val="0"/>
              <w:spacing w:after="80"/>
              <w:rPr>
                <w:rFonts w:cs="Arial"/>
                <w:sz w:val="20"/>
                <w:szCs w:val="20"/>
                <w:lang w:val="en-US"/>
              </w:rPr>
            </w:pP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PH"/>
              </w:rPr>
              <w:t xml:space="preserve">4.3.2. Initial scope of priority practices/results on SLM is determined. </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4.3.2. Minutes and report of the National working meeting to identify priority good SLM practices.</w:t>
            </w:r>
          </w:p>
        </w:tc>
        <w:tc>
          <w:tcPr>
            <w:tcW w:w="1970" w:type="dxa"/>
            <w:vMerge w:val="restart"/>
            <w:tcBorders>
              <w:left w:val="single" w:sz="4" w:space="0" w:color="000000"/>
              <w:right w:val="single" w:sz="4" w:space="0" w:color="000000"/>
            </w:tcBorders>
            <w:shd w:val="clear" w:color="auto" w:fill="auto"/>
          </w:tcPr>
          <w:p w:rsidR="00CF4798" w:rsidRPr="00896712" w:rsidRDefault="00293672" w:rsidP="009B1236">
            <w:pPr>
              <w:rPr>
                <w:rFonts w:cs="Arial"/>
                <w:sz w:val="20"/>
                <w:szCs w:val="20"/>
                <w:lang w:val="en-US"/>
              </w:rPr>
            </w:pPr>
            <w:r w:rsidRPr="00896712">
              <w:rPr>
                <w:rFonts w:cs="Arial"/>
                <w:sz w:val="20"/>
                <w:szCs w:val="20"/>
                <w:lang w:val="en-US"/>
              </w:rPr>
              <w:t>Stakeholders and SLM projects are open to share SLM best practices for dissemination.</w:t>
            </w:r>
          </w:p>
        </w:tc>
      </w:tr>
      <w:tr w:rsidR="002F705E" w:rsidRPr="00896712" w:rsidTr="009B1236">
        <w:trPr>
          <w:trHeight w:val="85"/>
        </w:trPr>
        <w:tc>
          <w:tcPr>
            <w:tcW w:w="1920" w:type="dxa"/>
            <w:vMerge/>
            <w:tcBorders>
              <w:left w:val="single" w:sz="4" w:space="0" w:color="000000"/>
              <w:bottom w:val="single" w:sz="4" w:space="0" w:color="auto"/>
            </w:tcBorders>
            <w:shd w:val="clear" w:color="auto" w:fill="CCCCCC"/>
          </w:tcPr>
          <w:p w:rsidR="00CF4798" w:rsidRPr="00896712" w:rsidRDefault="00CF4798" w:rsidP="009B1236">
            <w:pPr>
              <w:snapToGrid w:val="0"/>
              <w:rPr>
                <w:rFonts w:cs="Arial"/>
                <w:b/>
                <w:iCs/>
                <w:sz w:val="20"/>
                <w:szCs w:val="20"/>
                <w:lang w:val="en-US" w:eastAsia="es-DO"/>
              </w:rPr>
            </w:pPr>
          </w:p>
        </w:tc>
        <w:tc>
          <w:tcPr>
            <w:tcW w:w="2220" w:type="dxa"/>
            <w:vMerge/>
            <w:tcBorders>
              <w:left w:val="single" w:sz="4" w:space="0" w:color="000000"/>
              <w:bottom w:val="single" w:sz="4" w:space="0" w:color="000000"/>
            </w:tcBorders>
            <w:shd w:val="clear" w:color="auto" w:fill="auto"/>
          </w:tcPr>
          <w:p w:rsidR="00CF4798" w:rsidRPr="00896712" w:rsidRDefault="00CF4798" w:rsidP="009B1236">
            <w:pPr>
              <w:snapToGrid w:val="0"/>
              <w:spacing w:after="80"/>
              <w:rPr>
                <w:rFonts w:cs="Arial"/>
                <w:b/>
                <w:iCs/>
                <w:sz w:val="20"/>
                <w:szCs w:val="20"/>
                <w:lang w:val="en-US" w:eastAsia="es-DO"/>
              </w:rPr>
            </w:pPr>
          </w:p>
        </w:tc>
        <w:tc>
          <w:tcPr>
            <w:tcW w:w="2520" w:type="dxa"/>
            <w:tcBorders>
              <w:left w:val="single" w:sz="4" w:space="0" w:color="000000"/>
              <w:bottom w:val="single" w:sz="4" w:space="0" w:color="000000"/>
              <w:right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4.3.3. Up-scaling and replication of best practices and lessons learnt conducted at National Forum.</w:t>
            </w:r>
          </w:p>
        </w:tc>
        <w:tc>
          <w:tcPr>
            <w:tcW w:w="2205" w:type="dxa"/>
            <w:tcBorders>
              <w:left w:val="single" w:sz="4" w:space="0" w:color="000000"/>
              <w:bottom w:val="single" w:sz="4" w:space="0" w:color="000000"/>
            </w:tcBorders>
            <w:shd w:val="clear" w:color="auto" w:fill="auto"/>
          </w:tcPr>
          <w:p w:rsidR="00CF4798" w:rsidRPr="00896712" w:rsidRDefault="00293672" w:rsidP="009B1236">
            <w:pPr>
              <w:snapToGrid w:val="0"/>
              <w:rPr>
                <w:rFonts w:cs="Arial"/>
                <w:sz w:val="20"/>
                <w:szCs w:val="20"/>
                <w:lang w:val="en-US"/>
              </w:rPr>
            </w:pPr>
            <w:r w:rsidRPr="00896712">
              <w:rPr>
                <w:rFonts w:cs="Arial"/>
                <w:sz w:val="20"/>
                <w:szCs w:val="20"/>
                <w:lang w:val="en-US"/>
              </w:rPr>
              <w:t>4.3.2. No National Forum conducted for up-scaling and replication of best practices and lessons learnt.</w:t>
            </w:r>
          </w:p>
        </w:tc>
        <w:tc>
          <w:tcPr>
            <w:tcW w:w="2694" w:type="dxa"/>
            <w:tcBorders>
              <w:left w:val="single" w:sz="4" w:space="0" w:color="000000"/>
              <w:bottom w:val="single" w:sz="4" w:space="0" w:color="000000"/>
            </w:tcBorders>
            <w:shd w:val="clear" w:color="auto" w:fill="auto"/>
          </w:tcPr>
          <w:p w:rsidR="00CF479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4.3.3. A National Forum conducted for up-scaling and replication of best practices and lessons learnt by Q10.</w:t>
            </w:r>
          </w:p>
          <w:p w:rsidR="00CF4798" w:rsidRPr="00896712" w:rsidRDefault="00CF4798" w:rsidP="009B1236">
            <w:pPr>
              <w:autoSpaceDE w:val="0"/>
              <w:autoSpaceDN w:val="0"/>
              <w:adjustRightInd w:val="0"/>
              <w:spacing w:after="80"/>
              <w:rPr>
                <w:rFonts w:cs="Arial"/>
                <w:sz w:val="20"/>
                <w:szCs w:val="20"/>
                <w:lang w:val="en-US"/>
              </w:rPr>
            </w:pPr>
          </w:p>
          <w:p w:rsidR="00CF4798" w:rsidRPr="00896712" w:rsidRDefault="00293672" w:rsidP="009B1236">
            <w:pPr>
              <w:autoSpaceDE w:val="0"/>
              <w:autoSpaceDN w:val="0"/>
              <w:adjustRightInd w:val="0"/>
              <w:spacing w:after="80"/>
              <w:rPr>
                <w:rFonts w:eastAsia="Calibri" w:cs="Arial"/>
                <w:sz w:val="20"/>
                <w:szCs w:val="20"/>
                <w:lang w:val="en-PH" w:eastAsia="tk-TM"/>
              </w:rPr>
            </w:pPr>
            <w:r w:rsidRPr="00896712">
              <w:rPr>
                <w:rFonts w:cs="Arial"/>
                <w:sz w:val="20"/>
                <w:szCs w:val="20"/>
                <w:lang w:val="en-US"/>
              </w:rPr>
              <w:t>4.3.3. A National Forum on up-scaling and replication of best practices and lessons learnt is conducted</w:t>
            </w:r>
          </w:p>
        </w:tc>
        <w:tc>
          <w:tcPr>
            <w:tcW w:w="2551" w:type="dxa"/>
            <w:tcBorders>
              <w:left w:val="single" w:sz="4" w:space="0" w:color="000000"/>
              <w:bottom w:val="single" w:sz="4" w:space="0" w:color="auto"/>
            </w:tcBorders>
            <w:shd w:val="clear" w:color="auto" w:fill="auto"/>
          </w:tcPr>
          <w:p w:rsidR="00CF4798" w:rsidRPr="00896712" w:rsidRDefault="00293672" w:rsidP="009B1236">
            <w:pPr>
              <w:snapToGrid w:val="0"/>
              <w:spacing w:after="80"/>
              <w:rPr>
                <w:rFonts w:cs="Arial"/>
                <w:sz w:val="20"/>
                <w:szCs w:val="20"/>
                <w:lang w:val="en-US"/>
              </w:rPr>
            </w:pPr>
            <w:r w:rsidRPr="00896712">
              <w:rPr>
                <w:rFonts w:cs="Arial"/>
                <w:sz w:val="20"/>
                <w:szCs w:val="20"/>
                <w:lang w:val="en-US"/>
              </w:rPr>
              <w:t>4.3.3. Minutes and and records of participants from National Forum.</w:t>
            </w:r>
          </w:p>
        </w:tc>
        <w:tc>
          <w:tcPr>
            <w:tcW w:w="1970" w:type="dxa"/>
            <w:vMerge/>
            <w:tcBorders>
              <w:left w:val="single" w:sz="4" w:space="0" w:color="000000"/>
              <w:bottom w:val="single" w:sz="4" w:space="0" w:color="000000"/>
              <w:right w:val="single" w:sz="4" w:space="0" w:color="000000"/>
            </w:tcBorders>
            <w:shd w:val="clear" w:color="auto" w:fill="auto"/>
          </w:tcPr>
          <w:p w:rsidR="00CF4798" w:rsidRPr="00896712" w:rsidRDefault="00CF4798" w:rsidP="009B1236">
            <w:pPr>
              <w:rPr>
                <w:rFonts w:cs="Arial"/>
                <w:sz w:val="20"/>
                <w:szCs w:val="20"/>
                <w:lang w:val="en-US"/>
              </w:rPr>
            </w:pPr>
          </w:p>
        </w:tc>
      </w:tr>
    </w:tbl>
    <w:p w:rsidR="00C061F2" w:rsidRPr="00896712" w:rsidRDefault="00C061F2">
      <w:pPr>
        <w:rPr>
          <w:lang w:val="en-US"/>
        </w:rPr>
      </w:pPr>
    </w:p>
    <w:p w:rsidR="000A30FE" w:rsidRPr="00896712" w:rsidRDefault="000A30FE">
      <w:pPr>
        <w:rPr>
          <w:lang w:val="en-US"/>
        </w:rPr>
      </w:pPr>
    </w:p>
    <w:p w:rsidR="000A30FE" w:rsidRPr="00896712" w:rsidRDefault="000A30FE" w:rsidP="000A30FE">
      <w:pPr>
        <w:jc w:val="center"/>
        <w:outlineLvl w:val="3"/>
        <w:rPr>
          <w:rFonts w:cs="Arial"/>
          <w:b/>
          <w:sz w:val="20"/>
          <w:szCs w:val="20"/>
          <w:lang w:val="en-US"/>
        </w:rPr>
      </w:pPr>
      <w:r w:rsidRPr="00896712">
        <w:rPr>
          <w:rFonts w:cs="Arial"/>
          <w:b/>
          <w:sz w:val="20"/>
          <w:szCs w:val="20"/>
          <w:lang w:val="en-US"/>
        </w:rPr>
        <w:t>GEF/UNDP/GIZ/GM CACILM CPP: Multi-country Capacity Building Project.</w:t>
      </w:r>
    </w:p>
    <w:p w:rsidR="000A30FE" w:rsidRPr="00896712" w:rsidRDefault="000A30FE" w:rsidP="002C594C">
      <w:pPr>
        <w:jc w:val="center"/>
        <w:outlineLvl w:val="3"/>
        <w:rPr>
          <w:rFonts w:cs="Arial"/>
          <w:b/>
          <w:sz w:val="20"/>
          <w:szCs w:val="20"/>
          <w:lang w:val="en-US"/>
        </w:rPr>
      </w:pPr>
      <w:r w:rsidRPr="00896712">
        <w:rPr>
          <w:rFonts w:cs="Arial"/>
          <w:b/>
          <w:sz w:val="20"/>
          <w:szCs w:val="20"/>
          <w:lang w:val="en-US"/>
        </w:rPr>
        <w:t>STRATEGIC RESULTS FRAMEWORK (SRF) AND GEF INCREMENT (</w:t>
      </w:r>
      <w:r w:rsidR="00943AA8" w:rsidRPr="00896712">
        <w:rPr>
          <w:rFonts w:cs="Arial"/>
          <w:b/>
          <w:sz w:val="20"/>
          <w:szCs w:val="20"/>
          <w:lang w:val="en-US"/>
        </w:rPr>
        <w:t>UZBEKISTAN</w:t>
      </w:r>
      <w:r w:rsidRPr="00896712">
        <w:rPr>
          <w:rFonts w:cs="Arial"/>
          <w:b/>
          <w:sz w:val="20"/>
          <w:szCs w:val="20"/>
          <w:lang w:val="en-US"/>
        </w:rPr>
        <w:t>)</w:t>
      </w:r>
    </w:p>
    <w:tbl>
      <w:tblPr>
        <w:tblW w:w="15785"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041"/>
        <w:gridCol w:w="2401"/>
        <w:gridCol w:w="2040"/>
        <w:gridCol w:w="2400"/>
        <w:gridCol w:w="2160"/>
        <w:gridCol w:w="2225"/>
      </w:tblGrid>
      <w:tr w:rsidR="00943AA8" w:rsidRPr="00896712" w:rsidTr="009B1236">
        <w:trPr>
          <w:trHeight w:val="880"/>
        </w:trPr>
        <w:tc>
          <w:tcPr>
            <w:tcW w:w="2518" w:type="dxa"/>
            <w:shd w:val="clear" w:color="auto" w:fill="E6E6E6"/>
            <w:vAlign w:val="center"/>
          </w:tcPr>
          <w:p w:rsidR="00943AA8" w:rsidRPr="00896712" w:rsidRDefault="00943AA8" w:rsidP="009B1236">
            <w:pPr>
              <w:snapToGrid w:val="0"/>
              <w:jc w:val="center"/>
              <w:rPr>
                <w:rFonts w:eastAsia="Calibri" w:cs="Arial"/>
                <w:b/>
                <w:iCs/>
                <w:sz w:val="20"/>
                <w:szCs w:val="20"/>
              </w:rPr>
            </w:pPr>
            <w:r w:rsidRPr="00896712">
              <w:rPr>
                <w:rFonts w:cs="Arial"/>
                <w:b/>
                <w:sz w:val="20"/>
                <w:szCs w:val="20"/>
              </w:rPr>
              <w:lastRenderedPageBreak/>
              <w:t>Goal</w:t>
            </w:r>
          </w:p>
        </w:tc>
        <w:tc>
          <w:tcPr>
            <w:tcW w:w="13267" w:type="dxa"/>
            <w:gridSpan w:val="6"/>
            <w:shd w:val="clear" w:color="auto" w:fill="E6E6E6"/>
            <w:vAlign w:val="center"/>
          </w:tcPr>
          <w:p w:rsidR="00943AA8" w:rsidRPr="00896712" w:rsidRDefault="00943AA8" w:rsidP="009B1236">
            <w:pPr>
              <w:snapToGrid w:val="0"/>
              <w:jc w:val="both"/>
              <w:rPr>
                <w:rFonts w:cs="Arial"/>
                <w:bCs/>
                <w:sz w:val="20"/>
                <w:szCs w:val="20"/>
                <w:lang w:val="en-US"/>
              </w:rPr>
            </w:pPr>
            <w:r w:rsidRPr="00896712">
              <w:rPr>
                <w:rFonts w:cs="Arial"/>
                <w:iCs/>
                <w:sz w:val="20"/>
                <w:szCs w:val="20"/>
                <w:lang w:val="en-GB"/>
              </w:rPr>
              <w:t>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rFonts w:cs="Arial"/>
                <w:bCs/>
                <w:sz w:val="20"/>
                <w:szCs w:val="20"/>
                <w:lang w:val="en-GB"/>
              </w:rPr>
              <w:t>.</w:t>
            </w:r>
          </w:p>
        </w:tc>
      </w:tr>
      <w:tr w:rsidR="00943AA8" w:rsidRPr="00896712" w:rsidTr="009B1236">
        <w:trPr>
          <w:trHeight w:val="570"/>
        </w:trPr>
        <w:tc>
          <w:tcPr>
            <w:tcW w:w="2518" w:type="dxa"/>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Objectives/</w:t>
            </w:r>
          </w:p>
          <w:p w:rsidR="00943AA8" w:rsidRPr="00896712" w:rsidRDefault="00943AA8" w:rsidP="009B1236">
            <w:pPr>
              <w:jc w:val="center"/>
              <w:rPr>
                <w:rFonts w:cs="Arial"/>
                <w:b/>
                <w:bCs/>
                <w:sz w:val="20"/>
                <w:szCs w:val="20"/>
              </w:rPr>
            </w:pPr>
            <w:r w:rsidRPr="00896712">
              <w:rPr>
                <w:rFonts w:cs="Arial"/>
                <w:b/>
                <w:bCs/>
                <w:sz w:val="20"/>
                <w:szCs w:val="20"/>
              </w:rPr>
              <w:t>Outcomes</w:t>
            </w:r>
          </w:p>
        </w:tc>
        <w:tc>
          <w:tcPr>
            <w:tcW w:w="2041" w:type="dxa"/>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Indicator</w:t>
            </w:r>
          </w:p>
        </w:tc>
        <w:tc>
          <w:tcPr>
            <w:tcW w:w="2401" w:type="dxa"/>
            <w:shd w:val="clear" w:color="auto" w:fill="E6E6E6"/>
            <w:vAlign w:val="center"/>
          </w:tcPr>
          <w:p w:rsidR="00943AA8" w:rsidRPr="00896712" w:rsidRDefault="00943AA8" w:rsidP="009B1236">
            <w:pPr>
              <w:snapToGrid w:val="0"/>
              <w:jc w:val="center"/>
              <w:rPr>
                <w:rFonts w:cs="Arial"/>
                <w:b/>
                <w:bCs/>
                <w:sz w:val="20"/>
                <w:szCs w:val="20"/>
              </w:rPr>
            </w:pPr>
            <w:bookmarkStart w:id="98" w:name="OLE_LINK5"/>
            <w:r w:rsidRPr="00896712">
              <w:rPr>
                <w:rFonts w:cs="Arial"/>
                <w:b/>
                <w:bCs/>
                <w:sz w:val="20"/>
                <w:szCs w:val="20"/>
              </w:rPr>
              <w:t>Baseline</w:t>
            </w:r>
            <w:bookmarkEnd w:id="98"/>
          </w:p>
        </w:tc>
        <w:tc>
          <w:tcPr>
            <w:tcW w:w="2040" w:type="dxa"/>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Target value</w:t>
            </w:r>
          </w:p>
        </w:tc>
        <w:tc>
          <w:tcPr>
            <w:tcW w:w="2400" w:type="dxa"/>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Target</w:t>
            </w:r>
          </w:p>
        </w:tc>
        <w:tc>
          <w:tcPr>
            <w:tcW w:w="2160" w:type="dxa"/>
            <w:shd w:val="clear" w:color="auto" w:fill="E6E6E6"/>
            <w:vAlign w:val="center"/>
          </w:tcPr>
          <w:p w:rsidR="00943AA8" w:rsidRPr="00896712" w:rsidRDefault="00943AA8" w:rsidP="009B1236">
            <w:pPr>
              <w:jc w:val="center"/>
              <w:rPr>
                <w:rFonts w:cs="Arial"/>
                <w:b/>
                <w:bCs/>
                <w:sz w:val="20"/>
                <w:szCs w:val="20"/>
              </w:rPr>
            </w:pPr>
            <w:r w:rsidRPr="00896712">
              <w:rPr>
                <w:rFonts w:cs="Arial"/>
                <w:b/>
                <w:bCs/>
                <w:sz w:val="20"/>
                <w:szCs w:val="20"/>
              </w:rPr>
              <w:t>Sources of verification</w:t>
            </w:r>
          </w:p>
        </w:tc>
        <w:tc>
          <w:tcPr>
            <w:tcW w:w="2225" w:type="dxa"/>
            <w:shd w:val="clear" w:color="auto" w:fill="E6E6E6"/>
            <w:vAlign w:val="center"/>
          </w:tcPr>
          <w:p w:rsidR="00943AA8" w:rsidRPr="00896712" w:rsidRDefault="00943AA8" w:rsidP="009B1236">
            <w:pPr>
              <w:jc w:val="center"/>
              <w:rPr>
                <w:rFonts w:cs="Arial"/>
                <w:b/>
                <w:bCs/>
                <w:sz w:val="20"/>
                <w:szCs w:val="20"/>
              </w:rPr>
            </w:pPr>
            <w:r w:rsidRPr="00896712">
              <w:rPr>
                <w:rFonts w:cs="Arial"/>
                <w:b/>
                <w:bCs/>
                <w:sz w:val="20"/>
                <w:szCs w:val="20"/>
              </w:rPr>
              <w:t>Results</w:t>
            </w:r>
          </w:p>
        </w:tc>
      </w:tr>
      <w:tr w:rsidR="00943AA8" w:rsidRPr="00896712" w:rsidTr="009B1236">
        <w:trPr>
          <w:trHeight w:val="85"/>
        </w:trPr>
        <w:tc>
          <w:tcPr>
            <w:tcW w:w="2518" w:type="dxa"/>
            <w:vMerge w:val="restart"/>
            <w:shd w:val="clear" w:color="auto" w:fill="E6E6E6"/>
          </w:tcPr>
          <w:p w:rsidR="00943AA8" w:rsidRPr="00896712" w:rsidRDefault="00943AA8" w:rsidP="009B1236">
            <w:pPr>
              <w:snapToGrid w:val="0"/>
              <w:spacing w:after="80"/>
              <w:rPr>
                <w:rFonts w:cs="Arial"/>
                <w:sz w:val="20"/>
                <w:szCs w:val="20"/>
                <w:lang w:val="en-GB"/>
              </w:rPr>
            </w:pPr>
            <w:r w:rsidRPr="00896712">
              <w:rPr>
                <w:rFonts w:cs="Arial"/>
                <w:b/>
                <w:sz w:val="20"/>
                <w:szCs w:val="20"/>
                <w:lang w:val="en-GB"/>
              </w:rPr>
              <w:t>Outcome 1:</w:t>
            </w:r>
            <w:r w:rsidRPr="00896712">
              <w:rPr>
                <w:rFonts w:cs="Arial"/>
                <w:sz w:val="20"/>
                <w:szCs w:val="20"/>
                <w:lang w:val="en-GB"/>
              </w:rPr>
              <w:t xml:space="preserve"> Enhanced policy coherence through mainstreaming of SLM principles into national policies and legislation to promote synergies with other multilateral conservation agreements.</w:t>
            </w:r>
          </w:p>
          <w:p w:rsidR="00943AA8" w:rsidRPr="00896712" w:rsidRDefault="00943AA8" w:rsidP="009B1236">
            <w:pPr>
              <w:snapToGrid w:val="0"/>
              <w:spacing w:after="80"/>
              <w:rPr>
                <w:rFonts w:cs="Arial"/>
                <w:sz w:val="20"/>
                <w:szCs w:val="20"/>
                <w:lang w:val="en-US"/>
              </w:rPr>
            </w:pPr>
          </w:p>
          <w:p w:rsidR="00943AA8" w:rsidRPr="00896712" w:rsidRDefault="00943AA8" w:rsidP="009B1236">
            <w:pPr>
              <w:snapToGrid w:val="0"/>
              <w:spacing w:after="80"/>
              <w:rPr>
                <w:rFonts w:cs="Arial"/>
                <w:sz w:val="20"/>
                <w:szCs w:val="20"/>
                <w:lang w:val="en-GB"/>
              </w:rPr>
            </w:pPr>
            <w:r w:rsidRPr="00896712">
              <w:rPr>
                <w:rFonts w:cs="Arial"/>
                <w:b/>
                <w:sz w:val="20"/>
                <w:szCs w:val="20"/>
                <w:lang w:val="en-US"/>
              </w:rPr>
              <w:t>Output 1.1.</w:t>
            </w:r>
            <w:r w:rsidRPr="00896712">
              <w:rPr>
                <w:rFonts w:cs="Arial"/>
                <w:sz w:val="20"/>
                <w:szCs w:val="20"/>
                <w:lang w:val="en-US"/>
              </w:rPr>
              <w:t xml:space="preserve"> Existing national structures for mainstreaming SLM into policy and legislation are strengthened.</w:t>
            </w:r>
          </w:p>
        </w:tc>
        <w:tc>
          <w:tcPr>
            <w:tcW w:w="2041" w:type="dxa"/>
            <w:shd w:val="clear" w:color="auto" w:fill="auto"/>
          </w:tcPr>
          <w:p w:rsidR="00943AA8" w:rsidRPr="00896712" w:rsidRDefault="00943AA8" w:rsidP="009B1236">
            <w:pPr>
              <w:snapToGrid w:val="0"/>
              <w:rPr>
                <w:rFonts w:cs="Arial"/>
                <w:sz w:val="20"/>
                <w:szCs w:val="20"/>
                <w:lang w:val="en-US"/>
              </w:rPr>
            </w:pPr>
            <w:r w:rsidRPr="00896712">
              <w:rPr>
                <w:rFonts w:cs="Arial"/>
                <w:sz w:val="20"/>
                <w:szCs w:val="20"/>
                <w:lang w:val="en-US"/>
              </w:rPr>
              <w:t>1.1.1. Degree of independent development and quality of national reports of the UNCCD.</w:t>
            </w:r>
          </w:p>
        </w:tc>
        <w:tc>
          <w:tcPr>
            <w:tcW w:w="2401" w:type="dxa"/>
            <w:shd w:val="clear" w:color="auto" w:fill="auto"/>
          </w:tcPr>
          <w:p w:rsidR="00943AA8" w:rsidRPr="00896712" w:rsidRDefault="00943AA8" w:rsidP="009B1236">
            <w:pPr>
              <w:snapToGrid w:val="0"/>
              <w:rPr>
                <w:rFonts w:cs="Arial"/>
                <w:sz w:val="20"/>
                <w:szCs w:val="20"/>
                <w:lang w:val="en-US"/>
              </w:rPr>
            </w:pPr>
            <w:r w:rsidRPr="00896712">
              <w:rPr>
                <w:rFonts w:cs="Arial"/>
                <w:sz w:val="20"/>
                <w:szCs w:val="20"/>
                <w:lang w:val="en-US"/>
              </w:rPr>
              <w:t>1.1.1. The capacities of the Nsec to plan, implement and reporting directly related to the implementation of the UNCCD as well as promoting synergies among the Rio Conventions need to be strengthened.</w:t>
            </w:r>
          </w:p>
        </w:tc>
        <w:tc>
          <w:tcPr>
            <w:tcW w:w="2040" w:type="dxa"/>
          </w:tcPr>
          <w:p w:rsidR="00943AA8" w:rsidRPr="00896712" w:rsidRDefault="00943AA8" w:rsidP="009B1236">
            <w:pPr>
              <w:snapToGrid w:val="0"/>
              <w:spacing w:after="80"/>
              <w:rPr>
                <w:rFonts w:cs="Arial"/>
                <w:sz w:val="20"/>
                <w:szCs w:val="20"/>
                <w:lang w:val="en-US"/>
              </w:rPr>
            </w:pPr>
            <w:r w:rsidRPr="00896712">
              <w:rPr>
                <w:rFonts w:cs="Arial"/>
                <w:sz w:val="20"/>
                <w:szCs w:val="20"/>
                <w:lang w:val="en-US"/>
              </w:rPr>
              <w:t>1.1.1. The capacities of the Nsec to plan, implement and reporting directly related to the implementation of the UNCCD as well as promoting synergies among the Rio Conventions are strengthened through Q12.</w:t>
            </w:r>
          </w:p>
          <w:p w:rsidR="00943AA8" w:rsidRPr="00896712" w:rsidRDefault="00943AA8" w:rsidP="009B1236">
            <w:pPr>
              <w:snapToGrid w:val="0"/>
              <w:spacing w:after="80"/>
              <w:rPr>
                <w:rFonts w:cs="Arial"/>
                <w:sz w:val="20"/>
                <w:szCs w:val="20"/>
                <w:lang w:val="en-US"/>
              </w:rPr>
            </w:pPr>
          </w:p>
        </w:tc>
        <w:tc>
          <w:tcPr>
            <w:tcW w:w="2400" w:type="dxa"/>
            <w:shd w:val="clear" w:color="auto" w:fill="auto"/>
          </w:tcPr>
          <w:p w:rsidR="00943AA8" w:rsidRPr="00896712" w:rsidRDefault="00943AA8" w:rsidP="009B1236">
            <w:pPr>
              <w:snapToGrid w:val="0"/>
              <w:spacing w:after="80"/>
              <w:rPr>
                <w:rFonts w:cs="Arial"/>
                <w:sz w:val="20"/>
                <w:szCs w:val="20"/>
                <w:lang w:val="en-US"/>
              </w:rPr>
            </w:pPr>
            <w:r w:rsidRPr="00896712">
              <w:rPr>
                <w:rFonts w:cs="Arial"/>
                <w:sz w:val="20"/>
                <w:szCs w:val="20"/>
                <w:lang w:val="en-US"/>
              </w:rPr>
              <w:t>1.1.1. The capacities of the Nsec to plan, implement and reporting directly related to the implementation of the UNCCD as well as promoting synergies among the Rio Conventions are strengthened through Q12.</w:t>
            </w:r>
          </w:p>
        </w:tc>
        <w:tc>
          <w:tcPr>
            <w:tcW w:w="2160" w:type="dxa"/>
            <w:shd w:val="clear" w:color="auto" w:fill="auto"/>
          </w:tcPr>
          <w:p w:rsidR="00943AA8" w:rsidRPr="00896712" w:rsidRDefault="00943AA8" w:rsidP="009B1236">
            <w:pPr>
              <w:snapToGrid w:val="0"/>
              <w:spacing w:after="80"/>
              <w:rPr>
                <w:rFonts w:cs="Arial"/>
                <w:sz w:val="20"/>
                <w:szCs w:val="20"/>
                <w:lang w:val="en-US"/>
              </w:rPr>
            </w:pPr>
            <w:r w:rsidRPr="00896712">
              <w:rPr>
                <w:rFonts w:cs="Arial"/>
                <w:sz w:val="20"/>
                <w:szCs w:val="20"/>
                <w:lang w:val="en-US"/>
              </w:rPr>
              <w:t xml:space="preserve">1.1.1. Minutes from meetings of the NCC. </w:t>
            </w:r>
          </w:p>
        </w:tc>
        <w:tc>
          <w:tcPr>
            <w:tcW w:w="2225" w:type="dxa"/>
            <w:shd w:val="clear" w:color="auto" w:fill="auto"/>
          </w:tcPr>
          <w:p w:rsidR="00943AA8" w:rsidRPr="00896712" w:rsidRDefault="00943AA8"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Capacity of NSec was strengthened during field visits, workshops and trainings including adaptation climate change events.</w:t>
            </w:r>
          </w:p>
          <w:p w:rsidR="00943AA8" w:rsidRPr="00896712" w:rsidRDefault="00943AA8"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Support of on-line UNCCD reporting process through providing of related information.</w:t>
            </w:r>
          </w:p>
          <w:p w:rsidR="00943AA8" w:rsidRPr="00896712" w:rsidRDefault="00943AA8" w:rsidP="009B1236">
            <w:pPr>
              <w:snapToGrid w:val="0"/>
              <w:spacing w:after="80"/>
              <w:rPr>
                <w:rFonts w:cs="Arial"/>
                <w:sz w:val="20"/>
                <w:szCs w:val="20"/>
                <w:lang w:val="en-US"/>
              </w:rPr>
            </w:pP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1.1.2. Amount and quality of capacity building support which members of the NCC receive.</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1.1.2. The NCC </w:t>
            </w:r>
            <w:proofErr w:type="gramStart"/>
            <w:r w:rsidRPr="00896712">
              <w:rPr>
                <w:rFonts w:cs="Arial"/>
                <w:sz w:val="20"/>
                <w:szCs w:val="20"/>
                <w:lang w:val="en-US"/>
              </w:rPr>
              <w:t>do</w:t>
            </w:r>
            <w:proofErr w:type="gramEnd"/>
            <w:r w:rsidRPr="00896712">
              <w:rPr>
                <w:rFonts w:cs="Arial"/>
                <w:sz w:val="20"/>
                <w:szCs w:val="20"/>
                <w:lang w:val="en-US"/>
              </w:rPr>
              <w:t xml:space="preserve"> not systematically receive demand-driven capacity building support.</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1.1.2. At least two targeted capacity building events are conducted for NCC members per year (trainings, study tours…).</w:t>
            </w:r>
          </w:p>
        </w:tc>
        <w:tc>
          <w:tcPr>
            <w:tcW w:w="2400" w:type="dxa"/>
            <w:shd w:val="clear" w:color="auto" w:fill="auto"/>
          </w:tcPr>
          <w:p w:rsidR="00943AA8" w:rsidRPr="00896712" w:rsidRDefault="00293672" w:rsidP="009B1236">
            <w:pPr>
              <w:snapToGrid w:val="0"/>
              <w:rPr>
                <w:rFonts w:eastAsia="Calibri" w:cs="Arial"/>
                <w:sz w:val="20"/>
                <w:szCs w:val="20"/>
                <w:lang w:val="en-US" w:eastAsia="tk-TM"/>
              </w:rPr>
            </w:pPr>
            <w:r w:rsidRPr="00896712">
              <w:rPr>
                <w:rFonts w:eastAsia="Calibri" w:cs="Arial"/>
                <w:sz w:val="20"/>
                <w:szCs w:val="20"/>
                <w:lang w:val="en-US" w:eastAsia="tk-TM"/>
              </w:rPr>
              <w:t>1.1.2. Based on needs capacity building support provided to the NCC members to foster UNCCD implementation through Q12.</w:t>
            </w:r>
          </w:p>
          <w:p w:rsidR="00943AA8" w:rsidRPr="00896712" w:rsidRDefault="00943AA8" w:rsidP="009B1236">
            <w:pPr>
              <w:snapToGrid w:val="0"/>
              <w:rPr>
                <w:rFonts w:eastAsia="Calibri" w:cs="Arial"/>
                <w:sz w:val="20"/>
                <w:szCs w:val="20"/>
                <w:lang w:val="en-US" w:eastAsia="tk-TM"/>
              </w:rPr>
            </w:pP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1.1.2. Minutes and other documentation of the events conducted.</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Capacity building support provided to the NCC members during field visits, workshops and trainings including international</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1.1.3. Level of participation of NSEC </w:t>
            </w:r>
            <w:r w:rsidRPr="00896712">
              <w:rPr>
                <w:rFonts w:cs="Arial"/>
                <w:sz w:val="20"/>
                <w:szCs w:val="20"/>
                <w:lang w:val="en-US"/>
              </w:rPr>
              <w:lastRenderedPageBreak/>
              <w:t>Uzbekistan in MCB project activities.</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1.1.3. No MCB project activities before the </w:t>
            </w:r>
            <w:r w:rsidRPr="00896712">
              <w:rPr>
                <w:rFonts w:cs="Arial"/>
                <w:sz w:val="20"/>
                <w:szCs w:val="20"/>
                <w:lang w:val="en-US"/>
              </w:rPr>
              <w:lastRenderedPageBreak/>
              <w:t>project start.</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1.1.3. NSEC Uzbekistan </w:t>
            </w:r>
            <w:proofErr w:type="gramStart"/>
            <w:r w:rsidRPr="00896712">
              <w:rPr>
                <w:rFonts w:cs="Arial"/>
                <w:sz w:val="20"/>
                <w:szCs w:val="20"/>
                <w:lang w:val="en-US"/>
              </w:rPr>
              <w:t>are</w:t>
            </w:r>
            <w:proofErr w:type="gramEnd"/>
            <w:r w:rsidRPr="00896712">
              <w:rPr>
                <w:rFonts w:cs="Arial"/>
                <w:sz w:val="20"/>
                <w:szCs w:val="20"/>
                <w:lang w:val="en-US"/>
              </w:rPr>
              <w:t xml:space="preserve"> aware </w:t>
            </w:r>
            <w:r w:rsidRPr="00896712">
              <w:rPr>
                <w:rFonts w:cs="Arial"/>
                <w:sz w:val="20"/>
                <w:szCs w:val="20"/>
                <w:lang w:val="en-US"/>
              </w:rPr>
              <w:lastRenderedPageBreak/>
              <w:t>of and actively participate in MCB project activities.</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lastRenderedPageBreak/>
              <w:t xml:space="preserve">1.1.3. Good coordination and working relationship </w:t>
            </w:r>
            <w:r w:rsidRPr="00896712">
              <w:rPr>
                <w:rFonts w:cs="Arial"/>
                <w:sz w:val="20"/>
                <w:szCs w:val="20"/>
                <w:lang w:val="en-GB"/>
              </w:rPr>
              <w:lastRenderedPageBreak/>
              <w:t>with NSEC Uzbekistan.</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1.1.3. Written communication, </w:t>
            </w:r>
            <w:r w:rsidRPr="00896712">
              <w:rPr>
                <w:rFonts w:cs="Arial"/>
                <w:sz w:val="20"/>
                <w:szCs w:val="20"/>
                <w:lang w:val="en-US"/>
              </w:rPr>
              <w:lastRenderedPageBreak/>
              <w:t>minutes from MCB project activities.</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lastRenderedPageBreak/>
              <w:t xml:space="preserve">Good working relationship with NSEC </w:t>
            </w:r>
            <w:r w:rsidRPr="00896712">
              <w:rPr>
                <w:rFonts w:cs="Arial"/>
                <w:color w:val="17365D" w:themeColor="text2" w:themeShade="BF"/>
                <w:sz w:val="20"/>
                <w:szCs w:val="20"/>
                <w:lang w:val="en-US"/>
              </w:rPr>
              <w:lastRenderedPageBreak/>
              <w:t>was established. NSec was involved actively into the project planning and implementation.</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1.1.4. Quantity and quality of integration of SLM principles and approaches in the revised UNCCD NAP for Uzbekistan.</w:t>
            </w:r>
          </w:p>
        </w:tc>
        <w:tc>
          <w:tcPr>
            <w:tcW w:w="240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1.1.4. Use of synergies with other Rio-conventions insufficient and SLM data and approaches partly outdated.</w:t>
            </w:r>
          </w:p>
        </w:tc>
        <w:tc>
          <w:tcPr>
            <w:tcW w:w="2040" w:type="dxa"/>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1.1.4. The revised UNCCD NAP includes strategies to use synergies with other relevant environmental conventions and integrates properly SLM principles and most important issues for the country.</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1.1.4. SLM principles and approaches properly integrated in the revised UNCCD NAP for Uzbekistan by Q11.</w:t>
            </w:r>
          </w:p>
        </w:tc>
        <w:tc>
          <w:tcPr>
            <w:tcW w:w="216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1.1.4. Revised UNCCD NAP of Uzbekistan.</w:t>
            </w:r>
            <w:r w:rsidRPr="00896712">
              <w:rPr>
                <w:rFonts w:cs="Arial"/>
                <w:sz w:val="20"/>
                <w:szCs w:val="20"/>
                <w:lang w:val="en-US"/>
              </w:rPr>
              <w:t xml:space="preserve"> </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IFS developed and passed to Working Group on revision of   UNCCD NAP to be a base for inclusion issues of resource mobilization in the NAP.</w:t>
            </w:r>
          </w:p>
          <w:p w:rsidR="00943AA8" w:rsidRPr="00896712" w:rsidRDefault="00293672" w:rsidP="009B1236">
            <w:pPr>
              <w:snapToGrid w:val="0"/>
              <w:spacing w:after="80"/>
              <w:rPr>
                <w:rFonts w:cs="Arial"/>
                <w:sz w:val="20"/>
                <w:szCs w:val="20"/>
              </w:rPr>
            </w:pPr>
            <w:r w:rsidRPr="00896712">
              <w:rPr>
                <w:rFonts w:cs="Arial"/>
                <w:color w:val="00B050"/>
                <w:sz w:val="20"/>
                <w:szCs w:val="20"/>
              </w:rPr>
              <w:t>.</w:t>
            </w: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spacing w:after="80"/>
              <w:rPr>
                <w:rFonts w:cs="Arial"/>
                <w:sz w:val="20"/>
                <w:szCs w:val="20"/>
                <w:lang w:val="en-US"/>
              </w:rPr>
            </w:pPr>
            <w:r w:rsidRPr="00896712">
              <w:rPr>
                <w:rFonts w:cs="Arial"/>
                <w:b/>
                <w:sz w:val="20"/>
                <w:szCs w:val="20"/>
                <w:lang w:val="en-US"/>
              </w:rPr>
              <w:t>Output 1.2.</w:t>
            </w:r>
            <w:r w:rsidRPr="00896712">
              <w:rPr>
                <w:rFonts w:cs="Arial"/>
                <w:sz w:val="20"/>
                <w:szCs w:val="20"/>
                <w:lang w:val="en-US"/>
              </w:rPr>
              <w:t xml:space="preserve"> </w:t>
            </w:r>
            <w:r w:rsidRPr="00896712">
              <w:rPr>
                <w:rFonts w:cs="Arial"/>
                <w:sz w:val="20"/>
                <w:szCs w:val="20"/>
                <w:lang w:val="en-GB"/>
              </w:rPr>
              <w:t>Approved strategy for enabling policy, legislative, and incentive structures to mainstream SLM and operationalize innovative financing.</w:t>
            </w:r>
          </w:p>
        </w:tc>
        <w:tc>
          <w:tcPr>
            <w:tcW w:w="204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1.2.0. Publication of strategic recommendations to foster an enabling environment for SLM in Uzbekistan which are approved by the NCC.</w:t>
            </w:r>
          </w:p>
        </w:tc>
        <w:tc>
          <w:tcPr>
            <w:tcW w:w="240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1.2.0. Publication of strategic recommendations to foster an enabling environment for SLM in Uzbekistan is not available and a respective analysis was not yet undertaken.</w:t>
            </w:r>
          </w:p>
        </w:tc>
        <w:tc>
          <w:tcPr>
            <w:tcW w:w="2040" w:type="dxa"/>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1.2.0. Strategic recommendations to foster an enabling environment for SLM in Uzbekistan are published.</w:t>
            </w:r>
          </w:p>
        </w:tc>
        <w:tc>
          <w:tcPr>
            <w:tcW w:w="2400" w:type="dxa"/>
            <w:shd w:val="clear" w:color="auto" w:fill="auto"/>
          </w:tcPr>
          <w:p w:rsidR="00943AA8" w:rsidRPr="00896712" w:rsidRDefault="00293672" w:rsidP="009B1236">
            <w:pPr>
              <w:autoSpaceDE w:val="0"/>
              <w:autoSpaceDN w:val="0"/>
              <w:adjustRightInd w:val="0"/>
              <w:spacing w:after="80"/>
              <w:rPr>
                <w:rFonts w:cs="Arial"/>
                <w:sz w:val="20"/>
                <w:szCs w:val="20"/>
                <w:lang w:val="en-GB"/>
              </w:rPr>
            </w:pPr>
            <w:r w:rsidRPr="00896712">
              <w:rPr>
                <w:rFonts w:cs="Arial"/>
                <w:sz w:val="20"/>
                <w:szCs w:val="20"/>
                <w:lang w:val="en-US"/>
              </w:rPr>
              <w:t>1.2.0. Assessment of enabling environment for SLM carried out and strategic recommendations developed and approved by NCC by Q7.</w:t>
            </w:r>
          </w:p>
        </w:tc>
        <w:tc>
          <w:tcPr>
            <w:tcW w:w="216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1.2.0. Published strategic recommendations to foster enabling environment for SLM in Uzbekistan.</w:t>
            </w:r>
          </w:p>
        </w:tc>
        <w:tc>
          <w:tcPr>
            <w:tcW w:w="2225" w:type="dxa"/>
            <w:shd w:val="clear" w:color="auto" w:fill="auto"/>
          </w:tcPr>
          <w:p w:rsidR="00943AA8" w:rsidRPr="00896712" w:rsidRDefault="00293672" w:rsidP="009B1236">
            <w:pPr>
              <w:snapToGrid w:val="0"/>
              <w:spacing w:after="80"/>
              <w:rPr>
                <w:rFonts w:cs="Arial"/>
                <w:bCs/>
                <w:sz w:val="20"/>
                <w:szCs w:val="20"/>
                <w:lang w:val="en-GB"/>
              </w:rPr>
            </w:pPr>
            <w:r w:rsidRPr="00896712">
              <w:rPr>
                <w:rFonts w:cs="Arial"/>
                <w:color w:val="17365D" w:themeColor="text2" w:themeShade="BF"/>
                <w:sz w:val="20"/>
                <w:szCs w:val="20"/>
                <w:lang w:val="en-US"/>
              </w:rPr>
              <w:t xml:space="preserve">Assessment of enabling environment for SLM carried out; strategic recommendations developed. </w:t>
            </w:r>
            <w:r w:rsidRPr="00896712">
              <w:rPr>
                <w:rFonts w:cs="Arial"/>
                <w:color w:val="17365D" w:themeColor="text2" w:themeShade="BF"/>
                <w:sz w:val="20"/>
                <w:szCs w:val="20"/>
              </w:rPr>
              <w:t>Main parts of the assessment were included in IFS.</w:t>
            </w:r>
          </w:p>
        </w:tc>
      </w:tr>
      <w:tr w:rsidR="00943AA8" w:rsidRPr="00896712" w:rsidTr="009B1236">
        <w:trPr>
          <w:trHeight w:val="346"/>
        </w:trPr>
        <w:tc>
          <w:tcPr>
            <w:tcW w:w="2518" w:type="dxa"/>
            <w:vMerge/>
            <w:shd w:val="clear" w:color="auto" w:fill="E6E6E6"/>
          </w:tcPr>
          <w:p w:rsidR="00943AA8" w:rsidRPr="00896712" w:rsidRDefault="00943AA8" w:rsidP="009B1236">
            <w:pPr>
              <w:snapToGrid w:val="0"/>
              <w:spacing w:after="80"/>
              <w:rPr>
                <w:rFonts w:cs="Arial"/>
                <w:sz w:val="20"/>
                <w:szCs w:val="20"/>
                <w:lang w:val="en-GB"/>
              </w:rPr>
            </w:pPr>
          </w:p>
        </w:tc>
        <w:tc>
          <w:tcPr>
            <w:tcW w:w="204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 xml:space="preserve">1.2.1. Degree of inclusion of SLM </w:t>
            </w:r>
            <w:r w:rsidRPr="00896712">
              <w:rPr>
                <w:rFonts w:cs="Arial"/>
                <w:sz w:val="20"/>
                <w:szCs w:val="20"/>
                <w:lang w:val="en-US"/>
              </w:rPr>
              <w:t>principles</w:t>
            </w:r>
            <w:r w:rsidRPr="00896712">
              <w:rPr>
                <w:rFonts w:cs="Arial"/>
                <w:sz w:val="20"/>
                <w:szCs w:val="20"/>
                <w:lang w:val="en-GB"/>
              </w:rPr>
              <w:t xml:space="preserve"> into the Uzbekistan Welfare Improvement Strategy (2011-2014)</w:t>
            </w:r>
          </w:p>
        </w:tc>
        <w:tc>
          <w:tcPr>
            <w:tcW w:w="240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1.2.1. The Uzbekistan Welfare Improvement Strategy (2011-2014) is not elaborated.</w:t>
            </w:r>
          </w:p>
        </w:tc>
        <w:tc>
          <w:tcPr>
            <w:tcW w:w="2040" w:type="dxa"/>
          </w:tcPr>
          <w:p w:rsidR="00943AA8" w:rsidRPr="00896712" w:rsidRDefault="00293672" w:rsidP="009B1236">
            <w:pPr>
              <w:autoSpaceDE w:val="0"/>
              <w:autoSpaceDN w:val="0"/>
              <w:adjustRightInd w:val="0"/>
              <w:spacing w:after="80"/>
              <w:rPr>
                <w:rFonts w:cs="Arial"/>
                <w:sz w:val="20"/>
                <w:szCs w:val="20"/>
                <w:lang w:val="en-GB"/>
              </w:rPr>
            </w:pPr>
            <w:r w:rsidRPr="00896712">
              <w:rPr>
                <w:rFonts w:cs="Arial"/>
                <w:sz w:val="20"/>
                <w:szCs w:val="20"/>
                <w:lang w:val="en-GB"/>
              </w:rPr>
              <w:t xml:space="preserve">1.2.1. The Uzbekistan Welfare Improvement Strategy is elaborated and includes most important SLM </w:t>
            </w:r>
            <w:r w:rsidRPr="00896712">
              <w:rPr>
                <w:rFonts w:cs="Arial"/>
                <w:sz w:val="20"/>
                <w:szCs w:val="20"/>
                <w:lang w:val="en-US"/>
              </w:rPr>
              <w:t>principles</w:t>
            </w:r>
            <w:r w:rsidRPr="00896712">
              <w:rPr>
                <w:rFonts w:cs="Arial"/>
                <w:sz w:val="20"/>
                <w:szCs w:val="20"/>
                <w:lang w:val="en-GB"/>
              </w:rPr>
              <w:t xml:space="preserve"> as </w:t>
            </w:r>
            <w:r w:rsidRPr="00896712">
              <w:rPr>
                <w:rFonts w:cs="Arial"/>
                <w:sz w:val="20"/>
                <w:szCs w:val="20"/>
                <w:lang w:val="en-GB"/>
              </w:rPr>
              <w:lastRenderedPageBreak/>
              <w:t>integrated part to foster improvement of livelihoods of the rural population.</w:t>
            </w:r>
          </w:p>
        </w:tc>
        <w:tc>
          <w:tcPr>
            <w:tcW w:w="2400" w:type="dxa"/>
            <w:shd w:val="clear" w:color="auto" w:fill="auto"/>
          </w:tcPr>
          <w:p w:rsidR="00943AA8" w:rsidRPr="00896712" w:rsidRDefault="00293672" w:rsidP="009B1236">
            <w:pPr>
              <w:autoSpaceDE w:val="0"/>
              <w:autoSpaceDN w:val="0"/>
              <w:adjustRightInd w:val="0"/>
              <w:spacing w:after="80"/>
              <w:rPr>
                <w:rFonts w:eastAsia="Calibri" w:cs="Arial"/>
                <w:sz w:val="20"/>
                <w:szCs w:val="20"/>
                <w:lang w:val="en-US" w:eastAsia="tk-TM"/>
              </w:rPr>
            </w:pPr>
            <w:r w:rsidRPr="00896712">
              <w:rPr>
                <w:rFonts w:cs="Arial"/>
                <w:sz w:val="20"/>
                <w:szCs w:val="20"/>
                <w:lang w:val="en-US"/>
              </w:rPr>
              <w:lastRenderedPageBreak/>
              <w:t>1.2.1.</w:t>
            </w:r>
            <w:r w:rsidRPr="00896712">
              <w:rPr>
                <w:rFonts w:cs="Arial"/>
                <w:sz w:val="20"/>
                <w:szCs w:val="20"/>
                <w:lang w:val="en-GB"/>
              </w:rPr>
              <w:t xml:space="preserve"> The</w:t>
            </w:r>
            <w:r w:rsidRPr="00896712">
              <w:rPr>
                <w:rFonts w:cs="Arial"/>
                <w:sz w:val="20"/>
                <w:szCs w:val="20"/>
                <w:lang w:val="en-US"/>
              </w:rPr>
              <w:t xml:space="preserve"> Uzbekistan Welfare Improvement Strategy (2011-2014) includes SLM principles as integrated part to foster improvement of </w:t>
            </w:r>
            <w:r w:rsidRPr="00896712">
              <w:rPr>
                <w:rFonts w:cs="Arial"/>
                <w:sz w:val="20"/>
                <w:szCs w:val="20"/>
                <w:lang w:val="en-US"/>
              </w:rPr>
              <w:lastRenderedPageBreak/>
              <w:t>livelihoods of the rural population by Q9.</w:t>
            </w:r>
          </w:p>
        </w:tc>
        <w:tc>
          <w:tcPr>
            <w:tcW w:w="216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lastRenderedPageBreak/>
              <w:t>1.2.1. Commented Welfare Improvement Strategy (2011-2014) by the NCC.</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 xml:space="preserve">Drafting of WIS was supported by providing relevant expertise and information. As a results sustainable management of land </w:t>
            </w:r>
            <w:r w:rsidRPr="00896712">
              <w:rPr>
                <w:rFonts w:cs="Arial"/>
                <w:color w:val="17365D" w:themeColor="text2" w:themeShade="BF"/>
                <w:sz w:val="20"/>
                <w:szCs w:val="20"/>
                <w:lang w:val="en-US"/>
              </w:rPr>
              <w:lastRenderedPageBreak/>
              <w:t>and water resources was indicated in the document as priority direction during WIS-2 implementation period</w:t>
            </w:r>
          </w:p>
          <w:p w:rsidR="00943AA8" w:rsidRPr="00896712" w:rsidRDefault="00943AA8" w:rsidP="009B1236">
            <w:pPr>
              <w:snapToGrid w:val="0"/>
              <w:spacing w:after="80"/>
              <w:rPr>
                <w:rFonts w:cs="Arial"/>
                <w:bCs/>
                <w:sz w:val="20"/>
                <w:szCs w:val="20"/>
                <w:lang w:val="en-US"/>
              </w:rPr>
            </w:pP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GB"/>
              </w:rPr>
            </w:pPr>
          </w:p>
        </w:tc>
        <w:tc>
          <w:tcPr>
            <w:tcW w:w="204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1.2.2. Quality of the process of the revision and discussions of proposed adaptations of at least two regulations or laws of Uzbekistan relevant for SLM with main stakeholders.</w:t>
            </w:r>
          </w:p>
        </w:tc>
        <w:tc>
          <w:tcPr>
            <w:tcW w:w="2401"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1.2.2. First proposals of adaptations of the “land code” and the “law on farm enterprises” were handed in to the government of Uzbekistan for revision.</w:t>
            </w:r>
          </w:p>
        </w:tc>
        <w:tc>
          <w:tcPr>
            <w:tcW w:w="2040" w:type="dxa"/>
          </w:tcPr>
          <w:p w:rsidR="00943AA8" w:rsidRPr="00896712" w:rsidRDefault="00293672" w:rsidP="009B1236">
            <w:pPr>
              <w:autoSpaceDE w:val="0"/>
              <w:autoSpaceDN w:val="0"/>
              <w:adjustRightInd w:val="0"/>
              <w:spacing w:after="80"/>
              <w:rPr>
                <w:rFonts w:cs="Arial"/>
                <w:sz w:val="20"/>
                <w:szCs w:val="20"/>
                <w:lang w:val="en-GB"/>
              </w:rPr>
            </w:pPr>
            <w:r w:rsidRPr="00896712">
              <w:rPr>
                <w:rFonts w:cs="Arial"/>
                <w:sz w:val="20"/>
                <w:szCs w:val="20"/>
                <w:lang w:val="en-GB"/>
              </w:rPr>
              <w:t xml:space="preserve">1.2.2. </w:t>
            </w:r>
            <w:r w:rsidRPr="00896712">
              <w:rPr>
                <w:rFonts w:cs="Arial"/>
                <w:sz w:val="20"/>
                <w:szCs w:val="20"/>
                <w:lang w:val="en-US"/>
              </w:rPr>
              <w:t xml:space="preserve">Provision of support on participatory development of </w:t>
            </w:r>
            <w:r w:rsidRPr="00896712">
              <w:rPr>
                <w:rFonts w:cs="Arial"/>
                <w:sz w:val="20"/>
                <w:szCs w:val="20"/>
                <w:lang w:val="en-GB"/>
              </w:rPr>
              <w:t>proposals for adaptation of the “Land code”, the “Code on farm enterprises” and/or the regulation of the cabinet of ministers on “The improvement of the use and protection of pasture lands”.</w:t>
            </w:r>
          </w:p>
        </w:tc>
        <w:tc>
          <w:tcPr>
            <w:tcW w:w="2400" w:type="dxa"/>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1.2.2. SLM principles properly integrated into legislation (all required documents on adaptation of the “Land code”, the “Code on farm enterprises” and/or the regulation of the Cabinet of Ministers on “The improvement of the use and protection of pasture lands” submitted to the Cabinet of Ministers for final approval) by Q12.</w:t>
            </w:r>
          </w:p>
        </w:tc>
        <w:tc>
          <w:tcPr>
            <w:tcW w:w="216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1.2.2. Reports of national consultants; final versions of proposals; information about endorsed adaptations (if available)</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 xml:space="preserve">Support provided for participatory process of Development some amendments to legislative base focused on the improvement of the use and protection of pasture lands. Minselvodkhoz is preparing final set of documents for approval to the Cabinet of Ministers in accordance with official procedures </w:t>
            </w:r>
          </w:p>
          <w:p w:rsidR="00943AA8" w:rsidRPr="00896712" w:rsidRDefault="00943AA8" w:rsidP="009B1236">
            <w:pPr>
              <w:snapToGrid w:val="0"/>
              <w:spacing w:after="80"/>
              <w:rPr>
                <w:rFonts w:cs="Arial"/>
                <w:bCs/>
                <w:sz w:val="20"/>
                <w:szCs w:val="20"/>
                <w:lang w:val="en-US"/>
              </w:rPr>
            </w:pP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1.2.3. Inclusion of IFS, innovative best practices and approaches on SLM into revised UNCCD NAP of Uzbekistan.</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1.2.3. IFS, innovative best practices and approaches on SLM are not (IFS) or insufficiently included in the UNCCD NAP.</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1.2.3. At least significant features of the IFS and identified innovative best practices and approaches on SLM are included in the revised UNCCD NAP.</w:t>
            </w:r>
          </w:p>
        </w:tc>
        <w:tc>
          <w:tcPr>
            <w:tcW w:w="2400" w:type="dxa"/>
            <w:shd w:val="clear" w:color="auto" w:fill="auto"/>
          </w:tcPr>
          <w:p w:rsidR="00943AA8" w:rsidRPr="00896712" w:rsidRDefault="00293672" w:rsidP="009B1236">
            <w:pPr>
              <w:autoSpaceDE w:val="0"/>
              <w:autoSpaceDN w:val="0"/>
              <w:adjustRightInd w:val="0"/>
              <w:spacing w:after="80"/>
              <w:rPr>
                <w:rFonts w:cs="Arial"/>
                <w:sz w:val="20"/>
                <w:szCs w:val="20"/>
                <w:lang w:val="en-GB"/>
              </w:rPr>
            </w:pPr>
            <w:r w:rsidRPr="00896712">
              <w:rPr>
                <w:rFonts w:cs="Arial"/>
                <w:sz w:val="20"/>
                <w:szCs w:val="20"/>
                <w:lang w:val="en-US"/>
              </w:rPr>
              <w:t>1.2.3. The integration of the IFS, innovative best practices, SLM principles and incentive mechanisms is considered during the revision of the UNCCD NAP by Q8.</w:t>
            </w:r>
          </w:p>
        </w:tc>
        <w:tc>
          <w:tcPr>
            <w:tcW w:w="2160" w:type="dxa"/>
            <w:shd w:val="clear" w:color="auto" w:fill="auto"/>
          </w:tcPr>
          <w:p w:rsidR="00943AA8" w:rsidRPr="00896712" w:rsidRDefault="00293672" w:rsidP="009B1236">
            <w:pPr>
              <w:snapToGrid w:val="0"/>
              <w:spacing w:after="80"/>
              <w:rPr>
                <w:rFonts w:cs="Arial"/>
                <w:sz w:val="20"/>
                <w:szCs w:val="20"/>
              </w:rPr>
            </w:pPr>
            <w:r w:rsidRPr="00896712">
              <w:rPr>
                <w:rFonts w:cs="Arial"/>
                <w:sz w:val="20"/>
                <w:szCs w:val="20"/>
              </w:rPr>
              <w:t>1.2.3. Commented revised UNCCD NAP.</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NAP alignment process is about to be officially launched.</w:t>
            </w:r>
          </w:p>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 xml:space="preserve">The strategic documents developed by project were already handed over to the national working group for the </w:t>
            </w:r>
            <w:r w:rsidRPr="00896712">
              <w:rPr>
                <w:rFonts w:cs="Arial"/>
                <w:color w:val="17365D" w:themeColor="text2" w:themeShade="BF"/>
                <w:sz w:val="20"/>
                <w:szCs w:val="20"/>
                <w:lang w:val="en-US"/>
              </w:rPr>
              <w:lastRenderedPageBreak/>
              <w:t>NAP alignment and revision process.</w:t>
            </w:r>
          </w:p>
          <w:p w:rsidR="00943AA8" w:rsidRPr="00896712" w:rsidRDefault="00943AA8" w:rsidP="009B1236">
            <w:pPr>
              <w:snapToGrid w:val="0"/>
              <w:spacing w:after="80"/>
              <w:rPr>
                <w:rFonts w:cs="Arial"/>
                <w:sz w:val="20"/>
                <w:szCs w:val="20"/>
                <w:lang w:val="en-US"/>
              </w:rPr>
            </w:pP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spacing w:after="80"/>
              <w:rPr>
                <w:rFonts w:cs="Arial"/>
                <w:sz w:val="20"/>
                <w:szCs w:val="20"/>
                <w:lang w:val="en-US"/>
              </w:rPr>
            </w:pPr>
            <w:r w:rsidRPr="00896712">
              <w:rPr>
                <w:rFonts w:cs="Arial"/>
                <w:b/>
                <w:sz w:val="20"/>
                <w:szCs w:val="20"/>
                <w:lang w:val="en-US"/>
              </w:rPr>
              <w:lastRenderedPageBreak/>
              <w:t>Output 1.3.</w:t>
            </w:r>
            <w:r w:rsidRPr="00896712">
              <w:rPr>
                <w:rFonts w:cs="Arial"/>
                <w:sz w:val="20"/>
                <w:szCs w:val="20"/>
                <w:lang w:val="en-US"/>
              </w:rPr>
              <w:t xml:space="preserve"> Awareness of decision-makers of SLM goals, objectives and principles increased to facilitate mainstreaming of policies.</w:t>
            </w:r>
          </w:p>
        </w:tc>
        <w:tc>
          <w:tcPr>
            <w:tcW w:w="2041" w:type="dxa"/>
            <w:shd w:val="clear" w:color="auto" w:fill="auto"/>
          </w:tcPr>
          <w:p w:rsidR="00943AA8" w:rsidRPr="00896712" w:rsidRDefault="00293672" w:rsidP="009B1236">
            <w:pPr>
              <w:snapToGrid w:val="0"/>
              <w:rPr>
                <w:rFonts w:cs="Arial"/>
                <w:strike/>
                <w:sz w:val="20"/>
                <w:szCs w:val="20"/>
                <w:lang w:val="en-US"/>
              </w:rPr>
            </w:pPr>
            <w:r w:rsidRPr="00896712">
              <w:rPr>
                <w:rFonts w:cs="Arial"/>
                <w:sz w:val="20"/>
                <w:szCs w:val="20"/>
                <w:lang w:val="en-GB" w:eastAsia="es-DO"/>
              </w:rPr>
              <w:t xml:space="preserve">1.3.1. </w:t>
            </w:r>
            <w:r w:rsidRPr="00896712">
              <w:rPr>
                <w:rFonts w:cs="Arial"/>
                <w:sz w:val="20"/>
                <w:szCs w:val="20"/>
                <w:lang w:val="en-US"/>
              </w:rPr>
              <w:t xml:space="preserve">Level of responses to awareness survey by State level agencies </w:t>
            </w:r>
            <w:proofErr w:type="gramStart"/>
            <w:r w:rsidRPr="00896712">
              <w:rPr>
                <w:rFonts w:cs="Arial"/>
                <w:sz w:val="20"/>
                <w:szCs w:val="20"/>
                <w:lang w:val="en-US"/>
              </w:rPr>
              <w:t>demonstrate</w:t>
            </w:r>
            <w:proofErr w:type="gramEnd"/>
            <w:r w:rsidRPr="00896712">
              <w:rPr>
                <w:rFonts w:cs="Arial"/>
                <w:sz w:val="20"/>
                <w:szCs w:val="20"/>
                <w:lang w:val="en-US"/>
              </w:rPr>
              <w:t xml:space="preserve"> awareness.</w:t>
            </w:r>
          </w:p>
        </w:tc>
        <w:tc>
          <w:tcPr>
            <w:tcW w:w="2401" w:type="dxa"/>
            <w:shd w:val="clear" w:color="auto" w:fill="auto"/>
          </w:tcPr>
          <w:p w:rsidR="00943AA8" w:rsidRPr="00896712" w:rsidRDefault="00293672" w:rsidP="009B1236">
            <w:pPr>
              <w:snapToGrid w:val="0"/>
              <w:spacing w:after="80"/>
              <w:rPr>
                <w:rFonts w:cs="Arial"/>
                <w:strike/>
                <w:sz w:val="20"/>
                <w:szCs w:val="20"/>
                <w:lang w:val="en-US"/>
              </w:rPr>
            </w:pPr>
            <w:r w:rsidRPr="00896712">
              <w:rPr>
                <w:rFonts w:cs="Arial"/>
                <w:sz w:val="20"/>
                <w:szCs w:val="20"/>
                <w:lang w:val="en-US"/>
              </w:rPr>
              <w:t>1.3.1. Awareness on collaborative SLM approaches within governmental structures in CA countries is low.</w:t>
            </w:r>
          </w:p>
        </w:tc>
        <w:tc>
          <w:tcPr>
            <w:tcW w:w="2040" w:type="dxa"/>
          </w:tcPr>
          <w:p w:rsidR="00943AA8" w:rsidRPr="00896712" w:rsidRDefault="00293672" w:rsidP="009B1236">
            <w:pPr>
              <w:snapToGrid w:val="0"/>
              <w:spacing w:after="80"/>
              <w:rPr>
                <w:rFonts w:cs="Arial"/>
                <w:strike/>
                <w:sz w:val="20"/>
                <w:szCs w:val="20"/>
                <w:lang w:val="en-US"/>
              </w:rPr>
            </w:pPr>
            <w:r w:rsidRPr="00896712">
              <w:rPr>
                <w:rFonts w:cs="Arial"/>
                <w:sz w:val="20"/>
                <w:szCs w:val="20"/>
                <w:lang w:val="en-US"/>
              </w:rPr>
              <w:t>1.3.1. Awareness (and its change during the project phase) of key representatives of state level agencies on SLM is measured twice, at Q8 and Q12.</w:t>
            </w:r>
          </w:p>
        </w:tc>
        <w:tc>
          <w:tcPr>
            <w:tcW w:w="2400" w:type="dxa"/>
            <w:shd w:val="clear" w:color="auto" w:fill="auto"/>
          </w:tcPr>
          <w:p w:rsidR="00943AA8" w:rsidRPr="00896712" w:rsidRDefault="00293672" w:rsidP="009B1236">
            <w:pPr>
              <w:snapToGrid w:val="0"/>
              <w:spacing w:after="80"/>
              <w:rPr>
                <w:rFonts w:cs="Arial"/>
                <w:strike/>
                <w:sz w:val="20"/>
                <w:szCs w:val="20"/>
                <w:lang w:val="en-US"/>
              </w:rPr>
            </w:pPr>
            <w:r w:rsidRPr="00896712">
              <w:rPr>
                <w:rFonts w:cs="Arial"/>
                <w:sz w:val="20"/>
                <w:szCs w:val="20"/>
                <w:lang w:val="en-US"/>
              </w:rPr>
              <w:t>1.3.1. High level (&gt;75%) of responses to awareness survey by State level agencies demonstrate awareness by Q12.</w:t>
            </w:r>
          </w:p>
        </w:tc>
        <w:tc>
          <w:tcPr>
            <w:tcW w:w="2160" w:type="dxa"/>
            <w:shd w:val="clear" w:color="auto" w:fill="auto"/>
          </w:tcPr>
          <w:p w:rsidR="00943AA8" w:rsidRPr="00896712" w:rsidRDefault="00293672" w:rsidP="009B1236">
            <w:pPr>
              <w:snapToGrid w:val="0"/>
              <w:spacing w:after="80"/>
              <w:rPr>
                <w:rFonts w:cs="Arial"/>
                <w:strike/>
                <w:sz w:val="20"/>
                <w:szCs w:val="20"/>
                <w:lang w:val="en-US"/>
              </w:rPr>
            </w:pPr>
            <w:r w:rsidRPr="00896712">
              <w:rPr>
                <w:rFonts w:cs="Arial"/>
                <w:sz w:val="20"/>
                <w:szCs w:val="20"/>
                <w:lang w:val="en-US"/>
              </w:rPr>
              <w:t>1.3.1. Results of awareness surveys at the national levels undertaken twice, at Q8 and Q12.</w:t>
            </w:r>
          </w:p>
        </w:tc>
        <w:tc>
          <w:tcPr>
            <w:tcW w:w="2225" w:type="dxa"/>
            <w:shd w:val="clear" w:color="auto" w:fill="auto"/>
          </w:tcPr>
          <w:p w:rsidR="00943AA8" w:rsidRPr="00896712" w:rsidRDefault="00293672" w:rsidP="009B1236">
            <w:pPr>
              <w:snapToGrid w:val="0"/>
              <w:spacing w:after="80"/>
              <w:rPr>
                <w:rFonts w:cs="Arial"/>
                <w:sz w:val="20"/>
                <w:szCs w:val="20"/>
              </w:rPr>
            </w:pPr>
            <w:r w:rsidRPr="00896712">
              <w:rPr>
                <w:rFonts w:cs="Arial"/>
                <w:color w:val="C00000"/>
                <w:sz w:val="20"/>
                <w:szCs w:val="20"/>
              </w:rPr>
              <w:t>Survey was not conducted.</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1.3.2 Quantity, quality and accessibility of thematic background materials on different thematic topics of SLM.</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1.3.2. Information materials available are not sufficient to provide flexible and demand-driven SLM-related advisory and training support for decision makers and other relevant stakeholders.</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1.3.2 Background information materials on different thematic topics of SLM are available and accessible for the MCB national coordination unit, NSEC and NCC members to support advisory services.</w:t>
            </w:r>
          </w:p>
        </w:tc>
        <w:tc>
          <w:tcPr>
            <w:tcW w:w="2400" w:type="dxa"/>
            <w:shd w:val="clear" w:color="auto" w:fill="auto"/>
          </w:tcPr>
          <w:p w:rsidR="00943AA8" w:rsidRPr="00896712" w:rsidRDefault="00293672" w:rsidP="009B1236">
            <w:pPr>
              <w:autoSpaceDE w:val="0"/>
              <w:autoSpaceDN w:val="0"/>
              <w:adjustRightInd w:val="0"/>
              <w:spacing w:after="80"/>
              <w:rPr>
                <w:rFonts w:eastAsia="Calibri" w:cs="Arial"/>
                <w:sz w:val="20"/>
                <w:szCs w:val="20"/>
                <w:lang w:val="en-US" w:eastAsia="tk-TM"/>
              </w:rPr>
            </w:pPr>
            <w:r w:rsidRPr="00896712">
              <w:rPr>
                <w:rFonts w:cs="Arial"/>
                <w:sz w:val="20"/>
                <w:szCs w:val="20"/>
                <w:lang w:val="en-US"/>
              </w:rPr>
              <w:t>1.3.2 Thematic background materials on different thematic topics of SLM are available for flexible use in order to provide appropriate advisory services and training support even on ad-hoc requests by Q11.</w:t>
            </w:r>
          </w:p>
        </w:tc>
        <w:tc>
          <w:tcPr>
            <w:tcW w:w="2160" w:type="dxa"/>
            <w:shd w:val="clear" w:color="auto" w:fill="auto"/>
          </w:tcPr>
          <w:p w:rsidR="00943AA8" w:rsidRPr="00896712" w:rsidRDefault="00293672" w:rsidP="009B1236">
            <w:pPr>
              <w:snapToGrid w:val="0"/>
              <w:spacing w:after="80"/>
              <w:rPr>
                <w:rFonts w:cs="Arial"/>
                <w:sz w:val="20"/>
                <w:szCs w:val="20"/>
              </w:rPr>
            </w:pPr>
            <w:r w:rsidRPr="00896712">
              <w:rPr>
                <w:rFonts w:cs="Arial"/>
                <w:sz w:val="20"/>
                <w:szCs w:val="20"/>
              </w:rPr>
              <w:t>1.3.2. Information materials developed.</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 xml:space="preserve">A number of initiatives on awareness </w:t>
            </w:r>
            <w:proofErr w:type="gramStart"/>
            <w:r w:rsidRPr="00896712">
              <w:rPr>
                <w:rFonts w:cs="Arial"/>
                <w:color w:val="17365D" w:themeColor="text2" w:themeShade="BF"/>
                <w:sz w:val="20"/>
                <w:szCs w:val="20"/>
                <w:lang w:val="en-US"/>
              </w:rPr>
              <w:t>raising</w:t>
            </w:r>
            <w:proofErr w:type="gramEnd"/>
            <w:r w:rsidRPr="00896712">
              <w:rPr>
                <w:rFonts w:cs="Arial"/>
                <w:color w:val="17365D" w:themeColor="text2" w:themeShade="BF"/>
                <w:sz w:val="20"/>
                <w:szCs w:val="20"/>
                <w:lang w:val="en-US"/>
              </w:rPr>
              <w:t xml:space="preserve"> and development of skill of decision makers were conducted. Thematic back ground materials were developed and distributed including thematic calendars, SLM brochure, disks etc.</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1.3.3. Participation of relevant decision makers in international high-level events directly linked with SLM mainstreaming.</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1.3.3. Relevant decision makers often lack needed means and information necessary to actively participat in high level international events directly linked with SLM mainstreaming. </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 xml:space="preserve">1.3.3. Selected decision makers participate in at least one high level international event directly linked with SLM mainstreaming with obvious relevance for </w:t>
            </w:r>
            <w:r w:rsidRPr="00896712">
              <w:rPr>
                <w:rFonts w:cs="Arial"/>
                <w:sz w:val="20"/>
                <w:szCs w:val="20"/>
                <w:lang w:val="en-US"/>
              </w:rPr>
              <w:lastRenderedPageBreak/>
              <w:t xml:space="preserve">Uzbekistan. </w:t>
            </w:r>
          </w:p>
        </w:tc>
        <w:tc>
          <w:tcPr>
            <w:tcW w:w="2400" w:type="dxa"/>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lastRenderedPageBreak/>
              <w:t>1.3.3. Relevant decision makers were able to participate in important high-level events directly linked with SLM mainstreaming through Q12.</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1.3.3. Official requests from relevant decision makers.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Programs of the events with supported participation of selected decision makers.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List of participants of those events.</w:t>
            </w:r>
          </w:p>
          <w:p w:rsidR="00943AA8" w:rsidRPr="00896712" w:rsidRDefault="00943AA8" w:rsidP="009B1236">
            <w:pPr>
              <w:snapToGrid w:val="0"/>
              <w:spacing w:after="80"/>
              <w:rPr>
                <w:rFonts w:cs="Arial"/>
                <w:sz w:val="20"/>
                <w:szCs w:val="20"/>
                <w:lang w:val="en-US"/>
              </w:rPr>
            </w:pP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lastRenderedPageBreak/>
              <w:t>Relevant decision makers</w:t>
            </w:r>
            <w:r w:rsidRPr="00896712">
              <w:rPr>
                <w:rFonts w:cs="Arial"/>
                <w:sz w:val="20"/>
                <w:szCs w:val="20"/>
                <w:lang w:val="en-US"/>
              </w:rPr>
              <w:t xml:space="preserve"> </w:t>
            </w:r>
            <w:r w:rsidRPr="00896712">
              <w:rPr>
                <w:rFonts w:cs="Arial"/>
                <w:color w:val="17365D" w:themeColor="text2" w:themeShade="BF"/>
                <w:sz w:val="20"/>
                <w:szCs w:val="20"/>
                <w:lang w:val="en-US"/>
              </w:rPr>
              <w:t xml:space="preserve">and other key stakeholders participated in important international events (RIO+20) and  the study tour to the Murray-Darling River </w:t>
            </w:r>
            <w:r w:rsidRPr="00896712">
              <w:rPr>
                <w:rFonts w:cs="Arial"/>
                <w:color w:val="17365D" w:themeColor="text2" w:themeShade="BF"/>
                <w:sz w:val="20"/>
                <w:szCs w:val="20"/>
                <w:lang w:val="en-US"/>
              </w:rPr>
              <w:lastRenderedPageBreak/>
              <w:t>Basin (Australia)</w:t>
            </w: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spacing w:after="80"/>
              <w:rPr>
                <w:rFonts w:cs="Arial"/>
                <w:sz w:val="20"/>
                <w:szCs w:val="20"/>
                <w:lang w:val="en-US"/>
              </w:rPr>
            </w:pPr>
            <w:r w:rsidRPr="00896712">
              <w:rPr>
                <w:rFonts w:cs="Arial"/>
                <w:b/>
                <w:sz w:val="20"/>
                <w:szCs w:val="20"/>
                <w:lang w:val="en-GB"/>
              </w:rPr>
              <w:lastRenderedPageBreak/>
              <w:t>Outcome 2:</w:t>
            </w:r>
            <w:r w:rsidRPr="00896712">
              <w:rPr>
                <w:rFonts w:cs="Arial"/>
                <w:sz w:val="20"/>
                <w:szCs w:val="20"/>
                <w:lang w:val="en-US"/>
              </w:rPr>
              <w:t xml:space="preserve"> </w:t>
            </w:r>
            <w:r w:rsidRPr="00896712">
              <w:rPr>
                <w:rFonts w:cs="Arial"/>
                <w:bCs/>
                <w:sz w:val="20"/>
                <w:szCs w:val="20"/>
                <w:lang w:val="en-GB" w:eastAsia="es-DO"/>
              </w:rPr>
              <w:t xml:space="preserve">Resources effectively mobilized to support SLM initiatives </w:t>
            </w:r>
            <w:r w:rsidRPr="00896712">
              <w:rPr>
                <w:rFonts w:cs="Arial"/>
                <w:bCs/>
                <w:sz w:val="20"/>
                <w:szCs w:val="20"/>
                <w:lang w:val="en-US"/>
              </w:rPr>
              <w:t>to promote synergies with other multilateral conservation agreements.</w:t>
            </w:r>
          </w:p>
          <w:p w:rsidR="00943AA8" w:rsidRPr="00896712" w:rsidRDefault="00943AA8" w:rsidP="009B1236">
            <w:pPr>
              <w:snapToGrid w:val="0"/>
              <w:spacing w:after="80"/>
              <w:rPr>
                <w:rFonts w:cs="Arial"/>
                <w:bCs/>
                <w:sz w:val="20"/>
                <w:szCs w:val="20"/>
                <w:lang w:val="en-US"/>
              </w:rPr>
            </w:pPr>
          </w:p>
          <w:p w:rsidR="00943AA8" w:rsidRPr="00896712" w:rsidRDefault="00293672" w:rsidP="009B1236">
            <w:pPr>
              <w:snapToGrid w:val="0"/>
              <w:spacing w:after="80"/>
              <w:rPr>
                <w:rFonts w:cs="Arial"/>
                <w:sz w:val="20"/>
                <w:szCs w:val="20"/>
                <w:lang w:val="en-US"/>
              </w:rPr>
            </w:pPr>
            <w:r w:rsidRPr="00896712">
              <w:rPr>
                <w:rFonts w:cs="Arial"/>
                <w:b/>
                <w:bCs/>
                <w:sz w:val="20"/>
                <w:szCs w:val="20"/>
                <w:lang w:val="en-US"/>
              </w:rPr>
              <w:t>Output 2.1.</w:t>
            </w:r>
            <w:r w:rsidRPr="00896712">
              <w:rPr>
                <w:rFonts w:cs="Arial"/>
                <w:bCs/>
                <w:sz w:val="20"/>
                <w:szCs w:val="20"/>
                <w:lang w:val="en-US"/>
              </w:rPr>
              <w:t xml:space="preserve"> National multi-stakeholder working group is established replete with knowledge, skills, and tools for developing IFS.</w:t>
            </w:r>
          </w:p>
        </w:tc>
        <w:tc>
          <w:tcPr>
            <w:tcW w:w="2041" w:type="dxa"/>
            <w:shd w:val="clear" w:color="auto" w:fill="auto"/>
          </w:tcPr>
          <w:p w:rsidR="00943AA8" w:rsidRPr="00896712" w:rsidRDefault="00293672" w:rsidP="009B1236">
            <w:pPr>
              <w:snapToGrid w:val="0"/>
              <w:spacing w:after="80"/>
              <w:rPr>
                <w:rFonts w:cs="Arial"/>
                <w:bCs/>
                <w:sz w:val="20"/>
                <w:szCs w:val="20"/>
                <w:lang w:val="en-US"/>
              </w:rPr>
            </w:pPr>
            <w:r w:rsidRPr="00896712">
              <w:rPr>
                <w:rFonts w:cs="Arial"/>
                <w:bCs/>
                <w:sz w:val="20"/>
                <w:szCs w:val="20"/>
                <w:lang w:val="en-US"/>
              </w:rPr>
              <w:t>2.1.1. Baseline yr. 2010 financial flows to SLM.</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2.1.1. </w:t>
            </w:r>
            <w:r w:rsidRPr="00896712">
              <w:rPr>
                <w:rFonts w:cs="Arial"/>
                <w:bCs/>
                <w:sz w:val="20"/>
                <w:szCs w:val="20"/>
                <w:lang w:val="en-US"/>
              </w:rPr>
              <w:t>Baseline yr. 2010 financial flows to SLM are not defined.</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2.1.1. Baseline yr. 2010 financial flows to SLM are known and included into IFS.</w:t>
            </w:r>
          </w:p>
        </w:tc>
        <w:tc>
          <w:tcPr>
            <w:tcW w:w="240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2.1.1. Determination of baseline financial flows to SLM by Q8.</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2.1.1. </w:t>
            </w:r>
            <w:r w:rsidRPr="00896712">
              <w:rPr>
                <w:rFonts w:cs="Arial"/>
                <w:bCs/>
                <w:sz w:val="20"/>
                <w:szCs w:val="20"/>
                <w:lang w:val="en-US"/>
              </w:rPr>
              <w:t>Baseline yr. 2010 as included into IFS.</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Base line financial flows to SLM defined</w:t>
            </w:r>
            <w:r w:rsidRPr="00896712">
              <w:rPr>
                <w:rFonts w:cs="Arial"/>
                <w:sz w:val="20"/>
                <w:szCs w:val="20"/>
                <w:lang w:val="en-US"/>
              </w:rPr>
              <w:t xml:space="preserve"> </w:t>
            </w:r>
            <w:r w:rsidRPr="00896712">
              <w:rPr>
                <w:rFonts w:cs="Arial"/>
                <w:color w:val="17365D" w:themeColor="text2" w:themeShade="BF"/>
                <w:sz w:val="20"/>
                <w:szCs w:val="20"/>
                <w:lang w:val="en-US"/>
              </w:rPr>
              <w:t>on the base of accessible data</w:t>
            </w:r>
            <w:r w:rsidRPr="00896712">
              <w:rPr>
                <w:rFonts w:cs="Arial"/>
                <w:sz w:val="20"/>
                <w:szCs w:val="20"/>
                <w:lang w:val="en-US"/>
              </w:rPr>
              <w:t xml:space="preserve"> </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spacing w:after="80"/>
              <w:rPr>
                <w:rFonts w:cs="Arial"/>
                <w:bCs/>
                <w:sz w:val="20"/>
                <w:szCs w:val="20"/>
                <w:lang w:val="en-US"/>
              </w:rPr>
            </w:pPr>
            <w:r w:rsidRPr="00896712">
              <w:rPr>
                <w:rFonts w:cs="Arial"/>
                <w:bCs/>
                <w:sz w:val="20"/>
                <w:szCs w:val="20"/>
                <w:lang w:val="en-US"/>
              </w:rPr>
              <w:t>2.1.2. The amount of new national funding commitments for SLM.</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2.1.2. No Integrated Financing Strategies exist in CA countries.</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2.1.2. National funding commitments for SLM exceed baseline yr. financial flows by 15 %.</w:t>
            </w:r>
          </w:p>
        </w:tc>
        <w:tc>
          <w:tcPr>
            <w:tcW w:w="2400" w:type="dxa"/>
            <w:shd w:val="clear" w:color="auto" w:fill="auto"/>
          </w:tcPr>
          <w:p w:rsidR="00943AA8" w:rsidRPr="00896712" w:rsidRDefault="00293672" w:rsidP="009B1236">
            <w:pPr>
              <w:autoSpaceDE w:val="0"/>
              <w:autoSpaceDN w:val="0"/>
              <w:adjustRightInd w:val="0"/>
              <w:spacing w:after="80"/>
              <w:rPr>
                <w:rFonts w:eastAsia="Calibri" w:cs="Arial"/>
                <w:sz w:val="20"/>
                <w:szCs w:val="20"/>
                <w:lang w:val="en-GB" w:eastAsia="tk-TM"/>
              </w:rPr>
            </w:pPr>
            <w:r w:rsidRPr="00896712">
              <w:rPr>
                <w:rFonts w:eastAsia="Calibri" w:cs="Arial"/>
                <w:sz w:val="20"/>
                <w:szCs w:val="20"/>
                <w:lang w:val="en-GB" w:eastAsia="tk-TM"/>
              </w:rPr>
              <w:t>2.1.2. Increase in baseline financial flows by 15 % by Q12.</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2.1.2. Official published information on SLM financial flows.</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Lack of Official published information on SLM financial flows not allow to estimate changes</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2.1.3. Availability of adapted IFS training module for conducting National DIFS workshop.</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2.1.3. IFS training module is not adapted for Uzbekistan conditions.</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2.1.3. IFS training module is adapted to Uzbek conditions.</w:t>
            </w:r>
          </w:p>
        </w:tc>
        <w:tc>
          <w:tcPr>
            <w:tcW w:w="2400" w:type="dxa"/>
            <w:shd w:val="clear" w:color="auto" w:fill="auto"/>
          </w:tcPr>
          <w:p w:rsidR="00943AA8" w:rsidRPr="00896712" w:rsidRDefault="00293672" w:rsidP="009B1236">
            <w:pPr>
              <w:autoSpaceDE w:val="0"/>
              <w:autoSpaceDN w:val="0"/>
              <w:adjustRightInd w:val="0"/>
              <w:spacing w:after="80"/>
              <w:rPr>
                <w:rFonts w:eastAsia="Calibri" w:cs="Arial"/>
                <w:sz w:val="20"/>
                <w:szCs w:val="20"/>
                <w:lang w:val="en-GB" w:eastAsia="tk-TM"/>
              </w:rPr>
            </w:pPr>
            <w:r w:rsidRPr="00896712">
              <w:rPr>
                <w:rFonts w:eastAsia="Calibri" w:cs="Arial"/>
                <w:sz w:val="20"/>
                <w:szCs w:val="20"/>
                <w:lang w:val="en-GB" w:eastAsia="tk-TM"/>
              </w:rPr>
              <w:t xml:space="preserve">2.1.3. Adaptation of training modules of IFS for Uzbekistan by Q4. </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2.1.3. Minutes of the National DIFS workshop.</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 xml:space="preserve">Training modules of IFS adapted  for Uzbekistan </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sz w:val="20"/>
                <w:szCs w:val="20"/>
                <w:lang w:val="en-US"/>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bCs/>
                <w:sz w:val="20"/>
                <w:szCs w:val="20"/>
                <w:lang w:val="en-US"/>
              </w:rPr>
              <w:t>2.1.4. The number of persons qualified to develop IFS.</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2.1.4. No </w:t>
            </w:r>
            <w:r w:rsidRPr="00896712">
              <w:rPr>
                <w:rFonts w:cs="Arial"/>
                <w:bCs/>
                <w:sz w:val="20"/>
                <w:szCs w:val="20"/>
                <w:lang w:val="en-US"/>
              </w:rPr>
              <w:t>qualified persons to develop IFS.</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2.1.4 At least 30 persons trained on IFS methodology.</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bCs/>
                <w:sz w:val="20"/>
                <w:szCs w:val="20"/>
                <w:lang w:val="en-US"/>
              </w:rPr>
              <w:t xml:space="preserve">2.1.4 </w:t>
            </w:r>
            <w:r w:rsidRPr="00896712">
              <w:rPr>
                <w:rFonts w:cs="Arial"/>
                <w:sz w:val="20"/>
                <w:szCs w:val="20"/>
                <w:lang w:val="en-US"/>
              </w:rPr>
              <w:t>At least 30 persons</w:t>
            </w:r>
            <w:r w:rsidRPr="00896712">
              <w:rPr>
                <w:rFonts w:cs="Arial"/>
                <w:bCs/>
                <w:sz w:val="20"/>
                <w:szCs w:val="20"/>
                <w:lang w:val="en-US"/>
              </w:rPr>
              <w:t xml:space="preserve"> in the country qualified to develop Integrated Financing Strategies by Q4.</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2.1.4. Minutes of the National DIFS workshop.</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 xml:space="preserve">Key stakeholders (46 participants) strengthen their capacity on IFS development </w:t>
            </w:r>
          </w:p>
        </w:tc>
      </w:tr>
      <w:tr w:rsidR="00943AA8" w:rsidRPr="00896712" w:rsidTr="009B1236">
        <w:trPr>
          <w:trHeight w:val="85"/>
        </w:trPr>
        <w:tc>
          <w:tcPr>
            <w:tcW w:w="2518" w:type="dxa"/>
            <w:shd w:val="clear" w:color="auto" w:fill="E6E6E6"/>
          </w:tcPr>
          <w:p w:rsidR="00943AA8" w:rsidRPr="00896712" w:rsidRDefault="00293672" w:rsidP="009B1236">
            <w:pPr>
              <w:snapToGrid w:val="0"/>
              <w:spacing w:after="80"/>
              <w:rPr>
                <w:rFonts w:cs="Arial"/>
                <w:sz w:val="20"/>
                <w:szCs w:val="20"/>
                <w:lang w:val="en-US"/>
              </w:rPr>
            </w:pPr>
            <w:r w:rsidRPr="00896712">
              <w:rPr>
                <w:rFonts w:cs="Arial"/>
                <w:b/>
                <w:bCs/>
                <w:sz w:val="20"/>
                <w:szCs w:val="20"/>
                <w:lang w:val="en-US"/>
              </w:rPr>
              <w:t>Output 2.2.</w:t>
            </w:r>
            <w:r w:rsidRPr="00896712">
              <w:rPr>
                <w:rFonts w:cs="Arial"/>
                <w:bCs/>
                <w:sz w:val="20"/>
                <w:szCs w:val="20"/>
                <w:lang w:val="en-US"/>
              </w:rPr>
              <w:t xml:space="preserve"> </w:t>
            </w:r>
            <w:r w:rsidRPr="00896712">
              <w:rPr>
                <w:rFonts w:cs="Arial"/>
                <w:sz w:val="20"/>
                <w:szCs w:val="20"/>
                <w:lang w:val="en-US"/>
              </w:rPr>
              <w:t>Integrated Financing Strategy drafted and endorsed by national stakeholders.</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2.2.1. Status of development and submission for approval of the IFS for Uzbekistan.</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2.2.1. No IFS for Uzbekistan in place.</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2.2.1. The IFS for Uzbekistan developed and submitted for approval by appropriate national authorities.</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US"/>
              </w:rPr>
              <w:t>2.2.1 Integrated Financing Strategy developed, agreed and submitted to NCC for approval by Q9.</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2.2.1. Minutes of the meetings with the appropriate national authorities.</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Draft IFS agreed with NCC and currently in the process of finalization.</w:t>
            </w:r>
            <w:r w:rsidRPr="00896712">
              <w:rPr>
                <w:rFonts w:cs="Arial"/>
                <w:sz w:val="20"/>
                <w:szCs w:val="20"/>
                <w:lang w:val="en-US"/>
              </w:rPr>
              <w:t xml:space="preserve"> </w:t>
            </w:r>
          </w:p>
        </w:tc>
      </w:tr>
      <w:tr w:rsidR="00943AA8" w:rsidRPr="00896712" w:rsidTr="009B1236">
        <w:trPr>
          <w:trHeight w:val="85"/>
        </w:trPr>
        <w:tc>
          <w:tcPr>
            <w:tcW w:w="2518" w:type="dxa"/>
            <w:shd w:val="clear" w:color="auto" w:fill="E6E6E6"/>
          </w:tcPr>
          <w:p w:rsidR="00943AA8" w:rsidRPr="00896712" w:rsidRDefault="00293672" w:rsidP="009B1236">
            <w:pPr>
              <w:snapToGrid w:val="0"/>
              <w:spacing w:after="80"/>
              <w:rPr>
                <w:rFonts w:cs="Arial"/>
                <w:sz w:val="20"/>
                <w:szCs w:val="20"/>
                <w:lang w:val="en-US"/>
              </w:rPr>
            </w:pPr>
            <w:r w:rsidRPr="00896712">
              <w:rPr>
                <w:rFonts w:cs="Arial"/>
                <w:b/>
                <w:bCs/>
                <w:sz w:val="20"/>
                <w:szCs w:val="20"/>
                <w:lang w:val="en-US"/>
              </w:rPr>
              <w:lastRenderedPageBreak/>
              <w:t>Output 2.3.</w:t>
            </w:r>
            <w:r w:rsidRPr="00896712">
              <w:rPr>
                <w:rFonts w:cs="Arial"/>
                <w:bCs/>
                <w:sz w:val="20"/>
                <w:szCs w:val="20"/>
                <w:lang w:val="en-US"/>
              </w:rPr>
              <w:t xml:space="preserve"> </w:t>
            </w:r>
            <w:r w:rsidRPr="00896712">
              <w:rPr>
                <w:rFonts w:cs="Arial"/>
                <w:sz w:val="20"/>
                <w:szCs w:val="20"/>
                <w:lang w:val="en-US"/>
              </w:rPr>
              <w:t>SLM Integrated Investment Frameworks Developed.</w:t>
            </w:r>
          </w:p>
        </w:tc>
        <w:tc>
          <w:tcPr>
            <w:tcW w:w="2041" w:type="dxa"/>
            <w:shd w:val="clear" w:color="auto" w:fill="auto"/>
          </w:tcPr>
          <w:p w:rsidR="00943AA8" w:rsidRPr="00896712" w:rsidRDefault="00293672" w:rsidP="009B1236">
            <w:pPr>
              <w:rPr>
                <w:rFonts w:cs="Arial"/>
                <w:sz w:val="20"/>
                <w:szCs w:val="20"/>
                <w:lang w:val="en-US"/>
              </w:rPr>
            </w:pPr>
            <w:r w:rsidRPr="00896712">
              <w:rPr>
                <w:rFonts w:cs="Arial"/>
                <w:color w:val="0D0D0D"/>
                <w:sz w:val="20"/>
                <w:szCs w:val="20"/>
                <w:lang w:val="en-US"/>
              </w:rPr>
              <w:t xml:space="preserve">2.3.1. Contents, volume and status of agreement with responsible governmental bodies of developed portfolio of synergetic project concepts as part of the National Integrated Investment Framework. </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2.3.1. No SLM </w:t>
            </w:r>
            <w:r w:rsidRPr="00896712">
              <w:rPr>
                <w:rFonts w:cs="Arial"/>
                <w:color w:val="0D0D0D"/>
                <w:sz w:val="20"/>
                <w:szCs w:val="20"/>
                <w:lang w:val="en-GB" w:bidi="th-TH"/>
              </w:rPr>
              <w:t xml:space="preserve">Investment Program responding </w:t>
            </w:r>
            <w:r w:rsidRPr="00896712">
              <w:rPr>
                <w:rFonts w:cs="Arial"/>
                <w:color w:val="0D0D0D"/>
                <w:sz w:val="20"/>
                <w:szCs w:val="20"/>
                <w:lang w:val="en-US"/>
              </w:rPr>
              <w:t xml:space="preserve">with </w:t>
            </w:r>
            <w:r w:rsidRPr="00896712">
              <w:rPr>
                <w:rFonts w:cs="Arial"/>
                <w:color w:val="0D0D0D"/>
                <w:sz w:val="20"/>
                <w:szCs w:val="20"/>
                <w:lang w:val="en-GB" w:eastAsia="es-DO"/>
              </w:rPr>
              <w:t>Integrated Financing Strategy</w:t>
            </w:r>
            <w:r w:rsidRPr="00896712">
              <w:rPr>
                <w:rFonts w:cs="Arial"/>
                <w:color w:val="0D0D0D"/>
                <w:sz w:val="20"/>
                <w:szCs w:val="20"/>
                <w:lang w:val="en-GB" w:bidi="th-TH"/>
              </w:rPr>
              <w:t xml:space="preserve"> developed</w:t>
            </w:r>
            <w:r w:rsidRPr="00896712">
              <w:rPr>
                <w:rFonts w:cs="Arial"/>
                <w:color w:val="0D0D0D"/>
                <w:sz w:val="20"/>
                <w:szCs w:val="20"/>
                <w:lang w:val="en-US"/>
              </w:rPr>
              <w:t>.</w:t>
            </w:r>
          </w:p>
        </w:tc>
        <w:tc>
          <w:tcPr>
            <w:tcW w:w="2040" w:type="dxa"/>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 xml:space="preserve">2.3.1. The </w:t>
            </w:r>
            <w:r w:rsidRPr="00896712">
              <w:rPr>
                <w:rFonts w:cs="Arial"/>
                <w:sz w:val="20"/>
                <w:szCs w:val="20"/>
                <w:lang w:val="en-US"/>
              </w:rPr>
              <w:t xml:space="preserve">Integrated Investment Framework </w:t>
            </w:r>
            <w:r w:rsidRPr="00896712">
              <w:rPr>
                <w:rFonts w:cs="Arial"/>
                <w:color w:val="0D0D0D"/>
                <w:sz w:val="20"/>
                <w:szCs w:val="20"/>
                <w:lang w:val="en-US"/>
              </w:rPr>
              <w:t xml:space="preserve">developed in accordance with </w:t>
            </w:r>
            <w:r w:rsidRPr="00896712">
              <w:rPr>
                <w:rFonts w:cs="Arial"/>
                <w:color w:val="0D0D0D"/>
                <w:sz w:val="20"/>
                <w:szCs w:val="20"/>
                <w:lang w:val="en-GB" w:eastAsia="es-DO"/>
              </w:rPr>
              <w:t>Integrated Financing Strategy</w:t>
            </w:r>
            <w:r w:rsidRPr="00896712">
              <w:rPr>
                <w:rFonts w:cs="Arial"/>
                <w:color w:val="0D0D0D"/>
                <w:sz w:val="20"/>
                <w:szCs w:val="20"/>
                <w:lang w:val="en-US"/>
              </w:rPr>
              <w:t>.</w:t>
            </w:r>
          </w:p>
        </w:tc>
        <w:tc>
          <w:tcPr>
            <w:tcW w:w="240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 xml:space="preserve">2.3.1. </w:t>
            </w:r>
            <w:r w:rsidRPr="00896712">
              <w:rPr>
                <w:rFonts w:cs="Arial"/>
                <w:sz w:val="20"/>
                <w:szCs w:val="20"/>
                <w:lang w:val="en-US"/>
              </w:rPr>
              <w:t>NSEC is using IIF as the background for financing and capacity building activities by Q10.</w:t>
            </w:r>
          </w:p>
        </w:tc>
        <w:tc>
          <w:tcPr>
            <w:tcW w:w="2160" w:type="dxa"/>
            <w:shd w:val="clear" w:color="auto" w:fill="auto"/>
          </w:tcPr>
          <w:p w:rsidR="00943AA8" w:rsidRPr="00896712" w:rsidRDefault="00293672" w:rsidP="009B1236">
            <w:pPr>
              <w:snapToGrid w:val="0"/>
              <w:spacing w:after="80"/>
              <w:rPr>
                <w:rFonts w:cs="Arial"/>
                <w:sz w:val="20"/>
                <w:szCs w:val="20"/>
              </w:rPr>
            </w:pPr>
            <w:r w:rsidRPr="00896712">
              <w:rPr>
                <w:rFonts w:cs="Arial"/>
                <w:color w:val="0D0D0D"/>
                <w:sz w:val="20"/>
                <w:szCs w:val="20"/>
              </w:rPr>
              <w:t xml:space="preserve">2.3.1. Integrated Investment </w:t>
            </w:r>
            <w:r w:rsidRPr="00896712">
              <w:rPr>
                <w:rFonts w:cs="Arial"/>
                <w:sz w:val="20"/>
                <w:szCs w:val="20"/>
              </w:rPr>
              <w:t>Framework</w:t>
            </w:r>
            <w:r w:rsidRPr="00896712">
              <w:rPr>
                <w:rFonts w:cs="Arial"/>
                <w:color w:val="0D0D0D"/>
                <w:sz w:val="20"/>
                <w:szCs w:val="20"/>
              </w:rPr>
              <w:t>.</w:t>
            </w:r>
          </w:p>
        </w:tc>
        <w:tc>
          <w:tcPr>
            <w:tcW w:w="2225" w:type="dxa"/>
            <w:shd w:val="clear" w:color="auto" w:fill="auto"/>
          </w:tcPr>
          <w:p w:rsidR="00943AA8" w:rsidRPr="00896712" w:rsidRDefault="00943AA8" w:rsidP="009B1236">
            <w:pPr>
              <w:rPr>
                <w:rFonts w:cs="Arial"/>
                <w:sz w:val="20"/>
                <w:szCs w:val="20"/>
              </w:rPr>
            </w:pPr>
          </w:p>
        </w:tc>
      </w:tr>
      <w:tr w:rsidR="00943AA8" w:rsidRPr="00896712" w:rsidTr="009B1236">
        <w:trPr>
          <w:trHeight w:val="85"/>
        </w:trPr>
        <w:tc>
          <w:tcPr>
            <w:tcW w:w="2518" w:type="dxa"/>
            <w:shd w:val="clear" w:color="auto" w:fill="E6E6E6"/>
          </w:tcPr>
          <w:p w:rsidR="00943AA8" w:rsidRPr="00896712" w:rsidRDefault="00293672" w:rsidP="009B1236">
            <w:pPr>
              <w:snapToGrid w:val="0"/>
              <w:rPr>
                <w:rFonts w:cs="Arial"/>
                <w:sz w:val="20"/>
                <w:szCs w:val="20"/>
                <w:lang w:val="en-US" w:eastAsia="es-DO"/>
              </w:rPr>
            </w:pPr>
            <w:r w:rsidRPr="00896712">
              <w:rPr>
                <w:rFonts w:cs="Arial"/>
                <w:b/>
                <w:iCs/>
                <w:sz w:val="20"/>
                <w:szCs w:val="20"/>
                <w:lang w:val="en-US" w:eastAsia="es-DO"/>
              </w:rPr>
              <w:t>Output 2.4.</w:t>
            </w:r>
            <w:r w:rsidRPr="00896712">
              <w:rPr>
                <w:rFonts w:cs="Arial"/>
                <w:iCs/>
                <w:sz w:val="20"/>
                <w:szCs w:val="20"/>
                <w:lang w:val="en-US" w:eastAsia="es-DO"/>
              </w:rPr>
              <w:t xml:space="preserve"> </w:t>
            </w:r>
            <w:r w:rsidRPr="00896712">
              <w:rPr>
                <w:rFonts w:cs="Arial"/>
                <w:sz w:val="20"/>
                <w:szCs w:val="20"/>
                <w:lang w:val="en-GB" w:eastAsia="es-DO"/>
              </w:rPr>
              <w:t xml:space="preserve">National SLM </w:t>
            </w:r>
            <w:r w:rsidRPr="00896712">
              <w:rPr>
                <w:rFonts w:cs="Arial"/>
                <w:sz w:val="20"/>
                <w:szCs w:val="20"/>
                <w:lang w:val="en-US" w:eastAsia="es-DO"/>
              </w:rPr>
              <w:t>investment projects</w:t>
            </w:r>
            <w:r w:rsidRPr="00896712">
              <w:rPr>
                <w:rFonts w:cs="Arial"/>
                <w:sz w:val="20"/>
                <w:szCs w:val="20"/>
                <w:lang w:val="en-GB" w:eastAsia="es-DO"/>
              </w:rPr>
              <w:t xml:space="preserve"> developed and submitted for financing</w:t>
            </w:r>
            <w:r w:rsidRPr="00896712">
              <w:rPr>
                <w:rFonts w:cs="Arial"/>
                <w:sz w:val="20"/>
                <w:szCs w:val="20"/>
                <w:lang w:val="en-US" w:eastAsia="es-DO"/>
              </w:rPr>
              <w:t>.</w:t>
            </w:r>
          </w:p>
        </w:tc>
        <w:tc>
          <w:tcPr>
            <w:tcW w:w="2041" w:type="dxa"/>
            <w:shd w:val="clear" w:color="auto" w:fill="auto"/>
          </w:tcPr>
          <w:p w:rsidR="00943AA8" w:rsidRPr="00896712" w:rsidRDefault="00293672" w:rsidP="009B1236">
            <w:pPr>
              <w:rPr>
                <w:rFonts w:cs="Arial"/>
                <w:sz w:val="20"/>
                <w:szCs w:val="20"/>
                <w:lang w:val="en-US"/>
              </w:rPr>
            </w:pPr>
            <w:r w:rsidRPr="00896712">
              <w:rPr>
                <w:rFonts w:cs="Arial"/>
                <w:sz w:val="20"/>
                <w:szCs w:val="20"/>
                <w:lang w:val="en-US"/>
              </w:rPr>
              <w:t xml:space="preserve">2.4.1. Contents, volume and status of agreement with responsible governmental bodies of developed portfolio of synergetic project concepts as part of the National Integrated Investment Framework. </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2.4.1. No SLM </w:t>
            </w:r>
            <w:r w:rsidRPr="00896712">
              <w:rPr>
                <w:rFonts w:cs="Arial"/>
                <w:sz w:val="20"/>
                <w:szCs w:val="20"/>
                <w:lang w:val="en-GB" w:bidi="th-TH"/>
              </w:rPr>
              <w:t xml:space="preserve">Investment Program responding </w:t>
            </w:r>
            <w:r w:rsidRPr="00896712">
              <w:rPr>
                <w:rFonts w:cs="Arial"/>
                <w:sz w:val="20"/>
                <w:szCs w:val="20"/>
                <w:lang w:val="en-US"/>
              </w:rPr>
              <w:t xml:space="preserve">with </w:t>
            </w:r>
            <w:r w:rsidRPr="00896712">
              <w:rPr>
                <w:rFonts w:cs="Arial"/>
                <w:sz w:val="20"/>
                <w:szCs w:val="20"/>
                <w:lang w:val="en-GB" w:eastAsia="es-DO"/>
              </w:rPr>
              <w:t>Integrated Financing Strategy</w:t>
            </w:r>
            <w:r w:rsidRPr="00896712">
              <w:rPr>
                <w:rFonts w:cs="Arial"/>
                <w:sz w:val="20"/>
                <w:szCs w:val="20"/>
                <w:lang w:val="en-GB" w:bidi="th-TH"/>
              </w:rPr>
              <w:t xml:space="preserve"> developed</w:t>
            </w:r>
            <w:r w:rsidRPr="00896712">
              <w:rPr>
                <w:rFonts w:cs="Arial"/>
                <w:sz w:val="20"/>
                <w:szCs w:val="20"/>
                <w:lang w:val="en-US"/>
              </w:rPr>
              <w:t>.</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2.4.1. The Integrated Investment Program developed in accordance with </w:t>
            </w:r>
            <w:r w:rsidRPr="00896712">
              <w:rPr>
                <w:rFonts w:cs="Arial"/>
                <w:sz w:val="20"/>
                <w:szCs w:val="20"/>
                <w:lang w:val="en-GB" w:eastAsia="es-DO"/>
              </w:rPr>
              <w:t>Integrated Financing Strategy</w:t>
            </w:r>
            <w:r w:rsidRPr="00896712">
              <w:rPr>
                <w:rFonts w:cs="Arial"/>
                <w:sz w:val="20"/>
                <w:szCs w:val="20"/>
                <w:lang w:val="en-US"/>
              </w:rPr>
              <w:t>.</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US"/>
              </w:rPr>
              <w:t>2.4.1. A portfolio of synergetic project concepts for National Integrated Investment Framework developed and agreed with responsible governmental bodies.</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2.4.1. Publically available Integrated Investment Program.</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t xml:space="preserve">13 project ideas presented and agreed by IFS Working Group </w:t>
            </w:r>
          </w:p>
          <w:p w:rsidR="00943AA8" w:rsidRPr="00896712" w:rsidRDefault="00943AA8" w:rsidP="009B1236">
            <w:pPr>
              <w:snapToGrid w:val="0"/>
              <w:spacing w:after="80"/>
              <w:rPr>
                <w:rFonts w:cs="Arial"/>
                <w:color w:val="17365D" w:themeColor="text2" w:themeShade="BF"/>
                <w:sz w:val="20"/>
                <w:szCs w:val="20"/>
                <w:lang w:val="en-US"/>
              </w:rPr>
            </w:pPr>
          </w:p>
          <w:p w:rsidR="00943AA8" w:rsidRPr="00896712" w:rsidRDefault="00943AA8" w:rsidP="009B1236">
            <w:pPr>
              <w:rPr>
                <w:rFonts w:cs="Arial"/>
                <w:sz w:val="20"/>
                <w:szCs w:val="20"/>
                <w:lang w:val="en-US"/>
              </w:rPr>
            </w:pP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rPr>
                <w:rFonts w:cs="Arial"/>
                <w:bCs/>
                <w:sz w:val="20"/>
                <w:szCs w:val="20"/>
                <w:lang w:val="en-GB" w:eastAsia="es-DO"/>
              </w:rPr>
            </w:pPr>
            <w:r w:rsidRPr="00896712">
              <w:rPr>
                <w:rFonts w:cs="Arial"/>
                <w:b/>
                <w:sz w:val="20"/>
                <w:szCs w:val="20"/>
                <w:lang w:val="en-US"/>
              </w:rPr>
              <w:t>Outcome 3:</w:t>
            </w:r>
            <w:r w:rsidRPr="00896712">
              <w:rPr>
                <w:rFonts w:cs="Arial"/>
                <w:sz w:val="20"/>
                <w:szCs w:val="20"/>
                <w:lang w:val="en-US"/>
              </w:rPr>
              <w:t xml:space="preserve"> </w:t>
            </w:r>
            <w:r w:rsidRPr="00896712">
              <w:rPr>
                <w:rFonts w:cs="Arial"/>
                <w:bCs/>
                <w:sz w:val="20"/>
                <w:szCs w:val="20"/>
                <w:lang w:val="en-GB" w:eastAsia="es-DO"/>
              </w:rPr>
              <w:t>Improved inter-action between state agencies and land users through human resource development</w:t>
            </w:r>
          </w:p>
          <w:p w:rsidR="00943AA8" w:rsidRPr="00896712" w:rsidRDefault="00943AA8" w:rsidP="009B1236">
            <w:pPr>
              <w:snapToGrid w:val="0"/>
              <w:spacing w:after="80"/>
              <w:rPr>
                <w:rFonts w:cs="Arial"/>
                <w:sz w:val="20"/>
                <w:szCs w:val="20"/>
                <w:lang w:val="en-US"/>
              </w:rPr>
            </w:pPr>
          </w:p>
          <w:p w:rsidR="00943AA8" w:rsidRPr="00896712" w:rsidRDefault="00293672" w:rsidP="009B1236">
            <w:pPr>
              <w:snapToGrid w:val="0"/>
              <w:spacing w:after="80"/>
              <w:rPr>
                <w:rFonts w:cs="Arial"/>
                <w:iCs/>
                <w:sz w:val="20"/>
                <w:szCs w:val="20"/>
                <w:lang w:val="en-GB" w:eastAsia="es-DO"/>
              </w:rPr>
            </w:pPr>
            <w:r w:rsidRPr="00896712">
              <w:rPr>
                <w:rFonts w:cs="Arial"/>
                <w:b/>
                <w:sz w:val="20"/>
                <w:szCs w:val="20"/>
                <w:lang w:val="en-US"/>
              </w:rPr>
              <w:lastRenderedPageBreak/>
              <w:t>Output 3.1.</w:t>
            </w:r>
            <w:r w:rsidRPr="00896712">
              <w:rPr>
                <w:rFonts w:cs="Arial"/>
                <w:sz w:val="20"/>
                <w:szCs w:val="20"/>
                <w:lang w:val="en-US"/>
              </w:rPr>
              <w:t xml:space="preserve">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Plans</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for SLM stakeholders responsible for inter-action between state agencies and land users are</w:t>
            </w:r>
            <w:r w:rsidRPr="00896712">
              <w:rPr>
                <w:rFonts w:cs="Arial"/>
                <w:sz w:val="20"/>
                <w:szCs w:val="20"/>
                <w:lang w:val="en-GB" w:eastAsia="es-DO"/>
              </w:rPr>
              <w:t xml:space="preserve"> integrated into relevant national strategic documents</w:t>
            </w:r>
            <w:r w:rsidRPr="00896712">
              <w:rPr>
                <w:rFonts w:cs="Arial"/>
                <w:sz w:val="20"/>
                <w:szCs w:val="20"/>
                <w:lang w:val="en-US"/>
              </w:rPr>
              <w:t>.</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lastRenderedPageBreak/>
              <w:t>3.1.1. Existence of a national CBU in Uzbekistan.</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3.1.1. </w:t>
            </w:r>
            <w:r w:rsidRPr="00896712">
              <w:rPr>
                <w:rFonts w:cs="Arial"/>
                <w:sz w:val="20"/>
                <w:szCs w:val="20"/>
                <w:lang w:val="en-GB"/>
              </w:rPr>
              <w:t xml:space="preserve">No </w:t>
            </w:r>
            <w:r w:rsidRPr="00896712">
              <w:rPr>
                <w:rFonts w:cs="Arial"/>
                <w:sz w:val="20"/>
                <w:szCs w:val="20"/>
                <w:lang w:val="en-US"/>
              </w:rPr>
              <w:t xml:space="preserve">Uzbekistan National CBU </w:t>
            </w:r>
            <w:r w:rsidRPr="00896712">
              <w:rPr>
                <w:rFonts w:cs="Arial"/>
                <w:sz w:val="20"/>
                <w:szCs w:val="20"/>
                <w:lang w:val="en-GB"/>
              </w:rPr>
              <w:t>exists by Q1.</w:t>
            </w:r>
          </w:p>
        </w:tc>
        <w:tc>
          <w:tcPr>
            <w:tcW w:w="2040" w:type="dxa"/>
          </w:tcPr>
          <w:p w:rsidR="00943AA8" w:rsidRPr="00896712" w:rsidRDefault="00293672" w:rsidP="009B1236">
            <w:pPr>
              <w:snapToGrid w:val="0"/>
              <w:rPr>
                <w:rFonts w:cs="Arial"/>
                <w:sz w:val="20"/>
                <w:szCs w:val="20"/>
                <w:lang w:val="en-US"/>
              </w:rPr>
            </w:pPr>
            <w:r w:rsidRPr="00896712">
              <w:rPr>
                <w:rFonts w:cs="Arial"/>
                <w:sz w:val="20"/>
                <w:szCs w:val="20"/>
                <w:lang w:val="en-US"/>
              </w:rPr>
              <w:t>3.1.1. Uzbekistan National CBU established with the national project team and involved experts.</w:t>
            </w:r>
          </w:p>
        </w:tc>
        <w:tc>
          <w:tcPr>
            <w:tcW w:w="2400" w:type="dxa"/>
            <w:shd w:val="clear" w:color="auto" w:fill="auto"/>
          </w:tcPr>
          <w:p w:rsidR="00943AA8" w:rsidRPr="00896712" w:rsidRDefault="00293672" w:rsidP="009B1236">
            <w:pPr>
              <w:snapToGrid w:val="0"/>
              <w:rPr>
                <w:rFonts w:cs="Arial"/>
                <w:sz w:val="20"/>
                <w:szCs w:val="20"/>
                <w:lang w:val="en-GB"/>
              </w:rPr>
            </w:pPr>
            <w:r w:rsidRPr="00896712">
              <w:rPr>
                <w:rFonts w:cs="Arial"/>
                <w:sz w:val="20"/>
                <w:szCs w:val="20"/>
                <w:lang w:val="en-GB"/>
              </w:rPr>
              <w:t xml:space="preserve">3.1.1. </w:t>
            </w:r>
            <w:r w:rsidRPr="00896712">
              <w:rPr>
                <w:rFonts w:cs="Arial"/>
                <w:sz w:val="20"/>
                <w:szCs w:val="20"/>
                <w:lang w:val="en-US"/>
              </w:rPr>
              <w:t xml:space="preserve">Uzbekistan National </w:t>
            </w:r>
            <w:r w:rsidRPr="00896712">
              <w:rPr>
                <w:rFonts w:cs="Arial"/>
                <w:sz w:val="20"/>
                <w:szCs w:val="20"/>
                <w:lang w:val="en-GB"/>
              </w:rPr>
              <w:t>CBU established with the national project team and involved experts to coordinate the SLM CB activities.</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GB"/>
              </w:rPr>
              <w:t xml:space="preserve">3.1.1. Reports of the </w:t>
            </w:r>
            <w:r w:rsidRPr="00896712">
              <w:rPr>
                <w:rFonts w:cs="Arial"/>
                <w:sz w:val="20"/>
                <w:szCs w:val="20"/>
                <w:lang w:val="en-US"/>
              </w:rPr>
              <w:t>Uzbekistan National CBU</w:t>
            </w:r>
            <w:r w:rsidRPr="00896712">
              <w:rPr>
                <w:rFonts w:cs="Arial"/>
                <w:sz w:val="20"/>
                <w:szCs w:val="20"/>
                <w:lang w:val="en-GB"/>
              </w:rPr>
              <w:t>.</w:t>
            </w:r>
          </w:p>
        </w:tc>
        <w:tc>
          <w:tcPr>
            <w:tcW w:w="2225" w:type="dxa"/>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Uzbekistan National CBU established with the national project team and involved experts to coordinate the SLM CB activities</w:t>
            </w:r>
          </w:p>
        </w:tc>
      </w:tr>
      <w:tr w:rsidR="00943AA8" w:rsidRPr="00896712" w:rsidTr="009B1236">
        <w:trPr>
          <w:trHeight w:val="85"/>
        </w:trPr>
        <w:tc>
          <w:tcPr>
            <w:tcW w:w="2518" w:type="dxa"/>
            <w:vMerge/>
            <w:shd w:val="clear" w:color="auto" w:fill="E6E6E6"/>
          </w:tcPr>
          <w:p w:rsidR="00943AA8" w:rsidRPr="00896712" w:rsidRDefault="00943AA8" w:rsidP="009B1236">
            <w:pPr>
              <w:snapToGrid w:val="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eastAsia="Calibri" w:cs="Arial"/>
                <w:sz w:val="20"/>
                <w:szCs w:val="20"/>
                <w:lang w:val="en-US" w:eastAsia="tk-TM"/>
              </w:rPr>
            </w:pPr>
            <w:r w:rsidRPr="00896712">
              <w:rPr>
                <w:rFonts w:eastAsia="Calibri" w:cs="Arial"/>
                <w:sz w:val="20"/>
                <w:szCs w:val="20"/>
                <w:lang w:val="en-US" w:eastAsia="tk-TM"/>
              </w:rPr>
              <w:t xml:space="preserve">3.1.2. Existence of a </w:t>
            </w:r>
            <w:r w:rsidRPr="00896712">
              <w:rPr>
                <w:rFonts w:eastAsia="Calibri" w:cs="Arial"/>
                <w:sz w:val="20"/>
                <w:szCs w:val="20"/>
                <w:lang w:val="en-US" w:eastAsia="tk-TM"/>
              </w:rPr>
              <w:lastRenderedPageBreak/>
              <w:t xml:space="preserve">national short-term Capacity Building Action Plan. </w:t>
            </w:r>
          </w:p>
        </w:tc>
        <w:tc>
          <w:tcPr>
            <w:tcW w:w="2401" w:type="dxa"/>
            <w:shd w:val="clear" w:color="auto" w:fill="auto"/>
          </w:tcPr>
          <w:p w:rsidR="00943AA8" w:rsidRPr="00896712" w:rsidRDefault="00293672" w:rsidP="009B1236">
            <w:pPr>
              <w:snapToGrid w:val="0"/>
              <w:rPr>
                <w:rFonts w:cs="Arial"/>
                <w:sz w:val="20"/>
                <w:szCs w:val="20"/>
                <w:lang w:val="en-GB"/>
              </w:rPr>
            </w:pPr>
            <w:r w:rsidRPr="00896712">
              <w:rPr>
                <w:rFonts w:cs="Arial"/>
                <w:sz w:val="20"/>
                <w:szCs w:val="20"/>
                <w:lang w:val="en-GB"/>
              </w:rPr>
              <w:lastRenderedPageBreak/>
              <w:t xml:space="preserve">3.1.2. </w:t>
            </w:r>
            <w:r w:rsidRPr="00896712">
              <w:rPr>
                <w:rFonts w:eastAsia="Calibri" w:cs="Arial"/>
                <w:sz w:val="20"/>
                <w:szCs w:val="20"/>
                <w:lang w:val="en-US" w:eastAsia="tk-TM"/>
              </w:rPr>
              <w:t xml:space="preserve">No </w:t>
            </w:r>
            <w:r w:rsidRPr="00896712">
              <w:rPr>
                <w:rFonts w:cs="Arial"/>
                <w:sz w:val="20"/>
                <w:szCs w:val="20"/>
                <w:lang w:val="en-GB" w:eastAsia="es-DO"/>
              </w:rPr>
              <w:t xml:space="preserve">National-level, </w:t>
            </w:r>
            <w:r w:rsidRPr="00896712">
              <w:rPr>
                <w:rFonts w:eastAsia="Calibri" w:cs="Arial"/>
                <w:sz w:val="20"/>
                <w:szCs w:val="20"/>
                <w:lang w:val="en-US" w:eastAsia="tk-TM"/>
              </w:rPr>
              <w:lastRenderedPageBreak/>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for SLM stakeholders is available.</w:t>
            </w:r>
          </w:p>
        </w:tc>
        <w:tc>
          <w:tcPr>
            <w:tcW w:w="2040" w:type="dxa"/>
          </w:tcPr>
          <w:p w:rsidR="00943AA8" w:rsidRPr="00896712" w:rsidRDefault="00293672" w:rsidP="009B1236">
            <w:pPr>
              <w:snapToGrid w:val="0"/>
              <w:spacing w:after="80"/>
              <w:rPr>
                <w:rFonts w:eastAsia="Calibri" w:cs="Arial"/>
                <w:sz w:val="20"/>
                <w:szCs w:val="20"/>
                <w:lang w:val="en-US" w:eastAsia="tk-TM"/>
              </w:rPr>
            </w:pPr>
            <w:r w:rsidRPr="00896712">
              <w:rPr>
                <w:rFonts w:cs="Arial"/>
                <w:sz w:val="20"/>
                <w:szCs w:val="20"/>
                <w:lang w:val="en-US"/>
              </w:rPr>
              <w:lastRenderedPageBreak/>
              <w:t xml:space="preserve">3.1.2. </w:t>
            </w:r>
            <w:r w:rsidRPr="00896712">
              <w:rPr>
                <w:rFonts w:eastAsia="Calibri" w:cs="Arial"/>
                <w:sz w:val="20"/>
                <w:szCs w:val="20"/>
                <w:lang w:val="en-US" w:eastAsia="tk-TM"/>
              </w:rPr>
              <w:t xml:space="preserve">Developed </w:t>
            </w:r>
            <w:r w:rsidRPr="00896712">
              <w:rPr>
                <w:rFonts w:cs="Arial"/>
                <w:sz w:val="20"/>
                <w:szCs w:val="20"/>
                <w:lang w:val="en-GB" w:eastAsia="es-DO"/>
              </w:rPr>
              <w:t xml:space="preserve">SLM </w:t>
            </w:r>
            <w:r w:rsidRPr="00896712">
              <w:rPr>
                <w:rFonts w:cs="Arial"/>
                <w:sz w:val="20"/>
                <w:szCs w:val="20"/>
                <w:lang w:val="en-GB" w:eastAsia="es-DO"/>
              </w:rPr>
              <w:lastRenderedPageBreak/>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 by Q8</w:t>
            </w:r>
            <w:r w:rsidRPr="00896712">
              <w:rPr>
                <w:rFonts w:eastAsia="Calibri" w:cs="Arial"/>
                <w:sz w:val="20"/>
                <w:szCs w:val="20"/>
                <w:lang w:val="en-US" w:eastAsia="tk-TM"/>
              </w:rPr>
              <w:t>.</w:t>
            </w:r>
          </w:p>
        </w:tc>
        <w:tc>
          <w:tcPr>
            <w:tcW w:w="2400" w:type="dxa"/>
            <w:shd w:val="clear" w:color="auto" w:fill="auto"/>
          </w:tcPr>
          <w:p w:rsidR="00943AA8" w:rsidRPr="00896712" w:rsidRDefault="00293672" w:rsidP="009B1236">
            <w:pPr>
              <w:snapToGrid w:val="0"/>
              <w:rPr>
                <w:rFonts w:cs="Arial"/>
                <w:sz w:val="20"/>
                <w:szCs w:val="20"/>
                <w:lang w:val="en-GB"/>
              </w:rPr>
            </w:pPr>
            <w:r w:rsidRPr="00896712">
              <w:rPr>
                <w:rFonts w:eastAsia="Calibri" w:cs="Arial"/>
                <w:sz w:val="20"/>
                <w:szCs w:val="20"/>
                <w:lang w:val="en-GB" w:eastAsia="tk-TM"/>
              </w:rPr>
              <w:lastRenderedPageBreak/>
              <w:t xml:space="preserve">3.1.2. </w:t>
            </w:r>
            <w:r w:rsidRPr="00896712">
              <w:rPr>
                <w:rFonts w:eastAsia="Calibri" w:cs="Arial"/>
                <w:sz w:val="20"/>
                <w:szCs w:val="20"/>
                <w:lang w:val="en-US" w:eastAsia="tk-TM"/>
              </w:rPr>
              <w:t xml:space="preserve">Short-term </w:t>
            </w:r>
            <w:r w:rsidRPr="00896712">
              <w:rPr>
                <w:rFonts w:cs="Arial"/>
                <w:sz w:val="20"/>
                <w:szCs w:val="20"/>
                <w:lang w:val="en-US"/>
              </w:rPr>
              <w:t xml:space="preserve">Capacity </w:t>
            </w:r>
            <w:r w:rsidRPr="00896712">
              <w:rPr>
                <w:rFonts w:cs="Arial"/>
                <w:sz w:val="20"/>
                <w:szCs w:val="20"/>
                <w:lang w:val="en-US"/>
              </w:rPr>
              <w:lastRenderedPageBreak/>
              <w:t xml:space="preserve">Building Action Plan </w:t>
            </w:r>
            <w:r w:rsidRPr="00896712">
              <w:rPr>
                <w:rFonts w:eastAsia="Calibri" w:cs="Arial"/>
                <w:sz w:val="20"/>
                <w:szCs w:val="20"/>
                <w:lang w:val="en-GB" w:eastAsia="tk-TM"/>
              </w:rPr>
              <w:t>for SLM stakeholders</w:t>
            </w:r>
            <w:r w:rsidRPr="00896712">
              <w:rPr>
                <w:rFonts w:eastAsia="Calibri" w:cs="Arial"/>
                <w:sz w:val="20"/>
                <w:szCs w:val="20"/>
                <w:lang w:val="en-US" w:eastAsia="tk-TM"/>
              </w:rPr>
              <w:t xml:space="preserve"> </w:t>
            </w:r>
            <w:r w:rsidRPr="00896712">
              <w:rPr>
                <w:rFonts w:eastAsia="Calibri" w:cs="Arial"/>
                <w:sz w:val="20"/>
                <w:szCs w:val="20"/>
                <w:lang w:val="en-GB" w:eastAsia="tk-TM"/>
              </w:rPr>
              <w:t>to be implemented by the MCB project are agreed with the NCC by Q8.</w:t>
            </w:r>
          </w:p>
        </w:tc>
        <w:tc>
          <w:tcPr>
            <w:tcW w:w="216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US"/>
              </w:rPr>
              <w:lastRenderedPageBreak/>
              <w:t xml:space="preserve">3.1.2. </w:t>
            </w:r>
            <w:r w:rsidRPr="00896712">
              <w:rPr>
                <w:rFonts w:cs="Arial"/>
                <w:sz w:val="20"/>
                <w:szCs w:val="20"/>
                <w:lang w:val="en-GB"/>
              </w:rPr>
              <w:t xml:space="preserve">Prepared </w:t>
            </w:r>
            <w:r w:rsidRPr="00896712">
              <w:rPr>
                <w:rFonts w:cs="Arial"/>
                <w:sz w:val="20"/>
                <w:szCs w:val="20"/>
                <w:lang w:val="en-GB"/>
              </w:rPr>
              <w:lastRenderedPageBreak/>
              <w:t xml:space="preserve">document - SLM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for SLM stakeholders.</w:t>
            </w:r>
          </w:p>
        </w:tc>
        <w:tc>
          <w:tcPr>
            <w:tcW w:w="2225" w:type="dxa"/>
            <w:shd w:val="clear" w:color="auto" w:fill="auto"/>
          </w:tcPr>
          <w:p w:rsidR="00943AA8" w:rsidRPr="00896712" w:rsidRDefault="00293672" w:rsidP="009B1236">
            <w:pPr>
              <w:snapToGrid w:val="0"/>
              <w:spacing w:after="80"/>
              <w:rPr>
                <w:rFonts w:cs="Arial"/>
                <w:color w:val="17365D" w:themeColor="text2" w:themeShade="BF"/>
                <w:sz w:val="20"/>
                <w:szCs w:val="20"/>
                <w:lang w:val="en-US"/>
              </w:rPr>
            </w:pPr>
            <w:r w:rsidRPr="00896712">
              <w:rPr>
                <w:rFonts w:cs="Arial"/>
                <w:color w:val="17365D" w:themeColor="text2" w:themeShade="BF"/>
                <w:sz w:val="20"/>
                <w:szCs w:val="20"/>
                <w:lang w:val="en-US"/>
              </w:rPr>
              <w:lastRenderedPageBreak/>
              <w:t xml:space="preserve">National short-term </w:t>
            </w:r>
            <w:r w:rsidRPr="00896712">
              <w:rPr>
                <w:rFonts w:cs="Arial"/>
                <w:color w:val="17365D" w:themeColor="text2" w:themeShade="BF"/>
                <w:sz w:val="20"/>
                <w:szCs w:val="20"/>
                <w:lang w:val="en-US"/>
              </w:rPr>
              <w:lastRenderedPageBreak/>
              <w:t>Capacity Building Action Plan developed with participation of key stakeholders.</w:t>
            </w:r>
          </w:p>
          <w:p w:rsidR="00943AA8" w:rsidRPr="00896712" w:rsidRDefault="00293672" w:rsidP="009B1236">
            <w:pPr>
              <w:snapToGrid w:val="0"/>
              <w:spacing w:after="80"/>
              <w:rPr>
                <w:rFonts w:cs="Arial"/>
                <w:sz w:val="20"/>
                <w:szCs w:val="20"/>
                <w:lang w:val="en-US"/>
              </w:rPr>
            </w:pPr>
            <w:r w:rsidRPr="00896712">
              <w:rPr>
                <w:rFonts w:cs="Arial"/>
                <w:color w:val="17365D" w:themeColor="text2" w:themeShade="BF"/>
                <w:sz w:val="20"/>
                <w:szCs w:val="20"/>
                <w:lang w:val="en-US"/>
              </w:rPr>
              <w:t>Long-term CB building priorities identified ready for integration into NAP Alignment process</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3.1.3. Quantity and quality of activities conducted for the implementation of Short-term Capacity Building Action Plan for SLM stakeholders</w:t>
            </w:r>
          </w:p>
        </w:tc>
        <w:tc>
          <w:tcPr>
            <w:tcW w:w="2401" w:type="dxa"/>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3.1.3. No short-term Capacity Building Action Plans for SLM stakeholders implemented by Q1</w:t>
            </w:r>
          </w:p>
        </w:tc>
        <w:tc>
          <w:tcPr>
            <w:tcW w:w="2040" w:type="dxa"/>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3.1.3. At least 3 activities conducted for the implementation of Short-term Capacity Building Action Plan for SLM stakeholders with proper preparation and participation of related stakeholders.</w:t>
            </w:r>
          </w:p>
        </w:tc>
        <w:tc>
          <w:tcPr>
            <w:tcW w:w="2400" w:type="dxa"/>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3.1.3. Short-term Capacity Building Action Plan for SLM stakeholders implemented through Q12.</w:t>
            </w:r>
          </w:p>
        </w:tc>
        <w:tc>
          <w:tcPr>
            <w:tcW w:w="2160" w:type="dxa"/>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3.1.3. Agendas for MCB Project activities, discussed with related stakeholders.</w:t>
            </w:r>
          </w:p>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Minutes of the MCB Project activities.</w:t>
            </w:r>
          </w:p>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GB" w:eastAsia="tk-TM"/>
              </w:rPr>
              <w:t>Participants’ evaluation of the MCB Project activities.</w:t>
            </w:r>
          </w:p>
        </w:tc>
        <w:tc>
          <w:tcPr>
            <w:tcW w:w="2225" w:type="dxa"/>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cs="Arial"/>
                <w:color w:val="17365D" w:themeColor="text2" w:themeShade="BF"/>
                <w:sz w:val="20"/>
                <w:szCs w:val="20"/>
                <w:lang w:val="en-US"/>
              </w:rPr>
              <w:t>The project followed the implementation</w:t>
            </w:r>
            <w:r w:rsidRPr="00896712">
              <w:rPr>
                <w:rFonts w:eastAsia="Calibri" w:cs="Arial"/>
                <w:sz w:val="20"/>
                <w:szCs w:val="20"/>
                <w:lang w:val="en-GB" w:eastAsia="tk-TM"/>
              </w:rPr>
              <w:t xml:space="preserve"> </w:t>
            </w:r>
            <w:r w:rsidRPr="00896712">
              <w:rPr>
                <w:rFonts w:cs="Arial"/>
                <w:color w:val="17365D" w:themeColor="text2" w:themeShade="BF"/>
                <w:sz w:val="20"/>
                <w:szCs w:val="20"/>
                <w:lang w:val="en-US"/>
              </w:rPr>
              <w:t>of developed short-term Capacity Building Action Plan</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eastAsia="Calibri" w:cs="Arial"/>
                <w:sz w:val="20"/>
                <w:szCs w:val="20"/>
                <w:lang w:val="en-US" w:eastAsia="tk-TM"/>
              </w:rPr>
            </w:pPr>
            <w:r w:rsidRPr="00896712">
              <w:rPr>
                <w:rFonts w:cs="Arial"/>
                <w:sz w:val="20"/>
                <w:szCs w:val="20"/>
                <w:lang w:val="en-US"/>
              </w:rPr>
              <w:t>3.1.4. Extent of inclusion of national strategic directions on capacity building for SLM into the revised UNCCD NAP of Uzbekistan.</w:t>
            </w:r>
          </w:p>
        </w:tc>
        <w:tc>
          <w:tcPr>
            <w:tcW w:w="2401" w:type="dxa"/>
            <w:shd w:val="clear" w:color="auto" w:fill="auto"/>
          </w:tcPr>
          <w:p w:rsidR="00943AA8" w:rsidRPr="00896712" w:rsidRDefault="00293672" w:rsidP="009B1236">
            <w:pPr>
              <w:snapToGrid w:val="0"/>
              <w:rPr>
                <w:rFonts w:cs="Arial"/>
                <w:sz w:val="20"/>
                <w:szCs w:val="20"/>
                <w:lang w:val="en-GB"/>
              </w:rPr>
            </w:pPr>
            <w:r w:rsidRPr="00896712">
              <w:rPr>
                <w:rFonts w:cs="Arial"/>
                <w:sz w:val="20"/>
                <w:szCs w:val="20"/>
                <w:lang w:val="en-US"/>
              </w:rPr>
              <w:t xml:space="preserve">3.1.4. </w:t>
            </w:r>
            <w:r w:rsidRPr="00896712">
              <w:rPr>
                <w:rFonts w:cs="Arial"/>
                <w:sz w:val="20"/>
                <w:szCs w:val="20"/>
                <w:lang w:val="en-GB" w:eastAsia="es-DO"/>
              </w:rPr>
              <w:t>National-level long-term Capacity Building priorities not integrated into National Action Plan for the implementation of the UNCCD.</w:t>
            </w:r>
          </w:p>
        </w:tc>
        <w:tc>
          <w:tcPr>
            <w:tcW w:w="2040" w:type="dxa"/>
          </w:tcPr>
          <w:p w:rsidR="00943AA8" w:rsidRPr="00896712" w:rsidRDefault="00293672" w:rsidP="009B1236">
            <w:pPr>
              <w:snapToGrid w:val="0"/>
              <w:spacing w:after="80"/>
              <w:rPr>
                <w:rFonts w:eastAsia="Calibri" w:cs="Arial"/>
                <w:sz w:val="20"/>
                <w:szCs w:val="20"/>
                <w:lang w:val="en-US" w:eastAsia="tk-TM"/>
              </w:rPr>
            </w:pPr>
            <w:r w:rsidRPr="00896712">
              <w:rPr>
                <w:rFonts w:cs="Arial"/>
                <w:sz w:val="20"/>
                <w:szCs w:val="20"/>
                <w:lang w:val="en-US"/>
              </w:rPr>
              <w:t xml:space="preserve">3.1.4. </w:t>
            </w:r>
            <w:r w:rsidRPr="00896712">
              <w:rPr>
                <w:rFonts w:cs="Arial"/>
                <w:sz w:val="20"/>
                <w:szCs w:val="20"/>
                <w:lang w:val="en-GB" w:eastAsia="es-DO"/>
              </w:rPr>
              <w:t>National-level long-term Capacity Building strategic directions and priorities are integrated into the National Action Plan for the implementation of the UNCCD.</w:t>
            </w:r>
          </w:p>
        </w:tc>
        <w:tc>
          <w:tcPr>
            <w:tcW w:w="2400" w:type="dxa"/>
            <w:shd w:val="clear" w:color="auto" w:fill="auto"/>
          </w:tcPr>
          <w:p w:rsidR="00943AA8" w:rsidRPr="00896712" w:rsidRDefault="00293672" w:rsidP="009B1236">
            <w:pPr>
              <w:snapToGrid w:val="0"/>
              <w:rPr>
                <w:rFonts w:cs="Arial"/>
                <w:sz w:val="20"/>
                <w:szCs w:val="20"/>
                <w:lang w:val="en-GB"/>
              </w:rPr>
            </w:pPr>
            <w:r w:rsidRPr="00896712">
              <w:rPr>
                <w:rFonts w:eastAsia="Calibri" w:cs="Arial"/>
                <w:sz w:val="20"/>
                <w:szCs w:val="20"/>
                <w:lang w:val="en-GB" w:eastAsia="tk-TM"/>
              </w:rPr>
              <w:t>3.1.4. The revised NAP of UNCCD reflects the results of “Global Ecological Conventions: Strategic Directions of Action for Capacity Building” (NCSA) which are relevant for SLM by Q9.</w:t>
            </w:r>
          </w:p>
        </w:tc>
        <w:tc>
          <w:tcPr>
            <w:tcW w:w="2160" w:type="dxa"/>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US"/>
              </w:rPr>
              <w:t xml:space="preserve">3.1.4. Prepared document - </w:t>
            </w:r>
            <w:r w:rsidRPr="00896712">
              <w:rPr>
                <w:rFonts w:cs="Arial"/>
                <w:sz w:val="20"/>
                <w:szCs w:val="20"/>
                <w:lang w:val="en-GB" w:eastAsia="es-DO"/>
              </w:rPr>
              <w:t>National Action Plan for the implementation of the UNCCD.</w:t>
            </w:r>
          </w:p>
        </w:tc>
        <w:tc>
          <w:tcPr>
            <w:tcW w:w="2225" w:type="dxa"/>
            <w:shd w:val="clear" w:color="auto" w:fill="auto"/>
          </w:tcPr>
          <w:p w:rsidR="00943AA8" w:rsidRPr="00896712" w:rsidRDefault="00293672" w:rsidP="009B1236">
            <w:pPr>
              <w:rPr>
                <w:rFonts w:cs="Arial"/>
                <w:sz w:val="20"/>
                <w:szCs w:val="20"/>
                <w:lang w:val="en-US"/>
              </w:rPr>
            </w:pPr>
            <w:r w:rsidRPr="00896712">
              <w:rPr>
                <w:rFonts w:cs="Arial"/>
                <w:color w:val="17365D" w:themeColor="text2" w:themeShade="BF"/>
                <w:sz w:val="20"/>
                <w:szCs w:val="20"/>
                <w:lang w:val="en-US"/>
              </w:rPr>
              <w:t xml:space="preserve">Strategic directions on capacity building developed and reflected NCSA results which are relevant for SLM. The document was handed over to the national working group for the NAP alignment and </w:t>
            </w:r>
            <w:r w:rsidRPr="00896712">
              <w:rPr>
                <w:rFonts w:cs="Arial"/>
                <w:color w:val="17365D" w:themeColor="text2" w:themeShade="BF"/>
                <w:sz w:val="20"/>
                <w:szCs w:val="20"/>
                <w:lang w:val="en-US"/>
              </w:rPr>
              <w:lastRenderedPageBreak/>
              <w:t>revision process.</w:t>
            </w: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rPr>
                <w:rFonts w:cs="Arial"/>
                <w:b/>
                <w:sz w:val="20"/>
                <w:szCs w:val="20"/>
                <w:lang w:val="en-US"/>
              </w:rPr>
            </w:pPr>
            <w:r w:rsidRPr="00896712">
              <w:rPr>
                <w:rFonts w:cs="Arial"/>
                <w:b/>
                <w:sz w:val="20"/>
                <w:szCs w:val="20"/>
                <w:lang w:val="en-US"/>
              </w:rPr>
              <w:lastRenderedPageBreak/>
              <w:t xml:space="preserve">Output 3.2. </w:t>
            </w:r>
          </w:p>
          <w:p w:rsidR="00943AA8" w:rsidRPr="00896712" w:rsidRDefault="00293672" w:rsidP="009B1236">
            <w:pPr>
              <w:snapToGrid w:val="0"/>
              <w:spacing w:after="80"/>
              <w:rPr>
                <w:rFonts w:cs="Arial"/>
                <w:iCs/>
                <w:sz w:val="20"/>
                <w:szCs w:val="20"/>
                <w:lang w:val="en-US" w:eastAsia="es-DO"/>
              </w:rPr>
            </w:pPr>
            <w:r w:rsidRPr="00896712">
              <w:rPr>
                <w:rFonts w:cs="Arial"/>
                <w:sz w:val="20"/>
                <w:szCs w:val="20"/>
                <w:lang w:val="en-GB" w:eastAsia="es-DO"/>
              </w:rPr>
              <w:t>Mechanisms for communication and coordination between state organizations and land users are enhanced.</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3.2.1. Availability of concrete recommendations to improve communication and cooperation between selected relevant state organizations and land users.</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3.2.1. No draft of the </w:t>
            </w:r>
            <w:r w:rsidRPr="00896712">
              <w:rPr>
                <w:rFonts w:cs="Arial"/>
                <w:sz w:val="20"/>
                <w:szCs w:val="20"/>
                <w:lang w:val="en-GB"/>
              </w:rPr>
              <w:t>Communication and coordination action plan in place.</w:t>
            </w:r>
          </w:p>
        </w:tc>
        <w:tc>
          <w:tcPr>
            <w:tcW w:w="2040" w:type="dxa"/>
          </w:tcPr>
          <w:p w:rsidR="00943AA8" w:rsidRPr="00896712" w:rsidRDefault="00293672" w:rsidP="009B1236">
            <w:pPr>
              <w:snapToGrid w:val="0"/>
              <w:spacing w:after="80"/>
              <w:rPr>
                <w:rFonts w:eastAsia="Calibri" w:cs="Arial"/>
                <w:sz w:val="20"/>
                <w:szCs w:val="20"/>
                <w:lang w:val="en-US" w:eastAsia="tk-TM"/>
              </w:rPr>
            </w:pPr>
            <w:r w:rsidRPr="00896712">
              <w:rPr>
                <w:rFonts w:cs="Arial"/>
                <w:sz w:val="20"/>
                <w:szCs w:val="20"/>
                <w:lang w:val="en-US"/>
              </w:rPr>
              <w:t xml:space="preserve">3.2.1. Main </w:t>
            </w:r>
            <w:r w:rsidRPr="00896712">
              <w:rPr>
                <w:rFonts w:cs="Arial"/>
                <w:sz w:val="20"/>
                <w:szCs w:val="20"/>
                <w:lang w:val="en-GB" w:eastAsia="es-DO"/>
              </w:rPr>
              <w:t>mechanisms for improved communication and coordination between selected relevant state organizations and land users are elaborated and discussed with the NCC.</w:t>
            </w:r>
          </w:p>
        </w:tc>
        <w:tc>
          <w:tcPr>
            <w:tcW w:w="2400" w:type="dxa"/>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US" w:eastAsia="tk-TM"/>
              </w:rPr>
              <w:t xml:space="preserve">3.2.1. A </w:t>
            </w:r>
            <w:r w:rsidRPr="00896712">
              <w:rPr>
                <w:rFonts w:cs="Arial"/>
                <w:sz w:val="20"/>
                <w:szCs w:val="20"/>
                <w:lang w:val="en-GB"/>
              </w:rPr>
              <w:t>Communication and coordination action plan</w:t>
            </w:r>
            <w:r w:rsidRPr="00896712">
              <w:rPr>
                <w:rFonts w:eastAsia="Calibri" w:cs="Arial"/>
                <w:sz w:val="20"/>
                <w:szCs w:val="20"/>
                <w:lang w:val="en-US" w:eastAsia="tk-TM"/>
              </w:rPr>
              <w:t xml:space="preserve"> to improve the communication and coordination mechanisms between selected state agencies and land users by capacity building measures is elaborated by Q8.</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3.2.1. Draft of the </w:t>
            </w:r>
            <w:r w:rsidRPr="00896712">
              <w:rPr>
                <w:rFonts w:cs="Arial"/>
                <w:sz w:val="20"/>
                <w:szCs w:val="20"/>
                <w:lang w:val="en-GB"/>
              </w:rPr>
              <w:t>Communication and coordination action plan.</w:t>
            </w:r>
          </w:p>
        </w:tc>
        <w:tc>
          <w:tcPr>
            <w:tcW w:w="2225" w:type="dxa"/>
            <w:shd w:val="clear" w:color="auto" w:fill="auto"/>
          </w:tcPr>
          <w:p w:rsidR="00943AA8" w:rsidRPr="00896712" w:rsidRDefault="00293672" w:rsidP="009B1236">
            <w:pPr>
              <w:rPr>
                <w:rFonts w:cs="Arial"/>
                <w:sz w:val="20"/>
                <w:szCs w:val="20"/>
                <w:lang w:val="en-US"/>
              </w:rPr>
            </w:pPr>
            <w:r w:rsidRPr="00896712">
              <w:rPr>
                <w:rFonts w:cs="Arial"/>
                <w:color w:val="17365D" w:themeColor="text2" w:themeShade="BF"/>
                <w:sz w:val="20"/>
                <w:szCs w:val="20"/>
                <w:lang w:val="en-US"/>
              </w:rPr>
              <w:t>Activities on improved communication and coordination between state and local stakeholders were implemented through awareness raising events on SLM with high level decision makers’ participation.</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3.2.2. Degree of integration of indentified needs for improvement of the communication and cooperation between selected state agencies and land user groups into the revised UNCCD NAP of Uzbekistan. </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3.2.2. Very weak integration in current UNCCD NAP.</w:t>
            </w:r>
          </w:p>
        </w:tc>
        <w:tc>
          <w:tcPr>
            <w:tcW w:w="2040" w:type="dxa"/>
          </w:tcPr>
          <w:p w:rsidR="00943AA8" w:rsidRPr="00896712" w:rsidRDefault="00293672" w:rsidP="009B1236">
            <w:pPr>
              <w:snapToGrid w:val="0"/>
              <w:spacing w:after="80"/>
              <w:rPr>
                <w:rFonts w:cs="Arial"/>
                <w:sz w:val="20"/>
                <w:szCs w:val="20"/>
                <w:lang w:val="en-GB"/>
              </w:rPr>
            </w:pPr>
            <w:r w:rsidRPr="00896712">
              <w:rPr>
                <w:rFonts w:cs="Arial"/>
                <w:sz w:val="20"/>
                <w:szCs w:val="20"/>
                <w:lang w:val="en-US"/>
              </w:rPr>
              <w:t>3.2.2 Main recommendations for the improvement of the communication and cooperation between selected state agencies and land user groups are included into the revised UNCCD NAP.</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eastAsia="Calibri" w:cs="Arial"/>
                <w:sz w:val="20"/>
                <w:szCs w:val="20"/>
                <w:lang w:val="en-US" w:eastAsia="tk-TM"/>
              </w:rPr>
              <w:t>3.2.2 Identified needs for improvement of the communication and cooperation between selected state agencies and land user groups are reflected in the chapter on Capacity Building of the revised UNCCD NAP by Q9.</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3.2.2. Published </w:t>
            </w:r>
            <w:r w:rsidRPr="00896712">
              <w:rPr>
                <w:rFonts w:cs="Arial"/>
                <w:sz w:val="20"/>
                <w:szCs w:val="20"/>
                <w:lang w:val="en-GB" w:eastAsia="es-DO"/>
              </w:rPr>
              <w:t>National Action Plan for the implementation of the UNCCD.</w:t>
            </w:r>
          </w:p>
        </w:tc>
        <w:tc>
          <w:tcPr>
            <w:tcW w:w="2225" w:type="dxa"/>
            <w:shd w:val="clear" w:color="auto" w:fill="auto"/>
          </w:tcPr>
          <w:p w:rsidR="00943AA8" w:rsidRPr="00896712" w:rsidRDefault="00293672" w:rsidP="009B1236">
            <w:pPr>
              <w:rPr>
                <w:rFonts w:cs="Arial"/>
                <w:sz w:val="20"/>
                <w:szCs w:val="20"/>
                <w:lang w:val="en-US"/>
              </w:rPr>
            </w:pPr>
            <w:r w:rsidRPr="00896712">
              <w:rPr>
                <w:rFonts w:cs="Arial"/>
                <w:color w:val="17365D" w:themeColor="text2" w:themeShade="BF"/>
                <w:sz w:val="20"/>
                <w:szCs w:val="20"/>
                <w:lang w:val="en-US"/>
              </w:rPr>
              <w:t>Needs for improvement of the communication and cooperation identified and was handed over to the national working group for the NAP alignment and revision process</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3.2.3. Number and quality of implemented capacity building measures for land user groups and state agencies to </w:t>
            </w:r>
            <w:r w:rsidRPr="00896712">
              <w:rPr>
                <w:rFonts w:cs="Arial"/>
                <w:sz w:val="20"/>
                <w:szCs w:val="20"/>
                <w:lang w:val="en-US"/>
              </w:rPr>
              <w:lastRenderedPageBreak/>
              <w:t>foster their communication and cooperation on SLM relevant topics.</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lastRenderedPageBreak/>
              <w:t xml:space="preserve">3.2.3. No targeted capacity building measures to foster communication and cooperation on SLM relevant topics provided </w:t>
            </w:r>
            <w:r w:rsidRPr="00896712">
              <w:rPr>
                <w:rFonts w:cs="Arial"/>
                <w:sz w:val="20"/>
                <w:szCs w:val="20"/>
                <w:lang w:val="en-US"/>
              </w:rPr>
              <w:lastRenderedPageBreak/>
              <w:t>for land user groups and respective state agencies.</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3.2.3. At least 4 trainings and consultations organized for land user groups and selected state </w:t>
            </w:r>
            <w:r w:rsidRPr="00896712">
              <w:rPr>
                <w:rFonts w:cs="Arial"/>
                <w:sz w:val="20"/>
                <w:szCs w:val="20"/>
                <w:lang w:val="en-US"/>
              </w:rPr>
              <w:lastRenderedPageBreak/>
              <w:t>agencies to foster their communication and cooperation on SLM relevant issues.</w:t>
            </w:r>
          </w:p>
        </w:tc>
        <w:tc>
          <w:tcPr>
            <w:tcW w:w="2400" w:type="dxa"/>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lastRenderedPageBreak/>
              <w:t xml:space="preserve">3.2.3 The implementation of </w:t>
            </w:r>
            <w:r w:rsidRPr="00896712">
              <w:rPr>
                <w:rFonts w:cs="Arial"/>
                <w:sz w:val="20"/>
                <w:szCs w:val="20"/>
                <w:lang w:val="en-GB"/>
              </w:rPr>
              <w:t>Communication and coordination action plan</w:t>
            </w:r>
            <w:r w:rsidRPr="00896712">
              <w:rPr>
                <w:rFonts w:eastAsia="Calibri" w:cs="Arial"/>
                <w:sz w:val="20"/>
                <w:szCs w:val="20"/>
                <w:lang w:val="en-US" w:eastAsia="tk-TM"/>
              </w:rPr>
              <w:t xml:space="preserve"> to improve communication and coordination mechanisms </w:t>
            </w:r>
            <w:r w:rsidRPr="00896712">
              <w:rPr>
                <w:rFonts w:eastAsia="Calibri" w:cs="Arial"/>
                <w:sz w:val="20"/>
                <w:szCs w:val="20"/>
                <w:lang w:val="en-US" w:eastAsia="tk-TM"/>
              </w:rPr>
              <w:lastRenderedPageBreak/>
              <w:t>between selected state agencies and land user groups is supported through Q12.</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3.2.3. Documentation of implemented capacity building measures.</w:t>
            </w:r>
          </w:p>
        </w:tc>
        <w:tc>
          <w:tcPr>
            <w:tcW w:w="2225" w:type="dxa"/>
            <w:shd w:val="clear" w:color="auto" w:fill="auto"/>
          </w:tcPr>
          <w:p w:rsidR="00943AA8" w:rsidRPr="00896712" w:rsidRDefault="00293672" w:rsidP="009B1236">
            <w:pPr>
              <w:rPr>
                <w:rFonts w:cs="Arial"/>
                <w:sz w:val="20"/>
                <w:szCs w:val="20"/>
                <w:lang w:val="en-US"/>
              </w:rPr>
            </w:pPr>
            <w:r w:rsidRPr="00896712">
              <w:rPr>
                <w:rFonts w:cs="Arial"/>
                <w:color w:val="17365D" w:themeColor="text2" w:themeShade="BF"/>
                <w:sz w:val="20"/>
                <w:szCs w:val="20"/>
                <w:lang w:val="en-US"/>
              </w:rPr>
              <w:t xml:space="preserve">Activities on improved communication and coordination between state and local stakeholders were implemented through </w:t>
            </w:r>
            <w:r w:rsidRPr="00896712">
              <w:rPr>
                <w:rFonts w:cs="Arial"/>
                <w:color w:val="17365D" w:themeColor="text2" w:themeShade="BF"/>
                <w:sz w:val="20"/>
                <w:szCs w:val="20"/>
                <w:lang w:val="en-US"/>
              </w:rPr>
              <w:lastRenderedPageBreak/>
              <w:t>awareness raising events on SLM with high level decision makers’ participation.</w:t>
            </w: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spacing w:after="80"/>
              <w:rPr>
                <w:rFonts w:cs="Arial"/>
                <w:iCs/>
                <w:sz w:val="20"/>
                <w:szCs w:val="20"/>
                <w:lang w:val="en-US" w:eastAsia="es-DO"/>
              </w:rPr>
            </w:pPr>
            <w:r w:rsidRPr="00896712">
              <w:rPr>
                <w:rFonts w:cs="Arial"/>
                <w:b/>
                <w:sz w:val="20"/>
                <w:szCs w:val="20"/>
                <w:lang w:val="en-US"/>
              </w:rPr>
              <w:lastRenderedPageBreak/>
              <w:t>Output 3.3.</w:t>
            </w:r>
            <w:r w:rsidRPr="00896712">
              <w:rPr>
                <w:rFonts w:cs="Arial"/>
                <w:sz w:val="20"/>
                <w:szCs w:val="20"/>
                <w:lang w:val="en-US"/>
              </w:rPr>
              <w:t xml:space="preserve"> </w:t>
            </w:r>
            <w:r w:rsidRPr="00896712">
              <w:rPr>
                <w:rFonts w:cs="Arial"/>
                <w:sz w:val="20"/>
                <w:szCs w:val="20"/>
                <w:lang w:val="en-GB" w:eastAsia="es-DO"/>
              </w:rPr>
              <w:t>Modular training programmes designed and successfully implemented for professionals in state organisations and NGO to practise a collaborative approach in SLM</w:t>
            </w:r>
            <w:r w:rsidRPr="00896712">
              <w:rPr>
                <w:rFonts w:cs="Arial"/>
                <w:sz w:val="20"/>
                <w:szCs w:val="20"/>
                <w:lang w:val="en-US"/>
              </w:rPr>
              <w:t>.</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3.3.1 Number of persons trained on thematic topics of collaborative SLM.</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3.3.1. No systematic trainings in improved Collaborative SLM modules, practices and principles available.</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3.3.1. Representatives of selected state agencies and land users receive and use knowledge on SLM.</w:t>
            </w:r>
          </w:p>
        </w:tc>
        <w:tc>
          <w:tcPr>
            <w:tcW w:w="2400" w:type="dxa"/>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 xml:space="preserve">3.3.1 Total of at least 200 persons </w:t>
            </w:r>
            <w:proofErr w:type="gramStart"/>
            <w:r w:rsidRPr="00896712">
              <w:rPr>
                <w:rFonts w:eastAsia="Calibri" w:cs="Arial"/>
                <w:sz w:val="20"/>
                <w:szCs w:val="20"/>
                <w:lang w:val="en-US" w:eastAsia="tk-TM"/>
              </w:rPr>
              <w:t>are</w:t>
            </w:r>
            <w:proofErr w:type="gramEnd"/>
            <w:r w:rsidRPr="00896712">
              <w:rPr>
                <w:rFonts w:eastAsia="Calibri" w:cs="Arial"/>
                <w:sz w:val="20"/>
                <w:szCs w:val="20"/>
                <w:lang w:val="en-US" w:eastAsia="tk-TM"/>
              </w:rPr>
              <w:t xml:space="preserve"> trained in one of three modular training courses on different thematic areas developed by Q11.</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3.3.1. Records of participants.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Training certificates issued.</w:t>
            </w:r>
          </w:p>
        </w:tc>
        <w:tc>
          <w:tcPr>
            <w:tcW w:w="2225" w:type="dxa"/>
            <w:shd w:val="clear" w:color="auto" w:fill="auto"/>
          </w:tcPr>
          <w:p w:rsidR="00943AA8" w:rsidRPr="00896712" w:rsidRDefault="00293672" w:rsidP="009B1236">
            <w:pPr>
              <w:jc w:val="both"/>
              <w:textAlignment w:val="top"/>
              <w:rPr>
                <w:rFonts w:cs="Arial"/>
                <w:sz w:val="20"/>
                <w:szCs w:val="20"/>
                <w:lang w:val="en-US"/>
              </w:rPr>
            </w:pPr>
            <w:r w:rsidRPr="00896712">
              <w:rPr>
                <w:rFonts w:cs="Arial"/>
                <w:color w:val="17365D" w:themeColor="text2" w:themeShade="BF"/>
                <w:sz w:val="20"/>
                <w:szCs w:val="20"/>
                <w:lang w:val="en-US"/>
              </w:rPr>
              <w:t xml:space="preserve">254 persons trained during training events on finance resource mobilization, sustainable pasture management, agroforestry and others  </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3.3.2. Number of trainers trained on thematic topics of collaborative SLM.</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3.3.2. Limited number of trainers for SLM available.</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3.3.2. At least 24 trainers are trained on SLM relevant topics.</w:t>
            </w:r>
          </w:p>
        </w:tc>
        <w:tc>
          <w:tcPr>
            <w:tcW w:w="2400" w:type="dxa"/>
            <w:shd w:val="clear" w:color="auto" w:fill="auto"/>
          </w:tcPr>
          <w:p w:rsidR="00943AA8" w:rsidRPr="00896712" w:rsidRDefault="00293672" w:rsidP="009B1236">
            <w:pPr>
              <w:autoSpaceDE w:val="0"/>
              <w:autoSpaceDN w:val="0"/>
              <w:adjustRightInd w:val="0"/>
              <w:spacing w:after="80"/>
              <w:rPr>
                <w:rFonts w:eastAsia="Calibri" w:cs="Arial"/>
                <w:sz w:val="20"/>
                <w:szCs w:val="20"/>
                <w:lang w:val="en-GB" w:eastAsia="tk-TM"/>
              </w:rPr>
            </w:pPr>
            <w:r w:rsidRPr="00896712">
              <w:rPr>
                <w:rFonts w:eastAsia="Calibri" w:cs="Arial"/>
                <w:sz w:val="20"/>
                <w:szCs w:val="20"/>
                <w:lang w:val="en-US" w:eastAsia="tk-TM"/>
              </w:rPr>
              <w:t>3.3.2. At least 24 trainers are trained by Q10.</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3.3.2. Records of participants.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Training certificates issued.</w:t>
            </w:r>
          </w:p>
        </w:tc>
        <w:tc>
          <w:tcPr>
            <w:tcW w:w="2225" w:type="dxa"/>
            <w:shd w:val="clear" w:color="auto" w:fill="auto"/>
          </w:tcPr>
          <w:p w:rsidR="00943AA8" w:rsidRPr="00896712" w:rsidRDefault="00293672" w:rsidP="009B1236">
            <w:pPr>
              <w:jc w:val="both"/>
              <w:textAlignment w:val="top"/>
              <w:rPr>
                <w:rFonts w:cs="Arial"/>
                <w:sz w:val="20"/>
                <w:szCs w:val="20"/>
                <w:lang w:val="en-US"/>
              </w:rPr>
            </w:pPr>
            <w:r w:rsidRPr="00896712">
              <w:rPr>
                <w:rFonts w:cs="Arial"/>
                <w:color w:val="17365D" w:themeColor="text2" w:themeShade="BF"/>
                <w:sz w:val="20"/>
                <w:szCs w:val="20"/>
                <w:lang w:val="en-US"/>
              </w:rPr>
              <w:t>More than 30 persons trained on training methodology and thematic issues related to sustainable land management.</w:t>
            </w:r>
          </w:p>
        </w:tc>
      </w:tr>
      <w:tr w:rsidR="00943AA8" w:rsidRPr="00896712" w:rsidTr="009B1236">
        <w:trPr>
          <w:trHeight w:val="85"/>
        </w:trPr>
        <w:tc>
          <w:tcPr>
            <w:tcW w:w="2518" w:type="dxa"/>
            <w:shd w:val="clear" w:color="auto" w:fill="E6E6E6"/>
          </w:tcPr>
          <w:p w:rsidR="00943AA8" w:rsidRPr="00896712" w:rsidRDefault="00293672" w:rsidP="009B1236">
            <w:pPr>
              <w:rPr>
                <w:rFonts w:cs="Arial"/>
                <w:sz w:val="20"/>
                <w:szCs w:val="20"/>
                <w:lang w:val="en-US"/>
              </w:rPr>
            </w:pPr>
            <w:r w:rsidRPr="00896712">
              <w:rPr>
                <w:rFonts w:cs="Arial"/>
                <w:b/>
                <w:bCs/>
                <w:sz w:val="20"/>
                <w:szCs w:val="20"/>
                <w:lang w:val="en-US"/>
              </w:rPr>
              <w:t>Outcome 4:</w:t>
            </w:r>
            <w:r w:rsidRPr="00896712">
              <w:rPr>
                <w:rFonts w:cs="Arial"/>
                <w:bCs/>
                <w:sz w:val="20"/>
                <w:szCs w:val="20"/>
                <w:lang w:val="en-US"/>
              </w:rPr>
              <w:t xml:space="preserve"> </w:t>
            </w:r>
            <w:r w:rsidRPr="00896712">
              <w:rPr>
                <w:rFonts w:cs="Arial"/>
                <w:bCs/>
                <w:sz w:val="20"/>
                <w:szCs w:val="20"/>
                <w:lang w:val="en-GB" w:eastAsia="es-DO"/>
              </w:rPr>
              <w:t>Learning, dissemination and replication of best practices in collaborative SLM developed and strengthened</w:t>
            </w:r>
            <w:r w:rsidRPr="00896712">
              <w:rPr>
                <w:rFonts w:cs="Arial"/>
                <w:sz w:val="20"/>
                <w:szCs w:val="20"/>
                <w:lang w:val="en-US"/>
              </w:rPr>
              <w:t>.</w:t>
            </w:r>
          </w:p>
          <w:p w:rsidR="00943AA8" w:rsidRPr="00896712" w:rsidRDefault="00943AA8" w:rsidP="009B1236">
            <w:pPr>
              <w:snapToGrid w:val="0"/>
              <w:spacing w:after="80"/>
              <w:rPr>
                <w:rFonts w:cs="Arial"/>
                <w:iCs/>
                <w:sz w:val="20"/>
                <w:szCs w:val="20"/>
                <w:lang w:val="en-US" w:eastAsia="es-DO"/>
              </w:rPr>
            </w:pPr>
          </w:p>
          <w:p w:rsidR="00943AA8" w:rsidRPr="00896712" w:rsidRDefault="00293672" w:rsidP="009B1236">
            <w:pPr>
              <w:snapToGrid w:val="0"/>
              <w:spacing w:after="80"/>
              <w:rPr>
                <w:rFonts w:cs="Arial"/>
                <w:iCs/>
                <w:sz w:val="20"/>
                <w:szCs w:val="20"/>
                <w:lang w:val="en-US" w:eastAsia="es-DO"/>
              </w:rPr>
            </w:pPr>
            <w:r w:rsidRPr="00896712">
              <w:rPr>
                <w:rFonts w:cs="Arial"/>
                <w:b/>
                <w:sz w:val="20"/>
                <w:szCs w:val="20"/>
                <w:lang w:val="en-US"/>
              </w:rPr>
              <w:t>Output 4.1.</w:t>
            </w:r>
            <w:r w:rsidRPr="00896712">
              <w:rPr>
                <w:rFonts w:cs="Arial"/>
                <w:sz w:val="20"/>
                <w:szCs w:val="20"/>
                <w:lang w:val="en-US"/>
              </w:rPr>
              <w:t xml:space="preserve"> Stakeholders relevant for SLM actively exchange thematic information and </w:t>
            </w:r>
            <w:r w:rsidRPr="00896712">
              <w:rPr>
                <w:rFonts w:cs="Arial"/>
                <w:sz w:val="20"/>
                <w:szCs w:val="20"/>
                <w:lang w:val="en-US"/>
              </w:rPr>
              <w:lastRenderedPageBreak/>
              <w:t>experiences.</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lastRenderedPageBreak/>
              <w:t>4.1.1. Number of the national level learning and consultative activities for promoting SLM best practices.</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4.1.1. Not enough national level learning and consultative activities for promoting SLM best practices.</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4.1.1. At least one exchange and consultative activity with a diverse group of relevant stakeholders is conducted.</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eastAsia="Calibri" w:cs="Arial"/>
                <w:sz w:val="20"/>
                <w:szCs w:val="20"/>
                <w:lang w:val="en-US" w:eastAsia="tk-TM"/>
              </w:rPr>
              <w:t>4.1.1. The outreach to relevant stakeholders for SLM in Uzbekistan in the frame of knowledge management is assured.</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4.1.1. Minutes and records of participants. </w:t>
            </w:r>
            <w:proofErr w:type="gramStart"/>
            <w:r w:rsidRPr="00896712">
              <w:rPr>
                <w:rFonts w:cs="Arial"/>
                <w:sz w:val="20"/>
                <w:szCs w:val="20"/>
                <w:lang w:val="en-US"/>
              </w:rPr>
              <w:t>of</w:t>
            </w:r>
            <w:proofErr w:type="gramEnd"/>
            <w:r w:rsidRPr="00896712">
              <w:rPr>
                <w:rFonts w:cs="Arial"/>
                <w:sz w:val="20"/>
                <w:szCs w:val="20"/>
                <w:lang w:val="en-US"/>
              </w:rPr>
              <w:t xml:space="preserve"> national level learning and consultative activities for promoting SLM best practices.</w:t>
            </w:r>
          </w:p>
        </w:tc>
        <w:tc>
          <w:tcPr>
            <w:tcW w:w="2225" w:type="dxa"/>
            <w:shd w:val="clear" w:color="auto" w:fill="auto"/>
          </w:tcPr>
          <w:p w:rsidR="00943AA8" w:rsidRPr="00896712" w:rsidRDefault="00293672" w:rsidP="009B1236">
            <w:pPr>
              <w:jc w:val="both"/>
              <w:textAlignment w:val="top"/>
              <w:rPr>
                <w:rFonts w:cs="Arial"/>
                <w:sz w:val="20"/>
                <w:szCs w:val="20"/>
                <w:lang w:val="en-US"/>
              </w:rPr>
            </w:pPr>
            <w:r w:rsidRPr="00896712">
              <w:rPr>
                <w:rFonts w:cs="Arial"/>
                <w:color w:val="17365D" w:themeColor="text2" w:themeShade="BF"/>
                <w:sz w:val="20"/>
                <w:szCs w:val="20"/>
                <w:lang w:val="en-US"/>
              </w:rPr>
              <w:t xml:space="preserve">Events dedicated to World Combat Desertification Day, International Environment Day, World Earth Day conducted to raise awareness of wide range of stakeholders on different aspects of combat land degradation including promoting SLM best </w:t>
            </w:r>
            <w:r w:rsidRPr="00896712">
              <w:rPr>
                <w:rFonts w:cs="Arial"/>
                <w:color w:val="17365D" w:themeColor="text2" w:themeShade="BF"/>
                <w:sz w:val="20"/>
                <w:szCs w:val="20"/>
                <w:lang w:val="en-US"/>
              </w:rPr>
              <w:lastRenderedPageBreak/>
              <w:t xml:space="preserve">practices. </w:t>
            </w: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spacing w:after="80"/>
              <w:rPr>
                <w:rFonts w:cs="Arial"/>
                <w:iCs/>
                <w:sz w:val="20"/>
                <w:szCs w:val="20"/>
                <w:lang w:val="en-US" w:eastAsia="es-DO"/>
              </w:rPr>
            </w:pPr>
            <w:r w:rsidRPr="00896712">
              <w:rPr>
                <w:rFonts w:eastAsia="Calibri" w:cs="Arial"/>
                <w:b/>
                <w:sz w:val="20"/>
                <w:szCs w:val="20"/>
                <w:lang w:val="en-US" w:eastAsia="tk-TM"/>
              </w:rPr>
              <w:lastRenderedPageBreak/>
              <w:t>Output 4.2.</w:t>
            </w:r>
            <w:r w:rsidRPr="00896712">
              <w:rPr>
                <w:rFonts w:eastAsia="Calibri" w:cs="Arial"/>
                <w:sz w:val="20"/>
                <w:szCs w:val="20"/>
                <w:lang w:val="en-US" w:eastAsia="tk-TM"/>
              </w:rPr>
              <w:t xml:space="preserve"> Learning and dissemination of best practices in SLM enhanced among relevant stakeholders.</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4.2.1. Number of best and good practices documented and disseminated at national level.</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4.2.1. Best practices are not captured and documented at national level.</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4.2.1. At least 8 best and good practices on SLM are documented and disseminated.</w:t>
            </w:r>
          </w:p>
        </w:tc>
        <w:tc>
          <w:tcPr>
            <w:tcW w:w="2400" w:type="dxa"/>
            <w:shd w:val="clear" w:color="auto" w:fill="auto"/>
          </w:tcPr>
          <w:p w:rsidR="00943AA8" w:rsidRPr="00896712" w:rsidRDefault="00293672" w:rsidP="009B1236">
            <w:pPr>
              <w:snapToGrid w:val="0"/>
              <w:spacing w:after="80"/>
              <w:rPr>
                <w:rFonts w:cs="Arial"/>
                <w:sz w:val="20"/>
                <w:szCs w:val="20"/>
                <w:lang w:val="en-GB"/>
              </w:rPr>
            </w:pPr>
            <w:r w:rsidRPr="00896712">
              <w:rPr>
                <w:rFonts w:eastAsia="Calibri" w:cs="Arial"/>
                <w:sz w:val="20"/>
                <w:szCs w:val="20"/>
                <w:lang w:val="en-US" w:eastAsia="tk-TM"/>
              </w:rPr>
              <w:t xml:space="preserve">4.2.1. At least 8 best and good practices identified, assessed, documented and </w:t>
            </w:r>
            <w:r w:rsidRPr="00896712">
              <w:rPr>
                <w:rFonts w:cs="Arial"/>
                <w:sz w:val="20"/>
                <w:szCs w:val="20"/>
                <w:lang w:val="en-US"/>
              </w:rPr>
              <w:t>disseminated at national level</w:t>
            </w:r>
            <w:r w:rsidRPr="00896712">
              <w:rPr>
                <w:rFonts w:eastAsia="Calibri" w:cs="Arial"/>
                <w:sz w:val="20"/>
                <w:szCs w:val="20"/>
                <w:lang w:val="en-US" w:eastAsia="tk-TM"/>
              </w:rPr>
              <w:t xml:space="preserve"> by Q12.</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4.2.1. Documentations of best practices under WOCAT standard.</w:t>
            </w:r>
          </w:p>
          <w:p w:rsidR="00943AA8" w:rsidRPr="00896712" w:rsidRDefault="00293672" w:rsidP="009B1236">
            <w:pPr>
              <w:snapToGrid w:val="0"/>
              <w:spacing w:after="80"/>
              <w:rPr>
                <w:rFonts w:cs="Arial"/>
                <w:sz w:val="20"/>
                <w:szCs w:val="20"/>
                <w:lang w:val="fr-FR"/>
              </w:rPr>
            </w:pPr>
            <w:r w:rsidRPr="00896712">
              <w:rPr>
                <w:rFonts w:cs="Arial"/>
                <w:sz w:val="20"/>
                <w:szCs w:val="20"/>
                <w:lang w:val="fr-FR"/>
              </w:rPr>
              <w:t>Good practices documentations (information flyers; publications).</w:t>
            </w:r>
          </w:p>
          <w:p w:rsidR="00943AA8" w:rsidRPr="00896712" w:rsidRDefault="00293672" w:rsidP="009B1236">
            <w:pPr>
              <w:snapToGrid w:val="0"/>
              <w:spacing w:after="80" w:line="240" w:lineRule="auto"/>
              <w:jc w:val="both"/>
              <w:rPr>
                <w:rFonts w:cs="Arial"/>
                <w:sz w:val="20"/>
                <w:szCs w:val="20"/>
                <w:lang w:val="en-US"/>
              </w:rPr>
            </w:pPr>
            <w:r w:rsidRPr="00896712">
              <w:rPr>
                <w:rFonts w:cs="Arial"/>
                <w:sz w:val="20"/>
                <w:szCs w:val="20"/>
                <w:lang w:val="en-US"/>
              </w:rPr>
              <w:t>Minutes of the dissemination events.</w:t>
            </w:r>
          </w:p>
        </w:tc>
        <w:tc>
          <w:tcPr>
            <w:tcW w:w="2225" w:type="dxa"/>
            <w:shd w:val="clear" w:color="auto" w:fill="auto"/>
          </w:tcPr>
          <w:p w:rsidR="00943AA8" w:rsidRPr="00896712" w:rsidRDefault="00293672" w:rsidP="009B1236">
            <w:pPr>
              <w:jc w:val="both"/>
              <w:textAlignment w:val="top"/>
              <w:rPr>
                <w:rFonts w:cs="Arial"/>
                <w:sz w:val="20"/>
                <w:szCs w:val="20"/>
                <w:lang w:val="en-US"/>
              </w:rPr>
            </w:pPr>
            <w:r w:rsidRPr="00896712">
              <w:rPr>
                <w:rFonts w:cs="Arial"/>
                <w:color w:val="17365D" w:themeColor="text2" w:themeShade="BF"/>
                <w:sz w:val="20"/>
                <w:szCs w:val="20"/>
                <w:lang w:val="en-US"/>
              </w:rPr>
              <w:t>8 good and best practices disseminated via publication of information materials, documentary, trainings etc.) 6 best practices documented and posted to the WOCAT system</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4.2.2. Existence and quality of a dissemination strategy for the identified best practices at national level.</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4.2.2. No systemic documentation of best practices and, hence, dissemination plans available.</w:t>
            </w:r>
          </w:p>
        </w:tc>
        <w:tc>
          <w:tcPr>
            <w:tcW w:w="2040" w:type="dxa"/>
          </w:tcPr>
          <w:p w:rsidR="00943AA8" w:rsidRPr="00896712" w:rsidRDefault="00293672" w:rsidP="009B1236">
            <w:pPr>
              <w:rPr>
                <w:rFonts w:cs="Arial"/>
                <w:sz w:val="20"/>
                <w:szCs w:val="20"/>
                <w:lang w:val="en-US"/>
              </w:rPr>
            </w:pPr>
            <w:r w:rsidRPr="00896712">
              <w:rPr>
                <w:rFonts w:cs="Arial"/>
                <w:sz w:val="20"/>
                <w:szCs w:val="20"/>
                <w:lang w:val="en-US"/>
              </w:rPr>
              <w:t>4.2.2. A short term dissemination strategy for identified best practices including needed training modules is elaborated and at least 5 respective trainings conducted.</w:t>
            </w:r>
          </w:p>
        </w:tc>
        <w:tc>
          <w:tcPr>
            <w:tcW w:w="2400" w:type="dxa"/>
            <w:shd w:val="clear" w:color="auto" w:fill="auto"/>
          </w:tcPr>
          <w:p w:rsidR="00943AA8" w:rsidRPr="00896712" w:rsidRDefault="00293672" w:rsidP="009B1236">
            <w:pPr>
              <w:autoSpaceDE w:val="0"/>
              <w:autoSpaceDN w:val="0"/>
              <w:adjustRightInd w:val="0"/>
              <w:rPr>
                <w:rFonts w:eastAsia="Calibri" w:cs="Arial"/>
                <w:sz w:val="20"/>
                <w:szCs w:val="20"/>
                <w:lang w:val="en-US" w:eastAsia="tk-TM"/>
              </w:rPr>
            </w:pPr>
            <w:r w:rsidRPr="00896712">
              <w:rPr>
                <w:rFonts w:eastAsia="Calibri" w:cs="Arial"/>
                <w:sz w:val="20"/>
                <w:szCs w:val="20"/>
                <w:lang w:val="en-US" w:eastAsia="tk-TM"/>
              </w:rPr>
              <w:t xml:space="preserve">4.2.2. A dissemination strategy on SLM best practices </w:t>
            </w:r>
            <w:r w:rsidRPr="00896712">
              <w:rPr>
                <w:rFonts w:cs="Arial"/>
                <w:sz w:val="20"/>
                <w:szCs w:val="20"/>
                <w:lang w:val="en-US"/>
              </w:rPr>
              <w:t xml:space="preserve">including needed training modules </w:t>
            </w:r>
            <w:r w:rsidRPr="00896712">
              <w:rPr>
                <w:rFonts w:eastAsia="Calibri" w:cs="Arial"/>
                <w:sz w:val="20"/>
                <w:szCs w:val="20"/>
                <w:lang w:val="en-US" w:eastAsia="tk-TM"/>
              </w:rPr>
              <w:t xml:space="preserve">to reach key target groups is </w:t>
            </w:r>
            <w:r w:rsidRPr="00896712">
              <w:rPr>
                <w:rFonts w:cs="Arial"/>
                <w:sz w:val="20"/>
                <w:szCs w:val="20"/>
                <w:lang w:val="en-US"/>
              </w:rPr>
              <w:t>elaborated and at least 5 respective trainings conducted by Q12.</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4.2.2. Assessed and commented dissemination strategy.</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Records of participants.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Training certificates issued.</w:t>
            </w:r>
          </w:p>
        </w:tc>
        <w:tc>
          <w:tcPr>
            <w:tcW w:w="2225" w:type="dxa"/>
            <w:shd w:val="clear" w:color="auto" w:fill="auto"/>
          </w:tcPr>
          <w:p w:rsidR="00943AA8" w:rsidRPr="00896712" w:rsidRDefault="00293672" w:rsidP="009B1236">
            <w:pPr>
              <w:jc w:val="both"/>
              <w:textAlignment w:val="top"/>
              <w:rPr>
                <w:rFonts w:cs="Arial"/>
                <w:sz w:val="20"/>
                <w:szCs w:val="20"/>
                <w:lang w:val="en-US"/>
              </w:rPr>
            </w:pPr>
            <w:r w:rsidRPr="00896712">
              <w:rPr>
                <w:rFonts w:cs="Arial"/>
                <w:color w:val="17365D" w:themeColor="text2" w:themeShade="BF"/>
                <w:sz w:val="20"/>
                <w:szCs w:val="20"/>
                <w:lang w:val="en-US"/>
              </w:rPr>
              <w:t>Dissemination strategy developed and 5 SLM Best practices trainings</w:t>
            </w:r>
            <w:r w:rsidRPr="00896712">
              <w:rPr>
                <w:rFonts w:cs="Arial"/>
                <w:sz w:val="20"/>
                <w:szCs w:val="20"/>
                <w:lang w:val="en-US"/>
              </w:rPr>
              <w:t xml:space="preserve"> </w:t>
            </w:r>
            <w:r w:rsidRPr="00896712">
              <w:rPr>
                <w:rFonts w:cs="Arial"/>
                <w:color w:val="17365D" w:themeColor="text2" w:themeShade="BF"/>
                <w:sz w:val="20"/>
                <w:szCs w:val="20"/>
                <w:lang w:val="en-US"/>
              </w:rPr>
              <w:t>conducted</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4.2.3. Number of printed and distributed brochures, leaflets and training modules on the SLM best practices in Uzbek and Russian.</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4.2.3. Limited number of printed and distributed brochures and prospects on the SLM best practices in Uzbek and Russian.</w:t>
            </w:r>
          </w:p>
        </w:tc>
        <w:tc>
          <w:tcPr>
            <w:tcW w:w="2040" w:type="dxa"/>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4.2.3. Learning products developed correspond to those as planned in the dissemination strategy and include outlines of training modules (to be implemented under Outcome 3). </w:t>
            </w:r>
          </w:p>
        </w:tc>
        <w:tc>
          <w:tcPr>
            <w:tcW w:w="2400" w:type="dxa"/>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4.2.3. Learning products on SLM best practices to reach key target groups developed and disseminated.</w:t>
            </w:r>
          </w:p>
        </w:tc>
        <w:tc>
          <w:tcPr>
            <w:tcW w:w="2160"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4.2.3. Printed brochures and prospects on the SLM best practices in Uzbek and Russian.</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Reports on distributed brochures and prospects on the SLM best practices.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List of training modules on best practices to be integrated under Outcome 3.</w:t>
            </w:r>
          </w:p>
        </w:tc>
        <w:tc>
          <w:tcPr>
            <w:tcW w:w="2225" w:type="dxa"/>
            <w:shd w:val="clear" w:color="auto" w:fill="auto"/>
          </w:tcPr>
          <w:p w:rsidR="00943AA8" w:rsidRPr="00896712" w:rsidRDefault="00293672" w:rsidP="009B1236">
            <w:pPr>
              <w:jc w:val="both"/>
              <w:textAlignment w:val="top"/>
              <w:rPr>
                <w:rFonts w:cs="Arial"/>
                <w:color w:val="17365D" w:themeColor="text2" w:themeShade="BF"/>
                <w:sz w:val="20"/>
                <w:szCs w:val="20"/>
                <w:lang w:val="en-US"/>
              </w:rPr>
            </w:pPr>
            <w:r w:rsidRPr="00896712">
              <w:rPr>
                <w:rFonts w:cs="Arial"/>
                <w:color w:val="17365D" w:themeColor="text2" w:themeShade="BF"/>
                <w:sz w:val="20"/>
                <w:szCs w:val="20"/>
                <w:lang w:val="en-US"/>
              </w:rPr>
              <w:lastRenderedPageBreak/>
              <w:t>Brochures, leaflets and training modules on the SLM best practices in Uzbek and Russian printed and distributed</w:t>
            </w:r>
          </w:p>
          <w:p w:rsidR="00943AA8" w:rsidRPr="00896712" w:rsidRDefault="00943AA8" w:rsidP="009B1236">
            <w:pPr>
              <w:jc w:val="both"/>
              <w:textAlignment w:val="top"/>
              <w:rPr>
                <w:rFonts w:cs="Arial"/>
                <w:color w:val="17365D" w:themeColor="text2" w:themeShade="BF"/>
                <w:sz w:val="20"/>
                <w:szCs w:val="20"/>
                <w:lang w:val="en-US"/>
              </w:rPr>
            </w:pPr>
          </w:p>
          <w:p w:rsidR="00943AA8" w:rsidRPr="00896712" w:rsidRDefault="00293672" w:rsidP="009B1236">
            <w:pPr>
              <w:jc w:val="both"/>
              <w:textAlignment w:val="top"/>
              <w:rPr>
                <w:rFonts w:cs="Arial"/>
                <w:color w:val="17365D" w:themeColor="text2" w:themeShade="BF"/>
                <w:sz w:val="20"/>
                <w:szCs w:val="20"/>
                <w:lang w:val="en-US"/>
              </w:rPr>
            </w:pPr>
            <w:r w:rsidRPr="00896712">
              <w:rPr>
                <w:rFonts w:cs="Arial"/>
                <w:color w:val="17365D" w:themeColor="text2" w:themeShade="BF"/>
                <w:sz w:val="20"/>
                <w:szCs w:val="20"/>
                <w:lang w:val="en-US"/>
              </w:rPr>
              <w:t xml:space="preserve"> </w:t>
            </w:r>
          </w:p>
        </w:tc>
      </w:tr>
      <w:tr w:rsidR="00943AA8" w:rsidRPr="00896712" w:rsidTr="009B1236">
        <w:trPr>
          <w:trHeight w:val="85"/>
        </w:trPr>
        <w:tc>
          <w:tcPr>
            <w:tcW w:w="2518" w:type="dxa"/>
            <w:vMerge w:val="restart"/>
            <w:shd w:val="clear" w:color="auto" w:fill="E6E6E6"/>
          </w:tcPr>
          <w:p w:rsidR="00943AA8" w:rsidRPr="00896712" w:rsidRDefault="00293672" w:rsidP="009B1236">
            <w:pPr>
              <w:snapToGrid w:val="0"/>
              <w:spacing w:after="80"/>
              <w:rPr>
                <w:rFonts w:cs="Arial"/>
                <w:iCs/>
                <w:sz w:val="20"/>
                <w:szCs w:val="20"/>
                <w:lang w:val="en-US" w:eastAsia="es-DO"/>
              </w:rPr>
            </w:pPr>
            <w:r w:rsidRPr="00896712">
              <w:rPr>
                <w:rFonts w:cs="Arial"/>
                <w:b/>
                <w:sz w:val="20"/>
                <w:szCs w:val="20"/>
                <w:lang w:val="en-US"/>
              </w:rPr>
              <w:lastRenderedPageBreak/>
              <w:t>Output 4.3.</w:t>
            </w:r>
            <w:r w:rsidRPr="00896712">
              <w:rPr>
                <w:rFonts w:cs="Arial"/>
                <w:sz w:val="20"/>
                <w:szCs w:val="20"/>
                <w:lang w:val="en-US"/>
              </w:rPr>
              <w:t xml:space="preserve"> Strategy for </w:t>
            </w:r>
            <w:r w:rsidRPr="00896712">
              <w:rPr>
                <w:rFonts w:cs="Arial"/>
                <w:sz w:val="20"/>
                <w:szCs w:val="20"/>
                <w:lang w:val="en-GB" w:eastAsia="es-DO"/>
              </w:rPr>
              <w:t>effective up-scaling and replication of SLM best practices developed.</w:t>
            </w: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GB" w:eastAsia="es-DO"/>
              </w:rPr>
              <w:t xml:space="preserve">4.3.1. Recommendations for the </w:t>
            </w:r>
            <w:r w:rsidRPr="00896712">
              <w:rPr>
                <w:rFonts w:cs="Arial"/>
                <w:sz w:val="20"/>
                <w:szCs w:val="20"/>
                <w:lang w:val="en-US"/>
              </w:rPr>
              <w:t>strategy for effective up-scaling and replication of SLM best practices developed and approved by the MCB Project Board.</w:t>
            </w:r>
          </w:p>
        </w:tc>
        <w:tc>
          <w:tcPr>
            <w:tcW w:w="2401" w:type="dxa"/>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4.3.1. No strategy for effective up-scaling and replication of SLM best practices developed.</w:t>
            </w:r>
          </w:p>
        </w:tc>
        <w:tc>
          <w:tcPr>
            <w:tcW w:w="2040" w:type="dxa"/>
          </w:tcPr>
          <w:p w:rsidR="00943AA8" w:rsidRPr="00896712" w:rsidRDefault="00293672" w:rsidP="009B1236">
            <w:pPr>
              <w:rPr>
                <w:rFonts w:cs="Arial"/>
                <w:sz w:val="20"/>
                <w:szCs w:val="20"/>
                <w:lang w:val="en-GB" w:eastAsia="es-DO"/>
              </w:rPr>
            </w:pPr>
            <w:r w:rsidRPr="00896712">
              <w:rPr>
                <w:rFonts w:cs="Arial"/>
                <w:sz w:val="20"/>
                <w:szCs w:val="20"/>
                <w:lang w:val="en-GB" w:eastAsia="es-DO"/>
              </w:rPr>
              <w:t xml:space="preserve">4.3.1. Recommendations for the </w:t>
            </w:r>
            <w:r w:rsidRPr="00896712">
              <w:rPr>
                <w:rFonts w:cs="Arial"/>
                <w:sz w:val="20"/>
                <w:szCs w:val="20"/>
                <w:lang w:val="en-US"/>
              </w:rPr>
              <w:t>strategy for effective up-scaling and replication of SLM best practices developed and approved by the MCB Project Board.</w:t>
            </w:r>
          </w:p>
        </w:tc>
        <w:tc>
          <w:tcPr>
            <w:tcW w:w="2400" w:type="dxa"/>
            <w:shd w:val="clear" w:color="auto" w:fill="auto"/>
          </w:tcPr>
          <w:p w:rsidR="00943AA8" w:rsidRPr="00896712" w:rsidRDefault="00293672" w:rsidP="009B1236">
            <w:pPr>
              <w:rPr>
                <w:rFonts w:cs="Arial"/>
                <w:sz w:val="20"/>
                <w:szCs w:val="20"/>
                <w:lang w:val="en-US"/>
              </w:rPr>
            </w:pPr>
            <w:r w:rsidRPr="00896712">
              <w:rPr>
                <w:rFonts w:cs="Arial"/>
                <w:sz w:val="20"/>
                <w:szCs w:val="20"/>
                <w:lang w:val="en-GB" w:eastAsia="es-DO"/>
              </w:rPr>
              <w:t>4</w:t>
            </w:r>
            <w:r w:rsidRPr="00896712">
              <w:rPr>
                <w:rFonts w:cs="Arial"/>
                <w:sz w:val="20"/>
                <w:szCs w:val="20"/>
                <w:lang w:val="en-US"/>
              </w:rPr>
              <w:t>.3.1. Recommendations for the Strategy for effective up-scaling and replication of SLM best practices developed by Q10.</w:t>
            </w:r>
          </w:p>
        </w:tc>
        <w:tc>
          <w:tcPr>
            <w:tcW w:w="2160"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4.3.1. Developed Strategy for effective up-scaling and replication of SLM best practices.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Minutes of the MCB Project Board Meeting.</w:t>
            </w:r>
          </w:p>
        </w:tc>
        <w:tc>
          <w:tcPr>
            <w:tcW w:w="2225" w:type="dxa"/>
            <w:shd w:val="clear" w:color="auto" w:fill="auto"/>
          </w:tcPr>
          <w:p w:rsidR="00943AA8" w:rsidRPr="00896712" w:rsidRDefault="00293672" w:rsidP="009B1236">
            <w:pPr>
              <w:jc w:val="both"/>
              <w:textAlignment w:val="top"/>
              <w:rPr>
                <w:rFonts w:cs="Arial"/>
                <w:sz w:val="20"/>
                <w:szCs w:val="20"/>
                <w:lang w:val="en-US"/>
              </w:rPr>
            </w:pPr>
            <w:r w:rsidRPr="00896712">
              <w:rPr>
                <w:rFonts w:cs="Arial"/>
                <w:color w:val="17365D" w:themeColor="text2" w:themeShade="BF"/>
                <w:sz w:val="20"/>
                <w:szCs w:val="20"/>
                <w:lang w:val="en-US"/>
              </w:rPr>
              <w:t xml:space="preserve">Is implementing at Regional level </w:t>
            </w:r>
          </w:p>
        </w:tc>
      </w:tr>
      <w:tr w:rsidR="00943AA8" w:rsidRPr="00896712" w:rsidTr="009B1236">
        <w:trPr>
          <w:trHeight w:val="1789"/>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GB"/>
              </w:rPr>
            </w:pPr>
            <w:r w:rsidRPr="00896712">
              <w:rPr>
                <w:rFonts w:cs="Arial"/>
                <w:sz w:val="20"/>
                <w:szCs w:val="20"/>
                <w:lang w:val="en-GB" w:eastAsia="es-DO"/>
              </w:rPr>
              <w:t xml:space="preserve">4.3.2. </w:t>
            </w:r>
            <w:r w:rsidRPr="00896712">
              <w:rPr>
                <w:rFonts w:cs="Arial"/>
                <w:sz w:val="20"/>
                <w:szCs w:val="20"/>
                <w:lang w:val="en-US"/>
              </w:rPr>
              <w:t>A national lists of SLM best practices developed for dissemination on national or regional levels.</w:t>
            </w:r>
          </w:p>
        </w:tc>
        <w:tc>
          <w:tcPr>
            <w:tcW w:w="2401" w:type="dxa"/>
            <w:shd w:val="clear" w:color="auto" w:fill="auto"/>
          </w:tcPr>
          <w:p w:rsidR="00943AA8" w:rsidRPr="00896712" w:rsidRDefault="00293672" w:rsidP="009B1236">
            <w:pPr>
              <w:snapToGrid w:val="0"/>
              <w:rPr>
                <w:rFonts w:cs="Arial"/>
                <w:sz w:val="20"/>
                <w:szCs w:val="20"/>
                <w:lang w:val="en-GB"/>
              </w:rPr>
            </w:pPr>
            <w:r w:rsidRPr="00896712">
              <w:rPr>
                <w:rFonts w:cs="Arial"/>
                <w:sz w:val="20"/>
                <w:szCs w:val="20"/>
                <w:lang w:val="en-GB"/>
              </w:rPr>
              <w:t xml:space="preserve">4.3.2. No </w:t>
            </w:r>
            <w:r w:rsidRPr="00896712">
              <w:rPr>
                <w:rFonts w:cs="Arial"/>
                <w:sz w:val="20"/>
                <w:szCs w:val="20"/>
                <w:lang w:val="en-US"/>
              </w:rPr>
              <w:t>SLM best practices identified for dissemination on national or regional levels.</w:t>
            </w:r>
          </w:p>
        </w:tc>
        <w:tc>
          <w:tcPr>
            <w:tcW w:w="2040" w:type="dxa"/>
          </w:tcPr>
          <w:p w:rsidR="00943AA8" w:rsidRPr="00896712" w:rsidRDefault="00293672" w:rsidP="009B1236">
            <w:pPr>
              <w:rPr>
                <w:rFonts w:cs="Arial"/>
                <w:sz w:val="20"/>
                <w:szCs w:val="20"/>
                <w:lang w:val="en-GB" w:eastAsia="es-DO"/>
              </w:rPr>
            </w:pPr>
            <w:r w:rsidRPr="00896712">
              <w:rPr>
                <w:rFonts w:cs="Arial"/>
                <w:sz w:val="20"/>
                <w:szCs w:val="20"/>
                <w:lang w:val="en-US"/>
              </w:rPr>
              <w:t>4.3.2. Initial scoping of good SLM practices / results by Q5.</w:t>
            </w:r>
          </w:p>
        </w:tc>
        <w:tc>
          <w:tcPr>
            <w:tcW w:w="2400" w:type="dxa"/>
            <w:shd w:val="clear" w:color="auto" w:fill="auto"/>
          </w:tcPr>
          <w:p w:rsidR="00943AA8" w:rsidRPr="00896712" w:rsidRDefault="00293672" w:rsidP="009B1236">
            <w:pPr>
              <w:rPr>
                <w:rFonts w:cs="Arial"/>
                <w:sz w:val="20"/>
                <w:szCs w:val="20"/>
                <w:lang w:val="en-GB"/>
              </w:rPr>
            </w:pPr>
            <w:r w:rsidRPr="00896712">
              <w:rPr>
                <w:rFonts w:cs="Arial"/>
                <w:sz w:val="20"/>
                <w:szCs w:val="20"/>
                <w:lang w:val="en-US"/>
              </w:rPr>
              <w:t>4.3.2. Initial scoping of good SLM practices / results by Q5.</w:t>
            </w:r>
          </w:p>
        </w:tc>
        <w:tc>
          <w:tcPr>
            <w:tcW w:w="2160"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4.3.2. Reports on national working meetings to identify the list of SLM best practices developed for dissemination.</w:t>
            </w:r>
          </w:p>
        </w:tc>
        <w:tc>
          <w:tcPr>
            <w:tcW w:w="2225" w:type="dxa"/>
            <w:shd w:val="clear" w:color="auto" w:fill="auto"/>
          </w:tcPr>
          <w:p w:rsidR="00943AA8" w:rsidRPr="00896712" w:rsidRDefault="00293672" w:rsidP="009B1236">
            <w:pPr>
              <w:rPr>
                <w:rFonts w:cs="Arial"/>
                <w:sz w:val="20"/>
                <w:szCs w:val="20"/>
                <w:lang w:val="en-US"/>
              </w:rPr>
            </w:pPr>
            <w:r w:rsidRPr="00896712">
              <w:rPr>
                <w:rFonts w:cs="Arial"/>
                <w:color w:val="17365D" w:themeColor="text2" w:themeShade="BF"/>
                <w:sz w:val="20"/>
                <w:szCs w:val="20"/>
                <w:lang w:val="en-US"/>
              </w:rPr>
              <w:t>Initial scoping of good SLM practices</w:t>
            </w:r>
          </w:p>
        </w:tc>
      </w:tr>
      <w:tr w:rsidR="00943AA8" w:rsidRPr="00896712" w:rsidTr="009B1236">
        <w:trPr>
          <w:trHeight w:val="85"/>
        </w:trPr>
        <w:tc>
          <w:tcPr>
            <w:tcW w:w="2518" w:type="dxa"/>
            <w:vMerge/>
            <w:shd w:val="clear" w:color="auto" w:fill="E6E6E6"/>
          </w:tcPr>
          <w:p w:rsidR="00943AA8" w:rsidRPr="00896712" w:rsidRDefault="00943AA8" w:rsidP="009B1236">
            <w:pPr>
              <w:snapToGrid w:val="0"/>
              <w:spacing w:after="80"/>
              <w:rPr>
                <w:rFonts w:cs="Arial"/>
                <w:iCs/>
                <w:sz w:val="20"/>
                <w:szCs w:val="20"/>
                <w:lang w:val="en-US" w:eastAsia="es-DO"/>
              </w:rPr>
            </w:pPr>
          </w:p>
        </w:tc>
        <w:tc>
          <w:tcPr>
            <w:tcW w:w="204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eastAsia="es-DO"/>
              </w:rPr>
              <w:t xml:space="preserve">4.3.3. </w:t>
            </w:r>
            <w:r w:rsidRPr="00896712">
              <w:rPr>
                <w:rFonts w:cs="Arial"/>
                <w:sz w:val="20"/>
                <w:szCs w:val="20"/>
                <w:lang w:val="en-US"/>
              </w:rPr>
              <w:t>A National Forum conducted for up-scaling and replication of best practices and lessons learnt.</w:t>
            </w:r>
          </w:p>
        </w:tc>
        <w:tc>
          <w:tcPr>
            <w:tcW w:w="2401"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4.3.3. No National Forums conducted for up-scaling and replication of best practices and lessons learnt.</w:t>
            </w:r>
          </w:p>
        </w:tc>
        <w:tc>
          <w:tcPr>
            <w:tcW w:w="2040" w:type="dxa"/>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4.3.3. A National Forum conducted for up-scaling and replication of best practices and lessons learnt by Q10.</w:t>
            </w:r>
          </w:p>
        </w:tc>
        <w:tc>
          <w:tcPr>
            <w:tcW w:w="2400" w:type="dxa"/>
            <w:shd w:val="clear" w:color="auto" w:fill="auto"/>
          </w:tcPr>
          <w:p w:rsidR="00943AA8" w:rsidRPr="00896712" w:rsidRDefault="00293672" w:rsidP="009B1236">
            <w:pPr>
              <w:autoSpaceDE w:val="0"/>
              <w:autoSpaceDN w:val="0"/>
              <w:adjustRightInd w:val="0"/>
              <w:spacing w:after="80"/>
              <w:rPr>
                <w:rFonts w:eastAsia="Calibri" w:cs="Arial"/>
                <w:sz w:val="20"/>
                <w:szCs w:val="20"/>
                <w:lang w:val="en-GB" w:eastAsia="tk-TM"/>
              </w:rPr>
            </w:pPr>
            <w:r w:rsidRPr="00896712">
              <w:rPr>
                <w:rFonts w:cs="Arial"/>
                <w:sz w:val="20"/>
                <w:szCs w:val="20"/>
                <w:lang w:val="en-US"/>
              </w:rPr>
              <w:t>4.3.3. A National Forum conducted for up-scaling and replication of best practices and lessons learnt by Q10.</w:t>
            </w:r>
          </w:p>
        </w:tc>
        <w:tc>
          <w:tcPr>
            <w:tcW w:w="2160" w:type="dxa"/>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4.3.3. Minutes </w:t>
            </w:r>
            <w:proofErr w:type="gramStart"/>
            <w:r w:rsidRPr="00896712">
              <w:rPr>
                <w:rFonts w:cs="Arial"/>
                <w:sz w:val="20"/>
                <w:szCs w:val="20"/>
                <w:lang w:val="en-US"/>
              </w:rPr>
              <w:t>from a National Forums</w:t>
            </w:r>
            <w:proofErr w:type="gramEnd"/>
            <w:r w:rsidRPr="00896712">
              <w:rPr>
                <w:rFonts w:cs="Arial"/>
                <w:sz w:val="20"/>
                <w:szCs w:val="20"/>
                <w:lang w:val="en-US"/>
              </w:rPr>
              <w:t>.</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Information materials provided during the National Forum.</w:t>
            </w:r>
          </w:p>
        </w:tc>
        <w:tc>
          <w:tcPr>
            <w:tcW w:w="2225" w:type="dxa"/>
            <w:shd w:val="clear" w:color="auto" w:fill="auto"/>
          </w:tcPr>
          <w:p w:rsidR="00943AA8" w:rsidRPr="00896712" w:rsidRDefault="00293672" w:rsidP="009B1236">
            <w:pPr>
              <w:rPr>
                <w:rFonts w:cs="Arial"/>
                <w:color w:val="FF0000"/>
                <w:sz w:val="20"/>
                <w:szCs w:val="20"/>
                <w:lang w:val="en-US"/>
              </w:rPr>
            </w:pPr>
            <w:r w:rsidRPr="00896712">
              <w:rPr>
                <w:rFonts w:cs="Arial"/>
                <w:color w:val="FF0000"/>
                <w:sz w:val="20"/>
                <w:szCs w:val="20"/>
                <w:lang w:val="en-US"/>
              </w:rPr>
              <w:t>National Forum was not conducted</w:t>
            </w:r>
          </w:p>
        </w:tc>
      </w:tr>
    </w:tbl>
    <w:p w:rsidR="000A30FE" w:rsidRPr="00896712" w:rsidRDefault="000A30FE">
      <w:pPr>
        <w:rPr>
          <w:lang w:val="en-US"/>
        </w:rPr>
      </w:pPr>
    </w:p>
    <w:p w:rsidR="00943AA8" w:rsidRPr="00896712" w:rsidRDefault="00943AA8" w:rsidP="00943AA8">
      <w:pPr>
        <w:jc w:val="center"/>
        <w:outlineLvl w:val="3"/>
        <w:rPr>
          <w:rFonts w:cs="Arial"/>
          <w:b/>
          <w:sz w:val="20"/>
          <w:szCs w:val="20"/>
          <w:lang w:val="en-US"/>
        </w:rPr>
      </w:pPr>
      <w:r w:rsidRPr="00896712">
        <w:rPr>
          <w:rFonts w:cs="Arial"/>
          <w:b/>
          <w:sz w:val="20"/>
          <w:szCs w:val="20"/>
          <w:lang w:val="en-US"/>
        </w:rPr>
        <w:t>GEF/UNDP/GIZ/GM CACILM CPP: Multi-country Capacity Building Project.</w:t>
      </w:r>
    </w:p>
    <w:p w:rsidR="00943AA8" w:rsidRPr="00896712" w:rsidRDefault="00943AA8" w:rsidP="002C594C">
      <w:pPr>
        <w:jc w:val="center"/>
        <w:outlineLvl w:val="3"/>
        <w:rPr>
          <w:rFonts w:cs="Arial"/>
          <w:b/>
          <w:sz w:val="20"/>
          <w:szCs w:val="20"/>
          <w:lang w:val="en-US"/>
        </w:rPr>
      </w:pPr>
      <w:r w:rsidRPr="00896712">
        <w:rPr>
          <w:rFonts w:cs="Arial"/>
          <w:b/>
          <w:sz w:val="20"/>
          <w:szCs w:val="20"/>
          <w:lang w:val="en-US"/>
        </w:rPr>
        <w:lastRenderedPageBreak/>
        <w:t>STRATEGIC RESULTS FRAMEWORK (SRF) AND GEF INCREMENT (TAJIKISTAN)</w:t>
      </w:r>
    </w:p>
    <w:tbl>
      <w:tblPr>
        <w:tblW w:w="15528" w:type="dxa"/>
        <w:tblInd w:w="-252" w:type="dxa"/>
        <w:tblLook w:val="0000" w:firstRow="0" w:lastRow="0" w:firstColumn="0" w:lastColumn="0" w:noHBand="0" w:noVBand="0"/>
      </w:tblPr>
      <w:tblGrid>
        <w:gridCol w:w="1639"/>
        <w:gridCol w:w="1884"/>
        <w:gridCol w:w="1940"/>
        <w:gridCol w:w="2127"/>
        <w:gridCol w:w="1884"/>
        <w:gridCol w:w="1662"/>
        <w:gridCol w:w="1840"/>
        <w:gridCol w:w="2552"/>
      </w:tblGrid>
      <w:tr w:rsidR="00943AA8" w:rsidRPr="00896712" w:rsidTr="009B1236">
        <w:trPr>
          <w:trHeight w:val="379"/>
        </w:trPr>
        <w:tc>
          <w:tcPr>
            <w:tcW w:w="0" w:type="auto"/>
            <w:tcBorders>
              <w:top w:val="single" w:sz="4" w:space="0" w:color="000000"/>
              <w:left w:val="single" w:sz="4" w:space="0" w:color="000000"/>
              <w:bottom w:val="single" w:sz="4" w:space="0" w:color="000000"/>
            </w:tcBorders>
            <w:shd w:val="clear" w:color="auto" w:fill="E6E6E6"/>
            <w:vAlign w:val="center"/>
          </w:tcPr>
          <w:p w:rsidR="00943AA8" w:rsidRPr="00896712" w:rsidRDefault="00943AA8" w:rsidP="009B1236">
            <w:pPr>
              <w:jc w:val="center"/>
              <w:rPr>
                <w:rFonts w:cs="Arial"/>
                <w:sz w:val="20"/>
                <w:szCs w:val="20"/>
                <w:lang w:val="en-US"/>
              </w:rPr>
            </w:pPr>
          </w:p>
        </w:tc>
        <w:tc>
          <w:tcPr>
            <w:tcW w:w="13889" w:type="dxa"/>
            <w:gridSpan w:val="7"/>
            <w:tcBorders>
              <w:top w:val="single" w:sz="4" w:space="0" w:color="000000"/>
              <w:left w:val="single" w:sz="4" w:space="0" w:color="000000"/>
              <w:bottom w:val="single" w:sz="4" w:space="0" w:color="000000"/>
              <w:right w:val="single" w:sz="4" w:space="0" w:color="000000"/>
            </w:tcBorders>
            <w:shd w:val="clear" w:color="auto" w:fill="E6E6E6"/>
            <w:vAlign w:val="center"/>
          </w:tcPr>
          <w:p w:rsidR="00943AA8" w:rsidRPr="00896712" w:rsidRDefault="00943AA8" w:rsidP="009B1236">
            <w:pPr>
              <w:jc w:val="center"/>
              <w:rPr>
                <w:rFonts w:cs="Arial"/>
                <w:b/>
                <w:sz w:val="20"/>
                <w:szCs w:val="20"/>
              </w:rPr>
            </w:pPr>
            <w:r w:rsidRPr="00896712">
              <w:rPr>
                <w:rFonts w:cs="Arial"/>
                <w:b/>
                <w:sz w:val="20"/>
                <w:szCs w:val="20"/>
              </w:rPr>
              <w:t>Objectively verifiable indicators</w:t>
            </w:r>
          </w:p>
        </w:tc>
      </w:tr>
      <w:tr w:rsidR="00943AA8" w:rsidRPr="00896712" w:rsidTr="009B1236">
        <w:trPr>
          <w:trHeight w:val="350"/>
        </w:trPr>
        <w:tc>
          <w:tcPr>
            <w:tcW w:w="0" w:type="auto"/>
            <w:tcBorders>
              <w:left w:val="single" w:sz="4" w:space="0" w:color="000000"/>
              <w:bottom w:val="single" w:sz="4" w:space="0" w:color="000000"/>
            </w:tcBorders>
            <w:vAlign w:val="center"/>
          </w:tcPr>
          <w:p w:rsidR="00943AA8" w:rsidRPr="00896712" w:rsidRDefault="00943AA8" w:rsidP="009B1236">
            <w:pPr>
              <w:snapToGrid w:val="0"/>
              <w:jc w:val="center"/>
              <w:rPr>
                <w:rFonts w:cs="Arial"/>
                <w:b/>
                <w:sz w:val="20"/>
                <w:szCs w:val="20"/>
              </w:rPr>
            </w:pPr>
            <w:r w:rsidRPr="00896712">
              <w:rPr>
                <w:rFonts w:cs="Arial"/>
                <w:b/>
                <w:sz w:val="20"/>
                <w:szCs w:val="20"/>
              </w:rPr>
              <w:t>Goal</w:t>
            </w:r>
          </w:p>
        </w:tc>
        <w:tc>
          <w:tcPr>
            <w:tcW w:w="13889" w:type="dxa"/>
            <w:gridSpan w:val="7"/>
            <w:tcBorders>
              <w:left w:val="single" w:sz="4" w:space="0" w:color="000000"/>
              <w:bottom w:val="single" w:sz="4" w:space="0" w:color="000000"/>
              <w:right w:val="single" w:sz="4" w:space="0" w:color="000000"/>
            </w:tcBorders>
            <w:shd w:val="clear" w:color="auto" w:fill="auto"/>
          </w:tcPr>
          <w:p w:rsidR="00943AA8" w:rsidRPr="00896712" w:rsidRDefault="00943AA8" w:rsidP="009B1236">
            <w:pPr>
              <w:snapToGrid w:val="0"/>
              <w:rPr>
                <w:rFonts w:cs="Arial"/>
                <w:bCs/>
                <w:sz w:val="20"/>
                <w:szCs w:val="20"/>
                <w:lang w:val="en-US"/>
              </w:rPr>
            </w:pPr>
            <w:r w:rsidRPr="00896712">
              <w:rPr>
                <w:rFonts w:cs="Arial"/>
                <w:iCs/>
                <w:sz w:val="20"/>
                <w:szCs w:val="20"/>
                <w:lang w:val="en-GB"/>
              </w:rPr>
              <w:t>The restoration, maintenance, and enhancement of the productive functions of land in Central Asia leading to improved economic and social well-being of those who depend on these resources while preserving the ecological functions of these lands in the spirit of the UNCCD</w:t>
            </w:r>
            <w:r w:rsidRPr="00896712">
              <w:rPr>
                <w:rFonts w:cs="Arial"/>
                <w:bCs/>
                <w:sz w:val="20"/>
                <w:szCs w:val="20"/>
                <w:lang w:val="en-GB"/>
              </w:rPr>
              <w:t>.</w:t>
            </w:r>
          </w:p>
        </w:tc>
      </w:tr>
      <w:tr w:rsidR="00943AA8" w:rsidRPr="00896712" w:rsidTr="009B1236">
        <w:trPr>
          <w:trHeight w:val="570"/>
        </w:trPr>
        <w:tc>
          <w:tcPr>
            <w:tcW w:w="0" w:type="auto"/>
            <w:tcBorders>
              <w:left w:val="single" w:sz="4" w:space="0" w:color="000000"/>
              <w:bottom w:val="single" w:sz="4" w:space="0" w:color="auto"/>
            </w:tcBorders>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Objectives/</w:t>
            </w:r>
          </w:p>
          <w:p w:rsidR="00943AA8" w:rsidRPr="00896712" w:rsidRDefault="00943AA8" w:rsidP="009B1236">
            <w:pPr>
              <w:snapToGrid w:val="0"/>
              <w:jc w:val="center"/>
              <w:rPr>
                <w:rFonts w:cs="Arial"/>
                <w:b/>
                <w:bCs/>
                <w:sz w:val="20"/>
                <w:szCs w:val="20"/>
              </w:rPr>
            </w:pPr>
            <w:r w:rsidRPr="00896712">
              <w:rPr>
                <w:rFonts w:cs="Arial"/>
                <w:b/>
                <w:bCs/>
                <w:sz w:val="20"/>
                <w:szCs w:val="20"/>
              </w:rPr>
              <w:t>Outcomes</w:t>
            </w:r>
          </w:p>
        </w:tc>
        <w:tc>
          <w:tcPr>
            <w:tcW w:w="1884" w:type="dxa"/>
            <w:tcBorders>
              <w:left w:val="single" w:sz="4" w:space="0" w:color="000000"/>
              <w:bottom w:val="single" w:sz="4" w:space="0" w:color="000000"/>
            </w:tcBorders>
            <w:shd w:val="clear" w:color="auto" w:fill="E6E6E6"/>
            <w:vAlign w:val="center"/>
          </w:tcPr>
          <w:p w:rsidR="00943AA8" w:rsidRPr="00896712" w:rsidRDefault="00943AA8" w:rsidP="009B1236">
            <w:pPr>
              <w:jc w:val="center"/>
              <w:rPr>
                <w:rFonts w:cs="Arial"/>
                <w:bCs/>
                <w:sz w:val="20"/>
                <w:szCs w:val="20"/>
              </w:rPr>
            </w:pPr>
            <w:r w:rsidRPr="00896712">
              <w:rPr>
                <w:rFonts w:cs="Arial"/>
                <w:b/>
                <w:bCs/>
                <w:sz w:val="20"/>
                <w:szCs w:val="20"/>
              </w:rPr>
              <w:t>Indicator</w:t>
            </w:r>
          </w:p>
        </w:tc>
        <w:tc>
          <w:tcPr>
            <w:tcW w:w="1940" w:type="dxa"/>
            <w:tcBorders>
              <w:left w:val="single" w:sz="4" w:space="0" w:color="000000"/>
              <w:bottom w:val="single" w:sz="4" w:space="0" w:color="000000"/>
            </w:tcBorders>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Baseline</w:t>
            </w:r>
          </w:p>
        </w:tc>
        <w:tc>
          <w:tcPr>
            <w:tcW w:w="2127" w:type="dxa"/>
            <w:tcBorders>
              <w:left w:val="single" w:sz="4" w:space="0" w:color="000000"/>
              <w:bottom w:val="single" w:sz="4" w:space="0" w:color="000000"/>
            </w:tcBorders>
            <w:shd w:val="clear" w:color="auto" w:fill="E6E6E6"/>
            <w:vAlign w:val="center"/>
          </w:tcPr>
          <w:p w:rsidR="00943AA8" w:rsidRPr="00896712" w:rsidRDefault="00943AA8" w:rsidP="009B1236">
            <w:pPr>
              <w:snapToGrid w:val="0"/>
              <w:jc w:val="center"/>
              <w:rPr>
                <w:rFonts w:cs="Arial"/>
                <w:b/>
                <w:bCs/>
                <w:sz w:val="20"/>
                <w:szCs w:val="20"/>
                <w:lang w:val="en-US"/>
              </w:rPr>
            </w:pPr>
            <w:r w:rsidRPr="00896712">
              <w:rPr>
                <w:rFonts w:cs="Arial"/>
                <w:b/>
                <w:bCs/>
                <w:sz w:val="20"/>
                <w:szCs w:val="20"/>
                <w:lang w:val="en-US"/>
              </w:rPr>
              <w:t>Target Value (of the indicator)</w:t>
            </w:r>
          </w:p>
        </w:tc>
        <w:tc>
          <w:tcPr>
            <w:tcW w:w="1884" w:type="dxa"/>
            <w:tcBorders>
              <w:left w:val="single" w:sz="4" w:space="0" w:color="000000"/>
              <w:bottom w:val="single" w:sz="4" w:space="0" w:color="000000"/>
              <w:right w:val="single" w:sz="4" w:space="0" w:color="000000"/>
            </w:tcBorders>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Target</w:t>
            </w:r>
          </w:p>
        </w:tc>
        <w:tc>
          <w:tcPr>
            <w:tcW w:w="1662" w:type="dxa"/>
            <w:tcBorders>
              <w:top w:val="single" w:sz="4" w:space="0" w:color="000000"/>
              <w:left w:val="single" w:sz="4" w:space="0" w:color="000000"/>
              <w:bottom w:val="single" w:sz="4" w:space="0" w:color="000000"/>
            </w:tcBorders>
            <w:shd w:val="clear" w:color="auto" w:fill="E6E6E6"/>
            <w:vAlign w:val="center"/>
          </w:tcPr>
          <w:p w:rsidR="00943AA8" w:rsidRPr="00896712" w:rsidRDefault="00943AA8" w:rsidP="009B1236">
            <w:pPr>
              <w:snapToGrid w:val="0"/>
              <w:jc w:val="center"/>
              <w:rPr>
                <w:rFonts w:cs="Arial"/>
                <w:b/>
                <w:bCs/>
                <w:sz w:val="20"/>
                <w:szCs w:val="20"/>
              </w:rPr>
            </w:pPr>
            <w:r w:rsidRPr="00896712">
              <w:rPr>
                <w:rFonts w:cs="Arial"/>
                <w:b/>
                <w:bCs/>
                <w:sz w:val="20"/>
                <w:szCs w:val="20"/>
              </w:rPr>
              <w:t>Sources of verification</w:t>
            </w:r>
          </w:p>
        </w:tc>
        <w:tc>
          <w:tcPr>
            <w:tcW w:w="1840" w:type="dxa"/>
            <w:tcBorders>
              <w:left w:val="single" w:sz="4" w:space="0" w:color="000000"/>
              <w:bottom w:val="single" w:sz="4" w:space="0" w:color="000000"/>
              <w:right w:val="single" w:sz="4" w:space="0" w:color="000000"/>
            </w:tcBorders>
            <w:shd w:val="clear" w:color="auto" w:fill="E6E6E6"/>
            <w:vAlign w:val="center"/>
          </w:tcPr>
          <w:p w:rsidR="00943AA8" w:rsidRPr="00896712" w:rsidRDefault="00943AA8" w:rsidP="009B1236">
            <w:pPr>
              <w:jc w:val="center"/>
              <w:rPr>
                <w:rFonts w:cs="Arial"/>
                <w:b/>
                <w:bCs/>
                <w:sz w:val="20"/>
                <w:szCs w:val="20"/>
              </w:rPr>
            </w:pPr>
            <w:r w:rsidRPr="00896712">
              <w:rPr>
                <w:rFonts w:cs="Arial"/>
                <w:b/>
                <w:bCs/>
                <w:sz w:val="20"/>
                <w:szCs w:val="20"/>
              </w:rPr>
              <w:t>Assumptions</w:t>
            </w:r>
          </w:p>
        </w:tc>
        <w:tc>
          <w:tcPr>
            <w:tcW w:w="2552" w:type="dxa"/>
            <w:tcBorders>
              <w:left w:val="single" w:sz="4" w:space="0" w:color="000000"/>
              <w:bottom w:val="single" w:sz="4" w:space="0" w:color="000000"/>
              <w:right w:val="single" w:sz="4" w:space="0" w:color="000000"/>
            </w:tcBorders>
            <w:shd w:val="clear" w:color="auto" w:fill="E6E6E6"/>
            <w:vAlign w:val="center"/>
          </w:tcPr>
          <w:p w:rsidR="00943AA8" w:rsidRPr="00896712" w:rsidRDefault="00943AA8" w:rsidP="009B1236">
            <w:pPr>
              <w:jc w:val="center"/>
              <w:rPr>
                <w:rFonts w:cs="Arial"/>
                <w:b/>
                <w:bCs/>
                <w:sz w:val="20"/>
                <w:szCs w:val="20"/>
              </w:rPr>
            </w:pPr>
            <w:r w:rsidRPr="00896712">
              <w:rPr>
                <w:rFonts w:cs="Arial"/>
                <w:b/>
                <w:bCs/>
                <w:sz w:val="20"/>
                <w:szCs w:val="20"/>
              </w:rPr>
              <w:t>Results (Tajikistan)</w:t>
            </w:r>
          </w:p>
        </w:tc>
      </w:tr>
      <w:tr w:rsidR="00943AA8" w:rsidRPr="00896712" w:rsidTr="009B1236">
        <w:trPr>
          <w:trHeight w:val="720"/>
        </w:trPr>
        <w:tc>
          <w:tcPr>
            <w:tcW w:w="0" w:type="auto"/>
            <w:vMerge w:val="restart"/>
            <w:tcBorders>
              <w:top w:val="single" w:sz="4" w:space="0" w:color="auto"/>
              <w:left w:val="single" w:sz="4" w:space="0" w:color="000000"/>
            </w:tcBorders>
            <w:shd w:val="clear" w:color="auto" w:fill="CCCCCC"/>
          </w:tcPr>
          <w:p w:rsidR="00943AA8" w:rsidRPr="00896712" w:rsidRDefault="00943AA8" w:rsidP="009B1236">
            <w:pPr>
              <w:snapToGrid w:val="0"/>
              <w:rPr>
                <w:rFonts w:cs="Arial"/>
                <w:bCs/>
                <w:sz w:val="20"/>
                <w:szCs w:val="20"/>
                <w:lang w:val="en-US"/>
              </w:rPr>
            </w:pPr>
            <w:r w:rsidRPr="00896712">
              <w:rPr>
                <w:rFonts w:cs="Arial"/>
                <w:b/>
                <w:bCs/>
                <w:sz w:val="20"/>
                <w:szCs w:val="20"/>
                <w:lang w:val="en-US"/>
              </w:rPr>
              <w:t xml:space="preserve">Project Objective: </w:t>
            </w:r>
          </w:p>
          <w:p w:rsidR="00943AA8" w:rsidRPr="00896712" w:rsidRDefault="00943AA8" w:rsidP="009B1236">
            <w:pPr>
              <w:snapToGrid w:val="0"/>
              <w:spacing w:after="80"/>
              <w:rPr>
                <w:rFonts w:cs="Arial"/>
                <w:b/>
                <w:bCs/>
                <w:iCs/>
                <w:sz w:val="20"/>
                <w:szCs w:val="20"/>
                <w:lang w:val="en-GB"/>
              </w:rPr>
            </w:pPr>
            <w:r w:rsidRPr="00896712">
              <w:rPr>
                <w:rFonts w:cs="Arial"/>
                <w:b/>
                <w:bCs/>
                <w:iCs/>
                <w:sz w:val="20"/>
                <w:szCs w:val="20"/>
                <w:lang w:val="en-US"/>
              </w:rPr>
              <w:t>I</w:t>
            </w:r>
            <w:r w:rsidRPr="00896712">
              <w:rPr>
                <w:rFonts w:cs="Arial"/>
                <w:b/>
                <w:bCs/>
                <w:iCs/>
                <w:sz w:val="20"/>
                <w:szCs w:val="20"/>
                <w:lang w:val="en-GB"/>
              </w:rPr>
              <w:t xml:space="preserve">ncrease capacity at the national and cross-country levels to develop and implement an integrated approach and strategies to combat land degradation within operational National Programming </w:t>
            </w:r>
            <w:r w:rsidRPr="00896712">
              <w:rPr>
                <w:rFonts w:cs="Arial"/>
                <w:b/>
                <w:bCs/>
                <w:iCs/>
                <w:sz w:val="20"/>
                <w:szCs w:val="20"/>
                <w:lang w:val="en-GB"/>
              </w:rPr>
              <w:lastRenderedPageBreak/>
              <w:t>Framework</w:t>
            </w:r>
            <w:r w:rsidR="00293672" w:rsidRPr="00896712">
              <w:rPr>
                <w:rStyle w:val="FootnoteReference"/>
                <w:rFonts w:cs="Arial"/>
                <w:iCs/>
                <w:sz w:val="20"/>
                <w:szCs w:val="20"/>
                <w:lang w:eastAsia="es-DO"/>
              </w:rPr>
              <w:footnoteReference w:id="82"/>
            </w:r>
            <w:r w:rsidRPr="00896712">
              <w:rPr>
                <w:rFonts w:cs="Arial"/>
                <w:b/>
                <w:bCs/>
                <w:iCs/>
                <w:sz w:val="20"/>
                <w:szCs w:val="20"/>
                <w:lang w:val="en-GB"/>
              </w:rPr>
              <w:t>.</w:t>
            </w:r>
          </w:p>
          <w:p w:rsidR="00943AA8" w:rsidRPr="00896712" w:rsidRDefault="00943AA8" w:rsidP="009B1236">
            <w:pPr>
              <w:snapToGrid w:val="0"/>
              <w:spacing w:after="80"/>
              <w:rPr>
                <w:rFonts w:cs="Arial"/>
                <w:b/>
                <w:sz w:val="20"/>
                <w:szCs w:val="20"/>
                <w:lang w:val="en-GB"/>
              </w:rPr>
            </w:pPr>
          </w:p>
          <w:p w:rsidR="00943AA8" w:rsidRPr="00896712" w:rsidRDefault="00943AA8" w:rsidP="009B1236">
            <w:pPr>
              <w:snapToGrid w:val="0"/>
              <w:spacing w:after="80"/>
              <w:rPr>
                <w:rFonts w:cs="Arial"/>
                <w:b/>
                <w:sz w:val="20"/>
                <w:szCs w:val="20"/>
                <w:lang w:val="en-GB"/>
              </w:rPr>
            </w:pPr>
            <w:r w:rsidRPr="00896712">
              <w:rPr>
                <w:rFonts w:cs="Arial"/>
                <w:b/>
                <w:sz w:val="20"/>
                <w:szCs w:val="20"/>
                <w:lang w:val="en-GB"/>
              </w:rPr>
              <w:t>Outcome 1</w:t>
            </w:r>
            <w:r w:rsidRPr="00896712">
              <w:rPr>
                <w:rFonts w:cs="Arial"/>
                <w:sz w:val="20"/>
                <w:szCs w:val="20"/>
                <w:lang w:val="en-GB"/>
              </w:rPr>
              <w:t xml:space="preserve">: </w:t>
            </w:r>
            <w:r w:rsidRPr="00896712">
              <w:rPr>
                <w:rFonts w:cs="Arial"/>
                <w:b/>
                <w:sz w:val="20"/>
                <w:szCs w:val="20"/>
                <w:lang w:val="en-GB"/>
              </w:rPr>
              <w:t xml:space="preserve"> Enhanced policy coherence through mainstreaming of SLM principles into national policies and legislation to promote synergies with other multilateral conservation agreements.</w:t>
            </w:r>
          </w:p>
          <w:p w:rsidR="00943AA8" w:rsidRPr="00896712" w:rsidRDefault="00943AA8" w:rsidP="009B1236">
            <w:pPr>
              <w:snapToGrid w:val="0"/>
              <w:spacing w:after="80"/>
              <w:rPr>
                <w:rFonts w:cs="Arial"/>
                <w:b/>
                <w:sz w:val="20"/>
                <w:szCs w:val="20"/>
                <w:lang w:val="en-GB"/>
              </w:rPr>
            </w:pPr>
          </w:p>
          <w:p w:rsidR="00943AA8" w:rsidRPr="00896712" w:rsidRDefault="00943AA8" w:rsidP="009B1236">
            <w:pPr>
              <w:snapToGrid w:val="0"/>
              <w:spacing w:after="80"/>
              <w:rPr>
                <w:rFonts w:cs="Arial"/>
                <w:sz w:val="20"/>
                <w:szCs w:val="20"/>
                <w:lang w:val="en-US"/>
              </w:rPr>
            </w:pPr>
            <w:r w:rsidRPr="00896712">
              <w:rPr>
                <w:rFonts w:cs="Arial"/>
                <w:sz w:val="20"/>
                <w:szCs w:val="20"/>
                <w:lang w:val="en-US"/>
              </w:rPr>
              <w:t>Output 1.1. Existing national structures for mainstreaming SLM into policy and legislation are strengthened</w:t>
            </w:r>
          </w:p>
        </w:tc>
        <w:tc>
          <w:tcPr>
            <w:tcW w:w="1884" w:type="dxa"/>
            <w:tcBorders>
              <w:top w:val="single" w:sz="4" w:space="0" w:color="000000"/>
              <w:left w:val="single" w:sz="4" w:space="0" w:color="000000"/>
              <w:bottom w:val="single" w:sz="4" w:space="0" w:color="auto"/>
            </w:tcBorders>
          </w:tcPr>
          <w:p w:rsidR="00943AA8" w:rsidRPr="00896712" w:rsidRDefault="00943AA8" w:rsidP="009B1236">
            <w:pPr>
              <w:snapToGrid w:val="0"/>
              <w:rPr>
                <w:rFonts w:cs="Arial"/>
                <w:sz w:val="20"/>
                <w:szCs w:val="20"/>
                <w:lang w:val="en-US"/>
              </w:rPr>
            </w:pPr>
            <w:r w:rsidRPr="00896712">
              <w:rPr>
                <w:rFonts w:cs="Arial"/>
                <w:sz w:val="20"/>
                <w:szCs w:val="20"/>
                <w:lang w:val="en-US"/>
              </w:rPr>
              <w:lastRenderedPageBreak/>
              <w:t>1.1.1. Degree of independent development and quality of national reports of the UNCCD and UNCBD.</w:t>
            </w:r>
          </w:p>
        </w:tc>
        <w:tc>
          <w:tcPr>
            <w:tcW w:w="1940" w:type="dxa"/>
            <w:tcBorders>
              <w:top w:val="single" w:sz="4" w:space="0" w:color="000000"/>
              <w:left w:val="single" w:sz="4" w:space="0" w:color="000000"/>
              <w:bottom w:val="single" w:sz="4" w:space="0" w:color="auto"/>
            </w:tcBorders>
          </w:tcPr>
          <w:p w:rsidR="00943AA8" w:rsidRPr="00896712" w:rsidRDefault="00943AA8" w:rsidP="009B1236">
            <w:pPr>
              <w:snapToGrid w:val="0"/>
              <w:rPr>
                <w:rFonts w:cs="Arial"/>
                <w:sz w:val="20"/>
                <w:szCs w:val="20"/>
                <w:lang w:val="en-US"/>
              </w:rPr>
            </w:pPr>
            <w:r w:rsidRPr="00896712">
              <w:rPr>
                <w:rFonts w:cs="Arial"/>
                <w:sz w:val="20"/>
                <w:szCs w:val="20"/>
                <w:lang w:val="en-US"/>
              </w:rPr>
              <w:t>1.1.1. National Focal points of the UNCCD and UNCBD need considerable support from outside to prepare the national communications related to those conventions.</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943AA8" w:rsidP="009B1236">
            <w:pPr>
              <w:snapToGrid w:val="0"/>
              <w:spacing w:after="80"/>
              <w:rPr>
                <w:rFonts w:cs="Arial"/>
                <w:sz w:val="20"/>
                <w:szCs w:val="20"/>
                <w:lang w:val="en-US"/>
              </w:rPr>
            </w:pPr>
            <w:r w:rsidRPr="00896712">
              <w:rPr>
                <w:rFonts w:cs="Arial"/>
                <w:sz w:val="20"/>
                <w:szCs w:val="20"/>
                <w:lang w:val="en-US"/>
              </w:rPr>
              <w:t>1.1.1. The national reporting of the UNCCD and UNCBD implementation are independently prepared by the respective Focal point and are of acceptable quality.</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943AA8" w:rsidP="009B1236">
            <w:pPr>
              <w:snapToGrid w:val="0"/>
              <w:spacing w:after="80"/>
              <w:rPr>
                <w:rFonts w:cs="Arial"/>
                <w:sz w:val="20"/>
                <w:szCs w:val="20"/>
                <w:lang w:val="en-US"/>
              </w:rPr>
            </w:pPr>
            <w:r w:rsidRPr="00896712">
              <w:rPr>
                <w:rFonts w:cs="Arial"/>
                <w:sz w:val="20"/>
                <w:szCs w:val="20"/>
                <w:lang w:val="en-US"/>
              </w:rPr>
              <w:t>1.1.1. The capacities of the Nsec and/or National Focal points of the UNCCD and UNCBD to plan, implement and reporting directly related to the implementation of the conventions are strengthened by through Q12.</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943AA8" w:rsidP="009B1236">
            <w:pPr>
              <w:tabs>
                <w:tab w:val="num" w:pos="0"/>
              </w:tabs>
              <w:snapToGrid w:val="0"/>
              <w:spacing w:after="80"/>
              <w:rPr>
                <w:rFonts w:cs="Arial"/>
                <w:sz w:val="20"/>
                <w:szCs w:val="20"/>
                <w:lang w:val="en-US"/>
              </w:rPr>
            </w:pPr>
            <w:r w:rsidRPr="00896712">
              <w:rPr>
                <w:rFonts w:cs="Arial"/>
                <w:sz w:val="20"/>
                <w:szCs w:val="20"/>
                <w:lang w:val="en-US"/>
              </w:rPr>
              <w:t xml:space="preserve">1.1.1. </w:t>
            </w:r>
            <w:r w:rsidRPr="00896712">
              <w:rPr>
                <w:rFonts w:cs="Arial"/>
                <w:sz w:val="20"/>
                <w:szCs w:val="20"/>
                <w:lang w:val="en-GB" w:eastAsia="es-DO"/>
              </w:rPr>
              <w:t>National reports of the UNCCD and UNCBD in 2010, 2011 and/or 2012.</w:t>
            </w:r>
          </w:p>
        </w:tc>
        <w:tc>
          <w:tcPr>
            <w:tcW w:w="1840" w:type="dxa"/>
            <w:tcBorders>
              <w:top w:val="single" w:sz="4" w:space="0" w:color="000000"/>
              <w:left w:val="single" w:sz="4" w:space="0" w:color="000000"/>
              <w:right w:val="single" w:sz="4" w:space="0" w:color="000000"/>
            </w:tcBorders>
          </w:tcPr>
          <w:p w:rsidR="00943AA8" w:rsidRPr="00896712" w:rsidRDefault="00943AA8" w:rsidP="009B1236">
            <w:pPr>
              <w:rPr>
                <w:rFonts w:cs="Arial"/>
                <w:sz w:val="20"/>
                <w:szCs w:val="20"/>
                <w:lang w:val="en-US"/>
              </w:rPr>
            </w:pPr>
            <w:r w:rsidRPr="00896712">
              <w:rPr>
                <w:rFonts w:cs="Arial"/>
                <w:sz w:val="20"/>
                <w:szCs w:val="20"/>
                <w:lang w:val="en-US"/>
              </w:rPr>
              <w:t>The national governmental structure supports the national level coordination structures to foster UNCCD implementation.</w:t>
            </w:r>
          </w:p>
        </w:tc>
        <w:tc>
          <w:tcPr>
            <w:tcW w:w="2552" w:type="dxa"/>
            <w:tcBorders>
              <w:top w:val="single" w:sz="4" w:space="0" w:color="000000"/>
              <w:left w:val="single" w:sz="4" w:space="0" w:color="000000"/>
              <w:right w:val="single" w:sz="4" w:space="0" w:color="000000"/>
            </w:tcBorders>
          </w:tcPr>
          <w:p w:rsidR="00943AA8" w:rsidRPr="00896712" w:rsidRDefault="00943AA8" w:rsidP="009B1236">
            <w:pPr>
              <w:rPr>
                <w:rFonts w:cs="Arial"/>
                <w:sz w:val="20"/>
                <w:szCs w:val="20"/>
                <w:lang w:val="en-US"/>
              </w:rPr>
            </w:pPr>
            <w:r w:rsidRPr="00896712">
              <w:rPr>
                <w:rFonts w:cs="Arial"/>
                <w:sz w:val="20"/>
                <w:szCs w:val="20"/>
                <w:lang w:val="en-US"/>
              </w:rPr>
              <w:t>The inter-ministerial working group for NAP alignment is established.</w:t>
            </w:r>
          </w:p>
          <w:p w:rsidR="00943AA8" w:rsidRPr="00896712" w:rsidRDefault="00943AA8" w:rsidP="009B1236">
            <w:pPr>
              <w:rPr>
                <w:rFonts w:cs="Arial"/>
                <w:sz w:val="20"/>
                <w:szCs w:val="20"/>
                <w:lang w:val="en-US"/>
              </w:rPr>
            </w:pPr>
            <w:r w:rsidRPr="00896712">
              <w:rPr>
                <w:rFonts w:cs="Arial"/>
                <w:sz w:val="20"/>
                <w:szCs w:val="20"/>
                <w:lang w:val="en-US"/>
              </w:rPr>
              <w:t xml:space="preserve">Fourth national communication on UNCCD is finalized and ready for printing.  </w:t>
            </w:r>
          </w:p>
        </w:tc>
      </w:tr>
      <w:tr w:rsidR="00943AA8" w:rsidRPr="00896712" w:rsidTr="009B1236">
        <w:trPr>
          <w:trHeight w:val="720"/>
        </w:trPr>
        <w:tc>
          <w:tcPr>
            <w:tcW w:w="0" w:type="auto"/>
            <w:vMerge/>
            <w:tcBorders>
              <w:top w:val="single" w:sz="4" w:space="0" w:color="auto"/>
              <w:left w:val="single" w:sz="4" w:space="0" w:color="000000"/>
            </w:tcBorders>
            <w:shd w:val="clear" w:color="auto" w:fill="CCCCCC"/>
          </w:tcPr>
          <w:p w:rsidR="00943AA8" w:rsidRPr="00896712" w:rsidRDefault="00943AA8" w:rsidP="009B1236">
            <w:pPr>
              <w:snapToGrid w:val="0"/>
              <w:spacing w:after="80"/>
              <w:rPr>
                <w:rFonts w:cs="Arial"/>
                <w:b/>
                <w:sz w:val="20"/>
                <w:szCs w:val="20"/>
                <w:lang w:val="en-GB"/>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sz w:val="20"/>
                <w:szCs w:val="20"/>
                <w:lang w:val="en-US"/>
              </w:rPr>
              <w:t xml:space="preserve">1.1.2. Success of the application of Tajikistan for financial support by the UNCCD Secretariat for the </w:t>
            </w:r>
            <w:r w:rsidRPr="00896712">
              <w:rPr>
                <w:rFonts w:cs="Arial"/>
                <w:sz w:val="20"/>
                <w:szCs w:val="20"/>
                <w:lang w:val="en-US"/>
              </w:rPr>
              <w:lastRenderedPageBreak/>
              <w:t>alignment process of the UNCCD NAP.</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sz w:val="20"/>
                <w:szCs w:val="20"/>
                <w:lang w:val="en-US"/>
              </w:rPr>
              <w:lastRenderedPageBreak/>
              <w:t xml:space="preserve">1.1.2. Documents needed for the application to the UNCCD Secretariat have not yet been prepared. The </w:t>
            </w:r>
            <w:r w:rsidRPr="00896712">
              <w:rPr>
                <w:rFonts w:cs="Arial"/>
                <w:sz w:val="20"/>
                <w:szCs w:val="20"/>
                <w:lang w:val="en-US"/>
              </w:rPr>
              <w:lastRenderedPageBreak/>
              <w:t>Government of Tajikistan is interested to revise the NAP accordingly.</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1.1.2. Acceptance of the documents handed in for Tajikistan by the UNCCD Secretariat. Approval for financial support for the </w:t>
            </w:r>
            <w:r w:rsidRPr="00896712">
              <w:rPr>
                <w:rFonts w:cs="Arial"/>
                <w:sz w:val="20"/>
                <w:szCs w:val="20"/>
                <w:lang w:val="en-US"/>
              </w:rPr>
              <w:lastRenderedPageBreak/>
              <w:t>alignment process in the country by March 2012.</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1.1.2. The UNCCD national working group is prepared for the UNCCD NAP alignment process by Q8.</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tabs>
                <w:tab w:val="num" w:pos="0"/>
              </w:tabs>
              <w:snapToGrid w:val="0"/>
              <w:spacing w:after="80"/>
              <w:rPr>
                <w:rFonts w:cs="Arial"/>
                <w:sz w:val="20"/>
                <w:szCs w:val="20"/>
                <w:lang w:val="en-US"/>
              </w:rPr>
            </w:pPr>
            <w:r w:rsidRPr="00896712">
              <w:rPr>
                <w:rFonts w:cs="Arial"/>
                <w:sz w:val="20"/>
                <w:szCs w:val="20"/>
                <w:lang w:val="en-US"/>
              </w:rPr>
              <w:t>1.1.2. Communication between the CEP and the UNCCD Secretariat.</w:t>
            </w:r>
          </w:p>
        </w:tc>
        <w:tc>
          <w:tcPr>
            <w:tcW w:w="1840" w:type="dxa"/>
            <w:tcBorders>
              <w:top w:val="single" w:sz="4" w:space="0" w:color="000000"/>
              <w:left w:val="single" w:sz="4" w:space="0" w:color="000000"/>
              <w:bottom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The Tajik government remains interested in the alignment of the UNCCD NAP and actively </w:t>
            </w:r>
            <w:r w:rsidRPr="00896712">
              <w:rPr>
                <w:rFonts w:cs="Arial"/>
                <w:sz w:val="20"/>
                <w:szCs w:val="20"/>
                <w:lang w:val="en-US"/>
              </w:rPr>
              <w:lastRenderedPageBreak/>
              <w:t>supports the preparatory work.</w:t>
            </w:r>
          </w:p>
        </w:tc>
        <w:tc>
          <w:tcPr>
            <w:tcW w:w="2552" w:type="dxa"/>
            <w:tcBorders>
              <w:top w:val="single" w:sz="4" w:space="0" w:color="000000"/>
              <w:left w:val="single" w:sz="4" w:space="0" w:color="000000"/>
              <w:bottom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lastRenderedPageBreak/>
              <w:t xml:space="preserve">NAP working group has produced a list of recommendations to update the NAP taking into consideration the emerging issues on forestry and </w:t>
            </w:r>
            <w:r w:rsidRPr="00896712">
              <w:rPr>
                <w:rFonts w:cs="Arial"/>
                <w:sz w:val="20"/>
                <w:szCs w:val="20"/>
                <w:lang w:val="en-US"/>
              </w:rPr>
              <w:lastRenderedPageBreak/>
              <w:t>pasture sectors.</w:t>
            </w:r>
          </w:p>
        </w:tc>
      </w:tr>
      <w:tr w:rsidR="00943AA8" w:rsidRPr="00896712" w:rsidTr="009B1236">
        <w:trPr>
          <w:trHeight w:val="720"/>
        </w:trPr>
        <w:tc>
          <w:tcPr>
            <w:tcW w:w="0" w:type="auto"/>
            <w:vMerge/>
            <w:tcBorders>
              <w:top w:val="single" w:sz="4" w:space="0" w:color="auto"/>
              <w:left w:val="single" w:sz="4" w:space="0" w:color="000000"/>
            </w:tcBorders>
            <w:shd w:val="clear" w:color="auto" w:fill="CCCCCC"/>
          </w:tcPr>
          <w:p w:rsidR="00943AA8" w:rsidRPr="00896712" w:rsidRDefault="00943AA8" w:rsidP="009B1236">
            <w:pPr>
              <w:snapToGrid w:val="0"/>
              <w:spacing w:after="80"/>
              <w:rPr>
                <w:rFonts w:cs="Arial"/>
                <w:b/>
                <w:sz w:val="20"/>
                <w:szCs w:val="20"/>
                <w:lang w:val="en-GB"/>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sz w:val="20"/>
                <w:szCs w:val="20"/>
                <w:lang w:val="en-US"/>
              </w:rPr>
              <w:t>1.1.3. Level of participation of the UNCCD National Working Group and/or other key stakeholders responsible for promoting SLM in MCB project activities.</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sz w:val="20"/>
                <w:szCs w:val="20"/>
                <w:lang w:val="en-US"/>
              </w:rPr>
              <w:t>1.1.3. No MCB project activities before the project start.</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1.1.3. The UNCCD National Working Group and/or other key stakeholders responsible for promoting SLM are aware of and actively participate in MCB project activities.</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1.1.3. Good coordination and working relationship with the Nsec and/or members of the UNCCD National Working Group and/or other key stakeholders responsible for SLM in Tajikistan through Q12.</w:t>
            </w:r>
          </w:p>
        </w:tc>
        <w:tc>
          <w:tcPr>
            <w:tcW w:w="1662" w:type="dxa"/>
            <w:tcBorders>
              <w:top w:val="single" w:sz="4" w:space="0" w:color="000000"/>
              <w:left w:val="single" w:sz="4" w:space="0" w:color="000000"/>
              <w:bottom w:val="single" w:sz="4" w:space="0" w:color="auto"/>
              <w:right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1.1.3. Written communication, minutes from MCB project activities.</w:t>
            </w:r>
          </w:p>
        </w:tc>
        <w:tc>
          <w:tcPr>
            <w:tcW w:w="1840" w:type="dxa"/>
            <w:tcBorders>
              <w:top w:val="single" w:sz="4" w:space="0" w:color="auto"/>
              <w:left w:val="single" w:sz="4" w:space="0" w:color="auto"/>
              <w:bottom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Related state agencies show the willingness to become aware of and/or actively participate in MCB Project activities.</w:t>
            </w:r>
          </w:p>
        </w:tc>
        <w:tc>
          <w:tcPr>
            <w:tcW w:w="2552" w:type="dxa"/>
            <w:tcBorders>
              <w:top w:val="single" w:sz="4" w:space="0" w:color="auto"/>
              <w:left w:val="single" w:sz="4" w:space="0" w:color="auto"/>
              <w:bottom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Signed MOU with Committee for Environmental Protection and Ministry of Agriculture on mainstreaming the SLM principles into a new forest code, law on pasture and bylaws and instructions. </w:t>
            </w:r>
          </w:p>
        </w:tc>
      </w:tr>
      <w:tr w:rsidR="00943AA8" w:rsidRPr="00896712" w:rsidTr="009B1236">
        <w:trPr>
          <w:trHeight w:val="1162"/>
        </w:trPr>
        <w:tc>
          <w:tcPr>
            <w:tcW w:w="0" w:type="auto"/>
            <w:vMerge/>
            <w:tcBorders>
              <w:left w:val="single" w:sz="4" w:space="0" w:color="000000"/>
            </w:tcBorders>
            <w:shd w:val="clear" w:color="auto" w:fill="CCCCCC"/>
          </w:tcPr>
          <w:p w:rsidR="00943AA8" w:rsidRPr="00896712" w:rsidRDefault="00943AA8" w:rsidP="009B1236">
            <w:pPr>
              <w:snapToGrid w:val="0"/>
              <w:rPr>
                <w:rFonts w:cs="Arial"/>
                <w:b/>
                <w:bCs/>
                <w:sz w:val="20"/>
                <w:szCs w:val="20"/>
                <w:lang w:val="en-US"/>
              </w:rPr>
            </w:pPr>
          </w:p>
        </w:tc>
        <w:tc>
          <w:tcPr>
            <w:tcW w:w="1884" w:type="dxa"/>
            <w:tcBorders>
              <w:top w:val="single" w:sz="4" w:space="0" w:color="000000"/>
              <w:left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GB"/>
              </w:rPr>
              <w:t>1.1.4 Quantity and quality of integration of SLM principles and approaches in the revised UNCCD NAP for Tajikistan.</w:t>
            </w:r>
          </w:p>
        </w:tc>
        <w:tc>
          <w:tcPr>
            <w:tcW w:w="1940" w:type="dxa"/>
            <w:tcBorders>
              <w:top w:val="single" w:sz="4" w:space="0" w:color="000000"/>
              <w:left w:val="single" w:sz="4" w:space="0" w:color="000000"/>
            </w:tcBorders>
          </w:tcPr>
          <w:p w:rsidR="00943AA8" w:rsidRPr="00896712" w:rsidRDefault="00293672" w:rsidP="009B1236">
            <w:pPr>
              <w:snapToGrid w:val="0"/>
              <w:spacing w:after="80"/>
              <w:rPr>
                <w:rFonts w:cs="Arial"/>
                <w:sz w:val="20"/>
                <w:szCs w:val="20"/>
                <w:lang w:val="en-GB"/>
              </w:rPr>
            </w:pPr>
            <w:r w:rsidRPr="00896712">
              <w:rPr>
                <w:rFonts w:cs="Arial"/>
                <w:sz w:val="20"/>
                <w:szCs w:val="20"/>
                <w:lang w:val="en-GB"/>
              </w:rPr>
              <w:t>1.1.4. Use of synergies with other Rio-conventions insufficient and SLM data and approaches partly out-dated.</w:t>
            </w:r>
          </w:p>
        </w:tc>
        <w:tc>
          <w:tcPr>
            <w:tcW w:w="2127" w:type="dxa"/>
            <w:tcBorders>
              <w:top w:val="single" w:sz="4" w:space="0" w:color="000000"/>
              <w:left w:val="single" w:sz="4" w:space="0" w:color="000000"/>
            </w:tcBorders>
            <w:shd w:val="clear" w:color="auto" w:fill="auto"/>
          </w:tcPr>
          <w:p w:rsidR="00943AA8" w:rsidRPr="00896712" w:rsidDel="00FC2DD6" w:rsidRDefault="00293672" w:rsidP="009B1236">
            <w:pPr>
              <w:snapToGrid w:val="0"/>
              <w:spacing w:after="80"/>
              <w:rPr>
                <w:rFonts w:cs="Arial"/>
                <w:sz w:val="20"/>
                <w:szCs w:val="20"/>
                <w:lang w:val="en-US"/>
              </w:rPr>
            </w:pPr>
            <w:r w:rsidRPr="00896712">
              <w:rPr>
                <w:rFonts w:cs="Arial"/>
                <w:sz w:val="20"/>
                <w:szCs w:val="20"/>
                <w:lang w:val="en-GB"/>
              </w:rPr>
              <w:t xml:space="preserve">1.1.4. The revised UNCCD NAP, IFS and IIFinclude </w:t>
            </w:r>
            <w:r w:rsidRPr="00896712">
              <w:rPr>
                <w:rFonts w:cs="Arial"/>
                <w:sz w:val="20"/>
                <w:szCs w:val="20"/>
                <w:lang w:val="en-US"/>
              </w:rPr>
              <w:t>SLM principles, approaches, project concepts and activities</w:t>
            </w:r>
            <w:r w:rsidRPr="00896712">
              <w:rPr>
                <w:rFonts w:cs="Arial"/>
                <w:sz w:val="20"/>
                <w:szCs w:val="20"/>
                <w:lang w:val="en-GB"/>
              </w:rPr>
              <w:t xml:space="preserve"> to use synergies with other relevant environmental conventions and </w:t>
            </w:r>
            <w:proofErr w:type="gramStart"/>
            <w:r w:rsidRPr="00896712">
              <w:rPr>
                <w:rFonts w:cs="Arial"/>
                <w:sz w:val="20"/>
                <w:szCs w:val="20"/>
                <w:lang w:val="en-GB"/>
              </w:rPr>
              <w:lastRenderedPageBreak/>
              <w:t>integrates</w:t>
            </w:r>
            <w:proofErr w:type="gramEnd"/>
            <w:r w:rsidRPr="00896712">
              <w:rPr>
                <w:rFonts w:cs="Arial"/>
                <w:sz w:val="20"/>
                <w:szCs w:val="20"/>
                <w:lang w:val="en-GB"/>
              </w:rPr>
              <w:t xml:space="preserve"> properly SLM principles and most important issues for the country.</w:t>
            </w:r>
          </w:p>
        </w:tc>
        <w:tc>
          <w:tcPr>
            <w:tcW w:w="1884" w:type="dxa"/>
            <w:tcBorders>
              <w:top w:val="single" w:sz="4" w:space="0" w:color="000000"/>
              <w:left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1.1.4. SLM principles, approaches, project concepts and activities are properly included into the revised UNCCD NAP in Tajikistan by Q11.</w:t>
            </w:r>
          </w:p>
        </w:tc>
        <w:tc>
          <w:tcPr>
            <w:tcW w:w="1662" w:type="dxa"/>
            <w:tcBorders>
              <w:top w:val="single" w:sz="4" w:space="0" w:color="000000"/>
              <w:left w:val="single" w:sz="4" w:space="0" w:color="000000"/>
            </w:tcBorders>
            <w:shd w:val="clear" w:color="auto" w:fill="auto"/>
          </w:tcPr>
          <w:p w:rsidR="00943AA8" w:rsidRPr="00896712" w:rsidRDefault="00293672" w:rsidP="009B1236">
            <w:pPr>
              <w:tabs>
                <w:tab w:val="num" w:pos="0"/>
              </w:tabs>
              <w:snapToGrid w:val="0"/>
              <w:spacing w:after="80"/>
              <w:rPr>
                <w:rFonts w:cs="Arial"/>
                <w:sz w:val="20"/>
                <w:szCs w:val="20"/>
                <w:lang w:val="en-US"/>
              </w:rPr>
            </w:pPr>
            <w:r w:rsidRPr="00896712">
              <w:rPr>
                <w:rFonts w:cs="Arial"/>
                <w:sz w:val="20"/>
                <w:szCs w:val="20"/>
                <w:lang w:val="en-GB"/>
              </w:rPr>
              <w:t>1.1.4. Commented revised UNCCD NAP of Tajikistan.</w:t>
            </w:r>
          </w:p>
        </w:tc>
        <w:tc>
          <w:tcPr>
            <w:tcW w:w="1840" w:type="dxa"/>
            <w:tcBorders>
              <w:top w:val="single" w:sz="4" w:space="0" w:color="auto"/>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The national governmental structures support integration of SLM principles into UNCCD NAP.</w:t>
            </w:r>
          </w:p>
        </w:tc>
        <w:tc>
          <w:tcPr>
            <w:tcW w:w="2552" w:type="dxa"/>
            <w:tcBorders>
              <w:top w:val="single" w:sz="4" w:space="0" w:color="auto"/>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The list of recommendation for NAP alignment is produced. The certain para on pasture and IFS was mainstreamed.  </w:t>
            </w:r>
          </w:p>
          <w:p w:rsidR="00943AA8" w:rsidRPr="00896712" w:rsidRDefault="00943AA8" w:rsidP="009B1236">
            <w:pPr>
              <w:rPr>
                <w:rFonts w:cs="Arial"/>
                <w:sz w:val="20"/>
                <w:szCs w:val="20"/>
                <w:lang w:val="en-US"/>
              </w:rPr>
            </w:pPr>
          </w:p>
          <w:p w:rsidR="00943AA8" w:rsidRPr="00896712" w:rsidRDefault="00943AA8" w:rsidP="009B1236">
            <w:pPr>
              <w:rPr>
                <w:rFonts w:cs="Arial"/>
                <w:sz w:val="20"/>
                <w:szCs w:val="20"/>
                <w:lang w:val="en-US"/>
              </w:rPr>
            </w:pPr>
          </w:p>
        </w:tc>
      </w:tr>
      <w:tr w:rsidR="00943AA8" w:rsidRPr="00896712" w:rsidTr="009B1236">
        <w:trPr>
          <w:trHeight w:val="2464"/>
        </w:trPr>
        <w:tc>
          <w:tcPr>
            <w:tcW w:w="0" w:type="auto"/>
            <w:vMerge w:val="restart"/>
            <w:tcBorders>
              <w:top w:val="single" w:sz="4" w:space="0" w:color="000000"/>
              <w:left w:val="single" w:sz="4" w:space="0" w:color="000000"/>
            </w:tcBorders>
            <w:shd w:val="clear" w:color="auto" w:fill="CCCCCC"/>
          </w:tcPr>
          <w:p w:rsidR="00943AA8" w:rsidRPr="00896712" w:rsidRDefault="00293672" w:rsidP="009B1236">
            <w:pPr>
              <w:snapToGrid w:val="0"/>
              <w:rPr>
                <w:rFonts w:cs="Arial"/>
                <w:b/>
                <w:bCs/>
                <w:sz w:val="20"/>
                <w:szCs w:val="20"/>
                <w:lang w:val="en-US"/>
              </w:rPr>
            </w:pPr>
            <w:r w:rsidRPr="00896712">
              <w:rPr>
                <w:rFonts w:cs="Arial"/>
                <w:b/>
                <w:sz w:val="20"/>
                <w:szCs w:val="20"/>
                <w:lang w:val="en-US"/>
              </w:rPr>
              <w:lastRenderedPageBreak/>
              <w:t xml:space="preserve">Output 1.2. </w:t>
            </w:r>
            <w:r w:rsidRPr="00896712">
              <w:rPr>
                <w:rFonts w:cs="Arial"/>
                <w:sz w:val="20"/>
                <w:szCs w:val="20"/>
                <w:lang w:val="en-GB" w:eastAsia="es-DO"/>
              </w:rPr>
              <w:t>Approved strategy for enabling policy, legislative, and incentive structures to mainstream SLM and operationalize innovative financing.</w:t>
            </w:r>
          </w:p>
        </w:tc>
        <w:tc>
          <w:tcPr>
            <w:tcW w:w="1884" w:type="dxa"/>
            <w:tcBorders>
              <w:top w:val="single" w:sz="4" w:space="0" w:color="000000"/>
              <w:left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1.2.1. Existence and quality of a governmental program on sustainable pasture land management or on the improvement of soil fertility.</w:t>
            </w:r>
          </w:p>
        </w:tc>
        <w:tc>
          <w:tcPr>
            <w:tcW w:w="1940" w:type="dxa"/>
            <w:tcBorders>
              <w:top w:val="single" w:sz="4" w:space="0" w:color="000000"/>
              <w:left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1.2.1. None of the two governmental programs exist.</w:t>
            </w:r>
          </w:p>
        </w:tc>
        <w:tc>
          <w:tcPr>
            <w:tcW w:w="2127" w:type="dxa"/>
            <w:tcBorders>
              <w:top w:val="single" w:sz="4" w:space="0" w:color="000000"/>
              <w:lef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1.2.1. At least one of the national programs are developed and approved and integrate SLM principles.</w:t>
            </w:r>
          </w:p>
        </w:tc>
        <w:tc>
          <w:tcPr>
            <w:tcW w:w="1884" w:type="dxa"/>
            <w:tcBorders>
              <w:top w:val="single" w:sz="4" w:space="0" w:color="000000"/>
              <w:left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1.2.1. SLM principles properly integrated into at least one governmental program (e.g. on sustainable pasture land management or on the improvement of soil fertility) by Q11.</w:t>
            </w:r>
          </w:p>
        </w:tc>
        <w:tc>
          <w:tcPr>
            <w:tcW w:w="1662" w:type="dxa"/>
            <w:tcBorders>
              <w:top w:val="single" w:sz="4" w:space="0" w:color="000000"/>
              <w:left w:val="single" w:sz="4" w:space="0" w:color="000000"/>
            </w:tcBorders>
            <w:shd w:val="clear" w:color="auto" w:fill="auto"/>
          </w:tcPr>
          <w:p w:rsidR="00943AA8" w:rsidRPr="00896712" w:rsidRDefault="00293672" w:rsidP="009B1236">
            <w:pPr>
              <w:snapToGrid w:val="0"/>
              <w:spacing w:after="80"/>
              <w:rPr>
                <w:rFonts w:cs="Arial"/>
                <w:sz w:val="20"/>
                <w:szCs w:val="20"/>
              </w:rPr>
            </w:pPr>
            <w:r w:rsidRPr="00896712">
              <w:rPr>
                <w:rFonts w:cs="Arial"/>
                <w:sz w:val="20"/>
                <w:szCs w:val="20"/>
              </w:rPr>
              <w:t>1.2.1. Approved governmental program(s).</w:t>
            </w:r>
          </w:p>
        </w:tc>
        <w:tc>
          <w:tcPr>
            <w:tcW w:w="1840"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The national governmental structures continue to be interested on working out a governmental program on sustainable pasture management and on improvement of soil fertility.</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State Program on sustainable pasture management 2010 - 2015 is updated and approved by the Government of Tajikistan. </w:t>
            </w:r>
          </w:p>
        </w:tc>
      </w:tr>
      <w:tr w:rsidR="00943AA8" w:rsidRPr="00896712" w:rsidTr="009B1236">
        <w:trPr>
          <w:trHeight w:val="2464"/>
        </w:trPr>
        <w:tc>
          <w:tcPr>
            <w:tcW w:w="0" w:type="auto"/>
            <w:vMerge/>
            <w:tcBorders>
              <w:top w:val="single" w:sz="4" w:space="0" w:color="000000"/>
              <w:left w:val="single" w:sz="4" w:space="0" w:color="000000"/>
            </w:tcBorders>
            <w:shd w:val="clear" w:color="auto" w:fill="CCCCCC"/>
          </w:tcPr>
          <w:p w:rsidR="00943AA8" w:rsidRPr="00896712" w:rsidRDefault="00943AA8" w:rsidP="009B1236">
            <w:pPr>
              <w:snapToGrid w:val="0"/>
              <w:rPr>
                <w:rFonts w:cs="Arial"/>
                <w:b/>
                <w:sz w:val="20"/>
                <w:szCs w:val="20"/>
                <w:lang w:val="en-US"/>
              </w:rPr>
            </w:pPr>
          </w:p>
        </w:tc>
        <w:tc>
          <w:tcPr>
            <w:tcW w:w="1884" w:type="dxa"/>
            <w:tcBorders>
              <w:top w:val="single" w:sz="4" w:space="0" w:color="000000"/>
              <w:left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1.2.2. Amount of elaborated relevant laws and by-laws promoting SLM.</w:t>
            </w:r>
          </w:p>
        </w:tc>
        <w:tc>
          <w:tcPr>
            <w:tcW w:w="1940" w:type="dxa"/>
            <w:tcBorders>
              <w:top w:val="single" w:sz="4" w:space="0" w:color="000000"/>
              <w:left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1.2.2. SLM principles are not properly included into the legislation of Tajikistan, especially with regard to forestry and pasture management.</w:t>
            </w:r>
          </w:p>
        </w:tc>
        <w:tc>
          <w:tcPr>
            <w:tcW w:w="2127" w:type="dxa"/>
            <w:tcBorders>
              <w:top w:val="single" w:sz="4" w:space="0" w:color="000000"/>
              <w:lef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1.2.2. At least one new or modified law (forest and/or pasture law) and 3 by-laws are elaborated and approved considering the SLM principles.</w:t>
            </w:r>
          </w:p>
        </w:tc>
        <w:tc>
          <w:tcPr>
            <w:tcW w:w="1884" w:type="dxa"/>
            <w:tcBorders>
              <w:top w:val="single" w:sz="4" w:space="0" w:color="000000"/>
              <w:left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1.2.2. SLM principles properly integrated into at least one new law and at least one new by-law by Q10.</w:t>
            </w:r>
          </w:p>
        </w:tc>
        <w:tc>
          <w:tcPr>
            <w:tcW w:w="1662" w:type="dxa"/>
            <w:tcBorders>
              <w:top w:val="single" w:sz="4" w:space="0" w:color="000000"/>
              <w:lef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1.2.2. Drafted, approved and published laws and by-laws. </w:t>
            </w:r>
          </w:p>
          <w:p w:rsidR="00943AA8" w:rsidRPr="00896712" w:rsidRDefault="00943AA8" w:rsidP="009B1236">
            <w:pPr>
              <w:snapToGrid w:val="0"/>
              <w:spacing w:after="80"/>
              <w:rPr>
                <w:rFonts w:cs="Arial"/>
                <w:sz w:val="20"/>
                <w:szCs w:val="20"/>
                <w:lang w:val="en-US"/>
              </w:rPr>
            </w:pPr>
          </w:p>
        </w:tc>
        <w:tc>
          <w:tcPr>
            <w:tcW w:w="1840"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The national governmental structures support integration of SLM principles into the legislation.</w:t>
            </w:r>
          </w:p>
        </w:tc>
        <w:tc>
          <w:tcPr>
            <w:tcW w:w="2552" w:type="dxa"/>
            <w:tcBorders>
              <w:top w:val="single" w:sz="4" w:space="0" w:color="000000"/>
              <w:left w:val="single" w:sz="4" w:space="0" w:color="000000"/>
              <w:right w:val="single" w:sz="4" w:space="0" w:color="000000"/>
            </w:tcBorders>
          </w:tcPr>
          <w:p w:rsidR="00943AA8" w:rsidRPr="00896712" w:rsidRDefault="00293672" w:rsidP="009B1236">
            <w:pPr>
              <w:widowControl w:val="0"/>
              <w:snapToGrid w:val="0"/>
              <w:jc w:val="both"/>
              <w:rPr>
                <w:sz w:val="20"/>
                <w:szCs w:val="20"/>
                <w:lang w:val="en-US"/>
              </w:rPr>
            </w:pPr>
            <w:r w:rsidRPr="00896712">
              <w:rPr>
                <w:rFonts w:cs="Arial"/>
                <w:sz w:val="20"/>
                <w:szCs w:val="20"/>
                <w:lang w:val="en-US"/>
              </w:rPr>
              <w:t xml:space="preserve">Project has established inter-ministerial working group and revised the forest code and Law on PAs, prepared a draft of the new law on Pastures, </w:t>
            </w:r>
            <w:r w:rsidRPr="00896712">
              <w:rPr>
                <w:sz w:val="20"/>
                <w:szCs w:val="20"/>
                <w:lang w:val="en-US"/>
              </w:rPr>
              <w:t>Bylaw on none timber forest product</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t>Updated rules on fire regulation in the forest sector</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t>Updated the forest cutting and wood making</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lastRenderedPageBreak/>
              <w:t>Updated rules for visitors</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t>Updated rules for haymaking</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t>Updated rules for grazing in the forest lands</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t>Updated rules to fight against pests and disease in the forests</w:t>
            </w:r>
          </w:p>
          <w:p w:rsidR="00943AA8" w:rsidRPr="00896712" w:rsidRDefault="00293672" w:rsidP="009B1236">
            <w:pPr>
              <w:widowControl w:val="0"/>
              <w:snapToGrid w:val="0"/>
              <w:ind w:left="-7"/>
              <w:jc w:val="both"/>
              <w:rPr>
                <w:rFonts w:cs="Arial"/>
                <w:sz w:val="20"/>
                <w:szCs w:val="20"/>
                <w:lang w:val="en-US"/>
              </w:rPr>
            </w:pPr>
            <w:r w:rsidRPr="00896712">
              <w:rPr>
                <w:rFonts w:cs="Arial"/>
                <w:sz w:val="20"/>
                <w:szCs w:val="20"/>
                <w:lang w:val="en-US"/>
              </w:rPr>
              <w:t>rules for collection and conservation of medicinal herbs and food plants within the forestry sites</w:t>
            </w:r>
          </w:p>
          <w:p w:rsidR="00943AA8" w:rsidRPr="00896712" w:rsidRDefault="00943AA8" w:rsidP="009B1236">
            <w:pPr>
              <w:widowControl w:val="0"/>
              <w:snapToGrid w:val="0"/>
              <w:ind w:left="-7"/>
              <w:jc w:val="both"/>
              <w:rPr>
                <w:rFonts w:cs="Arial"/>
                <w:sz w:val="20"/>
                <w:szCs w:val="20"/>
                <w:lang w:val="en-US"/>
              </w:rPr>
            </w:pP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The SLM best practices are integrated into a new law on improving the livestock species. </w:t>
            </w:r>
          </w:p>
          <w:p w:rsidR="00943AA8" w:rsidRPr="00896712" w:rsidRDefault="00943AA8" w:rsidP="009B1236">
            <w:pPr>
              <w:widowControl w:val="0"/>
              <w:snapToGrid w:val="0"/>
              <w:ind w:left="-7"/>
              <w:jc w:val="both"/>
              <w:rPr>
                <w:rFonts w:cs="Arial"/>
                <w:sz w:val="20"/>
                <w:szCs w:val="20"/>
                <w:lang w:val="en-US"/>
              </w:rPr>
            </w:pPr>
          </w:p>
          <w:p w:rsidR="00943AA8" w:rsidRPr="00896712" w:rsidRDefault="00943AA8" w:rsidP="009B1236">
            <w:pPr>
              <w:rPr>
                <w:rFonts w:cs="Arial"/>
                <w:sz w:val="20"/>
                <w:szCs w:val="20"/>
                <w:lang w:val="en-US"/>
              </w:rPr>
            </w:pPr>
          </w:p>
        </w:tc>
      </w:tr>
      <w:tr w:rsidR="00943AA8" w:rsidRPr="00896712" w:rsidTr="009B1236">
        <w:trPr>
          <w:trHeight w:val="280"/>
        </w:trPr>
        <w:tc>
          <w:tcPr>
            <w:tcW w:w="0" w:type="auto"/>
            <w:vMerge/>
            <w:tcBorders>
              <w:left w:val="single" w:sz="4" w:space="0" w:color="000000"/>
            </w:tcBorders>
            <w:shd w:val="clear" w:color="auto" w:fill="CCCCCC"/>
          </w:tcPr>
          <w:p w:rsidR="00943AA8" w:rsidRPr="00896712" w:rsidRDefault="00943AA8" w:rsidP="009B1236">
            <w:pPr>
              <w:snapToGrid w:val="0"/>
              <w:rPr>
                <w:rFonts w:cs="Arial"/>
                <w:b/>
                <w:sz w:val="20"/>
                <w:szCs w:val="20"/>
                <w:lang w:val="en-US"/>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1.2.3. Inclusion of IFS, innovative best practices and approaches on SLM into revised UNCCD </w:t>
            </w:r>
            <w:r w:rsidRPr="00896712">
              <w:rPr>
                <w:rFonts w:cs="Arial"/>
                <w:color w:val="0D0D0D"/>
                <w:sz w:val="20"/>
                <w:szCs w:val="20"/>
                <w:lang w:val="en-US"/>
              </w:rPr>
              <w:lastRenderedPageBreak/>
              <w:t>NAP of Tajikistan.</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lastRenderedPageBreak/>
              <w:t xml:space="preserve">1.2.3. IFS innovative best practices and approaches on SLM are not (IFS) or insufficiently included in the </w:t>
            </w:r>
            <w:r w:rsidRPr="00896712">
              <w:rPr>
                <w:rFonts w:cs="Arial"/>
                <w:color w:val="0D0D0D"/>
                <w:sz w:val="20"/>
                <w:szCs w:val="20"/>
                <w:lang w:val="en-US"/>
              </w:rPr>
              <w:lastRenderedPageBreak/>
              <w:t>UNCCD NAP.</w:t>
            </w:r>
          </w:p>
        </w:tc>
        <w:tc>
          <w:tcPr>
            <w:tcW w:w="2127" w:type="dxa"/>
            <w:tcBorders>
              <w:top w:val="single" w:sz="4" w:space="0" w:color="000000"/>
              <w:left w:val="single" w:sz="4" w:space="0" w:color="000000"/>
              <w:bottom w:val="single" w:sz="4" w:space="0" w:color="auto"/>
            </w:tcBorders>
            <w:shd w:val="clear" w:color="auto" w:fill="auto"/>
          </w:tcPr>
          <w:p w:rsidR="00943AA8" w:rsidRPr="00896712" w:rsidDel="00065850" w:rsidRDefault="00293672" w:rsidP="009B1236">
            <w:pPr>
              <w:snapToGrid w:val="0"/>
              <w:spacing w:after="80"/>
              <w:rPr>
                <w:rFonts w:cs="Arial"/>
                <w:sz w:val="20"/>
                <w:szCs w:val="20"/>
                <w:lang w:val="en-US"/>
              </w:rPr>
            </w:pPr>
            <w:r w:rsidRPr="00896712">
              <w:rPr>
                <w:rFonts w:cs="Arial"/>
                <w:color w:val="0D0D0D"/>
                <w:sz w:val="20"/>
                <w:szCs w:val="20"/>
                <w:lang w:val="en-US"/>
              </w:rPr>
              <w:lastRenderedPageBreak/>
              <w:t xml:space="preserve">1.2.3. At least significant features of the IFS and identified innovative best practices and approaches on SLM are </w:t>
            </w:r>
            <w:r w:rsidRPr="00896712">
              <w:rPr>
                <w:rFonts w:cs="Arial"/>
                <w:color w:val="0D0D0D"/>
                <w:sz w:val="20"/>
                <w:szCs w:val="20"/>
                <w:lang w:val="en-US"/>
              </w:rPr>
              <w:lastRenderedPageBreak/>
              <w:t>integrated in the revised UNCCD NAP.</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lastRenderedPageBreak/>
              <w:t>1.2.3. At least significant features of the IFS (</w:t>
            </w:r>
            <w:r w:rsidRPr="00896712">
              <w:rPr>
                <w:rFonts w:cs="Arial"/>
                <w:sz w:val="20"/>
                <w:szCs w:val="20"/>
                <w:lang w:val="en-US"/>
              </w:rPr>
              <w:t xml:space="preserve">SLM principles and </w:t>
            </w:r>
            <w:r w:rsidRPr="00896712">
              <w:rPr>
                <w:rFonts w:cs="Arial"/>
                <w:color w:val="0D0D0D"/>
                <w:sz w:val="20"/>
                <w:szCs w:val="20"/>
                <w:lang w:val="en-US"/>
              </w:rPr>
              <w:t xml:space="preserve">especially incentive mechanisms) and </w:t>
            </w:r>
            <w:r w:rsidRPr="00896712">
              <w:rPr>
                <w:rFonts w:cs="Arial"/>
                <w:color w:val="0D0D0D"/>
                <w:sz w:val="20"/>
                <w:szCs w:val="20"/>
                <w:lang w:val="en-US"/>
              </w:rPr>
              <w:lastRenderedPageBreak/>
              <w:t xml:space="preserve">identified SLM best </w:t>
            </w:r>
            <w:proofErr w:type="gramStart"/>
            <w:r w:rsidRPr="00896712">
              <w:rPr>
                <w:rFonts w:cs="Arial"/>
                <w:color w:val="0D0D0D"/>
                <w:sz w:val="20"/>
                <w:szCs w:val="20"/>
                <w:lang w:val="en-US"/>
              </w:rPr>
              <w:t>practices,</w:t>
            </w:r>
            <w:proofErr w:type="gramEnd"/>
            <w:r w:rsidRPr="00896712">
              <w:rPr>
                <w:rFonts w:cs="Arial"/>
                <w:color w:val="0D0D0D"/>
                <w:sz w:val="20"/>
                <w:szCs w:val="20"/>
                <w:lang w:val="en-US"/>
              </w:rPr>
              <w:t xml:space="preserve"> are included in the revised UNCCD NAP by Q11.</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1.2.3. Revised UNCCD NAP after alignment process. </w:t>
            </w:r>
          </w:p>
        </w:tc>
        <w:tc>
          <w:tcPr>
            <w:tcW w:w="1840" w:type="dxa"/>
            <w:tcBorders>
              <w:top w:val="single" w:sz="4" w:space="0" w:color="000000"/>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Application for NAP alignment and financing from GEF is finalized. </w:t>
            </w:r>
          </w:p>
        </w:tc>
      </w:tr>
      <w:tr w:rsidR="00943AA8" w:rsidRPr="00896712" w:rsidTr="009B1236">
        <w:trPr>
          <w:trHeight w:val="720"/>
        </w:trPr>
        <w:tc>
          <w:tcPr>
            <w:tcW w:w="0" w:type="auto"/>
            <w:vMerge w:val="restart"/>
            <w:tcBorders>
              <w:top w:val="single" w:sz="4" w:space="0" w:color="000000"/>
              <w:left w:val="single" w:sz="4" w:space="0" w:color="000000"/>
            </w:tcBorders>
            <w:shd w:val="clear" w:color="auto" w:fill="CCCCCC"/>
          </w:tcPr>
          <w:p w:rsidR="00943AA8" w:rsidRPr="00896712" w:rsidRDefault="00293672" w:rsidP="009B1236">
            <w:pPr>
              <w:snapToGrid w:val="0"/>
              <w:rPr>
                <w:rFonts w:cs="Arial"/>
                <w:b/>
                <w:bCs/>
                <w:sz w:val="20"/>
                <w:szCs w:val="20"/>
                <w:lang w:val="en-US"/>
              </w:rPr>
            </w:pPr>
            <w:r w:rsidRPr="00896712">
              <w:rPr>
                <w:rFonts w:cs="Arial"/>
                <w:b/>
                <w:sz w:val="20"/>
                <w:szCs w:val="20"/>
                <w:lang w:val="en-US"/>
              </w:rPr>
              <w:lastRenderedPageBreak/>
              <w:t xml:space="preserve">Output 1.3. </w:t>
            </w:r>
            <w:r w:rsidRPr="00896712">
              <w:rPr>
                <w:rFonts w:cs="Arial"/>
                <w:sz w:val="20"/>
                <w:szCs w:val="20"/>
                <w:lang w:val="en-GB" w:eastAsia="es-DO"/>
              </w:rPr>
              <w:t>Awareness of decision-makers of SLM goals, objectives and principles increased to facilitate mainstreaming of policies</w:t>
            </w: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sz w:val="20"/>
                <w:szCs w:val="20"/>
                <w:lang w:val="en-GB" w:eastAsia="es-DO"/>
              </w:rPr>
              <w:t xml:space="preserve">1.3.1. </w:t>
            </w:r>
            <w:r w:rsidRPr="00896712">
              <w:rPr>
                <w:rFonts w:cs="Arial"/>
                <w:sz w:val="20"/>
                <w:szCs w:val="20"/>
                <w:lang w:val="en-US"/>
              </w:rPr>
              <w:t>Level of responses to awareness survey by State level agencies, which demonstrate awareness.</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1.3.1. Awareness on collaborative SLM approaches within governmental structures in CA countries is low.</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1.3.1. Awareness (and its change during the project phase) of key representatives of state level agencies on SLM is measured by Q12.</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1.3.1. High level (&gt;75%) of responses to awareness survey by State level agencies demonstrate awareness by Q12.</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1.3.1. Results of awareness surveys at the national levels undertaken twice, at Q8 and Q12.</w:t>
            </w:r>
          </w:p>
        </w:tc>
        <w:tc>
          <w:tcPr>
            <w:tcW w:w="1840" w:type="dxa"/>
            <w:vMerge w:val="restart"/>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All targeted groups in awareness survey actively and honestly respond to survey questions.</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The targeted groups within the project counterparts are well aware of SLM principles and supported. </w:t>
            </w:r>
          </w:p>
        </w:tc>
      </w:tr>
      <w:tr w:rsidR="00943AA8" w:rsidRPr="00896712" w:rsidTr="009B1236">
        <w:trPr>
          <w:trHeight w:val="720"/>
        </w:trPr>
        <w:tc>
          <w:tcPr>
            <w:tcW w:w="0" w:type="auto"/>
            <w:vMerge/>
            <w:tcBorders>
              <w:left w:val="single" w:sz="4" w:space="0" w:color="000000"/>
            </w:tcBorders>
            <w:shd w:val="clear" w:color="auto" w:fill="CCCCCC"/>
          </w:tcPr>
          <w:p w:rsidR="00943AA8" w:rsidRPr="00896712" w:rsidRDefault="00943AA8" w:rsidP="009B1236">
            <w:pPr>
              <w:snapToGrid w:val="0"/>
              <w:rPr>
                <w:rFonts w:cs="Arial"/>
                <w:b/>
                <w:sz w:val="20"/>
                <w:szCs w:val="20"/>
                <w:lang w:val="en-US"/>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GB" w:eastAsia="es-DO"/>
              </w:rPr>
            </w:pPr>
            <w:r w:rsidRPr="00896712">
              <w:rPr>
                <w:rFonts w:cs="Arial"/>
                <w:color w:val="0D0D0D"/>
                <w:sz w:val="20"/>
                <w:szCs w:val="20"/>
                <w:lang w:val="en-US"/>
              </w:rPr>
              <w:t>1.3.2. Participation of relevant decision makers in international high-level events directly linked with SLM mainstreaming.</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 xml:space="preserve">1.3.2. Relevant decision makers often lack needed means and information necessary to actively participate in high level international events directly linked with SLM mainstreaming. </w:t>
            </w:r>
          </w:p>
        </w:tc>
        <w:tc>
          <w:tcPr>
            <w:tcW w:w="2127" w:type="dxa"/>
            <w:tcBorders>
              <w:top w:val="single" w:sz="4" w:space="0" w:color="000000"/>
              <w:left w:val="single" w:sz="4" w:space="0" w:color="000000"/>
              <w:bottom w:val="single" w:sz="4" w:space="0" w:color="auto"/>
            </w:tcBorders>
            <w:shd w:val="clear" w:color="auto" w:fill="auto"/>
          </w:tcPr>
          <w:p w:rsidR="00943AA8" w:rsidRPr="00896712" w:rsidDel="004B124D" w:rsidRDefault="00293672" w:rsidP="009B1236">
            <w:pPr>
              <w:snapToGrid w:val="0"/>
              <w:spacing w:after="80"/>
              <w:rPr>
                <w:rFonts w:cs="Arial"/>
                <w:sz w:val="20"/>
                <w:szCs w:val="20"/>
                <w:lang w:val="en-US"/>
              </w:rPr>
            </w:pPr>
            <w:r w:rsidRPr="00896712">
              <w:rPr>
                <w:rFonts w:cs="Arial"/>
                <w:color w:val="0D0D0D"/>
                <w:sz w:val="20"/>
                <w:szCs w:val="20"/>
                <w:lang w:val="en-US"/>
              </w:rPr>
              <w:t xml:space="preserve">1.3.2. Selected decision makers participate in at least one high level international event directly linked with SLM mainstreaming with obvious relevance for Tajikistan. </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 xml:space="preserve">1.3.2. </w:t>
            </w:r>
            <w:r w:rsidRPr="00896712">
              <w:rPr>
                <w:rFonts w:cs="Arial"/>
                <w:sz w:val="20"/>
                <w:szCs w:val="20"/>
                <w:lang w:val="en-US"/>
              </w:rPr>
              <w:t xml:space="preserve">Information materials developed and knowledge building activities </w:t>
            </w:r>
            <w:r w:rsidRPr="00896712">
              <w:rPr>
                <w:rFonts w:cs="Arial"/>
                <w:color w:val="0D0D0D"/>
                <w:sz w:val="20"/>
                <w:szCs w:val="20"/>
                <w:lang w:val="en-US"/>
              </w:rPr>
              <w:t>directly linked with SLM mainstreaming</w:t>
            </w:r>
            <w:r w:rsidRPr="00896712">
              <w:rPr>
                <w:rFonts w:cs="Arial"/>
                <w:sz w:val="20"/>
                <w:szCs w:val="20"/>
                <w:lang w:val="en-US"/>
              </w:rPr>
              <w:t xml:space="preserve"> (e.g. national, regional and international events) implemented responding to the needs of decision-makers by</w:t>
            </w:r>
            <w:r w:rsidRPr="00896712">
              <w:rPr>
                <w:rFonts w:cs="Arial"/>
                <w:color w:val="0D0D0D"/>
                <w:sz w:val="20"/>
                <w:szCs w:val="20"/>
                <w:lang w:val="en-US"/>
              </w:rPr>
              <w:t xml:space="preserve"> Q12.</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1.3.2. Programs of the international events with supported participation of selected decision makers. List of participants of those events.</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943AA8" w:rsidP="009B1236">
            <w:pPr>
              <w:rPr>
                <w:rFonts w:cs="Arial"/>
                <w:sz w:val="20"/>
                <w:szCs w:val="20"/>
                <w:lang w:val="en-US"/>
              </w:rPr>
            </w:pPr>
          </w:p>
        </w:tc>
      </w:tr>
      <w:tr w:rsidR="00943AA8" w:rsidRPr="00896712" w:rsidTr="009B1236">
        <w:trPr>
          <w:trHeight w:val="720"/>
        </w:trPr>
        <w:tc>
          <w:tcPr>
            <w:tcW w:w="0" w:type="auto"/>
            <w:vMerge w:val="restart"/>
            <w:tcBorders>
              <w:top w:val="single" w:sz="4" w:space="0" w:color="000000"/>
              <w:left w:val="single" w:sz="4" w:space="0" w:color="000000"/>
            </w:tcBorders>
            <w:shd w:val="clear" w:color="auto" w:fill="CCCCCC"/>
          </w:tcPr>
          <w:p w:rsidR="00943AA8" w:rsidRPr="00896712" w:rsidRDefault="00293672" w:rsidP="009B1236">
            <w:pPr>
              <w:snapToGrid w:val="0"/>
              <w:spacing w:after="80"/>
              <w:rPr>
                <w:rFonts w:cs="Arial"/>
                <w:b/>
                <w:sz w:val="20"/>
                <w:szCs w:val="20"/>
                <w:lang w:val="en-US"/>
              </w:rPr>
            </w:pPr>
            <w:r w:rsidRPr="00896712">
              <w:rPr>
                <w:rFonts w:cs="Arial"/>
                <w:b/>
                <w:sz w:val="20"/>
                <w:szCs w:val="20"/>
                <w:lang w:val="en-GB"/>
              </w:rPr>
              <w:t>Outcome 2</w:t>
            </w:r>
            <w:r w:rsidRPr="00896712">
              <w:rPr>
                <w:rFonts w:cs="Arial"/>
                <w:sz w:val="20"/>
                <w:szCs w:val="20"/>
                <w:lang w:val="en-GB"/>
              </w:rPr>
              <w:t>:</w:t>
            </w:r>
            <w:r w:rsidRPr="00896712">
              <w:rPr>
                <w:rFonts w:cs="Arial"/>
                <w:b/>
                <w:sz w:val="20"/>
                <w:szCs w:val="20"/>
                <w:lang w:val="en-US"/>
              </w:rPr>
              <w:t xml:space="preserve"> </w:t>
            </w:r>
            <w:r w:rsidRPr="00896712">
              <w:rPr>
                <w:rFonts w:cs="Arial"/>
                <w:b/>
                <w:bCs/>
                <w:sz w:val="20"/>
                <w:szCs w:val="20"/>
                <w:lang w:val="en-GB" w:eastAsia="es-DO"/>
              </w:rPr>
              <w:t xml:space="preserve">Resources effectively </w:t>
            </w:r>
            <w:r w:rsidRPr="00896712">
              <w:rPr>
                <w:rFonts w:cs="Arial"/>
                <w:b/>
                <w:bCs/>
                <w:sz w:val="20"/>
                <w:szCs w:val="20"/>
                <w:lang w:val="en-GB" w:eastAsia="es-DO"/>
              </w:rPr>
              <w:lastRenderedPageBreak/>
              <w:t xml:space="preserve">mobilized to support SLM initiatives </w:t>
            </w:r>
            <w:r w:rsidRPr="00896712">
              <w:rPr>
                <w:rFonts w:cs="Arial"/>
                <w:b/>
                <w:bCs/>
                <w:sz w:val="20"/>
                <w:szCs w:val="20"/>
                <w:lang w:val="en-US"/>
              </w:rPr>
              <w:t>to promote synergies with other multilateral conservation agreements</w:t>
            </w:r>
          </w:p>
          <w:p w:rsidR="00943AA8" w:rsidRPr="00896712" w:rsidRDefault="00943AA8" w:rsidP="009B1236">
            <w:pPr>
              <w:snapToGrid w:val="0"/>
              <w:spacing w:after="80"/>
              <w:rPr>
                <w:rFonts w:cs="Arial"/>
                <w:b/>
                <w:sz w:val="20"/>
                <w:szCs w:val="20"/>
                <w:lang w:val="en-US"/>
              </w:rPr>
            </w:pPr>
          </w:p>
          <w:p w:rsidR="00943AA8" w:rsidRPr="00896712" w:rsidRDefault="00293672" w:rsidP="009B1236">
            <w:pPr>
              <w:snapToGrid w:val="0"/>
              <w:spacing w:after="80"/>
              <w:rPr>
                <w:rFonts w:cs="Arial"/>
                <w:b/>
                <w:sz w:val="20"/>
                <w:szCs w:val="20"/>
                <w:lang w:val="en-US"/>
              </w:rPr>
            </w:pPr>
            <w:r w:rsidRPr="00896712">
              <w:rPr>
                <w:rFonts w:cs="Arial"/>
                <w:b/>
                <w:sz w:val="20"/>
                <w:szCs w:val="20"/>
                <w:lang w:val="en-US"/>
              </w:rPr>
              <w:t xml:space="preserve">Output 2.1. </w:t>
            </w:r>
          </w:p>
          <w:p w:rsidR="00943AA8" w:rsidRPr="00896712" w:rsidRDefault="00293672" w:rsidP="009B1236">
            <w:pPr>
              <w:snapToGrid w:val="0"/>
              <w:rPr>
                <w:rFonts w:cs="Arial"/>
                <w:b/>
                <w:bCs/>
                <w:sz w:val="20"/>
                <w:szCs w:val="20"/>
                <w:lang w:val="en-US"/>
              </w:rPr>
            </w:pPr>
            <w:r w:rsidRPr="00896712">
              <w:rPr>
                <w:rFonts w:cs="Arial"/>
                <w:sz w:val="20"/>
                <w:szCs w:val="20"/>
                <w:lang w:val="en-GB" w:eastAsia="es-DO"/>
              </w:rPr>
              <w:t>National multi-stakeholder working group is established replete with knowledge, skills, and tools for developing IFSs</w:t>
            </w:r>
            <w:r w:rsidRPr="00896712">
              <w:rPr>
                <w:rFonts w:cs="Arial"/>
                <w:sz w:val="20"/>
                <w:szCs w:val="20"/>
                <w:lang w:val="en-US"/>
              </w:rPr>
              <w:t>.</w:t>
            </w: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bCs/>
                <w:sz w:val="20"/>
                <w:szCs w:val="20"/>
                <w:lang w:val="en-US"/>
              </w:rPr>
            </w:pPr>
            <w:r w:rsidRPr="00896712">
              <w:rPr>
                <w:rFonts w:cs="Arial"/>
                <w:bCs/>
                <w:color w:val="0D0D0D"/>
                <w:sz w:val="20"/>
                <w:szCs w:val="20"/>
                <w:lang w:val="en-US"/>
              </w:rPr>
              <w:lastRenderedPageBreak/>
              <w:t>2.1.1. Baseline yr. 2010 financial flows to SLM.</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2.1.1. </w:t>
            </w:r>
            <w:r w:rsidRPr="00896712">
              <w:rPr>
                <w:rFonts w:cs="Arial"/>
                <w:bCs/>
                <w:color w:val="0D0D0D"/>
                <w:sz w:val="20"/>
                <w:szCs w:val="20"/>
                <w:lang w:val="en-US"/>
              </w:rPr>
              <w:t xml:space="preserve">Baseline yr. 2010 financial flows to SLM are not </w:t>
            </w:r>
            <w:r w:rsidRPr="00896712">
              <w:rPr>
                <w:rFonts w:cs="Arial"/>
                <w:bCs/>
                <w:color w:val="0D0D0D"/>
                <w:sz w:val="20"/>
                <w:szCs w:val="20"/>
                <w:lang w:val="en-US"/>
              </w:rPr>
              <w:lastRenderedPageBreak/>
              <w:t>defined.</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lastRenderedPageBreak/>
              <w:t xml:space="preserve">2.1.1. Baseline yr. 2010 financial flows to SLM are known and </w:t>
            </w:r>
            <w:r w:rsidRPr="00896712">
              <w:rPr>
                <w:rFonts w:cs="Arial"/>
                <w:color w:val="0D0D0D"/>
                <w:sz w:val="20"/>
                <w:szCs w:val="20"/>
                <w:lang w:val="en-US"/>
              </w:rPr>
              <w:lastRenderedPageBreak/>
              <w:t>included into IFS.</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2.1.1. Determination of baseline financial </w:t>
            </w:r>
            <w:r w:rsidRPr="00896712">
              <w:rPr>
                <w:rFonts w:cs="Arial"/>
                <w:sz w:val="20"/>
                <w:szCs w:val="20"/>
                <w:lang w:val="en-US"/>
              </w:rPr>
              <w:lastRenderedPageBreak/>
              <w:t>flows to SLM.</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lastRenderedPageBreak/>
              <w:t xml:space="preserve">2.1.1. </w:t>
            </w:r>
            <w:r w:rsidRPr="00896712">
              <w:rPr>
                <w:rFonts w:cs="Arial"/>
                <w:bCs/>
                <w:color w:val="0D0D0D"/>
                <w:sz w:val="20"/>
                <w:szCs w:val="20"/>
                <w:lang w:val="en-US"/>
              </w:rPr>
              <w:t>Baseline yr. 2010 as included into IFS.</w:t>
            </w:r>
          </w:p>
        </w:tc>
        <w:tc>
          <w:tcPr>
            <w:tcW w:w="1840" w:type="dxa"/>
            <w:vMerge w:val="restart"/>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Positive overall financial situation.</w:t>
            </w:r>
          </w:p>
          <w:p w:rsidR="00943AA8" w:rsidRPr="00896712" w:rsidRDefault="00943AA8" w:rsidP="009B1236">
            <w:pPr>
              <w:rPr>
                <w:rFonts w:cs="Arial"/>
                <w:sz w:val="20"/>
                <w:szCs w:val="20"/>
                <w:lang w:val="en-US"/>
              </w:rPr>
            </w:pPr>
          </w:p>
          <w:p w:rsidR="00943AA8" w:rsidRPr="00896712" w:rsidRDefault="00293672" w:rsidP="009B1236">
            <w:pPr>
              <w:rPr>
                <w:rFonts w:cs="Arial"/>
                <w:sz w:val="20"/>
                <w:szCs w:val="20"/>
                <w:lang w:val="en-US"/>
              </w:rPr>
            </w:pPr>
            <w:r w:rsidRPr="00896712">
              <w:rPr>
                <w:rFonts w:cs="Arial"/>
                <w:sz w:val="20"/>
                <w:szCs w:val="20"/>
                <w:lang w:val="en-US"/>
              </w:rPr>
              <w:t>Enough national and international donors willing to support SLM activities/projects.</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lastRenderedPageBreak/>
              <w:t xml:space="preserve">GEF PPCR project is taking up the SLM issues addressed by the project. </w:t>
            </w:r>
          </w:p>
          <w:p w:rsidR="00943AA8" w:rsidRPr="00896712" w:rsidRDefault="00293672" w:rsidP="009B1236">
            <w:pPr>
              <w:rPr>
                <w:rFonts w:cs="Arial"/>
                <w:sz w:val="20"/>
                <w:szCs w:val="20"/>
                <w:lang w:val="en-US"/>
              </w:rPr>
            </w:pPr>
            <w:r w:rsidRPr="00896712">
              <w:rPr>
                <w:rFonts w:cs="Arial"/>
                <w:sz w:val="20"/>
                <w:szCs w:val="20"/>
                <w:lang w:val="en-US"/>
              </w:rPr>
              <w:lastRenderedPageBreak/>
              <w:t xml:space="preserve">SLM principles (sustainable forest and Pasture resource management is included into feasibility studies of GIZ). </w:t>
            </w:r>
          </w:p>
          <w:p w:rsidR="00943AA8" w:rsidRPr="00896712" w:rsidRDefault="00293672" w:rsidP="009B1236">
            <w:pPr>
              <w:rPr>
                <w:rFonts w:cs="Arial"/>
                <w:sz w:val="20"/>
                <w:szCs w:val="20"/>
                <w:lang w:val="en-US"/>
              </w:rPr>
            </w:pPr>
            <w:r w:rsidRPr="00896712">
              <w:rPr>
                <w:rFonts w:cs="Arial"/>
                <w:sz w:val="20"/>
                <w:szCs w:val="20"/>
                <w:lang w:val="en-US"/>
              </w:rPr>
              <w:t xml:space="preserve">The SLM best practices are being disseminated and piloted within UNDP CRM project. </w:t>
            </w:r>
          </w:p>
        </w:tc>
      </w:tr>
      <w:tr w:rsidR="00943AA8" w:rsidRPr="00896712" w:rsidTr="009B1236">
        <w:trPr>
          <w:trHeight w:val="720"/>
        </w:trPr>
        <w:tc>
          <w:tcPr>
            <w:tcW w:w="0" w:type="auto"/>
            <w:vMerge/>
            <w:tcBorders>
              <w:left w:val="single" w:sz="4" w:space="0" w:color="000000"/>
            </w:tcBorders>
            <w:shd w:val="clear" w:color="auto" w:fill="CCCCCC"/>
          </w:tcPr>
          <w:p w:rsidR="00943AA8" w:rsidRPr="00896712" w:rsidRDefault="00943AA8" w:rsidP="009B1236">
            <w:pPr>
              <w:snapToGrid w:val="0"/>
              <w:rPr>
                <w:rFonts w:cs="Arial"/>
                <w:b/>
                <w:bCs/>
                <w:sz w:val="20"/>
                <w:szCs w:val="20"/>
                <w:lang w:val="en-US"/>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bCs/>
                <w:sz w:val="20"/>
                <w:szCs w:val="20"/>
                <w:lang w:val="en-US"/>
              </w:rPr>
            </w:pPr>
            <w:r w:rsidRPr="00896712">
              <w:rPr>
                <w:rFonts w:cs="Arial"/>
                <w:bCs/>
                <w:color w:val="0D0D0D"/>
                <w:sz w:val="20"/>
                <w:szCs w:val="20"/>
                <w:lang w:val="en-US"/>
              </w:rPr>
              <w:t>2.1.2. The amount of new national funding commitments for SLM.</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2.1.2. No Integrated Financing Strategies exist in CA countries.</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color w:val="0D0D0D"/>
                <w:sz w:val="20"/>
                <w:szCs w:val="20"/>
                <w:lang w:val="en-US"/>
              </w:rPr>
              <w:t>2.1.2. National funding commitments for SLM exceed baseline yr. financial flows by 12%.</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2.1.2. Increase in baseline financial flows by 12% by Q12.</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2.1.2. Published reports and confirmation on new and additional financial flows to SLM.</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The IFS is included into agrarian reform, state program on pastures are adopted by the Government to commit new financial flow into a pasture sector.</w:t>
            </w:r>
          </w:p>
          <w:p w:rsidR="00943AA8" w:rsidRPr="00896712" w:rsidRDefault="00293672" w:rsidP="009B1236">
            <w:pPr>
              <w:rPr>
                <w:rFonts w:cs="Arial"/>
                <w:sz w:val="20"/>
                <w:szCs w:val="20"/>
                <w:lang w:val="en-US"/>
              </w:rPr>
            </w:pPr>
            <w:r w:rsidRPr="00896712">
              <w:rPr>
                <w:rFonts w:cs="Arial"/>
                <w:sz w:val="20"/>
                <w:szCs w:val="20"/>
                <w:lang w:val="en-US"/>
              </w:rPr>
              <w:t xml:space="preserve"> </w:t>
            </w: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A number of comments are made in order to make the IFS suitable to the agenda of Agrarian Reform. </w:t>
            </w:r>
          </w:p>
          <w:p w:rsidR="00943AA8" w:rsidRPr="00896712" w:rsidRDefault="00943AA8" w:rsidP="009B1236">
            <w:pPr>
              <w:rPr>
                <w:rFonts w:cs="Arial"/>
                <w:sz w:val="20"/>
                <w:szCs w:val="20"/>
                <w:lang w:val="en-US"/>
              </w:rPr>
            </w:pPr>
          </w:p>
        </w:tc>
      </w:tr>
      <w:tr w:rsidR="00943AA8" w:rsidRPr="00896712" w:rsidTr="009B1236">
        <w:trPr>
          <w:trHeight w:val="720"/>
        </w:trPr>
        <w:tc>
          <w:tcPr>
            <w:tcW w:w="0" w:type="auto"/>
            <w:vMerge/>
            <w:tcBorders>
              <w:left w:val="single" w:sz="4" w:space="0" w:color="000000"/>
            </w:tcBorders>
            <w:shd w:val="clear" w:color="auto" w:fill="CCCCCC"/>
          </w:tcPr>
          <w:p w:rsidR="00943AA8" w:rsidRPr="00896712" w:rsidRDefault="00943AA8" w:rsidP="009B1236">
            <w:pPr>
              <w:snapToGrid w:val="0"/>
              <w:rPr>
                <w:rFonts w:cs="Arial"/>
                <w:b/>
                <w:bCs/>
                <w:sz w:val="20"/>
                <w:szCs w:val="20"/>
                <w:lang w:val="en-US"/>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bCs/>
                <w:sz w:val="20"/>
                <w:szCs w:val="20"/>
                <w:lang w:val="en-US"/>
              </w:rPr>
            </w:pPr>
            <w:r w:rsidRPr="00896712">
              <w:rPr>
                <w:rFonts w:cs="Arial"/>
                <w:color w:val="0D0D0D"/>
                <w:sz w:val="20"/>
                <w:szCs w:val="20"/>
                <w:lang w:val="en-US"/>
              </w:rPr>
              <w:t>2.1.3. Availability of adapted IFS training module for conducting National DIFS workshop.</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2.1.3. IFS training module is not adapted for Tajikistan conditions.</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color w:val="0D0D0D"/>
                <w:sz w:val="20"/>
                <w:szCs w:val="20"/>
                <w:lang w:val="en-US"/>
              </w:rPr>
              <w:t>2.1.3. IFS training module is adapted to Tajik conditions.</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2.1.3. Adaptation of training modules for IFS on national levels by Q6.</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2.1.3. Adapted and published training modules for distribution.</w:t>
            </w:r>
          </w:p>
        </w:tc>
        <w:tc>
          <w:tcPr>
            <w:tcW w:w="1840" w:type="dxa"/>
            <w:vMerge w:val="restart"/>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Members of trained national IFS task groups remain active in the task </w:t>
            </w:r>
            <w:r w:rsidRPr="00896712">
              <w:rPr>
                <w:rFonts w:cs="Arial"/>
                <w:sz w:val="20"/>
                <w:szCs w:val="20"/>
                <w:lang w:val="en-US"/>
              </w:rPr>
              <w:lastRenderedPageBreak/>
              <w:t>groups.</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lastRenderedPageBreak/>
              <w:t xml:space="preserve">The IFS is being aligned with the program of Agrarian reform and Ministry of Finance is taking this up according with the </w:t>
            </w:r>
            <w:r w:rsidRPr="00896712">
              <w:rPr>
                <w:rFonts w:cs="Arial"/>
                <w:sz w:val="20"/>
                <w:szCs w:val="20"/>
                <w:lang w:val="en-US"/>
              </w:rPr>
              <w:lastRenderedPageBreak/>
              <w:t xml:space="preserve">Governmental order. </w:t>
            </w:r>
          </w:p>
          <w:p w:rsidR="00943AA8" w:rsidRPr="00896712" w:rsidRDefault="00943AA8" w:rsidP="009B1236">
            <w:pPr>
              <w:rPr>
                <w:rFonts w:cs="Arial"/>
                <w:sz w:val="20"/>
                <w:szCs w:val="20"/>
                <w:lang w:val="en-US"/>
              </w:rPr>
            </w:pPr>
          </w:p>
          <w:p w:rsidR="00943AA8" w:rsidRPr="00896712" w:rsidRDefault="00943AA8" w:rsidP="009B1236">
            <w:pPr>
              <w:autoSpaceDE w:val="0"/>
              <w:autoSpaceDN w:val="0"/>
              <w:adjustRightInd w:val="0"/>
              <w:rPr>
                <w:rFonts w:cs="Arial"/>
                <w:sz w:val="20"/>
                <w:szCs w:val="20"/>
                <w:lang w:val="en-US"/>
              </w:rPr>
            </w:pPr>
          </w:p>
        </w:tc>
      </w:tr>
      <w:tr w:rsidR="00943AA8" w:rsidRPr="00896712" w:rsidTr="009B1236">
        <w:trPr>
          <w:trHeight w:val="720"/>
        </w:trPr>
        <w:tc>
          <w:tcPr>
            <w:tcW w:w="0" w:type="auto"/>
            <w:vMerge/>
            <w:tcBorders>
              <w:left w:val="single" w:sz="4" w:space="0" w:color="000000"/>
              <w:bottom w:val="single" w:sz="4" w:space="0" w:color="auto"/>
            </w:tcBorders>
            <w:shd w:val="clear" w:color="auto" w:fill="CCCCCC"/>
          </w:tcPr>
          <w:p w:rsidR="00943AA8" w:rsidRPr="00896712" w:rsidRDefault="00943AA8" w:rsidP="009B1236">
            <w:pPr>
              <w:snapToGrid w:val="0"/>
              <w:rPr>
                <w:rFonts w:cs="Arial"/>
                <w:b/>
                <w:bCs/>
                <w:sz w:val="20"/>
                <w:szCs w:val="20"/>
                <w:lang w:val="en-US"/>
              </w:rPr>
            </w:pP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bCs/>
                <w:sz w:val="20"/>
                <w:szCs w:val="20"/>
                <w:lang w:val="en-US"/>
              </w:rPr>
            </w:pPr>
            <w:r w:rsidRPr="00896712">
              <w:rPr>
                <w:rFonts w:cs="Arial"/>
                <w:bCs/>
                <w:color w:val="0D0D0D"/>
                <w:sz w:val="20"/>
                <w:szCs w:val="20"/>
                <w:lang w:val="en-US"/>
              </w:rPr>
              <w:t>2.1.4. The number of persons qualified to develop IFS.</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2.1.4. No </w:t>
            </w:r>
            <w:r w:rsidRPr="00896712">
              <w:rPr>
                <w:rFonts w:cs="Arial"/>
                <w:bCs/>
                <w:color w:val="0D0D0D"/>
                <w:sz w:val="20"/>
                <w:szCs w:val="20"/>
                <w:lang w:val="en-US"/>
              </w:rPr>
              <w:t>qualified persons to develop IFS.</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2.1.4. At least 30 persons trained on IFS methodology.</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2.1.4. At least 30 persons trained in IFS methodology by Q6.</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2.1.4. Record of participants of DIFS regional ToT and National workshops.</w:t>
            </w:r>
          </w:p>
          <w:p w:rsidR="00943AA8" w:rsidRPr="00896712" w:rsidRDefault="00293672" w:rsidP="009B1236">
            <w:pPr>
              <w:snapToGrid w:val="0"/>
              <w:spacing w:after="80"/>
              <w:rPr>
                <w:rFonts w:cs="Arial"/>
                <w:sz w:val="20"/>
                <w:szCs w:val="20"/>
                <w:lang w:val="en-US"/>
              </w:rPr>
            </w:pPr>
            <w:r w:rsidRPr="00896712">
              <w:rPr>
                <w:rFonts w:cs="Arial"/>
                <w:sz w:val="20"/>
                <w:szCs w:val="20"/>
                <w:lang w:val="en-GB"/>
              </w:rPr>
              <w:t xml:space="preserve">Participants’ evaluation of the </w:t>
            </w:r>
            <w:r w:rsidRPr="00896712">
              <w:rPr>
                <w:rFonts w:cs="Arial"/>
                <w:sz w:val="20"/>
                <w:szCs w:val="20"/>
                <w:lang w:val="en-US"/>
              </w:rPr>
              <w:t>TOT and National workshops.</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943AA8" w:rsidP="009B1236">
            <w:pPr>
              <w:rPr>
                <w:rFonts w:cs="Arial"/>
                <w:sz w:val="20"/>
                <w:szCs w:val="20"/>
                <w:lang w:val="en-US"/>
              </w:rPr>
            </w:pPr>
          </w:p>
        </w:tc>
      </w:tr>
      <w:tr w:rsidR="00943AA8" w:rsidRPr="00896712" w:rsidTr="009B1236">
        <w:trPr>
          <w:trHeight w:val="458"/>
        </w:trPr>
        <w:tc>
          <w:tcPr>
            <w:tcW w:w="0" w:type="auto"/>
            <w:tcBorders>
              <w:top w:val="single" w:sz="4" w:space="0" w:color="auto"/>
              <w:left w:val="single" w:sz="4" w:space="0" w:color="000000"/>
              <w:bottom w:val="single" w:sz="4" w:space="0" w:color="auto"/>
            </w:tcBorders>
            <w:shd w:val="clear" w:color="auto" w:fill="CCCCCC"/>
          </w:tcPr>
          <w:p w:rsidR="00943AA8" w:rsidRPr="00896712" w:rsidRDefault="00293672" w:rsidP="009B1236">
            <w:pPr>
              <w:snapToGrid w:val="0"/>
              <w:rPr>
                <w:rFonts w:cs="Arial"/>
                <w:b/>
                <w:bCs/>
                <w:sz w:val="20"/>
                <w:szCs w:val="20"/>
                <w:lang w:val="en-US"/>
              </w:rPr>
            </w:pPr>
            <w:r w:rsidRPr="00896712">
              <w:rPr>
                <w:rFonts w:cs="Arial"/>
                <w:b/>
                <w:sz w:val="20"/>
                <w:szCs w:val="20"/>
                <w:lang w:val="en-US"/>
              </w:rPr>
              <w:t>Output 2.2.</w:t>
            </w:r>
            <w:r w:rsidRPr="00896712">
              <w:rPr>
                <w:rFonts w:cs="Arial"/>
                <w:sz w:val="20"/>
                <w:szCs w:val="20"/>
                <w:lang w:val="en-US"/>
              </w:rPr>
              <w:t xml:space="preserve"> </w:t>
            </w:r>
            <w:r w:rsidRPr="00896712">
              <w:rPr>
                <w:rFonts w:cs="Arial"/>
                <w:sz w:val="20"/>
                <w:szCs w:val="20"/>
                <w:lang w:val="en-GB" w:eastAsia="es-DO"/>
              </w:rPr>
              <w:t>Integrated Financing Strategy drafted and endorsed by national stakeholders.</w:t>
            </w: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2.2.1. Status of development and submission for approval of the IFS for Tajikistan.</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2.2.1. No IFS for Tajikistan in place.</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t>2.2.1. The IFS for Tajikistan developed and submitted for approval by ministry of economic development and Trade of the Republic of Tajikistan</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2.2.1. An Integrated Financing Strategy agreed and submitted for approval by appropriate national authorities by Q9.</w:t>
            </w:r>
          </w:p>
        </w:tc>
        <w:tc>
          <w:tcPr>
            <w:tcW w:w="1662"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rPr>
            </w:pPr>
            <w:r w:rsidRPr="00896712">
              <w:rPr>
                <w:rFonts w:cs="Arial"/>
                <w:sz w:val="20"/>
                <w:szCs w:val="20"/>
              </w:rPr>
              <w:t>2.2.1. Developed and published IFSs.</w:t>
            </w:r>
          </w:p>
          <w:p w:rsidR="00943AA8" w:rsidRPr="00896712" w:rsidRDefault="00943AA8" w:rsidP="009B1236">
            <w:pPr>
              <w:snapToGrid w:val="0"/>
              <w:spacing w:after="80"/>
              <w:rPr>
                <w:rFonts w:cs="Arial"/>
                <w:sz w:val="20"/>
                <w:szCs w:val="20"/>
              </w:rPr>
            </w:pPr>
          </w:p>
        </w:tc>
        <w:tc>
          <w:tcPr>
            <w:tcW w:w="1840"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Proper support of the IFS development by national stakeholders.</w:t>
            </w:r>
          </w:p>
          <w:p w:rsidR="00943AA8" w:rsidRPr="00896712" w:rsidRDefault="00293672" w:rsidP="009B1236">
            <w:pPr>
              <w:rPr>
                <w:rFonts w:cs="Arial"/>
                <w:sz w:val="20"/>
                <w:szCs w:val="20"/>
                <w:lang w:val="en-US"/>
              </w:rPr>
            </w:pPr>
            <w:r w:rsidRPr="00896712">
              <w:rPr>
                <w:rFonts w:cs="Arial"/>
                <w:sz w:val="20"/>
                <w:szCs w:val="20"/>
                <w:lang w:val="en-US"/>
              </w:rPr>
              <w:t>Sufficient data available for development of the IFS.</w:t>
            </w:r>
          </w:p>
          <w:p w:rsidR="00943AA8" w:rsidRPr="00896712" w:rsidRDefault="00943AA8" w:rsidP="009B1236">
            <w:pPr>
              <w:rPr>
                <w:rFonts w:cs="Arial"/>
                <w:sz w:val="20"/>
                <w:szCs w:val="20"/>
                <w:lang w:val="en-US"/>
              </w:rPr>
            </w:pP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The IFS is finalized and approved by the Ministry of Finance. </w:t>
            </w:r>
          </w:p>
          <w:p w:rsidR="00943AA8" w:rsidRPr="00896712" w:rsidRDefault="00943AA8" w:rsidP="009B1236">
            <w:pPr>
              <w:autoSpaceDE w:val="0"/>
              <w:autoSpaceDN w:val="0"/>
              <w:adjustRightInd w:val="0"/>
              <w:rPr>
                <w:rFonts w:cs="Arial"/>
                <w:sz w:val="20"/>
                <w:szCs w:val="20"/>
                <w:lang w:val="en-US"/>
              </w:rPr>
            </w:pPr>
          </w:p>
        </w:tc>
      </w:tr>
      <w:tr w:rsidR="00943AA8" w:rsidRPr="00896712" w:rsidTr="009B1236">
        <w:trPr>
          <w:trHeight w:val="458"/>
        </w:trPr>
        <w:tc>
          <w:tcPr>
            <w:tcW w:w="0" w:type="auto"/>
            <w:tcBorders>
              <w:top w:val="single" w:sz="4" w:space="0" w:color="auto"/>
              <w:left w:val="single" w:sz="4" w:space="0" w:color="000000"/>
              <w:bottom w:val="single" w:sz="4" w:space="0" w:color="auto"/>
            </w:tcBorders>
            <w:shd w:val="clear" w:color="auto" w:fill="CCCCCC"/>
          </w:tcPr>
          <w:p w:rsidR="00943AA8" w:rsidRPr="00896712" w:rsidRDefault="00293672" w:rsidP="009B1236">
            <w:pPr>
              <w:pStyle w:val="ListParagraph"/>
              <w:snapToGrid w:val="0"/>
              <w:spacing w:after="80" w:line="240" w:lineRule="auto"/>
              <w:ind w:left="0"/>
              <w:rPr>
                <w:rFonts w:cs="Arial"/>
                <w:b/>
                <w:sz w:val="20"/>
                <w:szCs w:val="20"/>
                <w:lang w:val="en-US"/>
              </w:rPr>
            </w:pPr>
            <w:r w:rsidRPr="00896712">
              <w:rPr>
                <w:rFonts w:cs="Arial"/>
                <w:b/>
                <w:iCs/>
                <w:sz w:val="20"/>
                <w:szCs w:val="20"/>
                <w:lang w:val="en-US" w:bidi="th-TH"/>
              </w:rPr>
              <w:t>Output 2.3</w:t>
            </w:r>
            <w:r w:rsidRPr="00896712">
              <w:rPr>
                <w:rFonts w:eastAsia="Calibri" w:cs="Arial"/>
                <w:sz w:val="20"/>
                <w:szCs w:val="20"/>
                <w:lang w:val="tk-TM" w:eastAsia="tk-TM"/>
              </w:rPr>
              <w:t xml:space="preserve"> </w:t>
            </w:r>
            <w:r w:rsidRPr="00896712">
              <w:rPr>
                <w:rFonts w:cs="Arial"/>
                <w:sz w:val="20"/>
                <w:szCs w:val="20"/>
                <w:lang w:val="en-GB" w:bidi="th-TH"/>
              </w:rPr>
              <w:t xml:space="preserve">SLM </w:t>
            </w:r>
            <w:r w:rsidRPr="00896712">
              <w:rPr>
                <w:rFonts w:cs="Arial"/>
                <w:sz w:val="20"/>
                <w:szCs w:val="20"/>
                <w:lang w:val="en-US"/>
              </w:rPr>
              <w:t>Integrated Investment Frameworks</w:t>
            </w:r>
            <w:r w:rsidRPr="00896712">
              <w:rPr>
                <w:rFonts w:cs="Arial"/>
                <w:sz w:val="20"/>
                <w:szCs w:val="20"/>
                <w:lang w:val="en-GB" w:bidi="th-TH"/>
              </w:rPr>
              <w:t xml:space="preserve"> </w:t>
            </w:r>
            <w:r w:rsidRPr="00896712">
              <w:rPr>
                <w:rFonts w:cs="Arial"/>
                <w:sz w:val="20"/>
                <w:szCs w:val="20"/>
                <w:lang w:val="en-GB" w:bidi="th-TH"/>
              </w:rPr>
              <w:lastRenderedPageBreak/>
              <w:t>Developed.</w:t>
            </w:r>
          </w:p>
        </w:tc>
        <w:tc>
          <w:tcPr>
            <w:tcW w:w="1884" w:type="dxa"/>
            <w:tcBorders>
              <w:top w:val="single" w:sz="4" w:space="0" w:color="000000"/>
              <w:left w:val="single" w:sz="4" w:space="0" w:color="000000"/>
              <w:bottom w:val="single" w:sz="4" w:space="0" w:color="000000"/>
            </w:tcBorders>
          </w:tcPr>
          <w:p w:rsidR="00943AA8" w:rsidRPr="00896712" w:rsidRDefault="00293672" w:rsidP="009B1236">
            <w:pPr>
              <w:rPr>
                <w:rFonts w:cs="Arial"/>
                <w:sz w:val="20"/>
                <w:szCs w:val="20"/>
                <w:lang w:val="en-US"/>
              </w:rPr>
            </w:pPr>
            <w:r w:rsidRPr="00896712">
              <w:rPr>
                <w:rFonts w:cs="Arial"/>
                <w:color w:val="0D0D0D"/>
                <w:sz w:val="20"/>
                <w:szCs w:val="20"/>
                <w:lang w:val="en-US"/>
              </w:rPr>
              <w:lastRenderedPageBreak/>
              <w:t xml:space="preserve">2.3.1. Contents, volume and status of agreement with responsible </w:t>
            </w:r>
            <w:r w:rsidRPr="00896712">
              <w:rPr>
                <w:rFonts w:cs="Arial"/>
                <w:color w:val="0D0D0D"/>
                <w:sz w:val="20"/>
                <w:szCs w:val="20"/>
                <w:lang w:val="en-US"/>
              </w:rPr>
              <w:lastRenderedPageBreak/>
              <w:t xml:space="preserve">governmental bodies of developed portfolio of synergetic project concepts as part of the National Integrated Investment Framework. </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lastRenderedPageBreak/>
              <w:t xml:space="preserve">2.3.1. No SLM </w:t>
            </w:r>
            <w:r w:rsidRPr="00896712">
              <w:rPr>
                <w:rFonts w:cs="Arial"/>
                <w:color w:val="0D0D0D"/>
                <w:sz w:val="20"/>
                <w:szCs w:val="20"/>
                <w:lang w:val="en-GB" w:bidi="th-TH"/>
              </w:rPr>
              <w:t xml:space="preserve">Investment Program responding </w:t>
            </w:r>
            <w:r w:rsidRPr="00896712">
              <w:rPr>
                <w:rFonts w:cs="Arial"/>
                <w:color w:val="0D0D0D"/>
                <w:sz w:val="20"/>
                <w:szCs w:val="20"/>
                <w:lang w:val="en-US"/>
              </w:rPr>
              <w:t xml:space="preserve">with </w:t>
            </w:r>
            <w:r w:rsidRPr="00896712">
              <w:rPr>
                <w:rFonts w:cs="Arial"/>
                <w:color w:val="0D0D0D"/>
                <w:sz w:val="20"/>
                <w:szCs w:val="20"/>
                <w:lang w:val="en-GB" w:eastAsia="es-DO"/>
              </w:rPr>
              <w:t xml:space="preserve">Integrated Financing </w:t>
            </w:r>
            <w:r w:rsidRPr="00896712">
              <w:rPr>
                <w:rFonts w:cs="Arial"/>
                <w:color w:val="0D0D0D"/>
                <w:sz w:val="20"/>
                <w:szCs w:val="20"/>
                <w:lang w:val="en-GB" w:eastAsia="es-DO"/>
              </w:rPr>
              <w:lastRenderedPageBreak/>
              <w:t>Strategy</w:t>
            </w:r>
            <w:r w:rsidRPr="00896712">
              <w:rPr>
                <w:rFonts w:cs="Arial"/>
                <w:color w:val="0D0D0D"/>
                <w:sz w:val="20"/>
                <w:szCs w:val="20"/>
                <w:lang w:val="en-GB" w:bidi="th-TH"/>
              </w:rPr>
              <w:t xml:space="preserve"> developed</w:t>
            </w:r>
            <w:r w:rsidRPr="00896712">
              <w:rPr>
                <w:rFonts w:cs="Arial"/>
                <w:color w:val="0D0D0D"/>
                <w:sz w:val="20"/>
                <w:szCs w:val="20"/>
                <w:lang w:val="en-US"/>
              </w:rPr>
              <w:t>.</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lastRenderedPageBreak/>
              <w:t xml:space="preserve">2.3.1. The </w:t>
            </w:r>
            <w:r w:rsidRPr="00896712">
              <w:rPr>
                <w:rFonts w:cs="Arial"/>
                <w:sz w:val="20"/>
                <w:szCs w:val="20"/>
                <w:lang w:val="en-US"/>
              </w:rPr>
              <w:t xml:space="preserve">Integrated Investment Framework </w:t>
            </w:r>
            <w:r w:rsidRPr="00896712">
              <w:rPr>
                <w:rFonts w:cs="Arial"/>
                <w:color w:val="0D0D0D"/>
                <w:sz w:val="20"/>
                <w:szCs w:val="20"/>
                <w:lang w:val="en-US"/>
              </w:rPr>
              <w:t xml:space="preserve">developed in accordance with </w:t>
            </w:r>
            <w:r w:rsidRPr="00896712">
              <w:rPr>
                <w:rFonts w:cs="Arial"/>
                <w:color w:val="0D0D0D"/>
                <w:sz w:val="20"/>
                <w:szCs w:val="20"/>
                <w:lang w:val="en-GB" w:eastAsia="es-DO"/>
              </w:rPr>
              <w:lastRenderedPageBreak/>
              <w:t>Integrated Financing Strategy</w:t>
            </w:r>
            <w:r w:rsidRPr="00896712">
              <w:rPr>
                <w:rFonts w:cs="Arial"/>
                <w:color w:val="0D0D0D"/>
                <w:sz w:val="20"/>
                <w:szCs w:val="20"/>
                <w:lang w:val="en-US"/>
              </w:rPr>
              <w:t>.</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color w:val="0D0D0D"/>
                <w:sz w:val="20"/>
                <w:szCs w:val="20"/>
                <w:lang w:val="en-US"/>
              </w:rPr>
              <w:lastRenderedPageBreak/>
              <w:t xml:space="preserve">2.3.1. </w:t>
            </w:r>
            <w:r w:rsidRPr="00896712">
              <w:rPr>
                <w:rFonts w:cs="Arial"/>
                <w:sz w:val="20"/>
                <w:szCs w:val="20"/>
                <w:lang w:val="en-US"/>
              </w:rPr>
              <w:t xml:space="preserve">Nsec and/or UNCCD Focal Point are using IIF as the background for </w:t>
            </w:r>
            <w:proofErr w:type="gramStart"/>
            <w:r w:rsidRPr="00896712">
              <w:rPr>
                <w:rFonts w:cs="Arial"/>
                <w:sz w:val="20"/>
                <w:szCs w:val="20"/>
                <w:lang w:val="en-US"/>
              </w:rPr>
              <w:lastRenderedPageBreak/>
              <w:t>financing,</w:t>
            </w:r>
            <w:proofErr w:type="gramEnd"/>
            <w:r w:rsidRPr="00896712">
              <w:rPr>
                <w:rFonts w:cs="Arial"/>
                <w:sz w:val="20"/>
                <w:szCs w:val="20"/>
                <w:lang w:val="en-US"/>
              </w:rPr>
              <w:t xml:space="preserve"> and capacity building activities by Q10.</w:t>
            </w:r>
          </w:p>
        </w:tc>
        <w:tc>
          <w:tcPr>
            <w:tcW w:w="1662"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rPr>
            </w:pPr>
            <w:r w:rsidRPr="00896712">
              <w:rPr>
                <w:rFonts w:cs="Arial"/>
                <w:color w:val="0D0D0D"/>
                <w:sz w:val="20"/>
                <w:szCs w:val="20"/>
              </w:rPr>
              <w:lastRenderedPageBreak/>
              <w:t>2.3.1. Integrated Investment Program.</w:t>
            </w:r>
          </w:p>
        </w:tc>
        <w:tc>
          <w:tcPr>
            <w:tcW w:w="1840" w:type="dxa"/>
            <w:vMerge w:val="restart"/>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Members of national IFS task groups remain in the task groups </w:t>
            </w:r>
            <w:r w:rsidRPr="00896712">
              <w:rPr>
                <w:rFonts w:cs="Arial"/>
                <w:sz w:val="20"/>
                <w:szCs w:val="20"/>
                <w:lang w:val="en-US"/>
              </w:rPr>
              <w:lastRenderedPageBreak/>
              <w:t>during development of Integrated Investment Frameworks and the project concepts.</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lastRenderedPageBreak/>
              <w:t xml:space="preserve">The IFS team remains committed to the development and implementation of new </w:t>
            </w:r>
            <w:r w:rsidRPr="00896712">
              <w:rPr>
                <w:rFonts w:cs="Arial"/>
                <w:sz w:val="20"/>
                <w:szCs w:val="20"/>
                <w:lang w:val="en-US"/>
              </w:rPr>
              <w:lastRenderedPageBreak/>
              <w:t xml:space="preserve">project concepts. </w:t>
            </w:r>
          </w:p>
          <w:p w:rsidR="00943AA8" w:rsidRPr="00896712" w:rsidRDefault="00943AA8" w:rsidP="009B1236">
            <w:pPr>
              <w:rPr>
                <w:rFonts w:cs="Arial"/>
                <w:sz w:val="20"/>
                <w:szCs w:val="20"/>
                <w:lang w:val="en-US"/>
              </w:rPr>
            </w:pPr>
          </w:p>
          <w:p w:rsidR="00943AA8" w:rsidRPr="00896712" w:rsidRDefault="00293672" w:rsidP="009B1236">
            <w:pPr>
              <w:rPr>
                <w:rFonts w:cs="Arial"/>
                <w:sz w:val="20"/>
                <w:szCs w:val="20"/>
                <w:lang w:val="en-US"/>
              </w:rPr>
            </w:pPr>
            <w:r w:rsidRPr="00896712">
              <w:rPr>
                <w:rFonts w:cs="Arial"/>
                <w:sz w:val="20"/>
                <w:szCs w:val="20"/>
                <w:lang w:val="en-US"/>
              </w:rPr>
              <w:t>7 project concepts are developed and agreed with UNCCD Focal Point</w:t>
            </w:r>
          </w:p>
          <w:p w:rsidR="00943AA8" w:rsidRPr="00896712" w:rsidRDefault="00943AA8" w:rsidP="009B1236">
            <w:pPr>
              <w:rPr>
                <w:rFonts w:cs="Arial"/>
                <w:sz w:val="20"/>
                <w:szCs w:val="20"/>
                <w:lang w:val="en-US"/>
              </w:rPr>
            </w:pPr>
          </w:p>
          <w:p w:rsidR="00943AA8" w:rsidRPr="00896712" w:rsidRDefault="00293672" w:rsidP="009B1236">
            <w:pPr>
              <w:rPr>
                <w:rFonts w:cs="Arial"/>
                <w:sz w:val="20"/>
                <w:szCs w:val="20"/>
                <w:lang w:val="en-US"/>
              </w:rPr>
            </w:pPr>
            <w:r w:rsidRPr="00896712">
              <w:rPr>
                <w:rFonts w:cs="Arial"/>
                <w:sz w:val="20"/>
                <w:szCs w:val="20"/>
                <w:lang w:val="en-US"/>
              </w:rPr>
              <w:t>In total 7 project concepts integrated into a list of content of the NAP UNCCD.</w:t>
            </w: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Ministry of Finance is nominated as responsible agency for integration the principles of IFS into an agrarian reform. </w:t>
            </w:r>
          </w:p>
          <w:p w:rsidR="00943AA8" w:rsidRPr="00896712" w:rsidRDefault="00943AA8" w:rsidP="009B1236">
            <w:pPr>
              <w:rPr>
                <w:rFonts w:cs="Arial"/>
                <w:sz w:val="20"/>
                <w:szCs w:val="20"/>
                <w:lang w:val="en-US"/>
              </w:rPr>
            </w:pP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Several Comments into a IFS was done by GM consultant Ivan Ruzheka</w:t>
            </w:r>
          </w:p>
          <w:p w:rsidR="00943AA8" w:rsidRPr="00896712" w:rsidRDefault="00943AA8" w:rsidP="009B1236">
            <w:pPr>
              <w:autoSpaceDE w:val="0"/>
              <w:autoSpaceDN w:val="0"/>
              <w:adjustRightInd w:val="0"/>
              <w:rPr>
                <w:rFonts w:cs="Arial"/>
                <w:sz w:val="20"/>
                <w:szCs w:val="20"/>
                <w:lang w:val="en-US"/>
              </w:rPr>
            </w:pP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Final IFS meeting is conducting during agrarian reform meeting. </w:t>
            </w:r>
          </w:p>
          <w:p w:rsidR="00943AA8" w:rsidRPr="00896712" w:rsidRDefault="00943AA8" w:rsidP="009B1236">
            <w:pPr>
              <w:rPr>
                <w:rFonts w:cs="Arial"/>
                <w:sz w:val="20"/>
                <w:szCs w:val="20"/>
                <w:lang w:val="en-US"/>
              </w:rPr>
            </w:pPr>
          </w:p>
        </w:tc>
      </w:tr>
      <w:tr w:rsidR="00943AA8" w:rsidRPr="00896712" w:rsidTr="009B1236">
        <w:trPr>
          <w:trHeight w:val="458"/>
        </w:trPr>
        <w:tc>
          <w:tcPr>
            <w:tcW w:w="0" w:type="auto"/>
            <w:tcBorders>
              <w:top w:val="single" w:sz="4" w:space="0" w:color="auto"/>
              <w:left w:val="single" w:sz="4" w:space="0" w:color="000000"/>
              <w:bottom w:val="single" w:sz="4" w:space="0" w:color="auto"/>
            </w:tcBorders>
            <w:shd w:val="clear" w:color="auto" w:fill="CCCCCC"/>
          </w:tcPr>
          <w:p w:rsidR="00943AA8" w:rsidRPr="00896712" w:rsidRDefault="00293672" w:rsidP="009B1236">
            <w:pPr>
              <w:snapToGrid w:val="0"/>
              <w:rPr>
                <w:rFonts w:cs="Arial"/>
                <w:sz w:val="20"/>
                <w:szCs w:val="20"/>
                <w:lang w:val="en-US" w:eastAsia="es-DO"/>
              </w:rPr>
            </w:pPr>
            <w:r w:rsidRPr="00896712">
              <w:rPr>
                <w:rFonts w:cs="Arial"/>
                <w:b/>
                <w:iCs/>
                <w:sz w:val="20"/>
                <w:szCs w:val="20"/>
                <w:lang w:val="en-US" w:eastAsia="es-DO"/>
              </w:rPr>
              <w:lastRenderedPageBreak/>
              <w:t>Output 2.4:</w:t>
            </w:r>
            <w:r w:rsidRPr="00896712">
              <w:rPr>
                <w:rFonts w:cs="Arial"/>
                <w:iCs/>
                <w:sz w:val="20"/>
                <w:szCs w:val="20"/>
                <w:lang w:val="en-US" w:eastAsia="es-DO"/>
              </w:rPr>
              <w:t xml:space="preserve"> </w:t>
            </w:r>
            <w:r w:rsidRPr="00896712">
              <w:rPr>
                <w:rFonts w:cs="Arial"/>
                <w:sz w:val="20"/>
                <w:szCs w:val="20"/>
                <w:lang w:val="en-GB" w:eastAsia="es-DO"/>
              </w:rPr>
              <w:t xml:space="preserve">National SLM </w:t>
            </w:r>
            <w:r w:rsidRPr="00896712">
              <w:rPr>
                <w:rFonts w:cs="Arial"/>
                <w:sz w:val="20"/>
                <w:szCs w:val="20"/>
                <w:lang w:val="en-US" w:eastAsia="es-DO"/>
              </w:rPr>
              <w:t>investment projects</w:t>
            </w:r>
            <w:r w:rsidRPr="00896712">
              <w:rPr>
                <w:rFonts w:cs="Arial"/>
                <w:sz w:val="20"/>
                <w:szCs w:val="20"/>
                <w:lang w:val="en-GB" w:eastAsia="es-DO"/>
              </w:rPr>
              <w:t xml:space="preserve"> developed and submitted for financing</w:t>
            </w:r>
            <w:r w:rsidRPr="00896712">
              <w:rPr>
                <w:rFonts w:cs="Arial"/>
                <w:sz w:val="20"/>
                <w:szCs w:val="20"/>
                <w:lang w:val="en-US" w:eastAsia="es-DO"/>
              </w:rPr>
              <w:t>.</w:t>
            </w: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 xml:space="preserve">2.4.1. Number of project concepts developed on the basis of Integrated Investment Framework </w:t>
            </w:r>
            <w:r w:rsidRPr="00896712">
              <w:rPr>
                <w:rFonts w:cs="Arial"/>
                <w:sz w:val="20"/>
                <w:szCs w:val="20"/>
                <w:lang w:val="en-GB" w:eastAsia="es-DO"/>
              </w:rPr>
              <w:t>and submitted for financing.</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GB"/>
              </w:rPr>
            </w:pPr>
            <w:r w:rsidRPr="00896712">
              <w:rPr>
                <w:rFonts w:cs="Arial"/>
                <w:sz w:val="20"/>
                <w:szCs w:val="20"/>
                <w:lang w:val="en-US"/>
              </w:rPr>
              <w:t xml:space="preserve">2.3.1. No Integrated Investment Framework in place. </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2.3.1. At least 3 project concepts developed on the basis of the Integrated Investment Framework.</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 xml:space="preserve">2.4.1. At least 3 project concepts developed on the basis of Integrated Investment Framework </w:t>
            </w:r>
            <w:r w:rsidRPr="00896712">
              <w:rPr>
                <w:rFonts w:cs="Arial"/>
                <w:sz w:val="20"/>
                <w:szCs w:val="20"/>
                <w:lang w:val="en-GB" w:eastAsia="es-DO"/>
              </w:rPr>
              <w:t>and submitted for financing</w:t>
            </w:r>
            <w:r w:rsidRPr="00896712">
              <w:rPr>
                <w:rFonts w:cs="Arial"/>
                <w:sz w:val="20"/>
                <w:szCs w:val="20"/>
                <w:lang w:val="en-US"/>
              </w:rPr>
              <w:t xml:space="preserve"> by Q12.</w:t>
            </w:r>
          </w:p>
        </w:tc>
        <w:tc>
          <w:tcPr>
            <w:tcW w:w="1662"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2.4.1. Project concepts relevant for SLM in the country.</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943AA8" w:rsidP="009B1236">
            <w:pPr>
              <w:rPr>
                <w:rFonts w:cs="Arial"/>
                <w:sz w:val="20"/>
                <w:szCs w:val="20"/>
                <w:lang w:val="en-US"/>
              </w:rPr>
            </w:pPr>
          </w:p>
        </w:tc>
      </w:tr>
      <w:tr w:rsidR="00943AA8" w:rsidRPr="00896712" w:rsidTr="009B1236">
        <w:trPr>
          <w:trHeight w:val="458"/>
        </w:trPr>
        <w:tc>
          <w:tcPr>
            <w:tcW w:w="0" w:type="auto"/>
            <w:vMerge w:val="restart"/>
            <w:tcBorders>
              <w:top w:val="single" w:sz="4" w:space="0" w:color="auto"/>
              <w:left w:val="single" w:sz="4" w:space="0" w:color="000000"/>
            </w:tcBorders>
            <w:shd w:val="clear" w:color="auto" w:fill="CCCCCC"/>
          </w:tcPr>
          <w:p w:rsidR="00943AA8" w:rsidRPr="00896712" w:rsidRDefault="00293672" w:rsidP="009B1236">
            <w:pPr>
              <w:snapToGrid w:val="0"/>
              <w:spacing w:after="80"/>
              <w:rPr>
                <w:rFonts w:cs="Arial"/>
                <w:b/>
                <w:sz w:val="20"/>
                <w:szCs w:val="20"/>
                <w:lang w:val="en-US"/>
              </w:rPr>
            </w:pPr>
            <w:r w:rsidRPr="00896712">
              <w:rPr>
                <w:rFonts w:cs="Arial"/>
                <w:b/>
                <w:sz w:val="20"/>
                <w:szCs w:val="20"/>
                <w:lang w:val="en-US"/>
              </w:rPr>
              <w:t xml:space="preserve">Outcome 3. </w:t>
            </w:r>
            <w:r w:rsidRPr="00896712">
              <w:rPr>
                <w:rFonts w:cs="Arial"/>
                <w:b/>
                <w:bCs/>
                <w:sz w:val="20"/>
                <w:szCs w:val="20"/>
                <w:lang w:val="en-GB" w:eastAsia="es-DO"/>
              </w:rPr>
              <w:t>Improved inter-action between state agencies and land users through human resource development</w:t>
            </w:r>
          </w:p>
          <w:p w:rsidR="00943AA8" w:rsidRPr="00896712" w:rsidRDefault="00293672" w:rsidP="009B1236">
            <w:pPr>
              <w:snapToGrid w:val="0"/>
              <w:spacing w:after="80"/>
              <w:rPr>
                <w:rFonts w:cs="Arial"/>
                <w:b/>
                <w:sz w:val="20"/>
                <w:szCs w:val="20"/>
                <w:lang w:val="en-US"/>
              </w:rPr>
            </w:pPr>
            <w:r w:rsidRPr="00896712">
              <w:rPr>
                <w:rFonts w:eastAsia="Calibri" w:cs="Arial"/>
                <w:b/>
                <w:sz w:val="20"/>
                <w:szCs w:val="20"/>
                <w:lang w:val="en-US" w:eastAsia="tk-TM"/>
              </w:rPr>
              <w:t>Output 3.1.</w:t>
            </w:r>
            <w:r w:rsidRPr="00896712">
              <w:rPr>
                <w:rFonts w:eastAsia="Calibri" w:cs="Arial"/>
                <w:sz w:val="20"/>
                <w:szCs w:val="20"/>
                <w:lang w:val="en-US" w:eastAsia="tk-TM"/>
              </w:rPr>
              <w:t xml:space="preserve">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Plans</w:t>
            </w:r>
            <w:r w:rsidRPr="00896712">
              <w:rPr>
                <w:rFonts w:eastAsia="Calibri" w:cs="Arial"/>
                <w:sz w:val="20"/>
                <w:szCs w:val="20"/>
                <w:lang w:val="en-US" w:eastAsia="tk-TM"/>
              </w:rPr>
              <w:t xml:space="preserve"> and </w:t>
            </w:r>
            <w:r w:rsidRPr="00896712">
              <w:rPr>
                <w:rFonts w:cs="Arial"/>
                <w:sz w:val="20"/>
                <w:szCs w:val="20"/>
                <w:lang w:val="en-GB" w:eastAsia="es-DO"/>
              </w:rPr>
              <w:t xml:space="preserve">long-term Capacity Building priorities </w:t>
            </w:r>
            <w:r w:rsidRPr="00896712">
              <w:rPr>
                <w:rFonts w:eastAsia="Calibri" w:cs="Arial"/>
                <w:sz w:val="20"/>
                <w:szCs w:val="20"/>
                <w:lang w:val="en-US" w:eastAsia="tk-TM"/>
              </w:rPr>
              <w:t xml:space="preserve">for SLM stakeholders responsible for inter-action between state agencies and </w:t>
            </w:r>
            <w:r w:rsidRPr="00896712">
              <w:rPr>
                <w:rFonts w:eastAsia="Calibri" w:cs="Arial"/>
                <w:sz w:val="20"/>
                <w:szCs w:val="20"/>
                <w:lang w:val="en-US" w:eastAsia="tk-TM"/>
              </w:rPr>
              <w:lastRenderedPageBreak/>
              <w:t>land users are</w:t>
            </w:r>
            <w:r w:rsidRPr="00896712">
              <w:rPr>
                <w:rFonts w:cs="Arial"/>
                <w:sz w:val="20"/>
                <w:szCs w:val="20"/>
                <w:lang w:val="en-GB" w:eastAsia="es-DO"/>
              </w:rPr>
              <w:t xml:space="preserve"> integrated into relevant national strategic documents</w:t>
            </w:r>
            <w:r w:rsidRPr="00896712">
              <w:rPr>
                <w:rFonts w:cs="Arial"/>
                <w:sz w:val="20"/>
                <w:szCs w:val="20"/>
                <w:lang w:val="en-US" w:eastAsia="es-DO"/>
              </w:rPr>
              <w:t>.</w:t>
            </w: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lastRenderedPageBreak/>
              <w:t>3.1.1 Existence of a national CBU in Tajikistan.</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3.1.1. </w:t>
            </w:r>
            <w:r w:rsidRPr="00896712">
              <w:rPr>
                <w:rFonts w:cs="Arial"/>
                <w:color w:val="0D0D0D"/>
                <w:sz w:val="20"/>
                <w:szCs w:val="20"/>
                <w:lang w:val="en-GB"/>
              </w:rPr>
              <w:t xml:space="preserve">No </w:t>
            </w:r>
            <w:r w:rsidRPr="00896712">
              <w:rPr>
                <w:rFonts w:cs="Arial"/>
                <w:color w:val="0D0D0D"/>
                <w:sz w:val="20"/>
                <w:szCs w:val="20"/>
                <w:lang w:val="en-US"/>
              </w:rPr>
              <w:t xml:space="preserve">Tajikistan National CBU </w:t>
            </w:r>
            <w:r w:rsidRPr="00896712">
              <w:rPr>
                <w:rFonts w:cs="Arial"/>
                <w:color w:val="0D0D0D"/>
                <w:sz w:val="20"/>
                <w:szCs w:val="20"/>
                <w:lang w:val="en-GB"/>
              </w:rPr>
              <w:t>exists by Q1.</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rPr>
                <w:rFonts w:cs="Arial"/>
                <w:sz w:val="20"/>
                <w:szCs w:val="20"/>
                <w:lang w:val="en-US"/>
              </w:rPr>
            </w:pPr>
            <w:r w:rsidRPr="00896712">
              <w:rPr>
                <w:rFonts w:cs="Arial"/>
                <w:color w:val="0D0D0D"/>
                <w:sz w:val="20"/>
                <w:szCs w:val="20"/>
                <w:lang w:val="en-US"/>
              </w:rPr>
              <w:t>3.1.1. The National CBU established in Tajikistan with the national project team and involved experts.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rPr>
                <w:rFonts w:cs="Arial"/>
                <w:sz w:val="20"/>
                <w:szCs w:val="20"/>
                <w:lang w:val="en-GB"/>
              </w:rPr>
            </w:pPr>
            <w:r w:rsidRPr="00896712">
              <w:rPr>
                <w:rFonts w:cs="Arial"/>
                <w:sz w:val="20"/>
                <w:szCs w:val="20"/>
                <w:lang w:val="en-US"/>
              </w:rPr>
              <w:t xml:space="preserve">3.1.1. </w:t>
            </w:r>
            <w:r w:rsidRPr="00896712">
              <w:rPr>
                <w:rFonts w:cs="Arial"/>
                <w:sz w:val="20"/>
                <w:szCs w:val="20"/>
                <w:lang w:val="en-GB"/>
              </w:rPr>
              <w:t xml:space="preserve">CBU established </w:t>
            </w:r>
            <w:r w:rsidRPr="00896712">
              <w:rPr>
                <w:rFonts w:cs="Arial"/>
                <w:sz w:val="20"/>
                <w:szCs w:val="20"/>
                <w:lang w:val="en-US"/>
              </w:rPr>
              <w:t>within the national project team and involved experts</w:t>
            </w:r>
            <w:r w:rsidRPr="00896712">
              <w:rPr>
                <w:rFonts w:cs="Arial"/>
                <w:sz w:val="20"/>
                <w:szCs w:val="20"/>
                <w:lang w:val="en-GB"/>
              </w:rPr>
              <w:t xml:space="preserve"> to coordinate the SLM CB Programs by Q2.</w:t>
            </w:r>
          </w:p>
        </w:tc>
        <w:tc>
          <w:tcPr>
            <w:tcW w:w="1662"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3.1.1. Organogram of the MCB Project</w:t>
            </w:r>
          </w:p>
        </w:tc>
        <w:tc>
          <w:tcPr>
            <w:tcW w:w="1840"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Sufficiently qualified experts apply for tendered CBU positions.</w:t>
            </w:r>
          </w:p>
          <w:p w:rsidR="00943AA8" w:rsidRPr="00896712" w:rsidRDefault="00293672" w:rsidP="009B1236">
            <w:pPr>
              <w:rPr>
                <w:rFonts w:cs="Arial"/>
                <w:sz w:val="20"/>
                <w:szCs w:val="20"/>
                <w:lang w:val="en-US"/>
              </w:rPr>
            </w:pPr>
            <w:r w:rsidRPr="00896712">
              <w:rPr>
                <w:rFonts w:cs="Arial"/>
                <w:sz w:val="20"/>
                <w:szCs w:val="20"/>
                <w:lang w:val="en-US"/>
              </w:rPr>
              <w:t>CIM is able to mobilize needed funding for respective CIM positions in time.</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CBU is established. </w:t>
            </w:r>
          </w:p>
          <w:p w:rsidR="00943AA8" w:rsidRPr="00896712" w:rsidRDefault="00293672" w:rsidP="009B1236">
            <w:pPr>
              <w:rPr>
                <w:rFonts w:cs="Arial"/>
                <w:sz w:val="20"/>
                <w:szCs w:val="20"/>
                <w:lang w:val="en-US"/>
              </w:rPr>
            </w:pPr>
            <w:r w:rsidRPr="00896712">
              <w:rPr>
                <w:rFonts w:cs="Arial"/>
                <w:sz w:val="20"/>
                <w:szCs w:val="20"/>
                <w:lang w:val="en-US"/>
              </w:rPr>
              <w:t xml:space="preserve">Although CIM expert has not been hired but the project had substantive support from regional CTA. </w:t>
            </w:r>
          </w:p>
          <w:p w:rsidR="00943AA8" w:rsidRPr="00896712" w:rsidRDefault="00943AA8" w:rsidP="009B1236">
            <w:pPr>
              <w:ind w:firstLine="708"/>
              <w:rPr>
                <w:rFonts w:cs="Arial"/>
                <w:sz w:val="20"/>
                <w:szCs w:val="20"/>
                <w:lang w:val="en-US"/>
              </w:rPr>
            </w:pPr>
          </w:p>
        </w:tc>
      </w:tr>
      <w:tr w:rsidR="00943AA8" w:rsidRPr="00896712" w:rsidTr="009B1236">
        <w:trPr>
          <w:trHeight w:val="458"/>
        </w:trPr>
        <w:tc>
          <w:tcPr>
            <w:tcW w:w="0" w:type="auto"/>
            <w:vMerge/>
            <w:tcBorders>
              <w:left w:val="single" w:sz="4" w:space="0" w:color="000000"/>
            </w:tcBorders>
            <w:shd w:val="clear" w:color="auto" w:fill="CCCCCC"/>
          </w:tcPr>
          <w:p w:rsidR="00943AA8" w:rsidRPr="00896712" w:rsidRDefault="00943AA8" w:rsidP="009B1236">
            <w:pPr>
              <w:snapToGrid w:val="0"/>
              <w:spacing w:after="80"/>
              <w:rPr>
                <w:rFonts w:cs="Arial"/>
                <w:sz w:val="20"/>
                <w:szCs w:val="20"/>
                <w:lang w:val="en-US" w:eastAsia="es-DO"/>
              </w:rPr>
            </w:pP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eastAsia="Calibri" w:cs="Arial"/>
                <w:color w:val="0D0D0D"/>
                <w:sz w:val="20"/>
                <w:szCs w:val="20"/>
                <w:lang w:val="en-US" w:eastAsia="tk-TM"/>
              </w:rPr>
              <w:t xml:space="preserve">3.1.2 Existence of a national short-term Capacity Building Action Plan. </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GB"/>
              </w:rPr>
            </w:pPr>
            <w:r w:rsidRPr="00896712">
              <w:rPr>
                <w:rFonts w:cs="Arial"/>
                <w:color w:val="0D0D0D"/>
                <w:sz w:val="20"/>
                <w:szCs w:val="20"/>
                <w:lang w:val="en-GB"/>
              </w:rPr>
              <w:t xml:space="preserve">3.1.2. </w:t>
            </w:r>
            <w:r w:rsidRPr="00896712">
              <w:rPr>
                <w:rFonts w:eastAsia="Calibri" w:cs="Arial"/>
                <w:color w:val="0D0D0D"/>
                <w:sz w:val="20"/>
                <w:szCs w:val="20"/>
                <w:lang w:val="en-US" w:eastAsia="tk-TM"/>
              </w:rPr>
              <w:t xml:space="preserve">No </w:t>
            </w:r>
            <w:r w:rsidRPr="00896712">
              <w:rPr>
                <w:rFonts w:cs="Arial"/>
                <w:color w:val="0D0D0D"/>
                <w:sz w:val="20"/>
                <w:szCs w:val="20"/>
                <w:lang w:val="en-GB" w:eastAsia="es-DO"/>
              </w:rPr>
              <w:t xml:space="preserve">National-level, </w:t>
            </w:r>
            <w:r w:rsidRPr="00896712">
              <w:rPr>
                <w:rFonts w:eastAsia="Calibri" w:cs="Arial"/>
                <w:color w:val="0D0D0D"/>
                <w:sz w:val="20"/>
                <w:szCs w:val="20"/>
                <w:lang w:val="en-US" w:eastAsia="tk-TM"/>
              </w:rPr>
              <w:t xml:space="preserve">short-term </w:t>
            </w:r>
            <w:r w:rsidRPr="00896712">
              <w:rPr>
                <w:rFonts w:cs="Arial"/>
                <w:color w:val="0D0D0D"/>
                <w:sz w:val="20"/>
                <w:szCs w:val="20"/>
                <w:lang w:val="en-US"/>
              </w:rPr>
              <w:t>Capacity Building Action Plan</w:t>
            </w:r>
            <w:r w:rsidRPr="00896712">
              <w:rPr>
                <w:rFonts w:eastAsia="Calibri" w:cs="Arial"/>
                <w:color w:val="0D0D0D"/>
                <w:sz w:val="20"/>
                <w:szCs w:val="20"/>
                <w:lang w:val="en-US" w:eastAsia="tk-TM"/>
              </w:rPr>
              <w:t xml:space="preserve"> for SLM stakeholders is available.</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cs="Arial"/>
                <w:color w:val="0D0D0D"/>
                <w:sz w:val="20"/>
                <w:szCs w:val="20"/>
                <w:lang w:val="en-US"/>
              </w:rPr>
              <w:t xml:space="preserve">3.1.2. </w:t>
            </w:r>
            <w:r w:rsidRPr="00896712">
              <w:rPr>
                <w:rFonts w:eastAsia="Calibri" w:cs="Arial"/>
                <w:color w:val="0D0D0D"/>
                <w:sz w:val="20"/>
                <w:szCs w:val="20"/>
                <w:lang w:val="en-US" w:eastAsia="tk-TM"/>
              </w:rPr>
              <w:t xml:space="preserve">Developed </w:t>
            </w:r>
            <w:r w:rsidRPr="00896712">
              <w:rPr>
                <w:rFonts w:cs="Arial"/>
                <w:color w:val="0D0D0D"/>
                <w:sz w:val="20"/>
                <w:szCs w:val="20"/>
                <w:lang w:val="en-GB" w:eastAsia="es-DO"/>
              </w:rPr>
              <w:t xml:space="preserve">SLM national-level, </w:t>
            </w:r>
            <w:r w:rsidRPr="00896712">
              <w:rPr>
                <w:rFonts w:eastAsia="Calibri" w:cs="Arial"/>
                <w:color w:val="0D0D0D"/>
                <w:sz w:val="20"/>
                <w:szCs w:val="20"/>
                <w:lang w:val="en-US" w:eastAsia="tk-TM"/>
              </w:rPr>
              <w:t xml:space="preserve">short-term </w:t>
            </w:r>
            <w:r w:rsidRPr="00896712">
              <w:rPr>
                <w:rFonts w:cs="Arial"/>
                <w:color w:val="0D0D0D"/>
                <w:sz w:val="20"/>
                <w:szCs w:val="20"/>
                <w:lang w:val="en-US"/>
              </w:rPr>
              <w:t xml:space="preserve">Capacity Building Action Plan </w:t>
            </w:r>
            <w:r w:rsidRPr="00896712">
              <w:rPr>
                <w:rFonts w:eastAsia="Calibri" w:cs="Arial"/>
                <w:sz w:val="20"/>
                <w:szCs w:val="20"/>
                <w:lang w:val="en-US" w:eastAsia="tk-TM"/>
              </w:rPr>
              <w:t xml:space="preserve">and </w:t>
            </w:r>
            <w:r w:rsidRPr="00896712">
              <w:rPr>
                <w:rFonts w:cs="Arial"/>
                <w:sz w:val="20"/>
                <w:szCs w:val="20"/>
                <w:lang w:val="en-GB" w:eastAsia="es-DO"/>
              </w:rPr>
              <w:t>long-term Capacity Building priorities</w:t>
            </w:r>
            <w:r w:rsidRPr="00896712">
              <w:rPr>
                <w:rFonts w:cs="Arial"/>
                <w:color w:val="0D0D0D"/>
                <w:sz w:val="20"/>
                <w:szCs w:val="20"/>
                <w:lang w:val="en-US"/>
              </w:rPr>
              <w:t xml:space="preserve"> until 31</w:t>
            </w:r>
            <w:r w:rsidRPr="00896712">
              <w:rPr>
                <w:rFonts w:cs="Arial"/>
                <w:color w:val="0D0D0D"/>
                <w:sz w:val="20"/>
                <w:szCs w:val="20"/>
                <w:vertAlign w:val="superscript"/>
                <w:lang w:val="en-US"/>
              </w:rPr>
              <w:t>st</w:t>
            </w:r>
            <w:r w:rsidRPr="00896712">
              <w:rPr>
                <w:rFonts w:cs="Arial"/>
                <w:color w:val="0D0D0D"/>
                <w:sz w:val="20"/>
                <w:szCs w:val="20"/>
                <w:lang w:val="en-US"/>
              </w:rPr>
              <w:t xml:space="preserve"> of December 2011</w:t>
            </w:r>
            <w:r w:rsidRPr="00896712">
              <w:rPr>
                <w:rFonts w:eastAsia="Calibri" w:cs="Arial"/>
                <w:color w:val="0D0D0D"/>
                <w:sz w:val="20"/>
                <w:szCs w:val="20"/>
                <w:lang w:val="en-US" w:eastAsia="tk-TM"/>
              </w:rPr>
              <w:t>.</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 xml:space="preserve">3.1.2. A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and </w:t>
            </w:r>
            <w:r w:rsidRPr="00896712">
              <w:rPr>
                <w:rFonts w:cs="Arial"/>
                <w:sz w:val="20"/>
                <w:szCs w:val="20"/>
                <w:lang w:val="en-GB" w:eastAsia="es-DO"/>
              </w:rPr>
              <w:t>long-term Capacity Building priorities</w:t>
            </w:r>
            <w:r w:rsidRPr="00896712">
              <w:rPr>
                <w:rFonts w:eastAsia="Calibri" w:cs="Arial"/>
                <w:sz w:val="20"/>
                <w:szCs w:val="20"/>
                <w:lang w:val="en-US" w:eastAsia="tk-TM"/>
              </w:rPr>
              <w:t xml:space="preserve"> for SLM stakeholders developed by Q8.</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 xml:space="preserve">3.1.2. </w:t>
            </w:r>
            <w:r w:rsidRPr="00896712">
              <w:rPr>
                <w:rFonts w:eastAsia="Calibri" w:cs="Arial"/>
                <w:sz w:val="20"/>
                <w:szCs w:val="20"/>
                <w:lang w:val="en-US" w:eastAsia="tk-TM"/>
              </w:rPr>
              <w:t xml:space="preserve">Short-term </w:t>
            </w:r>
            <w:r w:rsidRPr="00896712">
              <w:rPr>
                <w:rFonts w:cs="Arial"/>
                <w:sz w:val="20"/>
                <w:szCs w:val="20"/>
                <w:lang w:val="en-US"/>
              </w:rPr>
              <w:t>Capacity Building Action Plans based on the MCB LogFrame and AWPs</w:t>
            </w:r>
            <w:r w:rsidRPr="00896712">
              <w:rPr>
                <w:rFonts w:cs="Arial"/>
                <w:sz w:val="20"/>
                <w:szCs w:val="20"/>
                <w:lang w:val="en-GB"/>
              </w:rPr>
              <w:t>.</w:t>
            </w:r>
          </w:p>
          <w:p w:rsidR="00943AA8" w:rsidRPr="00896712" w:rsidRDefault="00943AA8" w:rsidP="009B1236">
            <w:pPr>
              <w:snapToGrid w:val="0"/>
              <w:spacing w:after="80"/>
              <w:rPr>
                <w:rFonts w:cs="Arial"/>
                <w:sz w:val="20"/>
                <w:szCs w:val="20"/>
                <w:lang w:val="en-GB"/>
              </w:rPr>
            </w:pPr>
          </w:p>
        </w:tc>
        <w:tc>
          <w:tcPr>
            <w:tcW w:w="1840" w:type="dxa"/>
            <w:vMerge w:val="restart"/>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National State organizations and NGOs are interested in recommendations for capacity building and actively participate in Capacity Building activities.</w:t>
            </w:r>
          </w:p>
        </w:tc>
        <w:tc>
          <w:tcPr>
            <w:tcW w:w="2552" w:type="dxa"/>
            <w:tcBorders>
              <w:top w:val="single" w:sz="4" w:space="0" w:color="000000"/>
              <w:left w:val="single" w:sz="4" w:space="0" w:color="000000"/>
              <w:right w:val="single" w:sz="4" w:space="0" w:color="000000"/>
            </w:tcBorders>
          </w:tcPr>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Updated national short term, long term and exit strategy in the view of agrarian reform programme and capacity building scorecard. </w:t>
            </w:r>
          </w:p>
          <w:p w:rsidR="00943AA8" w:rsidRPr="00896712" w:rsidRDefault="00943AA8" w:rsidP="009B1236">
            <w:pPr>
              <w:rPr>
                <w:rFonts w:cs="Arial"/>
                <w:sz w:val="20"/>
                <w:szCs w:val="20"/>
                <w:lang w:val="en-US"/>
              </w:rPr>
            </w:pPr>
          </w:p>
          <w:p w:rsidR="00943AA8" w:rsidRPr="00896712" w:rsidRDefault="00293672" w:rsidP="009B1236">
            <w:pPr>
              <w:rPr>
                <w:rFonts w:cs="Arial"/>
                <w:sz w:val="20"/>
                <w:szCs w:val="20"/>
                <w:lang w:val="en-US"/>
              </w:rPr>
            </w:pPr>
            <w:r w:rsidRPr="00896712">
              <w:rPr>
                <w:rFonts w:cs="Arial"/>
                <w:sz w:val="20"/>
                <w:szCs w:val="20"/>
                <w:lang w:val="en-US"/>
              </w:rPr>
              <w:t xml:space="preserve">Local JRCs are substantively improved their knowledge and experience on SLM and </w:t>
            </w:r>
            <w:r w:rsidRPr="00896712">
              <w:rPr>
                <w:rFonts w:cs="Arial"/>
                <w:sz w:val="20"/>
                <w:szCs w:val="20"/>
                <w:lang w:val="en-US"/>
              </w:rPr>
              <w:lastRenderedPageBreak/>
              <w:t xml:space="preserve">financial outsourcing resulted on mobilization of community on resource use and got 60k from USAID, 64k from UNDP-GEF SGP, 15k from Norwegian Government through NGO “For the Earth”. </w:t>
            </w:r>
          </w:p>
          <w:p w:rsidR="00943AA8" w:rsidRPr="00896712" w:rsidRDefault="00293672" w:rsidP="009B1236">
            <w:pPr>
              <w:rPr>
                <w:rFonts w:cs="Arial"/>
                <w:sz w:val="20"/>
                <w:szCs w:val="20"/>
                <w:lang w:val="en-US"/>
              </w:rPr>
            </w:pPr>
            <w:r w:rsidRPr="00896712">
              <w:rPr>
                <w:rFonts w:cs="Arial"/>
                <w:sz w:val="20"/>
                <w:szCs w:val="20"/>
                <w:lang w:val="en-US"/>
              </w:rPr>
              <w:t xml:space="preserve">ADB project has co-financed in total 180k for national conferences and trainings on pasture and forest sectors. Has established 10 pasture user associations, developed pasture and forest sector assessment with concrete action plans.  </w:t>
            </w:r>
          </w:p>
          <w:p w:rsidR="00943AA8" w:rsidRPr="00896712" w:rsidRDefault="00943AA8" w:rsidP="009B1236">
            <w:pPr>
              <w:autoSpaceDE w:val="0"/>
              <w:autoSpaceDN w:val="0"/>
              <w:adjustRightInd w:val="0"/>
              <w:rPr>
                <w:rFonts w:cs="Arial"/>
                <w:sz w:val="20"/>
                <w:szCs w:val="20"/>
                <w:lang w:val="en-US"/>
              </w:rPr>
            </w:pPr>
          </w:p>
        </w:tc>
      </w:tr>
      <w:tr w:rsidR="00943AA8" w:rsidRPr="00896712" w:rsidTr="009B1236">
        <w:trPr>
          <w:trHeight w:val="458"/>
        </w:trPr>
        <w:tc>
          <w:tcPr>
            <w:tcW w:w="0" w:type="auto"/>
            <w:vMerge/>
            <w:tcBorders>
              <w:left w:val="single" w:sz="4" w:space="0" w:color="000000"/>
            </w:tcBorders>
            <w:shd w:val="clear" w:color="auto" w:fill="CCCCCC"/>
          </w:tcPr>
          <w:p w:rsidR="00943AA8" w:rsidRPr="00896712" w:rsidRDefault="00943AA8" w:rsidP="009B1236">
            <w:pPr>
              <w:snapToGrid w:val="0"/>
              <w:spacing w:after="80"/>
              <w:rPr>
                <w:rFonts w:cs="Arial"/>
                <w:b/>
                <w:sz w:val="20"/>
                <w:szCs w:val="20"/>
                <w:lang w:val="en-US"/>
              </w:rPr>
            </w:pP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 xml:space="preserve">3.1.3. Status of adaptation of the </w:t>
            </w:r>
            <w:r w:rsidRPr="00896712">
              <w:rPr>
                <w:rFonts w:eastAsia="Calibri" w:cs="Arial"/>
                <w:sz w:val="20"/>
                <w:szCs w:val="20"/>
                <w:lang w:val="en-US" w:eastAsia="tk-TM"/>
              </w:rPr>
              <w:t>concept for the forestry system of Tajikistan</w:t>
            </w:r>
            <w:r w:rsidRPr="00896712">
              <w:rPr>
                <w:rFonts w:cs="Arial"/>
                <w:sz w:val="20"/>
                <w:szCs w:val="20"/>
                <w:lang w:val="en-US"/>
              </w:rPr>
              <w:t xml:space="preserve"> and inclusion of priorities for capacity building measures. </w:t>
            </w:r>
            <w:r w:rsidRPr="00896712">
              <w:rPr>
                <w:rFonts w:cs="Arial"/>
                <w:sz w:val="20"/>
                <w:szCs w:val="20"/>
                <w:lang w:val="en-GB"/>
              </w:rPr>
              <w:t xml:space="preserve">   </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GB"/>
              </w:rPr>
            </w:pPr>
            <w:r w:rsidRPr="00896712">
              <w:rPr>
                <w:rFonts w:cs="Arial"/>
                <w:sz w:val="20"/>
                <w:szCs w:val="20"/>
                <w:lang w:val="en-GB"/>
              </w:rPr>
              <w:t xml:space="preserve">3.1.3. </w:t>
            </w:r>
            <w:r w:rsidRPr="00896712">
              <w:rPr>
                <w:rFonts w:cs="Arial"/>
                <w:sz w:val="20"/>
                <w:szCs w:val="20"/>
                <w:lang w:val="en-US"/>
              </w:rPr>
              <w:t xml:space="preserve">The existing </w:t>
            </w:r>
            <w:r w:rsidRPr="00896712">
              <w:rPr>
                <w:rFonts w:eastAsia="Calibri" w:cs="Arial"/>
                <w:sz w:val="20"/>
                <w:szCs w:val="20"/>
                <w:lang w:val="en-US" w:eastAsia="tk-TM"/>
              </w:rPr>
              <w:t>concept for the forestry system of Tajikistan</w:t>
            </w:r>
            <w:r w:rsidRPr="00896712">
              <w:rPr>
                <w:rFonts w:cs="Arial"/>
                <w:sz w:val="20"/>
                <w:szCs w:val="20"/>
                <w:lang w:val="en-US"/>
              </w:rPr>
              <w:t xml:space="preserve"> is outdated and does not properly include priorities for capacity building on SLM.</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3.1.3. A revised development concept for the forestry system of Tajikistan exists and includes clear capacity building priorities with relevance for SLM.</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eastAsia="Calibri" w:cs="Arial"/>
                <w:sz w:val="20"/>
                <w:szCs w:val="20"/>
                <w:lang w:val="en-US" w:eastAsia="tk-TM"/>
              </w:rPr>
              <w:t xml:space="preserve">3.1.3. A </w:t>
            </w:r>
            <w:r w:rsidRPr="00896712">
              <w:rPr>
                <w:rFonts w:cs="Arial"/>
                <w:sz w:val="20"/>
                <w:szCs w:val="20"/>
                <w:lang w:val="en-GB" w:eastAsia="es-DO"/>
              </w:rPr>
              <w:t xml:space="preserve">national-level, </w:t>
            </w:r>
            <w:r w:rsidRPr="00896712">
              <w:rPr>
                <w:rFonts w:eastAsia="Calibri" w:cs="Arial"/>
                <w:sz w:val="20"/>
                <w:szCs w:val="20"/>
                <w:lang w:val="en-US" w:eastAsia="tk-TM"/>
              </w:rPr>
              <w:t xml:space="preserve">short-term </w:t>
            </w:r>
            <w:r w:rsidRPr="00896712">
              <w:rPr>
                <w:rFonts w:cs="Arial"/>
                <w:sz w:val="20"/>
                <w:szCs w:val="20"/>
                <w:lang w:val="en-US"/>
              </w:rPr>
              <w:t>Capacity Building Action Plan</w:t>
            </w:r>
            <w:r w:rsidRPr="00896712">
              <w:rPr>
                <w:rFonts w:eastAsia="Calibri" w:cs="Arial"/>
                <w:sz w:val="20"/>
                <w:szCs w:val="20"/>
                <w:lang w:val="en-US" w:eastAsia="tk-TM"/>
              </w:rPr>
              <w:t xml:space="preserve"> for SLM stakeholders implemented through Q12.</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3.1.3. Agendas for MCB Project activities, discussed with related stakeholders.</w:t>
            </w:r>
          </w:p>
          <w:p w:rsidR="00943AA8" w:rsidRPr="00896712" w:rsidRDefault="00293672" w:rsidP="009B1236">
            <w:pPr>
              <w:snapToGrid w:val="0"/>
              <w:spacing w:after="80"/>
              <w:rPr>
                <w:rFonts w:cs="Arial"/>
                <w:sz w:val="20"/>
                <w:szCs w:val="20"/>
                <w:lang w:val="en-GB"/>
              </w:rPr>
            </w:pPr>
            <w:r w:rsidRPr="00896712">
              <w:rPr>
                <w:rFonts w:cs="Arial"/>
                <w:sz w:val="20"/>
                <w:szCs w:val="20"/>
                <w:lang w:val="en-GB"/>
              </w:rPr>
              <w:t>Minutes of the MCB Project activities.</w:t>
            </w:r>
          </w:p>
          <w:p w:rsidR="00943AA8" w:rsidRPr="00896712" w:rsidRDefault="00293672" w:rsidP="009B1236">
            <w:pPr>
              <w:snapToGrid w:val="0"/>
              <w:spacing w:after="80"/>
              <w:rPr>
                <w:rFonts w:cs="Arial"/>
                <w:sz w:val="20"/>
                <w:szCs w:val="20"/>
                <w:lang w:val="en-GB"/>
              </w:rPr>
            </w:pPr>
            <w:r w:rsidRPr="00896712">
              <w:rPr>
                <w:rFonts w:cs="Arial"/>
                <w:sz w:val="20"/>
                <w:szCs w:val="20"/>
                <w:lang w:val="en-GB"/>
              </w:rPr>
              <w:t xml:space="preserve">Participants’ </w:t>
            </w:r>
            <w:r w:rsidRPr="00896712">
              <w:rPr>
                <w:rFonts w:cs="Arial"/>
                <w:sz w:val="20"/>
                <w:szCs w:val="20"/>
                <w:lang w:val="en-GB"/>
              </w:rPr>
              <w:lastRenderedPageBreak/>
              <w:t>evaluation of the MCB Project activities.</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943AA8" w:rsidP="009B1236">
            <w:pPr>
              <w:rPr>
                <w:rFonts w:cs="Arial"/>
                <w:sz w:val="20"/>
                <w:szCs w:val="20"/>
                <w:lang w:val="en-US"/>
              </w:rPr>
            </w:pPr>
          </w:p>
          <w:p w:rsidR="00943AA8" w:rsidRPr="00896712" w:rsidRDefault="00293672" w:rsidP="009B1236">
            <w:pPr>
              <w:rPr>
                <w:rFonts w:cs="Arial"/>
                <w:sz w:val="20"/>
                <w:szCs w:val="20"/>
                <w:lang w:val="en-US"/>
              </w:rPr>
            </w:pPr>
            <w:r w:rsidRPr="00896712">
              <w:rPr>
                <w:rFonts w:cs="Arial"/>
                <w:sz w:val="20"/>
                <w:szCs w:val="20"/>
                <w:lang w:val="en-US"/>
              </w:rPr>
              <w:t xml:space="preserve">The national NGOs like CAMP Kuhiston, ADB project are well aware and started contribution to the SLM sectors. </w:t>
            </w:r>
          </w:p>
          <w:p w:rsidR="00943AA8" w:rsidRPr="00896712" w:rsidRDefault="00293672" w:rsidP="009B1236">
            <w:pPr>
              <w:rPr>
                <w:rFonts w:cs="Arial"/>
                <w:sz w:val="20"/>
                <w:szCs w:val="20"/>
                <w:lang w:val="en-US"/>
              </w:rPr>
            </w:pPr>
            <w:r w:rsidRPr="00896712">
              <w:rPr>
                <w:rFonts w:cs="Arial"/>
                <w:sz w:val="20"/>
                <w:szCs w:val="20"/>
                <w:lang w:val="en-US"/>
              </w:rPr>
              <w:t xml:space="preserve">Conducted SLM forum in cooperation with CAMP Kuhiston and all project </w:t>
            </w:r>
            <w:r w:rsidRPr="00896712">
              <w:rPr>
                <w:rFonts w:cs="Arial"/>
                <w:sz w:val="20"/>
                <w:szCs w:val="20"/>
                <w:lang w:val="en-US"/>
              </w:rPr>
              <w:lastRenderedPageBreak/>
              <w:t>achievements including law on pastures are presented.</w:t>
            </w:r>
          </w:p>
        </w:tc>
      </w:tr>
      <w:tr w:rsidR="00943AA8" w:rsidRPr="00896712" w:rsidTr="009B1236">
        <w:trPr>
          <w:trHeight w:val="458"/>
        </w:trPr>
        <w:tc>
          <w:tcPr>
            <w:tcW w:w="0" w:type="auto"/>
            <w:vMerge/>
            <w:tcBorders>
              <w:left w:val="single" w:sz="4" w:space="0" w:color="000000"/>
              <w:bottom w:val="single" w:sz="4" w:space="0" w:color="auto"/>
            </w:tcBorders>
            <w:shd w:val="clear" w:color="auto" w:fill="CCCCCC"/>
          </w:tcPr>
          <w:p w:rsidR="00943AA8" w:rsidRPr="00896712" w:rsidRDefault="00943AA8" w:rsidP="009B1236">
            <w:pPr>
              <w:snapToGrid w:val="0"/>
              <w:spacing w:after="80"/>
              <w:rPr>
                <w:rFonts w:cs="Arial"/>
                <w:b/>
                <w:sz w:val="20"/>
                <w:szCs w:val="20"/>
                <w:lang w:val="en-US"/>
              </w:rPr>
            </w:pP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3.1.4 Extent of inclusion of national strategic directions on capacity building for SLM into the revised UNCCD NAP of Tajikistan.</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3.1.4. </w:t>
            </w:r>
            <w:r w:rsidRPr="00896712">
              <w:rPr>
                <w:rFonts w:cs="Arial"/>
                <w:color w:val="0D0D0D"/>
                <w:sz w:val="20"/>
                <w:szCs w:val="20"/>
                <w:lang w:val="en-GB" w:eastAsia="es-DO"/>
              </w:rPr>
              <w:t>National-level long-term Capacity Building priorities not integrated into National Action Plan for the implementation of the UNCCD.</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cs="Arial"/>
                <w:color w:val="0D0D0D"/>
                <w:sz w:val="20"/>
                <w:szCs w:val="20"/>
                <w:lang w:val="en-US"/>
              </w:rPr>
              <w:t xml:space="preserve">3.1.4. </w:t>
            </w:r>
            <w:r w:rsidRPr="00896712">
              <w:rPr>
                <w:rFonts w:cs="Arial"/>
                <w:color w:val="0D0D0D"/>
                <w:sz w:val="20"/>
                <w:szCs w:val="20"/>
                <w:lang w:val="en-GB" w:eastAsia="es-DO"/>
              </w:rPr>
              <w:t>National-level long-term Capacity Building strategic directions and priorities are integrated into the National Action Plan for the implementation of the UNCCD.</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eastAsia="Calibri" w:cs="Arial"/>
                <w:sz w:val="20"/>
                <w:szCs w:val="20"/>
                <w:lang w:val="en-GB" w:eastAsia="tk-TM"/>
              </w:rPr>
            </w:pPr>
            <w:r w:rsidRPr="00896712">
              <w:rPr>
                <w:rFonts w:eastAsia="Calibri" w:cs="Arial"/>
                <w:sz w:val="20"/>
                <w:szCs w:val="20"/>
                <w:lang w:val="en-US" w:eastAsia="tk-TM"/>
              </w:rPr>
              <w:t xml:space="preserve">3.1.4. A </w:t>
            </w:r>
            <w:r w:rsidRPr="00896712">
              <w:rPr>
                <w:rFonts w:cs="Arial"/>
                <w:sz w:val="20"/>
                <w:szCs w:val="20"/>
                <w:lang w:val="en-GB" w:eastAsia="es-DO"/>
              </w:rPr>
              <w:t>National-level long-term Capacity Building priorities integrated into the revised UNCCD NAP by Q11.</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 xml:space="preserve">3.1.4. </w:t>
            </w:r>
            <w:r w:rsidRPr="00896712">
              <w:rPr>
                <w:rFonts w:cs="Arial"/>
                <w:color w:val="0D0D0D"/>
                <w:sz w:val="20"/>
                <w:szCs w:val="20"/>
                <w:lang w:val="en-US"/>
              </w:rPr>
              <w:t xml:space="preserve">Prepared document - </w:t>
            </w:r>
            <w:r w:rsidRPr="00896712">
              <w:rPr>
                <w:rFonts w:cs="Arial"/>
                <w:color w:val="0D0D0D"/>
                <w:sz w:val="20"/>
                <w:szCs w:val="20"/>
                <w:lang w:val="en-GB" w:eastAsia="es-DO"/>
              </w:rPr>
              <w:t>National Action Plan for the implementation of the UNCCD.</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Fourth national communication is submitted to the Government for approval and further submission to the UNCCD secretariat. NAP alignment financial application is finalized and further submitted for GEF financing through UNDP. </w:t>
            </w:r>
          </w:p>
        </w:tc>
      </w:tr>
      <w:tr w:rsidR="00943AA8" w:rsidRPr="00896712" w:rsidTr="009B1236">
        <w:trPr>
          <w:trHeight w:val="458"/>
        </w:trPr>
        <w:tc>
          <w:tcPr>
            <w:tcW w:w="0" w:type="auto"/>
            <w:vMerge w:val="restart"/>
            <w:tcBorders>
              <w:top w:val="single" w:sz="4" w:space="0" w:color="auto"/>
              <w:left w:val="single" w:sz="4" w:space="0" w:color="000000"/>
            </w:tcBorders>
            <w:shd w:val="clear" w:color="auto" w:fill="CCCCCC"/>
          </w:tcPr>
          <w:p w:rsidR="00943AA8" w:rsidRPr="00896712" w:rsidRDefault="00293672" w:rsidP="009B1236">
            <w:pPr>
              <w:snapToGrid w:val="0"/>
              <w:rPr>
                <w:rFonts w:cs="Arial"/>
                <w:b/>
                <w:bCs/>
                <w:sz w:val="20"/>
                <w:szCs w:val="20"/>
                <w:lang w:val="en-US"/>
              </w:rPr>
            </w:pPr>
            <w:r w:rsidRPr="00896712">
              <w:rPr>
                <w:rFonts w:cs="Arial"/>
                <w:b/>
                <w:sz w:val="20"/>
                <w:szCs w:val="20"/>
                <w:lang w:val="en-US"/>
              </w:rPr>
              <w:t xml:space="preserve">Output 3.2. </w:t>
            </w:r>
            <w:r w:rsidRPr="00896712">
              <w:rPr>
                <w:rFonts w:cs="Arial"/>
                <w:sz w:val="20"/>
                <w:szCs w:val="20"/>
                <w:lang w:val="en-GB" w:eastAsia="es-DO"/>
              </w:rPr>
              <w:t>Mechanisms for communication and coordination between state organizations and land users are enhanced.</w:t>
            </w: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GB"/>
              </w:rPr>
            </w:pPr>
            <w:r w:rsidRPr="00896712">
              <w:rPr>
                <w:rFonts w:cs="Arial"/>
                <w:color w:val="0D0D0D"/>
                <w:sz w:val="20"/>
                <w:szCs w:val="20"/>
                <w:lang w:val="en-US"/>
              </w:rPr>
              <w:t>3.2.1 Availability of concrete recommendations to improve communication and cooperation between state agencies (CEP; MoA) on pasture and forestry management.</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GB"/>
              </w:rPr>
            </w:pPr>
            <w:r w:rsidRPr="00896712">
              <w:rPr>
                <w:rFonts w:cs="Arial"/>
                <w:color w:val="0D0D0D"/>
                <w:sz w:val="20"/>
                <w:szCs w:val="20"/>
                <w:lang w:val="en-US"/>
              </w:rPr>
              <w:t xml:space="preserve">3.2.1. No draft of the </w:t>
            </w:r>
            <w:r w:rsidRPr="00896712">
              <w:rPr>
                <w:rFonts w:cs="Arial"/>
                <w:color w:val="0D0D0D"/>
                <w:sz w:val="20"/>
                <w:szCs w:val="20"/>
                <w:lang w:val="en-GB"/>
              </w:rPr>
              <w:t>Communication and coordination action plan in place.</w:t>
            </w:r>
          </w:p>
        </w:tc>
        <w:tc>
          <w:tcPr>
            <w:tcW w:w="2127"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color w:val="0D0D0D"/>
                <w:sz w:val="20"/>
                <w:szCs w:val="20"/>
                <w:lang w:val="en-US"/>
              </w:rPr>
              <w:t xml:space="preserve">3.2.1. Main </w:t>
            </w:r>
            <w:r w:rsidRPr="00896712">
              <w:rPr>
                <w:rFonts w:cs="Arial"/>
                <w:color w:val="0D0D0D"/>
                <w:sz w:val="20"/>
                <w:szCs w:val="20"/>
                <w:lang w:val="en-GB" w:eastAsia="es-DO"/>
              </w:rPr>
              <w:t>mechanisms for improved communication and coordination between selected relevant state organizations are developed and discussed.</w:t>
            </w:r>
          </w:p>
        </w:tc>
        <w:tc>
          <w:tcPr>
            <w:tcW w:w="1884" w:type="dxa"/>
            <w:tcBorders>
              <w:top w:val="single" w:sz="4" w:space="0" w:color="auto"/>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3.</w:t>
            </w:r>
            <w:r w:rsidRPr="00896712">
              <w:rPr>
                <w:rFonts w:cs="Arial"/>
                <w:sz w:val="20"/>
                <w:szCs w:val="20"/>
                <w:lang w:val="en-US"/>
              </w:rPr>
              <w:t>2.1</w:t>
            </w:r>
            <w:r w:rsidRPr="00896712">
              <w:rPr>
                <w:rFonts w:cs="Arial"/>
                <w:sz w:val="20"/>
                <w:szCs w:val="20"/>
                <w:lang w:val="en-GB"/>
              </w:rPr>
              <w:t xml:space="preserve">. </w:t>
            </w:r>
            <w:r w:rsidRPr="00896712">
              <w:rPr>
                <w:rFonts w:cs="Arial"/>
                <w:sz w:val="20"/>
                <w:szCs w:val="20"/>
                <w:lang w:val="en-US"/>
              </w:rPr>
              <w:t xml:space="preserve">A </w:t>
            </w:r>
            <w:r w:rsidRPr="00896712">
              <w:rPr>
                <w:rFonts w:cs="Arial"/>
                <w:sz w:val="20"/>
                <w:szCs w:val="20"/>
                <w:lang w:val="en-GB"/>
              </w:rPr>
              <w:t>Communication and coordination action plan to improve communication and coordination between state agencies developed by Q</w:t>
            </w:r>
            <w:r w:rsidRPr="00896712">
              <w:rPr>
                <w:rFonts w:cs="Arial"/>
                <w:sz w:val="20"/>
                <w:szCs w:val="20"/>
                <w:lang w:val="en-US"/>
              </w:rPr>
              <w:t>8</w:t>
            </w:r>
            <w:r w:rsidRPr="00896712">
              <w:rPr>
                <w:rFonts w:cs="Arial"/>
                <w:sz w:val="20"/>
                <w:szCs w:val="20"/>
                <w:lang w:val="en-GB"/>
              </w:rPr>
              <w:t>.</w:t>
            </w:r>
          </w:p>
        </w:tc>
        <w:tc>
          <w:tcPr>
            <w:tcW w:w="1662"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sz w:val="20"/>
                <w:szCs w:val="20"/>
                <w:lang w:val="en-GB"/>
              </w:rPr>
              <w:t>3.2.1. Drafted plan(s) for improvement of communication and coordination. Minutes of meetings to discuss and agree the plan.</w:t>
            </w:r>
          </w:p>
        </w:tc>
        <w:tc>
          <w:tcPr>
            <w:tcW w:w="1840" w:type="dxa"/>
            <w:vMerge w:val="restart"/>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GB"/>
              </w:rPr>
            </w:pPr>
            <w:r w:rsidRPr="00896712">
              <w:rPr>
                <w:rFonts w:cs="Arial"/>
                <w:sz w:val="20"/>
                <w:szCs w:val="20"/>
                <w:lang w:val="en-US"/>
              </w:rPr>
              <w:t>National stakeholders support</w:t>
            </w:r>
            <w:r w:rsidRPr="00896712">
              <w:rPr>
                <w:rFonts w:cs="Arial"/>
                <w:sz w:val="20"/>
                <w:szCs w:val="20"/>
                <w:lang w:val="en-GB"/>
              </w:rPr>
              <w:t xml:space="preserve"> Communication and coordination action plan.</w:t>
            </w: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Communication and coordination action plan is developed and agreed between Ministry of Agriculture and Committee for Environmental protection on allocating resources for sustainable pasture and forest management. </w:t>
            </w:r>
          </w:p>
        </w:tc>
      </w:tr>
      <w:tr w:rsidR="00943AA8" w:rsidRPr="00896712" w:rsidTr="009B1236">
        <w:trPr>
          <w:trHeight w:val="458"/>
        </w:trPr>
        <w:tc>
          <w:tcPr>
            <w:tcW w:w="0" w:type="auto"/>
            <w:vMerge/>
            <w:tcBorders>
              <w:left w:val="single" w:sz="4" w:space="0" w:color="000000"/>
              <w:bottom w:val="single" w:sz="4" w:space="0" w:color="auto"/>
            </w:tcBorders>
            <w:shd w:val="clear" w:color="auto" w:fill="CCCCCC"/>
          </w:tcPr>
          <w:p w:rsidR="00943AA8" w:rsidRPr="00896712" w:rsidRDefault="00943AA8" w:rsidP="009B1236">
            <w:pPr>
              <w:snapToGrid w:val="0"/>
              <w:rPr>
                <w:rFonts w:cs="Arial"/>
                <w:b/>
                <w:sz w:val="20"/>
                <w:szCs w:val="20"/>
                <w:lang w:val="en-US"/>
              </w:rPr>
            </w:pP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color w:val="0D0D0D"/>
                <w:sz w:val="20"/>
                <w:szCs w:val="20"/>
                <w:lang w:val="en-US"/>
              </w:rPr>
              <w:t xml:space="preserve">3.2.2. Degree of integration of indentified needs for improvement of the communication </w:t>
            </w:r>
            <w:r w:rsidRPr="00896712">
              <w:rPr>
                <w:rFonts w:cs="Arial"/>
                <w:color w:val="0D0D0D"/>
                <w:sz w:val="20"/>
                <w:szCs w:val="20"/>
                <w:lang w:val="en-US"/>
              </w:rPr>
              <w:lastRenderedPageBreak/>
              <w:t xml:space="preserve">and cooperation between selected state agencies and land user groups into the revised UNCCD NAP of Tajikistan. </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GB"/>
              </w:rPr>
            </w:pPr>
            <w:r w:rsidRPr="00896712">
              <w:rPr>
                <w:rFonts w:cs="Arial"/>
                <w:color w:val="0D0D0D"/>
                <w:sz w:val="20"/>
                <w:szCs w:val="20"/>
                <w:lang w:val="en-US"/>
              </w:rPr>
              <w:lastRenderedPageBreak/>
              <w:t>3.2.2. Very weak integration in current UNCCD NAP.</w:t>
            </w:r>
          </w:p>
        </w:tc>
        <w:tc>
          <w:tcPr>
            <w:tcW w:w="2127"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color w:val="0D0D0D"/>
                <w:sz w:val="20"/>
                <w:szCs w:val="20"/>
                <w:lang w:val="en-US"/>
              </w:rPr>
              <w:t xml:space="preserve">3.2.2 Main recommendations for the improvement of the communication and cooperation </w:t>
            </w:r>
            <w:r w:rsidRPr="00896712">
              <w:rPr>
                <w:rFonts w:cs="Arial"/>
                <w:color w:val="0D0D0D"/>
                <w:sz w:val="20"/>
                <w:szCs w:val="20"/>
                <w:lang w:val="en-US"/>
              </w:rPr>
              <w:lastRenderedPageBreak/>
              <w:t>between selected state agencies and land user groups are included into the revised UNCCD NAP.</w:t>
            </w:r>
          </w:p>
        </w:tc>
        <w:tc>
          <w:tcPr>
            <w:tcW w:w="1884" w:type="dxa"/>
            <w:tcBorders>
              <w:top w:val="single" w:sz="4" w:space="0" w:color="auto"/>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GB"/>
              </w:rPr>
            </w:pPr>
            <w:r w:rsidRPr="00896712">
              <w:rPr>
                <w:rFonts w:eastAsia="Calibri" w:cs="Arial"/>
                <w:color w:val="0D0D0D"/>
                <w:sz w:val="20"/>
                <w:szCs w:val="20"/>
                <w:lang w:val="en-US" w:eastAsia="tk-TM"/>
              </w:rPr>
              <w:lastRenderedPageBreak/>
              <w:t xml:space="preserve">3.2.2. A </w:t>
            </w:r>
            <w:r w:rsidRPr="00896712">
              <w:rPr>
                <w:rFonts w:cs="Arial"/>
                <w:sz w:val="20"/>
                <w:szCs w:val="20"/>
                <w:lang w:val="en-GB"/>
              </w:rPr>
              <w:t xml:space="preserve">Communication and coordination action plan agreed by UNCCD working </w:t>
            </w:r>
            <w:r w:rsidRPr="00896712">
              <w:rPr>
                <w:rFonts w:cs="Arial"/>
                <w:sz w:val="20"/>
                <w:szCs w:val="20"/>
                <w:lang w:val="en-GB"/>
              </w:rPr>
              <w:lastRenderedPageBreak/>
              <w:t>group meeting and implementation started by Q9.</w:t>
            </w:r>
          </w:p>
        </w:tc>
        <w:tc>
          <w:tcPr>
            <w:tcW w:w="1662"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GB"/>
              </w:rPr>
            </w:pPr>
            <w:r w:rsidRPr="00896712">
              <w:rPr>
                <w:rFonts w:cs="Arial"/>
                <w:color w:val="0D0D0D"/>
                <w:sz w:val="20"/>
                <w:szCs w:val="20"/>
              </w:rPr>
              <w:lastRenderedPageBreak/>
              <w:t xml:space="preserve">3.2.2. Published </w:t>
            </w:r>
            <w:r w:rsidRPr="00896712">
              <w:rPr>
                <w:rFonts w:cs="Arial"/>
                <w:color w:val="0D0D0D"/>
                <w:sz w:val="20"/>
                <w:szCs w:val="20"/>
                <w:lang w:val="en-GB" w:eastAsia="es-DO"/>
              </w:rPr>
              <w:t>National Action Plan.</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rPr>
            </w:pPr>
          </w:p>
        </w:tc>
        <w:tc>
          <w:tcPr>
            <w:tcW w:w="2552" w:type="dxa"/>
            <w:tcBorders>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Communication and coordination action plan is developed and agreed by Ministry of Agriculture and Committee for </w:t>
            </w:r>
            <w:r w:rsidRPr="00896712">
              <w:rPr>
                <w:rFonts w:cs="Arial"/>
                <w:sz w:val="20"/>
                <w:szCs w:val="20"/>
                <w:lang w:val="en-US"/>
              </w:rPr>
              <w:lastRenderedPageBreak/>
              <w:t xml:space="preserve">Environmental Protection. </w:t>
            </w:r>
          </w:p>
          <w:p w:rsidR="00943AA8" w:rsidRPr="00896712" w:rsidRDefault="00943AA8" w:rsidP="009B1236">
            <w:pPr>
              <w:rPr>
                <w:rFonts w:cs="Arial"/>
                <w:sz w:val="20"/>
                <w:szCs w:val="20"/>
                <w:lang w:val="en-US"/>
              </w:rPr>
            </w:pPr>
          </w:p>
        </w:tc>
      </w:tr>
      <w:tr w:rsidR="00943AA8" w:rsidRPr="00896712" w:rsidTr="009B1236">
        <w:trPr>
          <w:trHeight w:val="458"/>
        </w:trPr>
        <w:tc>
          <w:tcPr>
            <w:tcW w:w="0" w:type="auto"/>
            <w:vMerge w:val="restart"/>
            <w:tcBorders>
              <w:top w:val="single" w:sz="4" w:space="0" w:color="auto"/>
              <w:left w:val="single" w:sz="4" w:space="0" w:color="000000"/>
            </w:tcBorders>
            <w:shd w:val="clear" w:color="auto" w:fill="CCCCCC"/>
          </w:tcPr>
          <w:p w:rsidR="00943AA8" w:rsidRPr="00896712" w:rsidRDefault="00293672" w:rsidP="009B1236">
            <w:pPr>
              <w:snapToGrid w:val="0"/>
              <w:rPr>
                <w:rFonts w:cs="Arial"/>
                <w:b/>
                <w:bCs/>
                <w:sz w:val="20"/>
                <w:szCs w:val="20"/>
                <w:lang w:val="en-US"/>
              </w:rPr>
            </w:pPr>
            <w:r w:rsidRPr="00896712">
              <w:rPr>
                <w:rFonts w:cs="Arial"/>
                <w:b/>
                <w:bCs/>
                <w:sz w:val="20"/>
                <w:szCs w:val="20"/>
                <w:lang w:val="en-US"/>
              </w:rPr>
              <w:lastRenderedPageBreak/>
              <w:t xml:space="preserve">Output </w:t>
            </w:r>
            <w:r w:rsidRPr="00896712">
              <w:rPr>
                <w:rFonts w:cs="Arial"/>
                <w:b/>
                <w:sz w:val="20"/>
                <w:szCs w:val="20"/>
                <w:lang w:val="en-US"/>
              </w:rPr>
              <w:t xml:space="preserve">3.3. </w:t>
            </w:r>
            <w:r w:rsidRPr="00896712">
              <w:rPr>
                <w:rFonts w:cs="Arial"/>
                <w:sz w:val="20"/>
                <w:szCs w:val="20"/>
                <w:lang w:val="en-GB" w:eastAsia="es-DO"/>
              </w:rPr>
              <w:t>Modular training programmes designed and successfully implemented for professionals in state organisations and NGO to practise a collaborative approach in SLM</w:t>
            </w:r>
            <w:r w:rsidRPr="00896712">
              <w:rPr>
                <w:rFonts w:cs="Arial"/>
                <w:sz w:val="20"/>
                <w:szCs w:val="20"/>
                <w:lang w:val="en-US"/>
              </w:rPr>
              <w:t>.</w:t>
            </w: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3.3.1. Number of persons trained in modular training programmes.</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3.3.1. No systematic trainings in improved Collaborative SLM modules, practices and principles.</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3.3.1. At least 200 persons trained using Modular training programmes (e.g. sustainable use of medicinal herbs, wildlife, pastures, forests, soil and crop management and water conservation on organic farming) involving trainers from Tajik Agrarian University and Tajik Agrarian Academy of Science.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3.3.1. Total of 200 </w:t>
            </w:r>
            <w:proofErr w:type="gramStart"/>
            <w:r w:rsidRPr="00896712">
              <w:rPr>
                <w:rFonts w:cs="Arial"/>
                <w:sz w:val="20"/>
                <w:szCs w:val="20"/>
                <w:lang w:val="en-US"/>
              </w:rPr>
              <w:t>persons</w:t>
            </w:r>
            <w:proofErr w:type="gramEnd"/>
            <w:r w:rsidRPr="00896712">
              <w:rPr>
                <w:rFonts w:cs="Arial"/>
                <w:sz w:val="20"/>
                <w:szCs w:val="20"/>
                <w:lang w:val="en-US"/>
              </w:rPr>
              <w:t xml:space="preserve"> trained using Modular training programmes (e.g. sustainable use of medicinal herbs, wildlife, pastures, forests, soil and crop management and water conservation on organic farming) by Q11.</w:t>
            </w:r>
          </w:p>
        </w:tc>
        <w:tc>
          <w:tcPr>
            <w:tcW w:w="1662"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3.3.1. Published training modules for distribution.</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Record of participants.</w:t>
            </w:r>
          </w:p>
          <w:p w:rsidR="00943AA8" w:rsidRPr="00896712" w:rsidRDefault="00293672" w:rsidP="009B1236">
            <w:pPr>
              <w:snapToGrid w:val="0"/>
              <w:spacing w:after="80"/>
              <w:rPr>
                <w:rFonts w:cs="Arial"/>
                <w:sz w:val="20"/>
                <w:szCs w:val="20"/>
                <w:lang w:val="en-US"/>
              </w:rPr>
            </w:pPr>
            <w:r w:rsidRPr="00896712">
              <w:rPr>
                <w:rFonts w:cs="Arial"/>
                <w:sz w:val="20"/>
                <w:szCs w:val="20"/>
                <w:lang w:val="en-GB"/>
              </w:rPr>
              <w:t xml:space="preserve">Participants’ evaluation of the </w:t>
            </w:r>
            <w:r w:rsidRPr="00896712">
              <w:rPr>
                <w:rFonts w:cs="Arial"/>
                <w:sz w:val="20"/>
                <w:szCs w:val="20"/>
                <w:lang w:val="en-US"/>
              </w:rPr>
              <w:t>trainings</w:t>
            </w:r>
            <w:r w:rsidRPr="00896712">
              <w:rPr>
                <w:rFonts w:cs="Arial"/>
                <w:sz w:val="20"/>
                <w:szCs w:val="20"/>
                <w:lang w:val="en-GB"/>
              </w:rPr>
              <w:t>.</w:t>
            </w:r>
          </w:p>
        </w:tc>
        <w:tc>
          <w:tcPr>
            <w:tcW w:w="1840" w:type="dxa"/>
            <w:vMerge w:val="restart"/>
            <w:tcBorders>
              <w:top w:val="single" w:sz="4" w:space="0" w:color="000000"/>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top w:val="single" w:sz="4" w:space="0" w:color="000000"/>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Developed more than 13 training modules on sustainable use of medicinal herbs, wildlife, pastures, forests, soil and crop management and water conservation on organic farming and others</w:t>
            </w:r>
          </w:p>
          <w:p w:rsidR="00943AA8" w:rsidRPr="00896712" w:rsidRDefault="00943AA8" w:rsidP="009B1236">
            <w:pPr>
              <w:rPr>
                <w:rFonts w:cs="Arial"/>
                <w:sz w:val="20"/>
                <w:szCs w:val="20"/>
                <w:lang w:val="en-US"/>
              </w:rPr>
            </w:pP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Developed manual on “Pastoral livestock breeding system in Tajikistan” </w:t>
            </w:r>
          </w:p>
          <w:p w:rsidR="00943AA8" w:rsidRPr="00896712" w:rsidRDefault="00943AA8" w:rsidP="009B1236">
            <w:pPr>
              <w:autoSpaceDE w:val="0"/>
              <w:autoSpaceDN w:val="0"/>
              <w:adjustRightInd w:val="0"/>
              <w:rPr>
                <w:rFonts w:cs="Arial"/>
                <w:sz w:val="20"/>
                <w:szCs w:val="20"/>
                <w:lang w:val="en-US"/>
              </w:rPr>
            </w:pP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Developed book on “Soil cartography” and being mainstreamed into education curriculum of Tajik Agrarian University. </w:t>
            </w:r>
          </w:p>
          <w:p w:rsidR="00943AA8" w:rsidRPr="00896712" w:rsidRDefault="00943AA8" w:rsidP="009B1236">
            <w:pPr>
              <w:rPr>
                <w:rFonts w:cs="Arial"/>
                <w:sz w:val="20"/>
                <w:szCs w:val="20"/>
                <w:lang w:val="en-US"/>
              </w:rPr>
            </w:pPr>
          </w:p>
        </w:tc>
      </w:tr>
      <w:tr w:rsidR="00943AA8" w:rsidRPr="00896712" w:rsidTr="009B1236">
        <w:trPr>
          <w:trHeight w:val="458"/>
        </w:trPr>
        <w:tc>
          <w:tcPr>
            <w:tcW w:w="0" w:type="auto"/>
            <w:vMerge/>
            <w:tcBorders>
              <w:left w:val="single" w:sz="4" w:space="0" w:color="000000"/>
            </w:tcBorders>
            <w:shd w:val="clear" w:color="auto" w:fill="CCCCCC"/>
          </w:tcPr>
          <w:p w:rsidR="00943AA8" w:rsidRPr="00896712" w:rsidRDefault="00943AA8" w:rsidP="009B1236">
            <w:pPr>
              <w:snapToGrid w:val="0"/>
              <w:rPr>
                <w:rFonts w:cs="Arial"/>
                <w:b/>
                <w:bCs/>
                <w:sz w:val="20"/>
                <w:szCs w:val="20"/>
                <w:lang w:val="en-US"/>
              </w:rPr>
            </w:pPr>
          </w:p>
        </w:tc>
        <w:tc>
          <w:tcPr>
            <w:tcW w:w="1884"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3.3.2. Number of trainers trained on modular training courses on SLM.</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 xml:space="preserve">3.3.2. Limited number </w:t>
            </w:r>
            <w:proofErr w:type="gramStart"/>
            <w:r w:rsidRPr="00896712">
              <w:rPr>
                <w:rFonts w:cs="Arial"/>
                <w:sz w:val="20"/>
                <w:szCs w:val="20"/>
                <w:lang w:val="en-US"/>
              </w:rPr>
              <w:t>of  trainers</w:t>
            </w:r>
            <w:proofErr w:type="gramEnd"/>
            <w:r w:rsidRPr="00896712">
              <w:rPr>
                <w:rFonts w:cs="Arial"/>
                <w:sz w:val="20"/>
                <w:szCs w:val="20"/>
                <w:lang w:val="en-US"/>
              </w:rPr>
              <w:t xml:space="preserve"> trained in CA countries using Modular training programmes (e.g. collaborative land-use planning, Designing Integrated Financing Strategies, Participatory SLM Project Design Basics).</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 xml:space="preserve">3.3.2. At least 8 </w:t>
            </w:r>
            <w:proofErr w:type="gramStart"/>
            <w:r w:rsidRPr="00896712">
              <w:rPr>
                <w:rFonts w:cs="Arial"/>
                <w:sz w:val="20"/>
                <w:szCs w:val="20"/>
                <w:lang w:val="en-US"/>
              </w:rPr>
              <w:t>trainers</w:t>
            </w:r>
            <w:proofErr w:type="gramEnd"/>
            <w:r w:rsidRPr="00896712">
              <w:rPr>
                <w:rFonts w:cs="Arial"/>
                <w:sz w:val="20"/>
                <w:szCs w:val="20"/>
                <w:lang w:val="en-US"/>
              </w:rPr>
              <w:t xml:space="preserve"> trained using Modular training programmes (e.g. collaborative land-use planning, Designing Integrated Financing Strategies, Participatory SLM Project Design Basics).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3.3.2. At least 8 trainers trained by Q10.</w:t>
            </w:r>
          </w:p>
        </w:tc>
        <w:tc>
          <w:tcPr>
            <w:tcW w:w="1662"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3.3.2. Record of participants.</w:t>
            </w:r>
          </w:p>
          <w:p w:rsidR="00943AA8" w:rsidRPr="00896712" w:rsidRDefault="00293672" w:rsidP="009B1236">
            <w:pPr>
              <w:snapToGrid w:val="0"/>
              <w:spacing w:after="80"/>
              <w:rPr>
                <w:rFonts w:cs="Arial"/>
                <w:sz w:val="20"/>
                <w:szCs w:val="20"/>
                <w:lang w:val="en-US"/>
              </w:rPr>
            </w:pPr>
            <w:r w:rsidRPr="00896712">
              <w:rPr>
                <w:rFonts w:cs="Arial"/>
                <w:sz w:val="20"/>
                <w:szCs w:val="20"/>
                <w:lang w:val="en-GB"/>
              </w:rPr>
              <w:t xml:space="preserve">Participants’ evaluation of the </w:t>
            </w:r>
            <w:r w:rsidRPr="00896712">
              <w:rPr>
                <w:rFonts w:cs="Arial"/>
                <w:sz w:val="20"/>
                <w:szCs w:val="20"/>
                <w:lang w:val="en-US"/>
              </w:rPr>
              <w:t>TOTs</w:t>
            </w:r>
            <w:r w:rsidRPr="00896712">
              <w:rPr>
                <w:rFonts w:cs="Arial"/>
                <w:sz w:val="20"/>
                <w:szCs w:val="20"/>
                <w:lang w:val="en-GB"/>
              </w:rPr>
              <w:t>.</w:t>
            </w:r>
          </w:p>
        </w:tc>
        <w:tc>
          <w:tcPr>
            <w:tcW w:w="1840" w:type="dxa"/>
            <w:vMerge/>
            <w:tcBorders>
              <w:left w:val="single" w:sz="4" w:space="0" w:color="000000"/>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000000"/>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In total 32 trainers within four target Jamoats have been trained on SLM issues.  </w:t>
            </w: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Conducted 32 working meetings in cooperation with SGP programme and JRC “Romit” on changing the status of protected area Romit into a biosphere reserve.  </w:t>
            </w:r>
          </w:p>
          <w:p w:rsidR="00943AA8" w:rsidRPr="00896712" w:rsidRDefault="00943AA8" w:rsidP="009B1236">
            <w:pPr>
              <w:textAlignment w:val="top"/>
              <w:rPr>
                <w:rFonts w:cs="Arial"/>
                <w:sz w:val="20"/>
                <w:szCs w:val="20"/>
                <w:lang w:val="en-US"/>
              </w:rPr>
            </w:pPr>
          </w:p>
          <w:p w:rsidR="00943AA8" w:rsidRPr="00896712" w:rsidRDefault="00293672" w:rsidP="009B1236">
            <w:pPr>
              <w:textAlignment w:val="top"/>
              <w:rPr>
                <w:rFonts w:cs="Arial"/>
                <w:sz w:val="20"/>
                <w:szCs w:val="20"/>
                <w:lang w:val="en-US"/>
              </w:rPr>
            </w:pPr>
            <w:r w:rsidRPr="00896712">
              <w:rPr>
                <w:rFonts w:cs="Arial"/>
                <w:sz w:val="20"/>
                <w:szCs w:val="20"/>
                <w:lang w:val="en-US"/>
              </w:rPr>
              <w:t xml:space="preserve">5 representatives of protected area system in Tajikistan have improved their knowledge on establishment and management of biosphere reserves through participation in international working workshop to Kyrgyzstan (Cooperation with SGP and JRC “Romit”). </w:t>
            </w:r>
          </w:p>
          <w:p w:rsidR="00943AA8" w:rsidRPr="00896712" w:rsidRDefault="00943AA8" w:rsidP="009B1236">
            <w:pPr>
              <w:rPr>
                <w:rFonts w:cs="Arial"/>
                <w:sz w:val="20"/>
                <w:szCs w:val="20"/>
                <w:lang w:val="en-US"/>
              </w:rPr>
            </w:pPr>
          </w:p>
        </w:tc>
      </w:tr>
      <w:tr w:rsidR="00943AA8" w:rsidRPr="00896712" w:rsidTr="009B1236">
        <w:trPr>
          <w:trHeight w:val="70"/>
        </w:trPr>
        <w:tc>
          <w:tcPr>
            <w:tcW w:w="0" w:type="auto"/>
            <w:tcBorders>
              <w:top w:val="single" w:sz="4" w:space="0" w:color="auto"/>
              <w:left w:val="single" w:sz="4" w:space="0" w:color="000000"/>
              <w:bottom w:val="single" w:sz="4" w:space="0" w:color="auto"/>
            </w:tcBorders>
            <w:shd w:val="clear" w:color="auto" w:fill="CCCCCC"/>
          </w:tcPr>
          <w:p w:rsidR="00943AA8" w:rsidRPr="00896712" w:rsidRDefault="00293672" w:rsidP="009B1236">
            <w:pPr>
              <w:rPr>
                <w:rFonts w:cs="Arial"/>
                <w:b/>
                <w:sz w:val="20"/>
                <w:szCs w:val="20"/>
                <w:lang w:val="en-US"/>
              </w:rPr>
            </w:pPr>
            <w:r w:rsidRPr="00896712">
              <w:rPr>
                <w:rFonts w:cs="Arial"/>
                <w:b/>
                <w:bCs/>
                <w:sz w:val="20"/>
                <w:szCs w:val="20"/>
                <w:lang w:val="en-US"/>
              </w:rPr>
              <w:t xml:space="preserve">Outcome 4: </w:t>
            </w:r>
            <w:r w:rsidRPr="00896712">
              <w:rPr>
                <w:rFonts w:cs="Arial"/>
                <w:b/>
                <w:bCs/>
                <w:sz w:val="20"/>
                <w:szCs w:val="20"/>
                <w:lang w:val="en-GB" w:eastAsia="es-DO"/>
              </w:rPr>
              <w:t xml:space="preserve">Learning, dissemination and replication </w:t>
            </w:r>
            <w:r w:rsidRPr="00896712">
              <w:rPr>
                <w:rFonts w:cs="Arial"/>
                <w:b/>
                <w:bCs/>
                <w:sz w:val="20"/>
                <w:szCs w:val="20"/>
                <w:lang w:val="en-GB" w:eastAsia="es-DO"/>
              </w:rPr>
              <w:lastRenderedPageBreak/>
              <w:t>of best practices in collaborative SLM developed and strengthened</w:t>
            </w:r>
            <w:r w:rsidRPr="00896712">
              <w:rPr>
                <w:rFonts w:cs="Arial"/>
                <w:b/>
                <w:sz w:val="20"/>
                <w:szCs w:val="20"/>
                <w:lang w:val="en-US"/>
              </w:rPr>
              <w:t>.</w:t>
            </w:r>
          </w:p>
          <w:p w:rsidR="00943AA8" w:rsidRPr="00896712" w:rsidRDefault="00943AA8" w:rsidP="009B1236">
            <w:pPr>
              <w:snapToGrid w:val="0"/>
              <w:spacing w:after="80"/>
              <w:rPr>
                <w:rFonts w:cs="Arial"/>
                <w:b/>
                <w:sz w:val="20"/>
                <w:szCs w:val="20"/>
                <w:lang w:val="en-US"/>
              </w:rPr>
            </w:pPr>
          </w:p>
          <w:p w:rsidR="00943AA8" w:rsidRPr="00896712" w:rsidRDefault="00293672" w:rsidP="009B1236">
            <w:pPr>
              <w:snapToGrid w:val="0"/>
              <w:spacing w:after="80"/>
              <w:rPr>
                <w:rFonts w:cs="Arial"/>
                <w:sz w:val="20"/>
                <w:szCs w:val="20"/>
                <w:lang w:val="en-US"/>
              </w:rPr>
            </w:pPr>
            <w:r w:rsidRPr="00896712">
              <w:rPr>
                <w:rFonts w:cs="Arial"/>
                <w:b/>
                <w:sz w:val="20"/>
                <w:szCs w:val="20"/>
                <w:lang w:val="en-US"/>
              </w:rPr>
              <w:t>Output 4.1</w:t>
            </w:r>
            <w:r w:rsidRPr="00896712">
              <w:rPr>
                <w:rFonts w:cs="Arial"/>
                <w:sz w:val="20"/>
                <w:szCs w:val="20"/>
                <w:lang w:val="en-US"/>
              </w:rPr>
              <w:t>. Stakeholders relevant for SLM actively exchange thematic information and experiences.</w:t>
            </w:r>
          </w:p>
        </w:tc>
        <w:tc>
          <w:tcPr>
            <w:tcW w:w="1884" w:type="dxa"/>
            <w:tcBorders>
              <w:top w:val="single" w:sz="4" w:space="0" w:color="000000"/>
              <w:left w:val="single" w:sz="4" w:space="0" w:color="000000"/>
              <w:bottom w:val="single" w:sz="4" w:space="0" w:color="auto"/>
            </w:tcBorders>
          </w:tcPr>
          <w:p w:rsidR="00943AA8" w:rsidRPr="00896712" w:rsidRDefault="00293672" w:rsidP="009B1236">
            <w:pPr>
              <w:snapToGrid w:val="0"/>
              <w:rPr>
                <w:rFonts w:cs="Arial"/>
                <w:sz w:val="20"/>
                <w:szCs w:val="20"/>
                <w:lang w:val="en-US"/>
              </w:rPr>
            </w:pPr>
            <w:r w:rsidRPr="00896712">
              <w:rPr>
                <w:rFonts w:cs="Arial"/>
                <w:sz w:val="20"/>
                <w:szCs w:val="20"/>
                <w:lang w:val="en-US"/>
              </w:rPr>
              <w:lastRenderedPageBreak/>
              <w:t xml:space="preserve">4.1.1. Number of the national level learning and consultative </w:t>
            </w:r>
            <w:r w:rsidRPr="00896712">
              <w:rPr>
                <w:rFonts w:cs="Arial"/>
                <w:sz w:val="20"/>
                <w:szCs w:val="20"/>
                <w:lang w:val="en-US"/>
              </w:rPr>
              <w:lastRenderedPageBreak/>
              <w:t>activities for promoting SLM best practices.</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4.1.1. Not enough national level learning and consultative </w:t>
            </w:r>
            <w:r w:rsidRPr="00896712">
              <w:rPr>
                <w:rFonts w:cs="Arial"/>
                <w:sz w:val="20"/>
                <w:szCs w:val="20"/>
                <w:lang w:val="en-US"/>
              </w:rPr>
              <w:lastRenderedPageBreak/>
              <w:t>activities for promoting SLM best practices.</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eastAsia="Calibri" w:cs="Arial"/>
                <w:sz w:val="20"/>
                <w:szCs w:val="20"/>
                <w:lang w:val="en-US" w:eastAsia="tk-TM"/>
              </w:rPr>
            </w:pPr>
            <w:r w:rsidRPr="00896712">
              <w:rPr>
                <w:rFonts w:cs="Arial"/>
                <w:sz w:val="20"/>
                <w:szCs w:val="20"/>
                <w:lang w:val="en-US"/>
              </w:rPr>
              <w:lastRenderedPageBreak/>
              <w:t xml:space="preserve">4.1.1. At least one exchange and consultative activity with a diverse group of </w:t>
            </w:r>
            <w:r w:rsidRPr="00896712">
              <w:rPr>
                <w:rFonts w:cs="Arial"/>
                <w:sz w:val="20"/>
                <w:szCs w:val="20"/>
                <w:lang w:val="en-US"/>
              </w:rPr>
              <w:lastRenderedPageBreak/>
              <w:t>relevant stakeholders is conducted.</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eastAsia="Calibri" w:cs="Arial"/>
                <w:sz w:val="20"/>
                <w:szCs w:val="20"/>
                <w:lang w:val="en-US" w:eastAsia="tk-TM"/>
              </w:rPr>
              <w:lastRenderedPageBreak/>
              <w:t xml:space="preserve">4.1.1. The outreach to relevant stakeholders for SLM in Tajikistan in </w:t>
            </w:r>
            <w:r w:rsidRPr="00896712">
              <w:rPr>
                <w:rFonts w:eastAsia="Calibri" w:cs="Arial"/>
                <w:sz w:val="20"/>
                <w:szCs w:val="20"/>
                <w:lang w:val="en-US" w:eastAsia="tk-TM"/>
              </w:rPr>
              <w:lastRenderedPageBreak/>
              <w:t>the frame of knowledge management is assured through Q12.</w:t>
            </w:r>
          </w:p>
        </w:tc>
        <w:tc>
          <w:tcPr>
            <w:tcW w:w="1662"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4.1.1. </w:t>
            </w:r>
            <w:r w:rsidRPr="00896712">
              <w:rPr>
                <w:rFonts w:cs="Arial"/>
                <w:sz w:val="20"/>
                <w:szCs w:val="20"/>
                <w:lang w:val="en-GB" w:eastAsia="es-DO"/>
              </w:rPr>
              <w:t>Minutes of the meetings with stakeholders.</w:t>
            </w:r>
          </w:p>
        </w:tc>
        <w:tc>
          <w:tcPr>
            <w:tcW w:w="1840" w:type="dxa"/>
            <w:tcBorders>
              <w:top w:val="single" w:sz="4" w:space="0" w:color="000000"/>
              <w:left w:val="single" w:sz="4" w:space="0" w:color="000000"/>
              <w:bottom w:val="single" w:sz="4" w:space="0" w:color="auto"/>
              <w:right w:val="single" w:sz="4" w:space="0" w:color="000000"/>
            </w:tcBorders>
          </w:tcPr>
          <w:p w:rsidR="00943AA8" w:rsidRPr="00896712" w:rsidRDefault="00293672" w:rsidP="009B1236">
            <w:pPr>
              <w:spacing w:after="80"/>
              <w:rPr>
                <w:rFonts w:cs="Arial"/>
                <w:sz w:val="20"/>
                <w:szCs w:val="20"/>
                <w:lang w:val="en-US"/>
              </w:rPr>
            </w:pPr>
            <w:r w:rsidRPr="00896712">
              <w:rPr>
                <w:rFonts w:cs="Arial"/>
                <w:sz w:val="20"/>
                <w:szCs w:val="20"/>
                <w:lang w:val="en-US"/>
              </w:rPr>
              <w:t xml:space="preserve">Different stakeholders are interested and actively participate </w:t>
            </w:r>
            <w:r w:rsidRPr="00896712">
              <w:rPr>
                <w:rFonts w:cs="Arial"/>
                <w:sz w:val="20"/>
                <w:szCs w:val="20"/>
                <w:lang w:val="en-US"/>
              </w:rPr>
              <w:lastRenderedPageBreak/>
              <w:t>in learning and consultative activities.</w:t>
            </w:r>
          </w:p>
        </w:tc>
        <w:tc>
          <w:tcPr>
            <w:tcW w:w="2552" w:type="dxa"/>
            <w:tcBorders>
              <w:top w:val="single" w:sz="4" w:space="0" w:color="000000"/>
              <w:left w:val="single" w:sz="4" w:space="0" w:color="000000"/>
              <w:bottom w:val="single" w:sz="4" w:space="0" w:color="auto"/>
              <w:right w:val="single" w:sz="4" w:space="0" w:color="000000"/>
            </w:tcBorders>
          </w:tcPr>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lastRenderedPageBreak/>
              <w:t xml:space="preserve">In total 22 best practices are disseminated through ecological newsletter Navruzgoh </w:t>
            </w:r>
          </w:p>
          <w:p w:rsidR="00943AA8" w:rsidRPr="00896712" w:rsidRDefault="00943AA8" w:rsidP="009B1236">
            <w:pPr>
              <w:autoSpaceDE w:val="0"/>
              <w:autoSpaceDN w:val="0"/>
              <w:adjustRightInd w:val="0"/>
              <w:rPr>
                <w:rFonts w:cs="Arial"/>
                <w:sz w:val="20"/>
                <w:szCs w:val="20"/>
                <w:lang w:val="en-US"/>
              </w:rPr>
            </w:pP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Prepared a five success stories on CACILM MCB project and integrated into a UNDP EEP knowledge product.  </w:t>
            </w:r>
          </w:p>
          <w:p w:rsidR="00943AA8" w:rsidRPr="00896712" w:rsidRDefault="00943AA8" w:rsidP="009B1236">
            <w:pPr>
              <w:spacing w:after="80"/>
              <w:rPr>
                <w:rFonts w:cs="Arial"/>
                <w:sz w:val="20"/>
                <w:szCs w:val="20"/>
                <w:lang w:val="en-US"/>
              </w:rPr>
            </w:pPr>
          </w:p>
          <w:p w:rsidR="00943AA8" w:rsidRPr="00896712" w:rsidRDefault="00293672" w:rsidP="009B1236">
            <w:pPr>
              <w:spacing w:after="80"/>
              <w:rPr>
                <w:rFonts w:cs="Arial"/>
                <w:sz w:val="20"/>
                <w:szCs w:val="20"/>
                <w:lang w:val="en-US"/>
              </w:rPr>
            </w:pPr>
            <w:r w:rsidRPr="00896712">
              <w:rPr>
                <w:rFonts w:cs="Arial"/>
                <w:sz w:val="20"/>
                <w:szCs w:val="20"/>
                <w:lang w:val="en-US"/>
              </w:rPr>
              <w:t>The principles of the law on pasture were published in the report of conducted SLM forum and disseminated to all participants.</w:t>
            </w:r>
          </w:p>
        </w:tc>
      </w:tr>
      <w:tr w:rsidR="00943AA8" w:rsidRPr="00896712" w:rsidTr="009B1236">
        <w:trPr>
          <w:trHeight w:val="991"/>
        </w:trPr>
        <w:tc>
          <w:tcPr>
            <w:tcW w:w="0" w:type="auto"/>
            <w:vMerge w:val="restart"/>
            <w:tcBorders>
              <w:top w:val="single" w:sz="4" w:space="0" w:color="auto"/>
              <w:left w:val="single" w:sz="4" w:space="0" w:color="000000"/>
            </w:tcBorders>
            <w:shd w:val="clear" w:color="auto" w:fill="CCCCCC"/>
          </w:tcPr>
          <w:p w:rsidR="00943AA8" w:rsidRPr="00896712" w:rsidRDefault="00293672" w:rsidP="009B1236">
            <w:pPr>
              <w:rPr>
                <w:rFonts w:cs="Arial"/>
                <w:b/>
                <w:bCs/>
                <w:sz w:val="20"/>
                <w:szCs w:val="20"/>
                <w:lang w:val="en-US"/>
              </w:rPr>
            </w:pPr>
            <w:r w:rsidRPr="00896712">
              <w:rPr>
                <w:rFonts w:cs="Arial"/>
                <w:b/>
                <w:sz w:val="20"/>
                <w:szCs w:val="20"/>
                <w:lang w:val="en-US"/>
              </w:rPr>
              <w:lastRenderedPageBreak/>
              <w:t xml:space="preserve">Output 4.2. </w:t>
            </w:r>
            <w:r w:rsidRPr="00896712">
              <w:rPr>
                <w:rFonts w:cs="Arial"/>
                <w:sz w:val="20"/>
                <w:szCs w:val="20"/>
                <w:lang w:val="en-GB" w:eastAsia="es-DO"/>
              </w:rPr>
              <w:t>Learning and dissemination of best practices in SLM enhanced and strengthened among all relevant stakeholders.</w:t>
            </w:r>
          </w:p>
        </w:tc>
        <w:tc>
          <w:tcPr>
            <w:tcW w:w="1884" w:type="dxa"/>
            <w:tcBorders>
              <w:top w:val="single" w:sz="4" w:space="0" w:color="auto"/>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4.2.1. Number of best practices documented at national level.</w:t>
            </w:r>
          </w:p>
        </w:tc>
        <w:tc>
          <w:tcPr>
            <w:tcW w:w="1940" w:type="dxa"/>
            <w:tcBorders>
              <w:top w:val="single" w:sz="4" w:space="0" w:color="auto"/>
              <w:left w:val="single" w:sz="4" w:space="0" w:color="000000"/>
              <w:bottom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4.2.1. Best practices are not captured and documented at national level.</w:t>
            </w:r>
          </w:p>
        </w:tc>
        <w:tc>
          <w:tcPr>
            <w:tcW w:w="2127"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4.2.1. At least 6 best practices on SLM are documented for dissemination.</w:t>
            </w:r>
          </w:p>
        </w:tc>
        <w:tc>
          <w:tcPr>
            <w:tcW w:w="1884" w:type="dxa"/>
            <w:tcBorders>
              <w:top w:val="single" w:sz="4" w:space="0" w:color="auto"/>
              <w:left w:val="single" w:sz="4" w:space="0" w:color="000000"/>
              <w:bottom w:val="single" w:sz="4" w:space="0" w:color="000000"/>
              <w:right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 xml:space="preserve">4.2.1. At least 6 SLM best practices </w:t>
            </w:r>
            <w:r w:rsidRPr="00896712">
              <w:rPr>
                <w:rFonts w:eastAsia="Calibri" w:cs="Arial"/>
                <w:sz w:val="20"/>
                <w:szCs w:val="20"/>
                <w:lang w:val="en-US" w:eastAsia="tk-TM"/>
              </w:rPr>
              <w:t xml:space="preserve">identified, assessed, documented and </w:t>
            </w:r>
            <w:r w:rsidRPr="00896712">
              <w:rPr>
                <w:rFonts w:cs="Arial"/>
                <w:sz w:val="20"/>
                <w:szCs w:val="20"/>
                <w:lang w:val="en-US"/>
              </w:rPr>
              <w:t>disseminated at national level</w:t>
            </w:r>
            <w:r w:rsidRPr="00896712">
              <w:rPr>
                <w:rFonts w:eastAsia="Calibri" w:cs="Arial"/>
                <w:sz w:val="20"/>
                <w:szCs w:val="20"/>
                <w:lang w:val="en-US" w:eastAsia="tk-TM"/>
              </w:rPr>
              <w:t xml:space="preserve"> through Q12.</w:t>
            </w:r>
          </w:p>
        </w:tc>
        <w:tc>
          <w:tcPr>
            <w:tcW w:w="1662"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4.2.1. Documentations of best practices under WOCAT standard; other best practice documentations (information flyers; publications…)</w:t>
            </w:r>
          </w:p>
        </w:tc>
        <w:tc>
          <w:tcPr>
            <w:tcW w:w="1840" w:type="dxa"/>
            <w:vMerge w:val="restart"/>
            <w:tcBorders>
              <w:top w:val="single" w:sz="4" w:space="0" w:color="auto"/>
              <w:left w:val="single" w:sz="4" w:space="0" w:color="000000"/>
              <w:right w:val="single" w:sz="4" w:space="0" w:color="000000"/>
            </w:tcBorders>
          </w:tcPr>
          <w:p w:rsidR="00943AA8" w:rsidRPr="00896712" w:rsidRDefault="00293672" w:rsidP="009B1236">
            <w:pPr>
              <w:spacing w:after="80"/>
              <w:rPr>
                <w:rFonts w:cs="Arial"/>
                <w:sz w:val="20"/>
                <w:szCs w:val="20"/>
                <w:lang w:val="en-US"/>
              </w:rPr>
            </w:pPr>
            <w:r w:rsidRPr="00896712">
              <w:rPr>
                <w:rFonts w:cs="Arial"/>
                <w:sz w:val="20"/>
                <w:szCs w:val="20"/>
                <w:lang w:val="en-US"/>
              </w:rPr>
              <w:t>The CACILM pilot projects produce results that are replicable to different regions or under different conditions.</w:t>
            </w:r>
          </w:p>
          <w:p w:rsidR="00943AA8" w:rsidRPr="00896712" w:rsidRDefault="00293672" w:rsidP="009B1236">
            <w:pPr>
              <w:spacing w:after="80"/>
              <w:rPr>
                <w:rFonts w:cs="Arial"/>
                <w:sz w:val="20"/>
                <w:szCs w:val="20"/>
                <w:lang w:val="en-US"/>
              </w:rPr>
            </w:pPr>
            <w:r w:rsidRPr="00896712">
              <w:rPr>
                <w:rFonts w:cs="Arial"/>
                <w:sz w:val="20"/>
                <w:szCs w:val="20"/>
                <w:lang w:val="en-US"/>
              </w:rPr>
              <w:t>Willingness of different agencies, NGOs, or others to share information and results, especially failures.</w:t>
            </w:r>
          </w:p>
        </w:tc>
        <w:tc>
          <w:tcPr>
            <w:tcW w:w="2552" w:type="dxa"/>
            <w:tcBorders>
              <w:top w:val="single" w:sz="4" w:space="0" w:color="auto"/>
              <w:left w:val="single" w:sz="4" w:space="0" w:color="000000"/>
              <w:right w:val="single" w:sz="4" w:space="0" w:color="000000"/>
            </w:tcBorders>
          </w:tcPr>
          <w:p w:rsidR="00943AA8" w:rsidRPr="00896712" w:rsidRDefault="00293672" w:rsidP="009B1236">
            <w:pPr>
              <w:spacing w:after="80"/>
              <w:rPr>
                <w:rFonts w:cs="Arial"/>
                <w:sz w:val="20"/>
                <w:szCs w:val="20"/>
                <w:lang w:val="en-US"/>
              </w:rPr>
            </w:pPr>
            <w:r w:rsidRPr="00896712">
              <w:rPr>
                <w:rFonts w:cs="Arial"/>
                <w:sz w:val="20"/>
                <w:szCs w:val="20"/>
                <w:lang w:val="en-US"/>
              </w:rPr>
              <w:t>The documented best practices are piloted by CRM project.</w:t>
            </w:r>
          </w:p>
          <w:p w:rsidR="00943AA8" w:rsidRPr="00896712" w:rsidRDefault="00293672" w:rsidP="009B1236">
            <w:pPr>
              <w:autoSpaceDE w:val="0"/>
              <w:autoSpaceDN w:val="0"/>
              <w:adjustRightInd w:val="0"/>
              <w:rPr>
                <w:rFonts w:cs="Arial"/>
                <w:sz w:val="20"/>
                <w:szCs w:val="20"/>
                <w:lang w:val="en-US"/>
              </w:rPr>
            </w:pPr>
            <w:r w:rsidRPr="00896712">
              <w:rPr>
                <w:rFonts w:cs="Arial"/>
                <w:sz w:val="20"/>
                <w:szCs w:val="20"/>
                <w:lang w:val="en-US"/>
              </w:rPr>
              <w:t xml:space="preserve">The principles of pasture user’s association is discussed with the representatives of the World Bank and integrated into a working plan of World Bank’s GEF-PPCR project. </w:t>
            </w:r>
          </w:p>
          <w:p w:rsidR="00943AA8" w:rsidRPr="00896712" w:rsidRDefault="00943AA8" w:rsidP="009B1236">
            <w:pPr>
              <w:spacing w:after="80"/>
              <w:rPr>
                <w:rFonts w:cs="Arial"/>
                <w:sz w:val="20"/>
                <w:szCs w:val="20"/>
                <w:lang w:val="en-US"/>
              </w:rPr>
            </w:pPr>
          </w:p>
        </w:tc>
      </w:tr>
      <w:tr w:rsidR="00943AA8" w:rsidRPr="00896712" w:rsidTr="009B1236">
        <w:trPr>
          <w:trHeight w:val="991"/>
        </w:trPr>
        <w:tc>
          <w:tcPr>
            <w:tcW w:w="0" w:type="auto"/>
            <w:vMerge/>
            <w:tcBorders>
              <w:left w:val="single" w:sz="4" w:space="0" w:color="000000"/>
            </w:tcBorders>
            <w:shd w:val="clear" w:color="auto" w:fill="CCCCCC"/>
          </w:tcPr>
          <w:p w:rsidR="00943AA8" w:rsidRPr="00896712" w:rsidRDefault="00943AA8" w:rsidP="009B1236">
            <w:pPr>
              <w:rPr>
                <w:rFonts w:cs="Arial"/>
                <w:b/>
                <w:sz w:val="20"/>
                <w:szCs w:val="20"/>
                <w:lang w:val="en-US"/>
              </w:rPr>
            </w:pPr>
          </w:p>
        </w:tc>
        <w:tc>
          <w:tcPr>
            <w:tcW w:w="1884" w:type="dxa"/>
            <w:tcBorders>
              <w:top w:val="single" w:sz="4" w:space="0" w:color="auto"/>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 xml:space="preserve">4.2.2. Existence and quality of a dissemination </w:t>
            </w:r>
            <w:r w:rsidRPr="00896712">
              <w:rPr>
                <w:rFonts w:cs="Arial"/>
                <w:sz w:val="20"/>
                <w:szCs w:val="20"/>
                <w:lang w:val="en-US"/>
              </w:rPr>
              <w:lastRenderedPageBreak/>
              <w:t>strategy for the identified best practices at national level.</w:t>
            </w:r>
          </w:p>
        </w:tc>
        <w:tc>
          <w:tcPr>
            <w:tcW w:w="1940" w:type="dxa"/>
            <w:tcBorders>
              <w:top w:val="single" w:sz="4" w:space="0" w:color="auto"/>
              <w:left w:val="single" w:sz="4" w:space="0" w:color="000000"/>
              <w:bottom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4.2.2. No systemic documentation of best practices and, </w:t>
            </w:r>
            <w:r w:rsidRPr="00896712">
              <w:rPr>
                <w:rFonts w:cs="Arial"/>
                <w:sz w:val="20"/>
                <w:szCs w:val="20"/>
                <w:lang w:val="en-US"/>
              </w:rPr>
              <w:lastRenderedPageBreak/>
              <w:t>hence, dissemination plans available.</w:t>
            </w:r>
          </w:p>
        </w:tc>
        <w:tc>
          <w:tcPr>
            <w:tcW w:w="2127"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autoSpaceDE w:val="0"/>
              <w:autoSpaceDN w:val="0"/>
              <w:adjustRightInd w:val="0"/>
              <w:rPr>
                <w:rFonts w:eastAsia="Calibri" w:cs="Arial"/>
                <w:sz w:val="20"/>
                <w:szCs w:val="20"/>
                <w:lang w:val="en-US" w:eastAsia="tk-TM"/>
              </w:rPr>
            </w:pPr>
            <w:r w:rsidRPr="00896712">
              <w:rPr>
                <w:rFonts w:cs="Arial"/>
                <w:sz w:val="20"/>
                <w:szCs w:val="20"/>
                <w:lang w:val="en-US"/>
              </w:rPr>
              <w:lastRenderedPageBreak/>
              <w:t xml:space="preserve">4.2.2. A short term dissemination strategy for identified best </w:t>
            </w:r>
            <w:r w:rsidRPr="00896712">
              <w:rPr>
                <w:rFonts w:cs="Arial"/>
                <w:sz w:val="20"/>
                <w:szCs w:val="20"/>
                <w:lang w:val="en-US"/>
              </w:rPr>
              <w:lastRenderedPageBreak/>
              <w:t xml:space="preserve">practices including needed training modules is elaborated. </w:t>
            </w:r>
          </w:p>
        </w:tc>
        <w:tc>
          <w:tcPr>
            <w:tcW w:w="1884" w:type="dxa"/>
            <w:tcBorders>
              <w:top w:val="single" w:sz="4" w:space="0" w:color="auto"/>
              <w:left w:val="single" w:sz="4" w:space="0" w:color="000000"/>
              <w:bottom w:val="single" w:sz="4" w:space="0" w:color="000000"/>
              <w:right w:val="single" w:sz="4" w:space="0" w:color="000000"/>
            </w:tcBorders>
            <w:shd w:val="clear" w:color="auto" w:fill="auto"/>
          </w:tcPr>
          <w:p w:rsidR="00943AA8" w:rsidRPr="00896712" w:rsidRDefault="00293672" w:rsidP="009B1236">
            <w:pPr>
              <w:rPr>
                <w:rFonts w:cs="Arial"/>
                <w:sz w:val="20"/>
                <w:szCs w:val="20"/>
                <w:lang w:val="en-US"/>
              </w:rPr>
            </w:pPr>
            <w:r w:rsidRPr="00896712">
              <w:rPr>
                <w:rFonts w:eastAsia="Calibri" w:cs="Arial"/>
                <w:sz w:val="20"/>
                <w:szCs w:val="20"/>
                <w:lang w:val="en-US" w:eastAsia="tk-TM"/>
              </w:rPr>
              <w:lastRenderedPageBreak/>
              <w:t xml:space="preserve">4.2.2. </w:t>
            </w:r>
            <w:r w:rsidRPr="00896712">
              <w:rPr>
                <w:rFonts w:cs="Arial"/>
                <w:sz w:val="20"/>
                <w:szCs w:val="20"/>
                <w:lang w:val="en-US"/>
              </w:rPr>
              <w:t xml:space="preserve">A dissemination strategy on SLM </w:t>
            </w:r>
            <w:r w:rsidRPr="00896712">
              <w:rPr>
                <w:rFonts w:cs="Arial"/>
                <w:sz w:val="20"/>
                <w:szCs w:val="20"/>
                <w:lang w:val="en-US"/>
              </w:rPr>
              <w:lastRenderedPageBreak/>
              <w:t>best practices to reach key target groups is developed and at least 3 respective trainings conducted by Q12.</w:t>
            </w:r>
          </w:p>
        </w:tc>
        <w:tc>
          <w:tcPr>
            <w:tcW w:w="1662"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4.2.2. Assessed and commented dissemination </w:t>
            </w:r>
            <w:r w:rsidRPr="00896712">
              <w:rPr>
                <w:rFonts w:cs="Arial"/>
                <w:sz w:val="20"/>
                <w:szCs w:val="20"/>
                <w:lang w:val="en-US"/>
              </w:rPr>
              <w:lastRenderedPageBreak/>
              <w:t>strategy.</w:t>
            </w:r>
          </w:p>
        </w:tc>
        <w:tc>
          <w:tcPr>
            <w:tcW w:w="1840" w:type="dxa"/>
            <w:vMerge/>
            <w:tcBorders>
              <w:left w:val="single" w:sz="4" w:space="0" w:color="000000"/>
              <w:right w:val="single" w:sz="4" w:space="0" w:color="000000"/>
            </w:tcBorders>
          </w:tcPr>
          <w:p w:rsidR="00943AA8" w:rsidRPr="00896712" w:rsidRDefault="00943AA8" w:rsidP="009B1236">
            <w:pPr>
              <w:spacing w:after="80"/>
              <w:rPr>
                <w:rFonts w:cs="Arial"/>
                <w:sz w:val="20"/>
                <w:szCs w:val="20"/>
                <w:lang w:val="en-US"/>
              </w:rPr>
            </w:pPr>
          </w:p>
        </w:tc>
        <w:tc>
          <w:tcPr>
            <w:tcW w:w="2552" w:type="dxa"/>
            <w:tcBorders>
              <w:left w:val="single" w:sz="4" w:space="0" w:color="000000"/>
              <w:right w:val="single" w:sz="4" w:space="0" w:color="000000"/>
            </w:tcBorders>
          </w:tcPr>
          <w:p w:rsidR="00943AA8" w:rsidRPr="00896712" w:rsidRDefault="00293672" w:rsidP="009B1236">
            <w:pPr>
              <w:spacing w:after="80"/>
              <w:rPr>
                <w:rFonts w:cs="Arial"/>
                <w:sz w:val="20"/>
                <w:szCs w:val="20"/>
                <w:lang w:val="en-US"/>
              </w:rPr>
            </w:pPr>
            <w:r w:rsidRPr="00896712">
              <w:rPr>
                <w:rFonts w:cs="Arial"/>
                <w:sz w:val="20"/>
                <w:szCs w:val="20"/>
                <w:lang w:val="en-US"/>
              </w:rPr>
              <w:t xml:space="preserve">Established 10 pasture users association with ADB project on pastures. </w:t>
            </w:r>
          </w:p>
          <w:p w:rsidR="00943AA8" w:rsidRPr="00896712" w:rsidRDefault="00293672" w:rsidP="009B1236">
            <w:pPr>
              <w:spacing w:after="80"/>
              <w:rPr>
                <w:rFonts w:cs="Arial"/>
                <w:sz w:val="20"/>
                <w:szCs w:val="20"/>
                <w:lang w:val="en-US"/>
              </w:rPr>
            </w:pPr>
            <w:r w:rsidRPr="00896712">
              <w:rPr>
                <w:rFonts w:cs="Arial"/>
                <w:sz w:val="20"/>
                <w:szCs w:val="20"/>
                <w:lang w:val="en-US"/>
              </w:rPr>
              <w:lastRenderedPageBreak/>
              <w:t xml:space="preserve">Established one women CBO on sustainable use of medicinal and food plants. </w:t>
            </w:r>
          </w:p>
          <w:p w:rsidR="00943AA8" w:rsidRPr="00896712" w:rsidRDefault="00293672" w:rsidP="009B1236">
            <w:pPr>
              <w:spacing w:after="80"/>
              <w:rPr>
                <w:rFonts w:cs="Arial"/>
                <w:sz w:val="20"/>
                <w:szCs w:val="20"/>
                <w:lang w:val="en-US"/>
              </w:rPr>
            </w:pPr>
            <w:r w:rsidRPr="00896712">
              <w:rPr>
                <w:rFonts w:cs="Arial"/>
                <w:sz w:val="20"/>
                <w:szCs w:val="20"/>
                <w:lang w:val="en-US"/>
              </w:rPr>
              <w:t>The principles of the law on pasture were published in the report of conducted SLM forum and disseminated to all participants.</w:t>
            </w:r>
          </w:p>
        </w:tc>
      </w:tr>
      <w:tr w:rsidR="00943AA8" w:rsidRPr="00896712" w:rsidTr="009B1236">
        <w:trPr>
          <w:trHeight w:val="991"/>
        </w:trPr>
        <w:tc>
          <w:tcPr>
            <w:tcW w:w="0" w:type="auto"/>
            <w:vMerge/>
            <w:tcBorders>
              <w:left w:val="single" w:sz="4" w:space="0" w:color="000000"/>
              <w:bottom w:val="single" w:sz="4" w:space="0" w:color="auto"/>
            </w:tcBorders>
            <w:shd w:val="clear" w:color="auto" w:fill="CCCCCC"/>
          </w:tcPr>
          <w:p w:rsidR="00943AA8" w:rsidRPr="00896712" w:rsidRDefault="00943AA8" w:rsidP="009B1236">
            <w:pPr>
              <w:rPr>
                <w:rFonts w:cs="Arial"/>
                <w:b/>
                <w:sz w:val="20"/>
                <w:szCs w:val="20"/>
                <w:lang w:val="en-US"/>
              </w:rPr>
            </w:pPr>
          </w:p>
        </w:tc>
        <w:tc>
          <w:tcPr>
            <w:tcW w:w="1884" w:type="dxa"/>
            <w:tcBorders>
              <w:top w:val="single" w:sz="4" w:space="0" w:color="auto"/>
              <w:left w:val="single" w:sz="4" w:space="0" w:color="000000"/>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US"/>
              </w:rPr>
              <w:t>4.2.3. Number of printed and distributed brochures, leaflets and training modules on the SLM best practices in up to three languages (Tajik, Russian, English).</w:t>
            </w:r>
          </w:p>
        </w:tc>
        <w:tc>
          <w:tcPr>
            <w:tcW w:w="1940" w:type="dxa"/>
            <w:tcBorders>
              <w:top w:val="single" w:sz="4" w:space="0" w:color="auto"/>
              <w:left w:val="single" w:sz="4" w:space="0" w:color="000000"/>
              <w:bottom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4.2.3. Limited number of printed and distributed brochures and prospects on the SLM best practices on three languages (Tajik, Russian and English).</w:t>
            </w:r>
          </w:p>
        </w:tc>
        <w:tc>
          <w:tcPr>
            <w:tcW w:w="2127"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autoSpaceDE w:val="0"/>
              <w:autoSpaceDN w:val="0"/>
              <w:adjustRightInd w:val="0"/>
              <w:rPr>
                <w:rFonts w:eastAsia="Calibri" w:cs="Arial"/>
                <w:sz w:val="20"/>
                <w:szCs w:val="20"/>
                <w:lang w:val="en-US" w:eastAsia="tk-TM"/>
              </w:rPr>
            </w:pPr>
            <w:r w:rsidRPr="00896712">
              <w:rPr>
                <w:rFonts w:cs="Arial"/>
                <w:sz w:val="20"/>
                <w:szCs w:val="20"/>
                <w:lang w:val="en-US"/>
              </w:rPr>
              <w:t xml:space="preserve">4.2.3. Learning products developed correspond to those as planned in the dissemination strategy and include outlines of training modules (to be implemented under Outcome 3). </w:t>
            </w:r>
          </w:p>
        </w:tc>
        <w:tc>
          <w:tcPr>
            <w:tcW w:w="1884" w:type="dxa"/>
            <w:tcBorders>
              <w:top w:val="single" w:sz="4" w:space="0" w:color="auto"/>
              <w:left w:val="single" w:sz="4" w:space="0" w:color="000000"/>
              <w:bottom w:val="single" w:sz="4" w:space="0" w:color="000000"/>
              <w:right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eastAsia="Calibri" w:cs="Arial"/>
                <w:sz w:val="20"/>
                <w:szCs w:val="20"/>
                <w:lang w:val="en-US" w:eastAsia="tk-TM"/>
              </w:rPr>
              <w:t>4.2.3. Appropriate learning products developed and disseminated through Q12.</w:t>
            </w:r>
          </w:p>
        </w:tc>
        <w:tc>
          <w:tcPr>
            <w:tcW w:w="1662" w:type="dxa"/>
            <w:tcBorders>
              <w:top w:val="single" w:sz="4" w:space="0" w:color="auto"/>
              <w:left w:val="single" w:sz="4" w:space="0" w:color="000000"/>
              <w:bottom w:val="single" w:sz="4" w:space="0" w:color="000000"/>
            </w:tcBorders>
            <w:shd w:val="clear" w:color="auto" w:fill="auto"/>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4.2.3. Printed brochures and prospects on the SLM best practices in up to three languages (Tajik, Russian and English).</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Reports on distributed brochures and prospects on the SLM best practices.</w:t>
            </w:r>
          </w:p>
          <w:p w:rsidR="00943AA8" w:rsidRPr="00896712" w:rsidRDefault="00293672" w:rsidP="009B1236">
            <w:pPr>
              <w:snapToGrid w:val="0"/>
              <w:spacing w:after="80"/>
              <w:rPr>
                <w:rFonts w:cs="Arial"/>
                <w:sz w:val="20"/>
                <w:szCs w:val="20"/>
                <w:lang w:val="en-US"/>
              </w:rPr>
            </w:pPr>
            <w:r w:rsidRPr="00896712">
              <w:rPr>
                <w:rFonts w:cs="Arial"/>
                <w:sz w:val="20"/>
                <w:szCs w:val="20"/>
                <w:lang w:val="en-US"/>
              </w:rPr>
              <w:t>List of training modules on best practices to be integrated under Outcome 3.</w:t>
            </w:r>
          </w:p>
        </w:tc>
        <w:tc>
          <w:tcPr>
            <w:tcW w:w="1840" w:type="dxa"/>
            <w:vMerge/>
            <w:tcBorders>
              <w:left w:val="single" w:sz="4" w:space="0" w:color="000000"/>
              <w:bottom w:val="single" w:sz="4" w:space="0" w:color="auto"/>
              <w:right w:val="single" w:sz="4" w:space="0" w:color="000000"/>
            </w:tcBorders>
          </w:tcPr>
          <w:p w:rsidR="00943AA8" w:rsidRPr="00896712" w:rsidRDefault="00943AA8" w:rsidP="009B1236">
            <w:pPr>
              <w:spacing w:after="80"/>
              <w:rPr>
                <w:rFonts w:cs="Arial"/>
                <w:sz w:val="20"/>
                <w:szCs w:val="20"/>
                <w:lang w:val="en-US"/>
              </w:rPr>
            </w:pPr>
          </w:p>
        </w:tc>
        <w:tc>
          <w:tcPr>
            <w:tcW w:w="2552" w:type="dxa"/>
            <w:tcBorders>
              <w:left w:val="single" w:sz="4" w:space="0" w:color="000000"/>
              <w:bottom w:val="single" w:sz="4" w:space="0" w:color="auto"/>
              <w:right w:val="single" w:sz="4" w:space="0" w:color="000000"/>
            </w:tcBorders>
          </w:tcPr>
          <w:p w:rsidR="00943AA8" w:rsidRPr="00896712" w:rsidRDefault="00293672" w:rsidP="009B1236">
            <w:pPr>
              <w:spacing w:after="80"/>
              <w:rPr>
                <w:rFonts w:cs="Arial"/>
                <w:sz w:val="20"/>
                <w:szCs w:val="20"/>
                <w:lang w:val="en-US"/>
              </w:rPr>
            </w:pPr>
            <w:r w:rsidRPr="00896712">
              <w:rPr>
                <w:rFonts w:cs="Arial"/>
                <w:sz w:val="20"/>
                <w:szCs w:val="20"/>
                <w:lang w:val="en-US"/>
              </w:rPr>
              <w:t xml:space="preserve">6 documented best practices out of 68 are uploaded into WOCAT database and 22 of them are disseminated through Ecological newsletter “Navruzgoh”. </w:t>
            </w:r>
          </w:p>
          <w:p w:rsidR="00943AA8" w:rsidRPr="00896712" w:rsidRDefault="00943AA8" w:rsidP="009B1236">
            <w:pPr>
              <w:spacing w:after="80"/>
              <w:rPr>
                <w:rFonts w:cs="Arial"/>
                <w:sz w:val="20"/>
                <w:szCs w:val="20"/>
                <w:lang w:val="en-US"/>
              </w:rPr>
            </w:pPr>
          </w:p>
          <w:p w:rsidR="00943AA8" w:rsidRPr="00896712" w:rsidRDefault="00943AA8" w:rsidP="009B1236">
            <w:pPr>
              <w:spacing w:after="80"/>
              <w:rPr>
                <w:rFonts w:cs="Arial"/>
                <w:sz w:val="20"/>
                <w:szCs w:val="20"/>
                <w:lang w:val="en-US"/>
              </w:rPr>
            </w:pPr>
          </w:p>
          <w:p w:rsidR="00943AA8" w:rsidRPr="00896712" w:rsidRDefault="00943AA8" w:rsidP="009B1236">
            <w:pPr>
              <w:spacing w:after="80"/>
              <w:rPr>
                <w:rFonts w:cs="Arial"/>
                <w:sz w:val="20"/>
                <w:szCs w:val="20"/>
                <w:lang w:val="en-US"/>
              </w:rPr>
            </w:pPr>
          </w:p>
          <w:p w:rsidR="00943AA8" w:rsidRPr="00896712" w:rsidRDefault="00943AA8" w:rsidP="009B1236">
            <w:pPr>
              <w:spacing w:after="80"/>
              <w:rPr>
                <w:rFonts w:cs="Arial"/>
                <w:sz w:val="20"/>
                <w:szCs w:val="20"/>
                <w:lang w:val="en-US"/>
              </w:rPr>
            </w:pPr>
          </w:p>
          <w:p w:rsidR="00943AA8" w:rsidRPr="00896712" w:rsidRDefault="00943AA8" w:rsidP="009B1236">
            <w:pPr>
              <w:spacing w:after="80"/>
              <w:rPr>
                <w:rFonts w:cs="Arial"/>
                <w:sz w:val="20"/>
                <w:szCs w:val="20"/>
                <w:lang w:val="en-US"/>
              </w:rPr>
            </w:pPr>
          </w:p>
          <w:p w:rsidR="00943AA8" w:rsidRPr="00896712" w:rsidRDefault="00943AA8" w:rsidP="009B1236">
            <w:pPr>
              <w:spacing w:after="80"/>
              <w:rPr>
                <w:rFonts w:cs="Arial"/>
                <w:sz w:val="20"/>
                <w:szCs w:val="20"/>
                <w:lang w:val="en-US"/>
              </w:rPr>
            </w:pPr>
          </w:p>
        </w:tc>
      </w:tr>
      <w:tr w:rsidR="00943AA8" w:rsidRPr="00896712" w:rsidTr="009B1236">
        <w:trPr>
          <w:trHeight w:val="458"/>
        </w:trPr>
        <w:tc>
          <w:tcPr>
            <w:tcW w:w="0" w:type="auto"/>
            <w:vMerge w:val="restart"/>
            <w:tcBorders>
              <w:top w:val="single" w:sz="4" w:space="0" w:color="auto"/>
              <w:left w:val="single" w:sz="4" w:space="0" w:color="auto"/>
              <w:right w:val="single" w:sz="4" w:space="0" w:color="auto"/>
            </w:tcBorders>
            <w:shd w:val="clear" w:color="auto" w:fill="CCCCCC"/>
          </w:tcPr>
          <w:p w:rsidR="00943AA8" w:rsidRPr="00896712" w:rsidRDefault="00293672" w:rsidP="009B1236">
            <w:pPr>
              <w:snapToGrid w:val="0"/>
              <w:rPr>
                <w:rFonts w:cs="Arial"/>
                <w:b/>
                <w:bCs/>
                <w:sz w:val="20"/>
                <w:szCs w:val="20"/>
                <w:lang w:val="en-US"/>
              </w:rPr>
            </w:pPr>
            <w:r w:rsidRPr="00896712">
              <w:rPr>
                <w:rFonts w:cs="Arial"/>
                <w:b/>
                <w:sz w:val="20"/>
                <w:szCs w:val="20"/>
                <w:lang w:val="en-US"/>
              </w:rPr>
              <w:t xml:space="preserve">Output 4.3. </w:t>
            </w:r>
            <w:r w:rsidRPr="00896712">
              <w:rPr>
                <w:rFonts w:cs="Arial"/>
                <w:sz w:val="20"/>
                <w:szCs w:val="20"/>
                <w:lang w:val="en-US"/>
              </w:rPr>
              <w:lastRenderedPageBreak/>
              <w:t xml:space="preserve">Strategy for </w:t>
            </w:r>
            <w:r w:rsidRPr="00896712">
              <w:rPr>
                <w:rFonts w:cs="Arial"/>
                <w:sz w:val="20"/>
                <w:szCs w:val="20"/>
                <w:lang w:val="en-GB" w:eastAsia="es-DO"/>
              </w:rPr>
              <w:t>effective up-scaling and replication of SLM best practices developed.</w:t>
            </w:r>
          </w:p>
        </w:tc>
        <w:tc>
          <w:tcPr>
            <w:tcW w:w="1884" w:type="dxa"/>
            <w:tcBorders>
              <w:top w:val="single" w:sz="4" w:space="0" w:color="000000"/>
              <w:left w:val="single" w:sz="4" w:space="0" w:color="auto"/>
              <w:bottom w:val="single" w:sz="4" w:space="0" w:color="000000"/>
            </w:tcBorders>
          </w:tcPr>
          <w:p w:rsidR="00943AA8" w:rsidRPr="00896712" w:rsidRDefault="00293672" w:rsidP="009B1236">
            <w:pPr>
              <w:snapToGrid w:val="0"/>
              <w:rPr>
                <w:rFonts w:cs="Arial"/>
                <w:sz w:val="20"/>
                <w:szCs w:val="20"/>
                <w:lang w:val="en-US"/>
              </w:rPr>
            </w:pPr>
            <w:r w:rsidRPr="00896712">
              <w:rPr>
                <w:rFonts w:cs="Arial"/>
                <w:sz w:val="20"/>
                <w:szCs w:val="20"/>
                <w:lang w:val="en-GB" w:eastAsia="es-DO"/>
              </w:rPr>
              <w:lastRenderedPageBreak/>
              <w:t xml:space="preserve">4.3.1. </w:t>
            </w:r>
            <w:r w:rsidRPr="00896712">
              <w:rPr>
                <w:rFonts w:cs="Arial"/>
                <w:sz w:val="20"/>
                <w:szCs w:val="20"/>
                <w:lang w:val="en-GB" w:eastAsia="es-DO"/>
              </w:rPr>
              <w:lastRenderedPageBreak/>
              <w:t xml:space="preserve">Recommendations for the </w:t>
            </w:r>
            <w:r w:rsidRPr="00896712">
              <w:rPr>
                <w:rFonts w:cs="Arial"/>
                <w:sz w:val="20"/>
                <w:szCs w:val="20"/>
                <w:lang w:val="en-US"/>
              </w:rPr>
              <w:t>strategy for effective up-scaling and replication of SLM best practices developed and approved by the MCB Project Board.</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lastRenderedPageBreak/>
              <w:t xml:space="preserve">4.3.1. No strategy for </w:t>
            </w:r>
            <w:r w:rsidRPr="00896712">
              <w:rPr>
                <w:rFonts w:cs="Arial"/>
                <w:sz w:val="20"/>
                <w:szCs w:val="20"/>
                <w:lang w:val="en-US"/>
              </w:rPr>
              <w:lastRenderedPageBreak/>
              <w:t>effective up-scaling and replication of SLM best practices developed.</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rPr>
                <w:rFonts w:cs="Arial"/>
                <w:sz w:val="20"/>
                <w:szCs w:val="20"/>
                <w:lang w:val="en-GB" w:eastAsia="es-DO"/>
              </w:rPr>
            </w:pPr>
            <w:r w:rsidRPr="00896712">
              <w:rPr>
                <w:rFonts w:cs="Arial"/>
                <w:sz w:val="20"/>
                <w:szCs w:val="20"/>
                <w:lang w:val="en-GB" w:eastAsia="es-DO"/>
              </w:rPr>
              <w:lastRenderedPageBreak/>
              <w:t xml:space="preserve">4.3.1. </w:t>
            </w:r>
            <w:r w:rsidRPr="00896712">
              <w:rPr>
                <w:rFonts w:cs="Arial"/>
                <w:sz w:val="20"/>
                <w:szCs w:val="20"/>
                <w:lang w:val="en-GB" w:eastAsia="es-DO"/>
              </w:rPr>
              <w:lastRenderedPageBreak/>
              <w:t xml:space="preserve">Recommendations for the </w:t>
            </w:r>
            <w:r w:rsidRPr="00896712">
              <w:rPr>
                <w:rFonts w:cs="Arial"/>
                <w:sz w:val="20"/>
                <w:szCs w:val="20"/>
                <w:lang w:val="en-US"/>
              </w:rPr>
              <w:t>strategy for effective up-scaling and replication of SLM best practices developed and approved by the MCB Project Board.</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rPr>
                <w:rFonts w:cs="Arial"/>
                <w:sz w:val="20"/>
                <w:szCs w:val="20"/>
                <w:lang w:val="en-US"/>
              </w:rPr>
            </w:pPr>
            <w:r w:rsidRPr="00896712">
              <w:rPr>
                <w:rFonts w:cs="Arial"/>
                <w:sz w:val="20"/>
                <w:szCs w:val="20"/>
                <w:lang w:val="en-GB" w:eastAsia="es-DO"/>
              </w:rPr>
              <w:lastRenderedPageBreak/>
              <w:t>4</w:t>
            </w:r>
            <w:r w:rsidRPr="00896712">
              <w:rPr>
                <w:rFonts w:cs="Arial"/>
                <w:sz w:val="20"/>
                <w:szCs w:val="20"/>
                <w:lang w:val="en-US"/>
              </w:rPr>
              <w:t xml:space="preserve">.3.1. </w:t>
            </w:r>
            <w:r w:rsidRPr="00896712">
              <w:rPr>
                <w:rFonts w:cs="Arial"/>
                <w:sz w:val="20"/>
                <w:szCs w:val="20"/>
                <w:lang w:val="en-US"/>
              </w:rPr>
              <w:lastRenderedPageBreak/>
              <w:t>Recommendations for the Strategy for effective up-scaling and replication of SLM best practices developed by Q10.</w:t>
            </w:r>
          </w:p>
        </w:tc>
        <w:tc>
          <w:tcPr>
            <w:tcW w:w="1662" w:type="dxa"/>
            <w:tcBorders>
              <w:top w:val="single" w:sz="4" w:space="0" w:color="000000"/>
              <w:left w:val="single" w:sz="4" w:space="0" w:color="000000"/>
              <w:bottom w:val="single" w:sz="4" w:space="0" w:color="000000"/>
              <w:right w:val="single" w:sz="4" w:space="0" w:color="auto"/>
            </w:tcBorders>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lastRenderedPageBreak/>
              <w:t xml:space="preserve">4.3.1. Developed </w:t>
            </w:r>
            <w:r w:rsidRPr="00896712">
              <w:rPr>
                <w:rFonts w:cs="Arial"/>
                <w:sz w:val="20"/>
                <w:szCs w:val="20"/>
                <w:lang w:val="en-US"/>
              </w:rPr>
              <w:lastRenderedPageBreak/>
              <w:t>Strategy for effective up-scaling and replication of SLM best practices.</w:t>
            </w:r>
          </w:p>
          <w:p w:rsidR="00943AA8" w:rsidRPr="00896712" w:rsidRDefault="00293672" w:rsidP="009B1236">
            <w:pPr>
              <w:snapToGrid w:val="0"/>
              <w:rPr>
                <w:rFonts w:cs="Arial"/>
                <w:sz w:val="20"/>
                <w:szCs w:val="20"/>
                <w:lang w:val="en-GB"/>
              </w:rPr>
            </w:pPr>
            <w:r w:rsidRPr="00896712">
              <w:rPr>
                <w:rFonts w:cs="Arial"/>
                <w:sz w:val="20"/>
                <w:szCs w:val="20"/>
                <w:lang w:val="en-US"/>
              </w:rPr>
              <w:t>Minutes of the MCB Project Board Meeting.</w:t>
            </w:r>
          </w:p>
        </w:tc>
        <w:tc>
          <w:tcPr>
            <w:tcW w:w="1840" w:type="dxa"/>
            <w:vMerge w:val="restart"/>
            <w:tcBorders>
              <w:top w:val="single" w:sz="4" w:space="0" w:color="auto"/>
              <w:left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lastRenderedPageBreak/>
              <w:t xml:space="preserve">Pilot projects and </w:t>
            </w:r>
            <w:r w:rsidRPr="00896712">
              <w:rPr>
                <w:rFonts w:cs="Arial"/>
                <w:sz w:val="20"/>
                <w:szCs w:val="20"/>
                <w:lang w:val="en-US"/>
              </w:rPr>
              <w:lastRenderedPageBreak/>
              <w:t>national initiatives providing lessons learned and suggestions for up-scaling.</w:t>
            </w:r>
          </w:p>
          <w:p w:rsidR="00943AA8" w:rsidRPr="00896712" w:rsidRDefault="00293672" w:rsidP="009B1236">
            <w:pPr>
              <w:rPr>
                <w:rFonts w:cs="Arial"/>
                <w:sz w:val="20"/>
                <w:szCs w:val="20"/>
                <w:lang w:val="en-US"/>
              </w:rPr>
            </w:pPr>
            <w:r w:rsidRPr="00896712">
              <w:rPr>
                <w:rFonts w:cs="Arial"/>
                <w:sz w:val="20"/>
                <w:szCs w:val="20"/>
                <w:lang w:val="en-US"/>
              </w:rPr>
              <w:t xml:space="preserve">Resources for </w:t>
            </w:r>
            <w:r w:rsidRPr="00896712">
              <w:rPr>
                <w:rFonts w:cs="Arial"/>
                <w:sz w:val="20"/>
                <w:szCs w:val="20"/>
                <w:lang w:val="en-GB" w:eastAsia="es-DO"/>
              </w:rPr>
              <w:t>replication system secured.</w:t>
            </w:r>
          </w:p>
        </w:tc>
        <w:tc>
          <w:tcPr>
            <w:tcW w:w="2552" w:type="dxa"/>
            <w:tcBorders>
              <w:top w:val="single" w:sz="4" w:space="0" w:color="auto"/>
              <w:left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lastRenderedPageBreak/>
              <w:t xml:space="preserve">The developed principles of </w:t>
            </w:r>
            <w:r w:rsidRPr="00896712">
              <w:rPr>
                <w:rFonts w:cs="Arial"/>
                <w:sz w:val="20"/>
                <w:szCs w:val="20"/>
                <w:lang w:val="en-US"/>
              </w:rPr>
              <w:lastRenderedPageBreak/>
              <w:t xml:space="preserve">sustainable pasture management are handed over to GEF PPCR project and ADB project on pastures. </w:t>
            </w:r>
          </w:p>
          <w:p w:rsidR="00943AA8" w:rsidRPr="00896712" w:rsidRDefault="00293672" w:rsidP="009B1236">
            <w:pPr>
              <w:rPr>
                <w:rFonts w:cs="Arial"/>
                <w:sz w:val="20"/>
                <w:szCs w:val="20"/>
                <w:lang w:val="en-US"/>
              </w:rPr>
            </w:pPr>
            <w:r w:rsidRPr="00896712">
              <w:rPr>
                <w:rFonts w:cs="Arial"/>
                <w:sz w:val="20"/>
                <w:szCs w:val="20"/>
                <w:lang w:val="en-US"/>
              </w:rPr>
              <w:t xml:space="preserve">Target JRCs are scaling up the SLM best practices and principles. </w:t>
            </w:r>
          </w:p>
        </w:tc>
      </w:tr>
      <w:tr w:rsidR="00943AA8" w:rsidRPr="00896712" w:rsidTr="009B1236">
        <w:trPr>
          <w:trHeight w:val="458"/>
        </w:trPr>
        <w:tc>
          <w:tcPr>
            <w:tcW w:w="0" w:type="auto"/>
            <w:vMerge/>
            <w:tcBorders>
              <w:left w:val="single" w:sz="4" w:space="0" w:color="auto"/>
              <w:right w:val="single" w:sz="4" w:space="0" w:color="auto"/>
            </w:tcBorders>
            <w:shd w:val="clear" w:color="auto" w:fill="CCCCCC"/>
          </w:tcPr>
          <w:p w:rsidR="00943AA8" w:rsidRPr="00896712" w:rsidRDefault="00943AA8" w:rsidP="009B1236">
            <w:pPr>
              <w:snapToGrid w:val="0"/>
              <w:rPr>
                <w:rFonts w:cs="Arial"/>
                <w:b/>
                <w:sz w:val="20"/>
                <w:szCs w:val="20"/>
                <w:lang w:val="en-US"/>
              </w:rPr>
            </w:pPr>
          </w:p>
        </w:tc>
        <w:tc>
          <w:tcPr>
            <w:tcW w:w="1884" w:type="dxa"/>
            <w:tcBorders>
              <w:top w:val="single" w:sz="4" w:space="0" w:color="000000"/>
              <w:left w:val="single" w:sz="4" w:space="0" w:color="auto"/>
              <w:bottom w:val="single" w:sz="4" w:space="0" w:color="000000"/>
            </w:tcBorders>
          </w:tcPr>
          <w:p w:rsidR="00943AA8" w:rsidRPr="00896712" w:rsidRDefault="00293672" w:rsidP="009B1236">
            <w:pPr>
              <w:snapToGrid w:val="0"/>
              <w:rPr>
                <w:rFonts w:cs="Arial"/>
                <w:sz w:val="20"/>
                <w:szCs w:val="20"/>
                <w:lang w:val="en-GB" w:eastAsia="es-DO"/>
              </w:rPr>
            </w:pPr>
            <w:r w:rsidRPr="00896712">
              <w:rPr>
                <w:rFonts w:cs="Arial"/>
                <w:sz w:val="20"/>
                <w:szCs w:val="20"/>
                <w:lang w:val="en-GB" w:eastAsia="es-DO"/>
              </w:rPr>
              <w:t xml:space="preserve">4.3.2. </w:t>
            </w:r>
            <w:r w:rsidRPr="00896712">
              <w:rPr>
                <w:rFonts w:cs="Arial"/>
                <w:sz w:val="20"/>
                <w:szCs w:val="20"/>
                <w:lang w:val="en-US"/>
              </w:rPr>
              <w:t>A national lists of SLM best practices developed for dissemination on national or regional levels.</w:t>
            </w:r>
          </w:p>
        </w:tc>
        <w:tc>
          <w:tcPr>
            <w:tcW w:w="1940" w:type="dxa"/>
            <w:tcBorders>
              <w:top w:val="single" w:sz="4" w:space="0" w:color="000000"/>
              <w:left w:val="single" w:sz="4" w:space="0" w:color="000000"/>
              <w:bottom w:val="single" w:sz="4" w:space="0" w:color="000000"/>
            </w:tcBorders>
          </w:tcPr>
          <w:p w:rsidR="00943AA8" w:rsidRPr="00896712" w:rsidRDefault="00293672" w:rsidP="009B1236">
            <w:pPr>
              <w:snapToGrid w:val="0"/>
              <w:spacing w:after="80"/>
              <w:rPr>
                <w:rFonts w:cs="Arial"/>
                <w:sz w:val="20"/>
                <w:szCs w:val="20"/>
                <w:lang w:val="en-GB"/>
              </w:rPr>
            </w:pPr>
            <w:r w:rsidRPr="00896712">
              <w:rPr>
                <w:rFonts w:cs="Arial"/>
                <w:sz w:val="20"/>
                <w:szCs w:val="20"/>
                <w:lang w:val="en-GB"/>
              </w:rPr>
              <w:t xml:space="preserve">4.3.2. No </w:t>
            </w:r>
            <w:r w:rsidRPr="00896712">
              <w:rPr>
                <w:rFonts w:cs="Arial"/>
                <w:sz w:val="20"/>
                <w:szCs w:val="20"/>
                <w:lang w:val="en-US"/>
              </w:rPr>
              <w:t>SLM best practices identified for dissemination on national or regional levels.</w:t>
            </w:r>
          </w:p>
        </w:tc>
        <w:tc>
          <w:tcPr>
            <w:tcW w:w="2127" w:type="dxa"/>
            <w:tcBorders>
              <w:top w:val="single" w:sz="4" w:space="0" w:color="000000"/>
              <w:left w:val="single" w:sz="4" w:space="0" w:color="000000"/>
              <w:bottom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4.3.2. Initial scoping of good SLM practices / results by Q5.</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4.3.2. Initial scoping of good SLM practices / results by Q5.</w:t>
            </w:r>
          </w:p>
        </w:tc>
        <w:tc>
          <w:tcPr>
            <w:tcW w:w="1662" w:type="dxa"/>
            <w:tcBorders>
              <w:top w:val="single" w:sz="4" w:space="0" w:color="000000"/>
              <w:left w:val="single" w:sz="4" w:space="0" w:color="000000"/>
              <w:bottom w:val="single" w:sz="4" w:space="0" w:color="000000"/>
              <w:right w:val="single" w:sz="4" w:space="0" w:color="auto"/>
            </w:tcBorders>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4.3.2. Reports on national working meetings to identify the list of SLM best practices developed for dissemination.</w:t>
            </w:r>
          </w:p>
        </w:tc>
        <w:tc>
          <w:tcPr>
            <w:tcW w:w="1840" w:type="dxa"/>
            <w:vMerge/>
            <w:tcBorders>
              <w:left w:val="single" w:sz="4" w:space="0" w:color="auto"/>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auto"/>
              <w:right w:val="single" w:sz="4" w:space="0" w:color="000000"/>
            </w:tcBorders>
          </w:tcPr>
          <w:p w:rsidR="00943AA8" w:rsidRPr="00896712" w:rsidRDefault="00293672" w:rsidP="009B1236">
            <w:pPr>
              <w:spacing w:after="80"/>
              <w:rPr>
                <w:rFonts w:cs="Arial"/>
                <w:sz w:val="20"/>
                <w:szCs w:val="20"/>
                <w:lang w:val="en-US"/>
              </w:rPr>
            </w:pPr>
            <w:r w:rsidRPr="00896712">
              <w:rPr>
                <w:rFonts w:cs="Arial"/>
                <w:sz w:val="20"/>
                <w:szCs w:val="20"/>
                <w:lang w:val="en-US"/>
              </w:rPr>
              <w:t xml:space="preserve">Documented 68 SLM best practices. </w:t>
            </w:r>
          </w:p>
          <w:p w:rsidR="00943AA8" w:rsidRPr="00896712" w:rsidRDefault="00293672" w:rsidP="009B1236">
            <w:pPr>
              <w:spacing w:after="80"/>
              <w:rPr>
                <w:rFonts w:cs="Arial"/>
                <w:sz w:val="20"/>
                <w:szCs w:val="20"/>
                <w:lang w:val="en-US"/>
              </w:rPr>
            </w:pPr>
            <w:r w:rsidRPr="00896712">
              <w:rPr>
                <w:rFonts w:cs="Arial"/>
                <w:sz w:val="20"/>
                <w:szCs w:val="20"/>
                <w:lang w:val="en-US"/>
              </w:rPr>
              <w:t xml:space="preserve">4 documented best practices are included into a planning system within target district authorities and forestry agency. </w:t>
            </w:r>
          </w:p>
          <w:p w:rsidR="00943AA8" w:rsidRPr="00896712" w:rsidRDefault="00943AA8" w:rsidP="009B1236">
            <w:pPr>
              <w:rPr>
                <w:rFonts w:cs="Arial"/>
                <w:sz w:val="20"/>
                <w:szCs w:val="20"/>
                <w:lang w:val="en-US"/>
              </w:rPr>
            </w:pPr>
          </w:p>
        </w:tc>
      </w:tr>
      <w:tr w:rsidR="00943AA8" w:rsidRPr="00896712" w:rsidTr="009B1236">
        <w:trPr>
          <w:trHeight w:val="458"/>
        </w:trPr>
        <w:tc>
          <w:tcPr>
            <w:tcW w:w="0" w:type="auto"/>
            <w:vMerge/>
            <w:tcBorders>
              <w:left w:val="single" w:sz="4" w:space="0" w:color="auto"/>
              <w:bottom w:val="single" w:sz="4" w:space="0" w:color="auto"/>
              <w:right w:val="single" w:sz="4" w:space="0" w:color="auto"/>
            </w:tcBorders>
            <w:shd w:val="clear" w:color="auto" w:fill="CCCCCC"/>
          </w:tcPr>
          <w:p w:rsidR="00943AA8" w:rsidRPr="00896712" w:rsidRDefault="00943AA8" w:rsidP="009B1236">
            <w:pPr>
              <w:snapToGrid w:val="0"/>
              <w:rPr>
                <w:rFonts w:cs="Arial"/>
                <w:b/>
                <w:sz w:val="20"/>
                <w:szCs w:val="20"/>
                <w:lang w:val="en-US"/>
              </w:rPr>
            </w:pPr>
          </w:p>
        </w:tc>
        <w:tc>
          <w:tcPr>
            <w:tcW w:w="1884" w:type="dxa"/>
            <w:tcBorders>
              <w:top w:val="single" w:sz="4" w:space="0" w:color="000000"/>
              <w:left w:val="single" w:sz="4" w:space="0" w:color="auto"/>
              <w:bottom w:val="single" w:sz="4" w:space="0" w:color="auto"/>
            </w:tcBorders>
          </w:tcPr>
          <w:p w:rsidR="00943AA8" w:rsidRPr="00896712" w:rsidRDefault="00293672" w:rsidP="009B1236">
            <w:pPr>
              <w:snapToGrid w:val="0"/>
              <w:rPr>
                <w:rFonts w:cs="Arial"/>
                <w:sz w:val="20"/>
                <w:szCs w:val="20"/>
                <w:lang w:val="en-US" w:eastAsia="es-DO"/>
              </w:rPr>
            </w:pPr>
            <w:r w:rsidRPr="00896712">
              <w:rPr>
                <w:rFonts w:cs="Arial"/>
                <w:sz w:val="20"/>
                <w:szCs w:val="20"/>
                <w:lang w:val="en-US" w:eastAsia="es-DO"/>
              </w:rPr>
              <w:t xml:space="preserve">4.3.3. </w:t>
            </w:r>
            <w:r w:rsidRPr="00896712">
              <w:rPr>
                <w:rFonts w:cs="Arial"/>
                <w:sz w:val="20"/>
                <w:szCs w:val="20"/>
                <w:lang w:val="en-US"/>
              </w:rPr>
              <w:t>Conduction of a national forum for up-scaling and replication of best practices and lessons learnt.</w:t>
            </w:r>
          </w:p>
        </w:tc>
        <w:tc>
          <w:tcPr>
            <w:tcW w:w="1940" w:type="dxa"/>
            <w:tcBorders>
              <w:top w:val="single" w:sz="4" w:space="0" w:color="000000"/>
              <w:left w:val="single" w:sz="4" w:space="0" w:color="000000"/>
              <w:bottom w:val="single" w:sz="4" w:space="0" w:color="auto"/>
            </w:tcBorders>
          </w:tcPr>
          <w:p w:rsidR="00943AA8" w:rsidRPr="00896712" w:rsidRDefault="00293672" w:rsidP="009B1236">
            <w:pPr>
              <w:snapToGrid w:val="0"/>
              <w:spacing w:after="80"/>
              <w:rPr>
                <w:rFonts w:cs="Arial"/>
                <w:sz w:val="20"/>
                <w:szCs w:val="20"/>
                <w:lang w:val="en-US"/>
              </w:rPr>
            </w:pPr>
            <w:r w:rsidRPr="00896712">
              <w:rPr>
                <w:rFonts w:cs="Arial"/>
                <w:sz w:val="20"/>
                <w:szCs w:val="20"/>
                <w:lang w:val="en-US"/>
              </w:rPr>
              <w:t>4.3.3. No National Forums conducted for up-scaling and replication of best practices and lessons learnt.</w:t>
            </w:r>
          </w:p>
        </w:tc>
        <w:tc>
          <w:tcPr>
            <w:tcW w:w="2127" w:type="dxa"/>
            <w:tcBorders>
              <w:top w:val="single" w:sz="4" w:space="0" w:color="000000"/>
              <w:left w:val="single" w:sz="4" w:space="0" w:color="000000"/>
              <w:bottom w:val="single" w:sz="4" w:space="0" w:color="auto"/>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4.3.3. A National Forum conducted for up-scaling and replication of best practices and lessons learnt by Q10.</w:t>
            </w:r>
          </w:p>
        </w:tc>
        <w:tc>
          <w:tcPr>
            <w:tcW w:w="1884" w:type="dxa"/>
            <w:tcBorders>
              <w:top w:val="single" w:sz="4" w:space="0" w:color="000000"/>
              <w:left w:val="single" w:sz="4" w:space="0" w:color="000000"/>
              <w:bottom w:val="single" w:sz="4" w:space="0" w:color="auto"/>
              <w:right w:val="single" w:sz="4" w:space="0" w:color="000000"/>
            </w:tcBorders>
            <w:shd w:val="clear" w:color="auto" w:fill="auto"/>
          </w:tcPr>
          <w:p w:rsidR="00943AA8" w:rsidRPr="00896712" w:rsidRDefault="00293672" w:rsidP="009B1236">
            <w:pPr>
              <w:autoSpaceDE w:val="0"/>
              <w:autoSpaceDN w:val="0"/>
              <w:adjustRightInd w:val="0"/>
              <w:spacing w:after="80"/>
              <w:rPr>
                <w:rFonts w:cs="Arial"/>
                <w:sz w:val="20"/>
                <w:szCs w:val="20"/>
                <w:lang w:val="en-US"/>
              </w:rPr>
            </w:pPr>
            <w:r w:rsidRPr="00896712">
              <w:rPr>
                <w:rFonts w:cs="Arial"/>
                <w:sz w:val="20"/>
                <w:szCs w:val="20"/>
                <w:lang w:val="en-US"/>
              </w:rPr>
              <w:t>4.3.3. A National Forum conducted for up-scaling and replication of best practices and lessons learnt by Q10.</w:t>
            </w:r>
          </w:p>
        </w:tc>
        <w:tc>
          <w:tcPr>
            <w:tcW w:w="1662" w:type="dxa"/>
            <w:tcBorders>
              <w:top w:val="single" w:sz="4" w:space="0" w:color="000000"/>
              <w:left w:val="single" w:sz="4" w:space="0" w:color="000000"/>
              <w:bottom w:val="single" w:sz="4" w:space="0" w:color="auto"/>
              <w:right w:val="single" w:sz="4" w:space="0" w:color="auto"/>
            </w:tcBorders>
            <w:shd w:val="clear" w:color="auto" w:fill="auto"/>
          </w:tcPr>
          <w:p w:rsidR="00943AA8" w:rsidRPr="00896712" w:rsidRDefault="00293672" w:rsidP="009B1236">
            <w:pPr>
              <w:snapToGrid w:val="0"/>
              <w:rPr>
                <w:rFonts w:cs="Arial"/>
                <w:sz w:val="20"/>
                <w:szCs w:val="20"/>
                <w:lang w:val="en-US"/>
              </w:rPr>
            </w:pPr>
            <w:r w:rsidRPr="00896712">
              <w:rPr>
                <w:rFonts w:cs="Arial"/>
                <w:sz w:val="20"/>
                <w:szCs w:val="20"/>
                <w:lang w:val="en-US"/>
              </w:rPr>
              <w:t>4.3.3. Documentation from the National Forum.</w:t>
            </w:r>
          </w:p>
          <w:p w:rsidR="00943AA8" w:rsidRPr="00896712" w:rsidRDefault="00293672" w:rsidP="009B1236">
            <w:pPr>
              <w:snapToGrid w:val="0"/>
              <w:rPr>
                <w:rFonts w:cs="Arial"/>
                <w:sz w:val="20"/>
                <w:szCs w:val="20"/>
                <w:lang w:val="en-US"/>
              </w:rPr>
            </w:pPr>
            <w:r w:rsidRPr="00896712">
              <w:rPr>
                <w:rFonts w:cs="Arial"/>
                <w:sz w:val="20"/>
                <w:szCs w:val="20"/>
                <w:lang w:val="en-US"/>
              </w:rPr>
              <w:t>Information materials provided during the National Forums.</w:t>
            </w:r>
          </w:p>
        </w:tc>
        <w:tc>
          <w:tcPr>
            <w:tcW w:w="1840" w:type="dxa"/>
            <w:vMerge/>
            <w:tcBorders>
              <w:left w:val="single" w:sz="4" w:space="0" w:color="auto"/>
              <w:bottom w:val="single" w:sz="4" w:space="0" w:color="auto"/>
              <w:right w:val="single" w:sz="4" w:space="0" w:color="000000"/>
            </w:tcBorders>
          </w:tcPr>
          <w:p w:rsidR="00943AA8" w:rsidRPr="00896712" w:rsidRDefault="00943AA8" w:rsidP="009B1236">
            <w:pPr>
              <w:rPr>
                <w:rFonts w:cs="Arial"/>
                <w:sz w:val="20"/>
                <w:szCs w:val="20"/>
                <w:lang w:val="en-US"/>
              </w:rPr>
            </w:pPr>
          </w:p>
        </w:tc>
        <w:tc>
          <w:tcPr>
            <w:tcW w:w="2552" w:type="dxa"/>
            <w:tcBorders>
              <w:left w:val="single" w:sz="4" w:space="0" w:color="auto"/>
              <w:bottom w:val="single" w:sz="4" w:space="0" w:color="auto"/>
              <w:right w:val="single" w:sz="4" w:space="0" w:color="000000"/>
            </w:tcBorders>
          </w:tcPr>
          <w:p w:rsidR="00943AA8" w:rsidRPr="00896712" w:rsidRDefault="00293672" w:rsidP="009B1236">
            <w:pPr>
              <w:rPr>
                <w:rFonts w:cs="Arial"/>
                <w:sz w:val="20"/>
                <w:szCs w:val="20"/>
                <w:lang w:val="en-US"/>
              </w:rPr>
            </w:pPr>
            <w:r w:rsidRPr="00896712">
              <w:rPr>
                <w:rFonts w:cs="Arial"/>
                <w:sz w:val="20"/>
                <w:szCs w:val="20"/>
                <w:lang w:val="en-US"/>
              </w:rPr>
              <w:t xml:space="preserve">Conducted one regional forum on WOCAT based documentation of best practices, and one national forum. </w:t>
            </w:r>
          </w:p>
          <w:p w:rsidR="00943AA8" w:rsidRPr="00896712" w:rsidRDefault="00293672" w:rsidP="009B1236">
            <w:pPr>
              <w:rPr>
                <w:rFonts w:cs="Arial"/>
                <w:sz w:val="20"/>
                <w:szCs w:val="20"/>
                <w:lang w:val="en-US"/>
              </w:rPr>
            </w:pPr>
            <w:r w:rsidRPr="00896712">
              <w:rPr>
                <w:rFonts w:cs="Arial"/>
                <w:sz w:val="20"/>
                <w:szCs w:val="20"/>
                <w:lang w:val="en-US"/>
              </w:rPr>
              <w:t xml:space="preserve">Cooperated with CAMP and CDE on conducting international SLM Forum. </w:t>
            </w:r>
          </w:p>
          <w:p w:rsidR="00943AA8" w:rsidRPr="00896712" w:rsidRDefault="00293672" w:rsidP="009B1236">
            <w:pPr>
              <w:rPr>
                <w:rFonts w:cs="Arial"/>
                <w:sz w:val="20"/>
                <w:szCs w:val="20"/>
                <w:lang w:val="en-GB"/>
              </w:rPr>
            </w:pPr>
            <w:r w:rsidRPr="00896712">
              <w:rPr>
                <w:rFonts w:cs="Arial"/>
                <w:sz w:val="20"/>
                <w:szCs w:val="20"/>
                <w:lang w:val="en-US"/>
              </w:rPr>
              <w:t xml:space="preserve">Conducted one international conference on </w:t>
            </w:r>
            <w:r w:rsidRPr="00896712">
              <w:rPr>
                <w:rFonts w:cs="Arial"/>
                <w:sz w:val="20"/>
                <w:szCs w:val="20"/>
                <w:lang w:val="en-US"/>
              </w:rPr>
              <w:lastRenderedPageBreak/>
              <w:t>climate Change in cooperation with Academy of Science.</w:t>
            </w:r>
          </w:p>
        </w:tc>
      </w:tr>
    </w:tbl>
    <w:p w:rsidR="00EC2679" w:rsidRPr="00896712" w:rsidRDefault="00EC2679">
      <w:pPr>
        <w:rPr>
          <w:lang w:val="en-US"/>
        </w:rPr>
        <w:sectPr w:rsidR="00EC2679" w:rsidRPr="00896712" w:rsidSect="006C6F5E">
          <w:pgSz w:w="16838" w:h="11906" w:orient="landscape"/>
          <w:pgMar w:top="1440" w:right="1440" w:bottom="1440" w:left="1440" w:header="708" w:footer="708" w:gutter="0"/>
          <w:cols w:space="708"/>
          <w:docGrid w:linePitch="360"/>
        </w:sectPr>
      </w:pPr>
    </w:p>
    <w:p w:rsidR="00943AA8" w:rsidRPr="00896712" w:rsidRDefault="00EC2679" w:rsidP="00D64D2C">
      <w:pPr>
        <w:pStyle w:val="Heading3"/>
        <w:rPr>
          <w:rFonts w:asciiTheme="minorHAnsi" w:hAnsiTheme="minorHAnsi" w:cstheme="minorHAnsi"/>
          <w:color w:val="auto"/>
          <w:lang w:val="en-US"/>
        </w:rPr>
      </w:pPr>
      <w:bookmarkStart w:id="99" w:name="_Toc350940140"/>
      <w:r w:rsidRPr="00896712">
        <w:rPr>
          <w:rFonts w:asciiTheme="minorHAnsi" w:hAnsiTheme="minorHAnsi" w:cstheme="minorHAnsi"/>
          <w:color w:val="auto"/>
          <w:lang w:val="en-US"/>
        </w:rPr>
        <w:lastRenderedPageBreak/>
        <w:t>Annex 5 List of MCB Publications</w:t>
      </w:r>
      <w:bookmarkEnd w:id="99"/>
    </w:p>
    <w:p w:rsidR="00EC2679" w:rsidRPr="00896712" w:rsidRDefault="00EC2679" w:rsidP="00EC2679">
      <w:pPr>
        <w:jc w:val="both"/>
        <w:rPr>
          <w:rFonts w:ascii="Calibri" w:hAnsi="Calibri" w:cs="Calibri"/>
          <w:b/>
          <w:sz w:val="20"/>
          <w:szCs w:val="20"/>
          <w:lang w:val="en-US"/>
        </w:rPr>
      </w:pPr>
      <w:r w:rsidRPr="00896712">
        <w:rPr>
          <w:rFonts w:ascii="Calibri" w:hAnsi="Calibri" w:cs="Calibri"/>
          <w:b/>
          <w:sz w:val="20"/>
          <w:szCs w:val="20"/>
          <w:lang w:val="en-US"/>
        </w:rPr>
        <w:t xml:space="preserve">Turkmenistan: </w:t>
      </w:r>
    </w:p>
    <w:p w:rsidR="00EC2679" w:rsidRPr="00896712" w:rsidRDefault="00EC2679" w:rsidP="00EC2679">
      <w:pPr>
        <w:jc w:val="both"/>
        <w:rPr>
          <w:rFonts w:ascii="Calibri" w:hAnsi="Calibri" w:cs="Calibri"/>
          <w:sz w:val="20"/>
          <w:szCs w:val="20"/>
          <w:lang w:val="en-US"/>
        </w:rPr>
      </w:pPr>
      <w:r w:rsidRPr="00896712">
        <w:rPr>
          <w:rFonts w:ascii="Calibri" w:hAnsi="Calibri" w:cs="Calibri"/>
          <w:sz w:val="20"/>
          <w:szCs w:val="20"/>
          <w:lang w:val="en-US"/>
        </w:rPr>
        <w:t xml:space="preserve">2 monographs and two brochures published:  </w:t>
      </w:r>
    </w:p>
    <w:p w:rsidR="00EC2679" w:rsidRPr="00896712" w:rsidRDefault="00EC2679" w:rsidP="00EC2679">
      <w:pPr>
        <w:numPr>
          <w:ilvl w:val="0"/>
          <w:numId w:val="21"/>
        </w:numPr>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«Legal land regulations in Turkmenistan. Code of Turkmenistan on Land (in Russian and Turkmen languages); </w:t>
      </w:r>
    </w:p>
    <w:p w:rsidR="00EC2679" w:rsidRPr="00896712" w:rsidRDefault="00EC2679" w:rsidP="00EC2679">
      <w:pPr>
        <w:numPr>
          <w:ilvl w:val="0"/>
          <w:numId w:val="21"/>
        </w:numPr>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«Sustainable land management. Analysis of status and development perspectives» (in Russian, Turkmen and English languages); </w:t>
      </w:r>
    </w:p>
    <w:p w:rsidR="00EC2679" w:rsidRPr="00896712" w:rsidRDefault="00EC2679" w:rsidP="00EC2679">
      <w:pPr>
        <w:numPr>
          <w:ilvl w:val="0"/>
          <w:numId w:val="21"/>
        </w:numPr>
        <w:spacing w:after="0" w:line="240" w:lineRule="auto"/>
        <w:jc w:val="both"/>
        <w:rPr>
          <w:rFonts w:ascii="Calibri" w:hAnsi="Calibri" w:cs="Calibri"/>
          <w:sz w:val="20"/>
          <w:szCs w:val="20"/>
          <w:lang w:val="en-US"/>
        </w:rPr>
      </w:pPr>
      <w:r w:rsidRPr="00896712">
        <w:rPr>
          <w:rFonts w:ascii="Calibri" w:hAnsi="Calibri" w:cs="Calibri"/>
          <w:sz w:val="20"/>
          <w:szCs w:val="20"/>
          <w:lang w:val="en-US"/>
        </w:rPr>
        <w:t>Brochure: «Collection of best practices o n sustainable and efficient land use in Turkmenistan (in Russian);</w:t>
      </w:r>
    </w:p>
    <w:p w:rsidR="00EC2679" w:rsidRPr="00896712" w:rsidRDefault="00EC2679" w:rsidP="00EC2679">
      <w:pPr>
        <w:numPr>
          <w:ilvl w:val="0"/>
          <w:numId w:val="21"/>
        </w:numPr>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Brochure: «Fireman field manual» (in Russian); </w:t>
      </w:r>
    </w:p>
    <w:p w:rsidR="00EC2679" w:rsidRPr="00896712" w:rsidRDefault="00EC2679" w:rsidP="00EC2679">
      <w:pPr>
        <w:numPr>
          <w:ilvl w:val="0"/>
          <w:numId w:val="21"/>
        </w:numPr>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Monograph: «Natural pastures and development of distant pasture cattle of Turkmenistan» (in Russian); </w:t>
      </w:r>
    </w:p>
    <w:p w:rsidR="00EC2679" w:rsidRPr="00896712" w:rsidRDefault="00EC2679" w:rsidP="00EC2679">
      <w:pPr>
        <w:ind w:left="360"/>
        <w:jc w:val="both"/>
        <w:rPr>
          <w:rFonts w:ascii="Calibri" w:hAnsi="Calibri" w:cs="Calibri"/>
          <w:sz w:val="20"/>
          <w:szCs w:val="20"/>
          <w:lang w:val="en-US"/>
        </w:rPr>
      </w:pPr>
    </w:p>
    <w:p w:rsidR="00EC2679" w:rsidRPr="00896712" w:rsidRDefault="00EC2679" w:rsidP="00EC2679">
      <w:pPr>
        <w:ind w:left="360"/>
        <w:jc w:val="both"/>
        <w:rPr>
          <w:rFonts w:ascii="Calibri" w:hAnsi="Calibri" w:cs="Calibri"/>
          <w:sz w:val="20"/>
          <w:szCs w:val="20"/>
          <w:lang w:val="en-US"/>
        </w:rPr>
      </w:pPr>
      <w:r w:rsidRPr="00896712">
        <w:rPr>
          <w:rFonts w:ascii="Calibri" w:hAnsi="Calibri" w:cs="Calibri"/>
          <w:sz w:val="20"/>
          <w:szCs w:val="20"/>
          <w:lang w:val="en-US"/>
        </w:rPr>
        <w:t xml:space="preserve">12 colored booklets published in Russian and English languages: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«Fixation and afforestation of blown sands around settlements in the Central Karakum»,</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«Planting of bamboo reed as a wind protector and its using in households»,</w:t>
      </w:r>
    </w:p>
    <w:p w:rsidR="00EC2679" w:rsidRPr="00896712" w:rsidRDefault="00EC2679" w:rsidP="00EC2679">
      <w:pPr>
        <w:numPr>
          <w:ilvl w:val="0"/>
          <w:numId w:val="20"/>
        </w:numPr>
        <w:spacing w:after="100" w:afterAutospacing="1" w:line="240" w:lineRule="auto"/>
        <w:jc w:val="both"/>
        <w:rPr>
          <w:rFonts w:ascii="Calibri" w:hAnsi="Calibri" w:cs="Calibri"/>
          <w:sz w:val="20"/>
          <w:szCs w:val="20"/>
        </w:rPr>
      </w:pPr>
      <w:r w:rsidRPr="00896712">
        <w:rPr>
          <w:rFonts w:ascii="Calibri" w:hAnsi="Calibri" w:cs="Calibri"/>
          <w:sz w:val="20"/>
          <w:szCs w:val="20"/>
        </w:rPr>
        <w:t>«</w:t>
      </w:r>
      <w:r w:rsidRPr="00896712">
        <w:rPr>
          <w:rFonts w:ascii="Calibri" w:hAnsi="Calibri" w:cs="Calibri"/>
          <w:sz w:val="20"/>
          <w:szCs w:val="20"/>
          <w:lang w:val="en-US"/>
        </w:rPr>
        <w:t>Soil salinity prevention</w:t>
      </w:r>
      <w:r w:rsidRPr="00896712">
        <w:rPr>
          <w:rFonts w:ascii="Calibri" w:hAnsi="Calibri" w:cs="Calibri"/>
          <w:sz w:val="20"/>
          <w:szCs w:val="20"/>
        </w:rPr>
        <w:t xml:space="preserve">»,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«Recovery of high degraded wastelands»,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«Field even wetting through furrow irrigation», </w:t>
      </w:r>
    </w:p>
    <w:p w:rsidR="00EC2679" w:rsidRPr="00896712" w:rsidRDefault="00EC2679" w:rsidP="00EC2679">
      <w:pPr>
        <w:numPr>
          <w:ilvl w:val="0"/>
          <w:numId w:val="20"/>
        </w:numPr>
        <w:spacing w:after="100" w:afterAutospacing="1" w:line="240" w:lineRule="auto"/>
        <w:jc w:val="both"/>
        <w:rPr>
          <w:rFonts w:ascii="Calibri" w:hAnsi="Calibri" w:cs="Calibri"/>
          <w:sz w:val="20"/>
          <w:szCs w:val="20"/>
        </w:rPr>
      </w:pPr>
      <w:r w:rsidRPr="00896712">
        <w:rPr>
          <w:rFonts w:ascii="Calibri" w:hAnsi="Calibri" w:cs="Calibri"/>
          <w:sz w:val="20"/>
          <w:szCs w:val="20"/>
        </w:rPr>
        <w:t>«</w:t>
      </w:r>
      <w:r w:rsidRPr="00896712">
        <w:rPr>
          <w:rFonts w:ascii="Calibri" w:hAnsi="Calibri" w:cs="Calibri"/>
          <w:sz w:val="20"/>
          <w:szCs w:val="20"/>
          <w:lang w:val="en-US"/>
        </w:rPr>
        <w:t>Improving mountainous pastures</w:t>
      </w:r>
      <w:r w:rsidRPr="00896712">
        <w:rPr>
          <w:rFonts w:ascii="Calibri" w:hAnsi="Calibri" w:cs="Calibri"/>
          <w:sz w:val="20"/>
          <w:szCs w:val="20"/>
        </w:rPr>
        <w:t xml:space="preserve">», </w:t>
      </w:r>
    </w:p>
    <w:p w:rsidR="00EC2679" w:rsidRPr="00896712" w:rsidRDefault="00EC2679" w:rsidP="00EC2679">
      <w:pPr>
        <w:numPr>
          <w:ilvl w:val="0"/>
          <w:numId w:val="20"/>
        </w:numPr>
        <w:spacing w:after="100" w:afterAutospacing="1" w:line="240" w:lineRule="auto"/>
        <w:jc w:val="both"/>
        <w:rPr>
          <w:rFonts w:ascii="Calibri" w:hAnsi="Calibri" w:cs="Calibri"/>
          <w:sz w:val="20"/>
          <w:szCs w:val="20"/>
        </w:rPr>
      </w:pPr>
      <w:r w:rsidRPr="00896712">
        <w:rPr>
          <w:rFonts w:ascii="Calibri" w:hAnsi="Calibri" w:cs="Calibri"/>
          <w:sz w:val="20"/>
          <w:szCs w:val="20"/>
        </w:rPr>
        <w:t xml:space="preserve">«Методы простого капельного орошения для мелкооазисного земледелия»,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«Using rainwater run-off for irrigation in households»,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«Techniques to grow seedlings of fruit and ornamental trees with closed root system»,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«Methodological recommendations for growing Turkmen juniper seedlings»</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«Methodological recommendations for almond and grafting in nurseries», </w:t>
      </w:r>
    </w:p>
    <w:p w:rsidR="00EC2679" w:rsidRPr="00896712" w:rsidRDefault="00EC2679" w:rsidP="00EC2679">
      <w:pPr>
        <w:numPr>
          <w:ilvl w:val="0"/>
          <w:numId w:val="20"/>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«Methodological recommendations for yield increase of pistachio by grafting.</w:t>
      </w:r>
    </w:p>
    <w:p w:rsidR="00EC2679" w:rsidRPr="00896712" w:rsidRDefault="00EC2679" w:rsidP="00EC2679">
      <w:pPr>
        <w:jc w:val="both"/>
        <w:rPr>
          <w:rFonts w:ascii="Calibri" w:hAnsi="Calibri" w:cs="Calibri"/>
          <w:b/>
          <w:sz w:val="20"/>
          <w:szCs w:val="20"/>
        </w:rPr>
      </w:pPr>
      <w:r w:rsidRPr="00896712">
        <w:rPr>
          <w:rFonts w:ascii="Calibri" w:hAnsi="Calibri" w:cs="Calibri"/>
          <w:b/>
          <w:sz w:val="20"/>
          <w:szCs w:val="20"/>
          <w:lang w:val="en-US"/>
        </w:rPr>
        <w:t>Kyrgyzstan:</w:t>
      </w:r>
    </w:p>
    <w:p w:rsidR="00EC2679" w:rsidRPr="00896712" w:rsidRDefault="00EC2679" w:rsidP="00EC2679">
      <w:pPr>
        <w:jc w:val="both"/>
        <w:rPr>
          <w:rFonts w:ascii="Calibri" w:hAnsi="Calibri" w:cs="Calibri"/>
          <w:sz w:val="20"/>
          <w:szCs w:val="20"/>
        </w:rPr>
      </w:pPr>
      <w:r w:rsidRPr="00896712">
        <w:rPr>
          <w:rFonts w:ascii="Calibri" w:hAnsi="Calibri" w:cs="Calibri"/>
          <w:sz w:val="20"/>
          <w:szCs w:val="20"/>
          <w:lang w:val="en-US"/>
        </w:rPr>
        <w:t>Publication</w:t>
      </w:r>
      <w:r w:rsidRPr="00896712">
        <w:rPr>
          <w:rFonts w:ascii="Calibri" w:hAnsi="Calibri" w:cs="Calibri"/>
          <w:sz w:val="20"/>
          <w:szCs w:val="20"/>
        </w:rPr>
        <w:t>:</w:t>
      </w:r>
    </w:p>
    <w:p w:rsidR="00EC2679" w:rsidRPr="00896712" w:rsidRDefault="00EC2679" w:rsidP="00EC2679">
      <w:pPr>
        <w:numPr>
          <w:ilvl w:val="0"/>
          <w:numId w:val="22"/>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Training manual: «Sustainable use of herbs of Kyrgyzstan» - 136 p.</w:t>
      </w:r>
    </w:p>
    <w:p w:rsidR="00EC2679" w:rsidRPr="00896712" w:rsidRDefault="00EC2679" w:rsidP="00EC2679">
      <w:pPr>
        <w:numPr>
          <w:ilvl w:val="0"/>
          <w:numId w:val="22"/>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Laboratory and field practicum on herbs of Kyrgyzstan»-188 p.</w:t>
      </w:r>
    </w:p>
    <w:p w:rsidR="00EC2679" w:rsidRPr="00896712" w:rsidRDefault="00EC2679" w:rsidP="00EC2679">
      <w:pPr>
        <w:numPr>
          <w:ilvl w:val="0"/>
          <w:numId w:val="22"/>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Catalogue: «Water saving  soil protection innovations» - 68 p. (in Kyrgyz language)</w:t>
      </w:r>
    </w:p>
    <w:p w:rsidR="00EC2679" w:rsidRPr="00896712" w:rsidRDefault="00EC2679" w:rsidP="00EC2679">
      <w:pPr>
        <w:numPr>
          <w:ilvl w:val="0"/>
          <w:numId w:val="22"/>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Guideline: «Irrigation basis in Kyrgyzstan» -102 p.</w:t>
      </w:r>
    </w:p>
    <w:p w:rsidR="00EC2679" w:rsidRPr="00896712" w:rsidRDefault="00EC2679" w:rsidP="00EC2679">
      <w:pPr>
        <w:numPr>
          <w:ilvl w:val="0"/>
          <w:numId w:val="22"/>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Types of forests and its sustainable use.</w:t>
      </w:r>
    </w:p>
    <w:p w:rsidR="00EC2679" w:rsidRPr="00896712" w:rsidRDefault="00EC2679" w:rsidP="00EC2679">
      <w:pPr>
        <w:spacing w:after="100" w:afterAutospacing="1"/>
        <w:jc w:val="both"/>
        <w:rPr>
          <w:rFonts w:ascii="Calibri" w:hAnsi="Calibri" w:cs="Calibri"/>
          <w:sz w:val="20"/>
          <w:szCs w:val="20"/>
        </w:rPr>
      </w:pPr>
      <w:r w:rsidRPr="00896712">
        <w:rPr>
          <w:rFonts w:ascii="Calibri" w:hAnsi="Calibri" w:cs="Calibri"/>
          <w:sz w:val="20"/>
          <w:szCs w:val="20"/>
          <w:lang w:val="en-US"/>
        </w:rPr>
        <w:t>Laws and bylaws</w:t>
      </w:r>
      <w:r w:rsidRPr="00896712">
        <w:rPr>
          <w:rFonts w:ascii="Calibri" w:hAnsi="Calibri" w:cs="Calibri"/>
          <w:sz w:val="20"/>
          <w:szCs w:val="20"/>
        </w:rPr>
        <w:t>:</w:t>
      </w:r>
    </w:p>
    <w:p w:rsidR="00EC2679" w:rsidRPr="00896712" w:rsidRDefault="00EC2679" w:rsidP="00EC2679">
      <w:pPr>
        <w:numPr>
          <w:ilvl w:val="0"/>
          <w:numId w:val="23"/>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Agro-industrial complex Strategy Development for 2012-2020</w:t>
      </w:r>
    </w:p>
    <w:p w:rsidR="00EC2679" w:rsidRPr="00896712" w:rsidRDefault="00EC2679" w:rsidP="00EC2679">
      <w:pPr>
        <w:numPr>
          <w:ilvl w:val="0"/>
          <w:numId w:val="23"/>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State Program on conservation and soil fertility improvement in the Kyrgyz Republic 2012-2015</w:t>
      </w:r>
    </w:p>
    <w:p w:rsidR="00EC2679" w:rsidRPr="00896712" w:rsidRDefault="00EC2679" w:rsidP="00EC2679">
      <w:pPr>
        <w:numPr>
          <w:ilvl w:val="0"/>
          <w:numId w:val="23"/>
        </w:numPr>
        <w:spacing w:after="100" w:afterAutospacing="1" w:line="240" w:lineRule="auto"/>
        <w:jc w:val="both"/>
        <w:rPr>
          <w:rFonts w:ascii="Calibri" w:hAnsi="Calibri" w:cs="Calibri"/>
          <w:sz w:val="20"/>
          <w:szCs w:val="20"/>
        </w:rPr>
      </w:pPr>
      <w:r w:rsidRPr="00896712">
        <w:rPr>
          <w:rFonts w:ascii="Calibri" w:hAnsi="Calibri" w:cs="Calibri"/>
          <w:sz w:val="20"/>
          <w:szCs w:val="20"/>
          <w:lang w:val="en-US"/>
        </w:rPr>
        <w:t>Law on pasture</w:t>
      </w:r>
    </w:p>
    <w:p w:rsidR="00EC2679" w:rsidRPr="00896712" w:rsidRDefault="00EC2679" w:rsidP="00EC2679">
      <w:pPr>
        <w:numPr>
          <w:ilvl w:val="0"/>
          <w:numId w:val="23"/>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Amendments to the law on pastures of the Kyrgyz Republic</w:t>
      </w:r>
    </w:p>
    <w:p w:rsidR="00EC2679" w:rsidRPr="00896712" w:rsidRDefault="00EC2679" w:rsidP="00EC2679">
      <w:pPr>
        <w:numPr>
          <w:ilvl w:val="0"/>
          <w:numId w:val="23"/>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Provisions on development community plan for pasture management and use and annual pasture use plan  </w:t>
      </w:r>
    </w:p>
    <w:p w:rsidR="00EC2679" w:rsidRPr="00896712" w:rsidRDefault="00EC2679" w:rsidP="00EC2679">
      <w:pPr>
        <w:numPr>
          <w:ilvl w:val="0"/>
          <w:numId w:val="23"/>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Rules of surface water protection of the Kyrgyz Republic.</w:t>
      </w:r>
    </w:p>
    <w:p w:rsidR="00EC2679" w:rsidRPr="00896712" w:rsidRDefault="00EC2679" w:rsidP="00EC2679">
      <w:pPr>
        <w:autoSpaceDE w:val="0"/>
        <w:autoSpaceDN w:val="0"/>
        <w:adjustRightInd w:val="0"/>
        <w:jc w:val="both"/>
        <w:rPr>
          <w:rFonts w:ascii="Calibri" w:hAnsi="Calibri" w:cs="Calibri"/>
          <w:sz w:val="20"/>
          <w:szCs w:val="20"/>
          <w:lang w:val="en-US"/>
        </w:rPr>
      </w:pPr>
    </w:p>
    <w:p w:rsidR="00EC2679" w:rsidRPr="00896712" w:rsidRDefault="00EC2679" w:rsidP="00EC2679">
      <w:pPr>
        <w:autoSpaceDE w:val="0"/>
        <w:autoSpaceDN w:val="0"/>
        <w:adjustRightInd w:val="0"/>
        <w:jc w:val="both"/>
        <w:rPr>
          <w:rFonts w:ascii="Calibri" w:hAnsi="Calibri" w:cs="Calibri"/>
          <w:b/>
          <w:sz w:val="20"/>
          <w:szCs w:val="20"/>
        </w:rPr>
      </w:pPr>
      <w:r w:rsidRPr="00896712">
        <w:rPr>
          <w:rFonts w:ascii="Calibri" w:hAnsi="Calibri" w:cs="Calibri"/>
          <w:b/>
          <w:sz w:val="20"/>
          <w:szCs w:val="20"/>
          <w:lang w:val="en-US"/>
        </w:rPr>
        <w:t>Kazakhstan</w:t>
      </w:r>
      <w:r w:rsidRPr="00896712">
        <w:rPr>
          <w:rFonts w:ascii="Calibri" w:hAnsi="Calibri" w:cs="Calibri"/>
          <w:b/>
          <w:sz w:val="20"/>
          <w:szCs w:val="20"/>
        </w:rPr>
        <w:t xml:space="preserve">: </w:t>
      </w:r>
    </w:p>
    <w:p w:rsidR="00EC2679" w:rsidRPr="00896712" w:rsidRDefault="00EC2679" w:rsidP="00EC2679">
      <w:pPr>
        <w:numPr>
          <w:ilvl w:val="0"/>
          <w:numId w:val="24"/>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lastRenderedPageBreak/>
        <w:t xml:space="preserve"> Materials of the Republican scientific –practical seminar “Readiness and use of forces and means for forests and steppe fires” – 18 p. </w:t>
      </w:r>
    </w:p>
    <w:p w:rsidR="00EC2679" w:rsidRPr="00896712" w:rsidRDefault="00EC2679" w:rsidP="00EC2679">
      <w:pPr>
        <w:numPr>
          <w:ilvl w:val="0"/>
          <w:numId w:val="24"/>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Materials of round table “Problems and ways of sustainable pasture use” – 134 p. </w:t>
      </w:r>
    </w:p>
    <w:p w:rsidR="00EC2679" w:rsidRPr="00896712" w:rsidRDefault="00EC2679" w:rsidP="00EC2679">
      <w:pPr>
        <w:numPr>
          <w:ilvl w:val="0"/>
          <w:numId w:val="24"/>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Fourth national report of the Republic of Kazakhstan on implementing UN Convention to combat desertification – 134 p.</w:t>
      </w:r>
    </w:p>
    <w:p w:rsidR="00EC2679" w:rsidRPr="00896712" w:rsidRDefault="00EC2679" w:rsidP="00EC2679">
      <w:pPr>
        <w:autoSpaceDE w:val="0"/>
        <w:autoSpaceDN w:val="0"/>
        <w:adjustRightInd w:val="0"/>
        <w:jc w:val="both"/>
        <w:rPr>
          <w:rFonts w:ascii="Calibri" w:hAnsi="Calibri" w:cs="Calibri"/>
          <w:b/>
          <w:sz w:val="20"/>
          <w:szCs w:val="20"/>
        </w:rPr>
      </w:pPr>
      <w:r w:rsidRPr="00896712">
        <w:rPr>
          <w:rFonts w:ascii="Calibri" w:hAnsi="Calibri" w:cs="Calibri"/>
          <w:b/>
          <w:sz w:val="20"/>
          <w:szCs w:val="20"/>
          <w:lang w:val="en-US"/>
        </w:rPr>
        <w:t>Tajikistan</w:t>
      </w:r>
      <w:r w:rsidRPr="00896712">
        <w:rPr>
          <w:rFonts w:ascii="Calibri" w:hAnsi="Calibri" w:cs="Calibri"/>
          <w:b/>
          <w:sz w:val="20"/>
          <w:szCs w:val="20"/>
        </w:rPr>
        <w:t>:</w:t>
      </w:r>
    </w:p>
    <w:p w:rsidR="00EC2679" w:rsidRPr="00896712" w:rsidRDefault="00EC2679" w:rsidP="00EC2679">
      <w:pPr>
        <w:numPr>
          <w:ilvl w:val="0"/>
          <w:numId w:val="25"/>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Collection of best practices on land use – 195 p.</w:t>
      </w:r>
    </w:p>
    <w:p w:rsidR="00EC2679" w:rsidRPr="00896712" w:rsidRDefault="00EC2679" w:rsidP="00EC2679">
      <w:pPr>
        <w:numPr>
          <w:ilvl w:val="0"/>
          <w:numId w:val="25"/>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Book on laws -431 p (in Tajik language) </w:t>
      </w:r>
    </w:p>
    <w:p w:rsidR="00EC2679" w:rsidRPr="00896712" w:rsidRDefault="00EC2679" w:rsidP="00EC2679">
      <w:pPr>
        <w:numPr>
          <w:ilvl w:val="0"/>
          <w:numId w:val="25"/>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Forest genetic resources of Tajikistan -132 p.</w:t>
      </w:r>
    </w:p>
    <w:p w:rsidR="00EC2679" w:rsidRPr="00896712" w:rsidRDefault="00EC2679" w:rsidP="00EC2679">
      <w:pPr>
        <w:numPr>
          <w:ilvl w:val="0"/>
          <w:numId w:val="25"/>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SLM review in Tajikistan – 53 p.</w:t>
      </w:r>
    </w:p>
    <w:p w:rsidR="00EC2679" w:rsidRPr="00896712" w:rsidRDefault="00EC2679" w:rsidP="00EC2679">
      <w:pPr>
        <w:spacing w:after="100" w:afterAutospacing="1"/>
        <w:contextualSpacing/>
        <w:jc w:val="both"/>
        <w:rPr>
          <w:rFonts w:ascii="Calibri" w:hAnsi="Calibri" w:cs="Calibri"/>
          <w:sz w:val="20"/>
          <w:szCs w:val="20"/>
          <w:lang w:val="en-US"/>
        </w:rPr>
      </w:pPr>
    </w:p>
    <w:p w:rsidR="00EC2679" w:rsidRPr="00896712" w:rsidRDefault="00EC2679" w:rsidP="00EC2679">
      <w:pPr>
        <w:spacing w:after="100" w:afterAutospacing="1"/>
        <w:contextualSpacing/>
        <w:jc w:val="both"/>
        <w:rPr>
          <w:rFonts w:ascii="Calibri" w:hAnsi="Calibri" w:cs="Calibri"/>
          <w:sz w:val="20"/>
          <w:szCs w:val="20"/>
        </w:rPr>
      </w:pPr>
      <w:r w:rsidRPr="00896712">
        <w:rPr>
          <w:rFonts w:ascii="Calibri" w:hAnsi="Calibri" w:cs="Calibri"/>
          <w:sz w:val="20"/>
          <w:szCs w:val="20"/>
          <w:lang w:val="en-US"/>
        </w:rPr>
        <w:t>Laws and bylaws</w:t>
      </w:r>
      <w:r w:rsidRPr="00896712">
        <w:rPr>
          <w:rFonts w:ascii="Calibri" w:hAnsi="Calibri" w:cs="Calibri"/>
          <w:sz w:val="20"/>
          <w:szCs w:val="20"/>
        </w:rPr>
        <w:t>:</w:t>
      </w:r>
    </w:p>
    <w:p w:rsidR="00EC2679" w:rsidRPr="00896712" w:rsidRDefault="00EC2679" w:rsidP="00EC2679">
      <w:pPr>
        <w:numPr>
          <w:ilvl w:val="0"/>
          <w:numId w:val="27"/>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Pasture Law of </w:t>
      </w:r>
    </w:p>
    <w:p w:rsidR="00EC2679" w:rsidRPr="00896712" w:rsidRDefault="00EC2679" w:rsidP="00EC2679">
      <w:pPr>
        <w:numPr>
          <w:ilvl w:val="0"/>
          <w:numId w:val="27"/>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Law on protected areas</w:t>
      </w:r>
    </w:p>
    <w:p w:rsidR="00EC2679" w:rsidRPr="00896712" w:rsidRDefault="00EC2679" w:rsidP="00EC2679">
      <w:pPr>
        <w:numPr>
          <w:ilvl w:val="0"/>
          <w:numId w:val="27"/>
        </w:numPr>
        <w:spacing w:after="100" w:afterAutospacing="1" w:line="240" w:lineRule="auto"/>
        <w:jc w:val="both"/>
        <w:rPr>
          <w:rFonts w:ascii="Calibri" w:hAnsi="Calibri" w:cs="Calibri"/>
          <w:sz w:val="20"/>
          <w:szCs w:val="20"/>
        </w:rPr>
      </w:pPr>
      <w:r w:rsidRPr="00896712">
        <w:rPr>
          <w:rFonts w:ascii="Calibri" w:hAnsi="Calibri" w:cs="Calibri"/>
          <w:sz w:val="20"/>
          <w:szCs w:val="20"/>
          <w:lang w:val="en-US"/>
        </w:rPr>
        <w:t>Forest</w:t>
      </w:r>
      <w:r w:rsidRPr="00896712">
        <w:rPr>
          <w:rFonts w:ascii="Calibri" w:hAnsi="Calibri" w:cs="Calibri"/>
          <w:sz w:val="20"/>
          <w:szCs w:val="20"/>
        </w:rPr>
        <w:t xml:space="preserve"> </w:t>
      </w:r>
      <w:r w:rsidRPr="00896712">
        <w:rPr>
          <w:rFonts w:ascii="Calibri" w:hAnsi="Calibri" w:cs="Calibri"/>
          <w:sz w:val="20"/>
          <w:szCs w:val="20"/>
          <w:lang w:val="en-US"/>
        </w:rPr>
        <w:t>Code</w:t>
      </w:r>
    </w:p>
    <w:p w:rsidR="00EC2679" w:rsidRPr="00896712" w:rsidRDefault="00EC2679" w:rsidP="00EC2679">
      <w:pPr>
        <w:widowControl w:val="0"/>
        <w:numPr>
          <w:ilvl w:val="0"/>
          <w:numId w:val="27"/>
        </w:numPr>
        <w:snapToGrid w:val="0"/>
        <w:spacing w:after="0" w:line="240" w:lineRule="auto"/>
        <w:rPr>
          <w:rFonts w:ascii="Calibri" w:hAnsi="Calibri" w:cs="Calibri"/>
          <w:sz w:val="20"/>
          <w:szCs w:val="20"/>
          <w:lang w:val="en-US"/>
        </w:rPr>
      </w:pPr>
      <w:r w:rsidRPr="00896712">
        <w:rPr>
          <w:rFonts w:ascii="Calibri" w:hAnsi="Calibri" w:cs="Calibri"/>
          <w:sz w:val="20"/>
          <w:szCs w:val="20"/>
          <w:lang w:val="en-US"/>
        </w:rPr>
        <w:t>Collection and use of non timer forest product</w:t>
      </w:r>
    </w:p>
    <w:p w:rsidR="00EC2679" w:rsidRPr="00896712" w:rsidRDefault="00EC2679" w:rsidP="00EC2679">
      <w:pPr>
        <w:numPr>
          <w:ilvl w:val="0"/>
          <w:numId w:val="27"/>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Roles and liabilities of forester and hunters for forest management</w:t>
      </w:r>
    </w:p>
    <w:p w:rsidR="00EC2679" w:rsidRPr="00896712" w:rsidRDefault="00EC2679" w:rsidP="00EC2679">
      <w:pPr>
        <w:spacing w:after="100" w:afterAutospacing="1"/>
        <w:contextualSpacing/>
        <w:jc w:val="both"/>
        <w:rPr>
          <w:rFonts w:ascii="Calibri" w:hAnsi="Calibri" w:cs="Calibri"/>
          <w:sz w:val="20"/>
          <w:szCs w:val="20"/>
        </w:rPr>
      </w:pPr>
      <w:r w:rsidRPr="00896712">
        <w:rPr>
          <w:rFonts w:ascii="Calibri" w:hAnsi="Calibri" w:cs="Calibri"/>
          <w:sz w:val="20"/>
          <w:szCs w:val="20"/>
          <w:lang w:val="en-US"/>
        </w:rPr>
        <w:t>Instructions</w:t>
      </w:r>
      <w:r w:rsidRPr="00896712">
        <w:rPr>
          <w:rFonts w:ascii="Calibri" w:hAnsi="Calibri" w:cs="Calibri"/>
          <w:sz w:val="20"/>
          <w:szCs w:val="20"/>
        </w:rPr>
        <w:t>:</w:t>
      </w:r>
    </w:p>
    <w:p w:rsidR="00EC2679" w:rsidRPr="00896712" w:rsidRDefault="00EC2679" w:rsidP="00EC2679">
      <w:pPr>
        <w:widowControl w:val="0"/>
        <w:numPr>
          <w:ilvl w:val="0"/>
          <w:numId w:val="28"/>
        </w:numPr>
        <w:snapToGrid w:val="0"/>
        <w:spacing w:after="100" w:afterAutospacing="1" w:line="240" w:lineRule="auto"/>
        <w:jc w:val="both"/>
        <w:rPr>
          <w:rFonts w:ascii="Calibri" w:hAnsi="Calibri" w:cs="Calibri"/>
          <w:sz w:val="20"/>
          <w:szCs w:val="20"/>
        </w:rPr>
      </w:pPr>
      <w:r w:rsidRPr="00896712">
        <w:rPr>
          <w:rFonts w:ascii="Calibri" w:hAnsi="Calibri" w:cs="Calibri"/>
          <w:sz w:val="20"/>
          <w:szCs w:val="20"/>
        </w:rPr>
        <w:t xml:space="preserve">Updated rules for visitors; </w:t>
      </w:r>
    </w:p>
    <w:p w:rsidR="00EC2679" w:rsidRPr="00896712" w:rsidRDefault="00EC2679" w:rsidP="00EC2679">
      <w:pPr>
        <w:widowControl w:val="0"/>
        <w:numPr>
          <w:ilvl w:val="0"/>
          <w:numId w:val="28"/>
        </w:numPr>
        <w:snapToGrid w:val="0"/>
        <w:spacing w:after="0" w:line="240" w:lineRule="auto"/>
        <w:rPr>
          <w:rFonts w:ascii="Calibri" w:hAnsi="Calibri" w:cs="Calibri"/>
          <w:sz w:val="20"/>
          <w:szCs w:val="20"/>
          <w:lang w:val="en-US"/>
        </w:rPr>
      </w:pPr>
      <w:r w:rsidRPr="00896712">
        <w:rPr>
          <w:rFonts w:ascii="Calibri" w:hAnsi="Calibri" w:cs="Calibri"/>
          <w:sz w:val="20"/>
          <w:szCs w:val="20"/>
          <w:lang w:val="en-US"/>
        </w:rPr>
        <w:t>Updated rules for grazing in the forest lands</w:t>
      </w:r>
    </w:p>
    <w:p w:rsidR="00EC2679" w:rsidRPr="00896712" w:rsidRDefault="00EC2679" w:rsidP="00EC2679">
      <w:pPr>
        <w:widowControl w:val="0"/>
        <w:numPr>
          <w:ilvl w:val="0"/>
          <w:numId w:val="28"/>
        </w:numPr>
        <w:snapToGrid w:val="0"/>
        <w:spacing w:after="0" w:line="240" w:lineRule="auto"/>
        <w:rPr>
          <w:rFonts w:ascii="Calibri" w:hAnsi="Calibri" w:cs="Calibri"/>
          <w:sz w:val="20"/>
          <w:szCs w:val="20"/>
          <w:lang w:val="en-US"/>
        </w:rPr>
      </w:pPr>
      <w:r w:rsidRPr="00896712">
        <w:rPr>
          <w:rFonts w:ascii="Calibri" w:hAnsi="Calibri" w:cs="Calibri"/>
          <w:sz w:val="20"/>
          <w:szCs w:val="20"/>
          <w:lang w:val="en-US"/>
        </w:rPr>
        <w:t>Updated the forest cutting and wood making</w:t>
      </w:r>
    </w:p>
    <w:p w:rsidR="00EC2679" w:rsidRPr="00896712" w:rsidRDefault="00EC2679" w:rsidP="00EC2679">
      <w:pPr>
        <w:numPr>
          <w:ilvl w:val="0"/>
          <w:numId w:val="28"/>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 xml:space="preserve">Rules for collection and conservation of medicinal herbs </w:t>
      </w:r>
    </w:p>
    <w:p w:rsidR="00EC2679" w:rsidRPr="00896712" w:rsidRDefault="00EC2679" w:rsidP="00EC2679">
      <w:pPr>
        <w:widowControl w:val="0"/>
        <w:numPr>
          <w:ilvl w:val="0"/>
          <w:numId w:val="28"/>
        </w:numPr>
        <w:snapToGrid w:val="0"/>
        <w:spacing w:after="0" w:line="240" w:lineRule="auto"/>
        <w:rPr>
          <w:rFonts w:ascii="Calibri" w:hAnsi="Calibri" w:cs="Calibri"/>
          <w:sz w:val="20"/>
          <w:szCs w:val="20"/>
          <w:lang w:val="en-US"/>
        </w:rPr>
      </w:pPr>
      <w:r w:rsidRPr="00896712">
        <w:rPr>
          <w:rFonts w:ascii="Calibri" w:hAnsi="Calibri" w:cs="Calibri"/>
          <w:sz w:val="20"/>
          <w:szCs w:val="20"/>
          <w:lang w:val="en-US"/>
        </w:rPr>
        <w:t>Updated rules to fight against pests and disease in the forests</w:t>
      </w:r>
    </w:p>
    <w:p w:rsidR="00EC2679" w:rsidRPr="00896712" w:rsidRDefault="00EC2679" w:rsidP="00EC2679">
      <w:pPr>
        <w:numPr>
          <w:ilvl w:val="0"/>
          <w:numId w:val="28"/>
        </w:numPr>
        <w:spacing w:after="100" w:afterAutospacing="1" w:line="240" w:lineRule="auto"/>
        <w:jc w:val="both"/>
        <w:rPr>
          <w:rFonts w:ascii="Calibri" w:hAnsi="Calibri" w:cs="Calibri"/>
          <w:sz w:val="20"/>
          <w:szCs w:val="20"/>
          <w:lang w:val="en-US"/>
        </w:rPr>
      </w:pPr>
      <w:r w:rsidRPr="00896712">
        <w:rPr>
          <w:rFonts w:ascii="Calibri" w:hAnsi="Calibri" w:cs="Calibri"/>
          <w:sz w:val="20"/>
          <w:szCs w:val="20"/>
          <w:lang w:val="en-US"/>
        </w:rPr>
        <w:t>Rules for hunting</w:t>
      </w:r>
    </w:p>
    <w:p w:rsidR="00EC2679" w:rsidRPr="00896712" w:rsidRDefault="00EC2679" w:rsidP="00EC2679">
      <w:pPr>
        <w:widowControl w:val="0"/>
        <w:numPr>
          <w:ilvl w:val="0"/>
          <w:numId w:val="28"/>
        </w:numPr>
        <w:snapToGrid w:val="0"/>
        <w:spacing w:after="0" w:line="240" w:lineRule="auto"/>
        <w:rPr>
          <w:rFonts w:ascii="Calibri" w:hAnsi="Calibri" w:cs="Calibri"/>
          <w:sz w:val="20"/>
          <w:szCs w:val="20"/>
          <w:lang w:val="en-US"/>
        </w:rPr>
      </w:pPr>
      <w:r w:rsidRPr="00896712">
        <w:rPr>
          <w:rFonts w:ascii="Calibri" w:hAnsi="Calibri" w:cs="Calibri"/>
          <w:sz w:val="20"/>
          <w:szCs w:val="20"/>
          <w:lang w:val="en-US"/>
        </w:rPr>
        <w:t>Updated rules on fire regulation in the forest sector</w:t>
      </w:r>
    </w:p>
    <w:p w:rsidR="00EC2679" w:rsidRPr="00896712" w:rsidRDefault="00EC2679" w:rsidP="00EC2679">
      <w:pPr>
        <w:autoSpaceDE w:val="0"/>
        <w:autoSpaceDN w:val="0"/>
        <w:adjustRightInd w:val="0"/>
        <w:jc w:val="both"/>
        <w:rPr>
          <w:rFonts w:ascii="Calibri" w:hAnsi="Calibri" w:cs="Calibri"/>
          <w:b/>
          <w:sz w:val="20"/>
          <w:szCs w:val="20"/>
        </w:rPr>
      </w:pPr>
      <w:r w:rsidRPr="00896712">
        <w:rPr>
          <w:rFonts w:ascii="Calibri" w:hAnsi="Calibri" w:cs="Calibri"/>
          <w:b/>
          <w:sz w:val="20"/>
          <w:szCs w:val="20"/>
          <w:lang w:val="en-US"/>
        </w:rPr>
        <w:t>Uzbekistan</w:t>
      </w:r>
      <w:r w:rsidRPr="00896712">
        <w:rPr>
          <w:rFonts w:ascii="Calibri" w:hAnsi="Calibri" w:cs="Calibri"/>
          <w:b/>
          <w:sz w:val="20"/>
          <w:szCs w:val="20"/>
        </w:rPr>
        <w:t>:</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Manual on livestock – 44 p (in Uzbek language)</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Legislation laws and normative documents on land use in the Republic of Uzbekistan – 126 p. (in Russian and Uzbek)</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 xml:space="preserve">Updated irrigation methods and land improvement for agriculture in arid zones with minimal water – 52p. </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Field farmer’s schools in irrigated area– 12 p.</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Economic assessment of activities on sustainable livestock and land degradation in desert regions of Uzbekistan – 24 p.</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Practical veterinary recommendations to farmers on prevention and animal diseases -44p. (in Uzbek)</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Recommendations on rational pasture use and increase its productivity – 48 p.</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Problems of land desertification and ways of their solution in Uzbekistan – 63 p.</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Rational use of feed – 26 p.</w:t>
      </w:r>
    </w:p>
    <w:p w:rsidR="00EC2679" w:rsidRPr="00896712" w:rsidRDefault="00EC2679" w:rsidP="00EC2679">
      <w:pPr>
        <w:numPr>
          <w:ilvl w:val="0"/>
          <w:numId w:val="26"/>
        </w:numPr>
        <w:autoSpaceDE w:val="0"/>
        <w:autoSpaceDN w:val="0"/>
        <w:adjustRightInd w:val="0"/>
        <w:spacing w:after="0" w:line="240" w:lineRule="auto"/>
        <w:jc w:val="both"/>
        <w:rPr>
          <w:rFonts w:ascii="Calibri" w:hAnsi="Calibri" w:cs="Calibri"/>
          <w:sz w:val="20"/>
          <w:szCs w:val="20"/>
          <w:lang w:val="en-US"/>
        </w:rPr>
      </w:pPr>
      <w:r w:rsidRPr="00896712">
        <w:rPr>
          <w:rFonts w:ascii="Calibri" w:hAnsi="Calibri" w:cs="Calibri"/>
          <w:sz w:val="20"/>
          <w:szCs w:val="20"/>
          <w:lang w:val="en-US"/>
        </w:rPr>
        <w:t>Training material on pasture– 42 p. (Uzbek language).</w:t>
      </w:r>
    </w:p>
    <w:p w:rsidR="00EC2679" w:rsidRPr="00896712" w:rsidRDefault="00EC2679" w:rsidP="00EC2679">
      <w:pPr>
        <w:autoSpaceDE w:val="0"/>
        <w:autoSpaceDN w:val="0"/>
        <w:adjustRightInd w:val="0"/>
        <w:ind w:left="720"/>
        <w:jc w:val="both"/>
        <w:rPr>
          <w:rFonts w:ascii="Calibri" w:hAnsi="Calibri" w:cs="Calibri"/>
          <w:sz w:val="20"/>
          <w:szCs w:val="20"/>
          <w:lang w:val="en-US"/>
        </w:rPr>
      </w:pPr>
    </w:p>
    <w:p w:rsidR="00EC2679" w:rsidRPr="00896712" w:rsidRDefault="009B1236" w:rsidP="00D64D2C">
      <w:pPr>
        <w:pStyle w:val="Heading3"/>
        <w:rPr>
          <w:rFonts w:asciiTheme="minorHAnsi" w:hAnsiTheme="minorHAnsi" w:cstheme="minorHAnsi"/>
          <w:color w:val="auto"/>
          <w:lang w:val="en-US"/>
        </w:rPr>
      </w:pPr>
      <w:bookmarkStart w:id="100" w:name="_Toc350940141"/>
      <w:r w:rsidRPr="00896712">
        <w:rPr>
          <w:rFonts w:asciiTheme="minorHAnsi" w:hAnsiTheme="minorHAnsi" w:cstheme="minorHAnsi"/>
          <w:color w:val="auto"/>
          <w:lang w:val="en-US"/>
        </w:rPr>
        <w:t xml:space="preserve">Annex </w:t>
      </w:r>
      <w:r w:rsidR="00340D56" w:rsidRPr="00896712">
        <w:rPr>
          <w:rFonts w:asciiTheme="minorHAnsi" w:hAnsiTheme="minorHAnsi" w:cstheme="minorHAnsi"/>
          <w:color w:val="auto"/>
          <w:lang w:val="en-US"/>
        </w:rPr>
        <w:t>6 Resume of FE Team</w:t>
      </w:r>
      <w:bookmarkEnd w:id="100"/>
    </w:p>
    <w:p w:rsidR="00F7703E" w:rsidRPr="00896712" w:rsidRDefault="00F7703E" w:rsidP="00F7703E">
      <w:pPr>
        <w:shd w:val="clear" w:color="auto" w:fill="FFFFFF" w:themeFill="background1"/>
        <w:spacing w:line="240" w:lineRule="auto"/>
        <w:jc w:val="both"/>
        <w:rPr>
          <w:lang w:val="en-US"/>
        </w:rPr>
      </w:pPr>
      <w:r w:rsidRPr="00896712">
        <w:rPr>
          <w:b/>
          <w:bCs/>
          <w:lang w:val="en-US"/>
        </w:rPr>
        <w:t xml:space="preserve">Francis Hurst </w:t>
      </w:r>
      <w:r w:rsidRPr="00896712">
        <w:rPr>
          <w:lang w:val="en-US"/>
        </w:rPr>
        <w:t>has a BSc. in Zoology and a MSc. in Conservation. He has worked in biodiversity conservation, protected areas management and natural resource management for over 20 years with practical experience of managing protected areas, policy, and planning, sustainable use and natural resource governance. His main interest is in CBNRM and sustainable use. For the past 20 years he has worked as an independent consultant in more than 27 countries including UNDP-GEF, UNEP-GEF and EU midterm and final/terminal evaluations in Uzbekistan, Georgia, Turkey, Egypt, Russia, Jordan, Kazakhstan, Tajikistan, China, Montenegro and Botswana.</w:t>
      </w:r>
    </w:p>
    <w:p w:rsidR="00F7703E" w:rsidRPr="00896712" w:rsidRDefault="00F7703E" w:rsidP="00340D56">
      <w:pPr>
        <w:rPr>
          <w:lang w:val="en-US"/>
        </w:rPr>
      </w:pPr>
    </w:p>
    <w:p w:rsidR="00F7703E" w:rsidRPr="00896712" w:rsidRDefault="00F7703E" w:rsidP="00F7703E">
      <w:pPr>
        <w:shd w:val="clear" w:color="auto" w:fill="FFFFFF" w:themeFill="background1"/>
        <w:spacing w:line="240" w:lineRule="auto"/>
        <w:jc w:val="both"/>
        <w:rPr>
          <w:lang w:val="en-GB"/>
        </w:rPr>
      </w:pPr>
      <w:r w:rsidRPr="00896712">
        <w:rPr>
          <w:b/>
          <w:lang w:val="en-US"/>
        </w:rPr>
        <w:lastRenderedPageBreak/>
        <w:t>Maya Eralieva</w:t>
      </w:r>
      <w:r w:rsidRPr="00896712">
        <w:rPr>
          <w:lang w:val="en-US"/>
        </w:rPr>
        <w:t xml:space="preserve"> completed her higher education at the Department of International Relations, Kyrgyz National State University in 2001. Maya is interested in sustainable development, doing research, analysis and advocacy on International Financial Institutions; accountability and transparency of IFIs policies, projects and programs; Democratization of Development process. She has 6 years expertise in project, policy and program monitoring of international financial institution (ADB, WB, </w:t>
      </w:r>
      <w:proofErr w:type="gramStart"/>
      <w:r w:rsidRPr="00896712">
        <w:rPr>
          <w:lang w:val="en-US"/>
        </w:rPr>
        <w:t>EBRD</w:t>
      </w:r>
      <w:proofErr w:type="gramEnd"/>
      <w:r w:rsidRPr="00896712">
        <w:rPr>
          <w:lang w:val="en-US"/>
        </w:rPr>
        <w:t>) operations in Central Asia and the Caucasus. Since 2007, Maya has been working with NGO Forum on ADB as Senior Management Team member of the leading international civil society network monitoring the Asian Development Bank.  After the 2005 revolution in the Kyrgyz Republic, Maya worked as Secretary for the Constitutional Council initiated by Kyrgyz civil society groups and supported by Parliament. Early 2001, she also helped coordinate natural and cultural heritage projects while working at National Commission of the Kyrgyz Republic for UNESCO. </w:t>
      </w:r>
    </w:p>
    <w:p w:rsidR="00F7703E" w:rsidRPr="00896712" w:rsidRDefault="00F7703E" w:rsidP="00F7703E">
      <w:pPr>
        <w:shd w:val="clear" w:color="auto" w:fill="FFFFFF" w:themeFill="background1"/>
        <w:spacing w:line="240" w:lineRule="auto"/>
        <w:jc w:val="both"/>
        <w:rPr>
          <w:lang w:val="en-GB"/>
        </w:rPr>
      </w:pPr>
      <w:r w:rsidRPr="00896712">
        <w:rPr>
          <w:b/>
          <w:lang w:val="en-US"/>
        </w:rPr>
        <w:t>Tulkin Radjabov</w:t>
      </w:r>
      <w:r w:rsidRPr="00896712">
        <w:rPr>
          <w:lang w:val="en-US"/>
        </w:rPr>
        <w:t xml:space="preserve"> has a BA in International Relations and BA in Accounting and Audit. He has worked in institutional development, capacity building and</w:t>
      </w:r>
      <w:proofErr w:type="gramStart"/>
      <w:r w:rsidRPr="00896712">
        <w:rPr>
          <w:lang w:val="en-US"/>
        </w:rPr>
        <w:t>  areas</w:t>
      </w:r>
      <w:proofErr w:type="gramEnd"/>
      <w:r w:rsidRPr="00896712">
        <w:rPr>
          <w:lang w:val="en-US"/>
        </w:rPr>
        <w:t xml:space="preserve"> for more than 10 years encompassing practical experience of project management, policy and planning, resource mobilization and public relations. He has been working as a project manager in a number of OSCE and UNDP project in the area of good governance, environmental security.</w:t>
      </w:r>
    </w:p>
    <w:p w:rsidR="002F705E" w:rsidRPr="00896712" w:rsidRDefault="00F7703E" w:rsidP="002F705E">
      <w:pPr>
        <w:shd w:val="clear" w:color="auto" w:fill="FFFFFF" w:themeFill="background1"/>
        <w:spacing w:line="240" w:lineRule="auto"/>
        <w:jc w:val="both"/>
        <w:rPr>
          <w:lang w:val="en-GB"/>
        </w:rPr>
      </w:pPr>
      <w:r w:rsidRPr="00896712">
        <w:rPr>
          <w:b/>
          <w:lang w:val="en-GB"/>
        </w:rPr>
        <w:t>Khushbakht Hojiev</w:t>
      </w:r>
      <w:r w:rsidR="002F705E" w:rsidRPr="00896712">
        <w:rPr>
          <w:lang w:val="en-GB"/>
        </w:rPr>
        <w:t xml:space="preserve"> has a MA in Political Science and MA in Conflict Studies. He has worked in the area of public policy, governance and democratization for about 10 years with practical experience of working in such organizations as IFES, OSCE as well as public sector. Since 2009 he has worked as a consultant for good governance related projects in Tajikistan. Currently he is doing his PhD in development studies in University of Bonn in Germany. </w:t>
      </w:r>
    </w:p>
    <w:p w:rsidR="00F7703E" w:rsidRPr="00896712" w:rsidRDefault="00F7703E" w:rsidP="00F7703E">
      <w:pPr>
        <w:shd w:val="clear" w:color="auto" w:fill="FFFFFF" w:themeFill="background1"/>
        <w:spacing w:line="240" w:lineRule="auto"/>
        <w:jc w:val="both"/>
        <w:rPr>
          <w:lang w:val="en-GB"/>
        </w:rPr>
      </w:pPr>
    </w:p>
    <w:p w:rsidR="00F7703E" w:rsidRPr="00896712" w:rsidRDefault="00F7703E" w:rsidP="00340D56">
      <w:pPr>
        <w:rPr>
          <w:lang w:val="en-US"/>
        </w:rPr>
        <w:sectPr w:rsidR="00F7703E" w:rsidRPr="00896712" w:rsidSect="00EC2679">
          <w:pgSz w:w="11906" w:h="16838"/>
          <w:pgMar w:top="1440" w:right="1440" w:bottom="1440" w:left="1440" w:header="708" w:footer="708" w:gutter="0"/>
          <w:cols w:space="708"/>
          <w:docGrid w:linePitch="360"/>
        </w:sectPr>
      </w:pPr>
    </w:p>
    <w:p w:rsidR="00F7703E" w:rsidRPr="00896712" w:rsidRDefault="00F7703E" w:rsidP="00340D56">
      <w:pPr>
        <w:rPr>
          <w:lang w:val="en-US"/>
        </w:rPr>
      </w:pPr>
    </w:p>
    <w:p w:rsidR="00F7703E" w:rsidRPr="00896712" w:rsidRDefault="00F7703E" w:rsidP="00D64D2C">
      <w:pPr>
        <w:pStyle w:val="Heading3"/>
        <w:rPr>
          <w:rFonts w:asciiTheme="minorHAnsi" w:hAnsiTheme="minorHAnsi" w:cstheme="minorHAnsi"/>
          <w:color w:val="auto"/>
          <w:lang w:val="en-US"/>
        </w:rPr>
      </w:pPr>
      <w:bookmarkStart w:id="101" w:name="_Toc350940142"/>
      <w:r w:rsidRPr="00896712">
        <w:rPr>
          <w:rFonts w:asciiTheme="minorHAnsi" w:hAnsiTheme="minorHAnsi" w:cstheme="minorHAnsi"/>
          <w:color w:val="auto"/>
          <w:lang w:val="en-US"/>
        </w:rPr>
        <w:t>Annex 7 Comments by stakeholder on First Draft report</w:t>
      </w:r>
      <w:bookmarkEnd w:id="101"/>
    </w:p>
    <w:p w:rsidR="00F7703E" w:rsidRPr="00896712" w:rsidRDefault="00F7703E" w:rsidP="00F7703E">
      <w:pPr>
        <w:pStyle w:val="Heading3"/>
        <w:shd w:val="clear" w:color="auto" w:fill="FFFFFF" w:themeFill="background1"/>
        <w:spacing w:line="240" w:lineRule="auto"/>
        <w:rPr>
          <w:rFonts w:asciiTheme="minorHAnsi" w:hAnsiTheme="minorHAnsi" w:cstheme="minorHAnsi"/>
          <w:color w:val="auto"/>
          <w:lang w:val="en-US"/>
        </w:rPr>
      </w:pPr>
      <w:bookmarkStart w:id="102" w:name="_Toc334648819"/>
      <w:bookmarkStart w:id="103" w:name="_Toc350940143"/>
      <w:r w:rsidRPr="00896712">
        <w:rPr>
          <w:rFonts w:asciiTheme="minorHAnsi" w:hAnsiTheme="minorHAnsi" w:cstheme="minorHAnsi"/>
          <w:color w:val="auto"/>
          <w:lang w:val="en-US"/>
        </w:rPr>
        <w:t>Annex 7: Stakeholders’ Comments to First Draft Evaluation Report and Response from Evaluation Team</w:t>
      </w:r>
      <w:bookmarkEnd w:id="102"/>
      <w:bookmarkEnd w:id="103"/>
      <w:r w:rsidRPr="00896712">
        <w:rPr>
          <w:rFonts w:asciiTheme="minorHAnsi" w:hAnsiTheme="minorHAnsi" w:cstheme="minorHAnsi"/>
          <w:color w:val="auto"/>
          <w:lang w:val="en-US"/>
        </w:rPr>
        <w:t xml:space="preserve"> </w:t>
      </w:r>
    </w:p>
    <w:p w:rsidR="00F7703E" w:rsidRPr="00896712" w:rsidRDefault="00F7703E" w:rsidP="00F7703E">
      <w:pPr>
        <w:rPr>
          <w:b/>
          <w:lang w:val="en-US"/>
        </w:rPr>
      </w:pPr>
      <w:r w:rsidRPr="00896712">
        <w:rPr>
          <w:b/>
          <w:lang w:val="en-US"/>
        </w:rPr>
        <w:t xml:space="preserve">Final Evaluation of the “UNDP-GEF project “CACILM: Multi-country Capacity Building Project” </w:t>
      </w:r>
    </w:p>
    <w:p w:rsidR="00F7703E" w:rsidRPr="00896712" w:rsidRDefault="00F7703E" w:rsidP="00F7703E">
      <w:pPr>
        <w:jc w:val="center"/>
        <w:rPr>
          <w:b/>
          <w:lang w:val="en-US"/>
        </w:rPr>
      </w:pPr>
      <w:r w:rsidRPr="00896712">
        <w:rPr>
          <w:b/>
          <w:lang w:val="en-US"/>
        </w:rPr>
        <w:t>PIMS 3231 SLM FSP</w:t>
      </w:r>
    </w:p>
    <w:p w:rsidR="00F7703E" w:rsidRPr="00896712" w:rsidRDefault="00F7703E" w:rsidP="00F7703E">
      <w:pPr>
        <w:jc w:val="center"/>
        <w:rPr>
          <w:b/>
          <w:lang w:val="en-US"/>
        </w:rPr>
      </w:pPr>
      <w:r w:rsidRPr="00896712">
        <w:rPr>
          <w:b/>
          <w:lang w:val="en-US"/>
        </w:rPr>
        <w:t>STAKEHOLDERS’ COMMENTS ON FIRST DRAFT EVALUATION REPORT</w:t>
      </w:r>
    </w:p>
    <w:tbl>
      <w:tblPr>
        <w:tblStyle w:val="TableGrid"/>
        <w:tblW w:w="0" w:type="auto"/>
        <w:tblLook w:val="04A0" w:firstRow="1" w:lastRow="0" w:firstColumn="1" w:lastColumn="0" w:noHBand="0" w:noVBand="1"/>
      </w:tblPr>
      <w:tblGrid>
        <w:gridCol w:w="2518"/>
        <w:gridCol w:w="6521"/>
        <w:gridCol w:w="5135"/>
      </w:tblGrid>
      <w:tr w:rsidR="00FF6B1F" w:rsidRPr="00896712" w:rsidTr="00FF6B1F">
        <w:tc>
          <w:tcPr>
            <w:tcW w:w="2518" w:type="dxa"/>
          </w:tcPr>
          <w:p w:rsidR="00FF6B1F" w:rsidRPr="00896712" w:rsidRDefault="00FF6B1F" w:rsidP="00A82407">
            <w:pPr>
              <w:jc w:val="center"/>
              <w:rPr>
                <w:rFonts w:eastAsia="Palatino" w:cstheme="minorHAnsi"/>
                <w:b/>
                <w:sz w:val="20"/>
                <w:szCs w:val="20"/>
                <w:lang w:val="en-US" w:eastAsia="it-IT"/>
              </w:rPr>
            </w:pPr>
            <w:r w:rsidRPr="00896712">
              <w:rPr>
                <w:rFonts w:eastAsia="Palatino" w:cstheme="minorHAnsi"/>
                <w:b/>
                <w:sz w:val="20"/>
                <w:szCs w:val="20"/>
                <w:lang w:val="en-US" w:eastAsia="it-IT"/>
              </w:rPr>
              <w:t>Ref. number and initiator</w:t>
            </w:r>
          </w:p>
        </w:tc>
        <w:tc>
          <w:tcPr>
            <w:tcW w:w="6521" w:type="dxa"/>
          </w:tcPr>
          <w:p w:rsidR="00FF6B1F" w:rsidRPr="00896712" w:rsidRDefault="00FF6B1F" w:rsidP="00A82407">
            <w:pPr>
              <w:jc w:val="center"/>
              <w:rPr>
                <w:rFonts w:cstheme="minorHAnsi"/>
                <w:b/>
                <w:sz w:val="20"/>
                <w:szCs w:val="20"/>
                <w:lang w:val="en-US"/>
              </w:rPr>
            </w:pPr>
            <w:r w:rsidRPr="00896712">
              <w:rPr>
                <w:rFonts w:eastAsia="Palatino" w:cstheme="minorHAnsi"/>
                <w:b/>
                <w:sz w:val="20"/>
                <w:szCs w:val="20"/>
                <w:lang w:val="en-US" w:eastAsia="it-IT"/>
              </w:rPr>
              <w:t>COMMENT (with page and initial of commentator)</w:t>
            </w:r>
          </w:p>
        </w:tc>
        <w:tc>
          <w:tcPr>
            <w:tcW w:w="5135" w:type="dxa"/>
          </w:tcPr>
          <w:p w:rsidR="00FF6B1F" w:rsidRPr="00896712" w:rsidRDefault="00FF6B1F" w:rsidP="00A82407">
            <w:pPr>
              <w:rPr>
                <w:rFonts w:cstheme="minorHAnsi"/>
                <w:sz w:val="20"/>
                <w:szCs w:val="20"/>
              </w:rPr>
            </w:pPr>
            <w:r w:rsidRPr="00896712">
              <w:rPr>
                <w:rFonts w:cstheme="minorHAnsi"/>
                <w:b/>
                <w:sz w:val="20"/>
                <w:szCs w:val="20"/>
              </w:rPr>
              <w:t>CONSULTANT’S REPLY</w:t>
            </w: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t>Para 12, BRC</w:t>
            </w:r>
          </w:p>
        </w:tc>
        <w:tc>
          <w:tcPr>
            <w:tcW w:w="6521" w:type="dxa"/>
          </w:tcPr>
          <w:p w:rsidR="00FF6B1F" w:rsidRPr="00896712" w:rsidRDefault="00FF6B1F" w:rsidP="00A82407">
            <w:pPr>
              <w:rPr>
                <w:rFonts w:cs="Calibri"/>
                <w:sz w:val="18"/>
                <w:szCs w:val="18"/>
                <w:lang w:val="en-US"/>
              </w:rPr>
            </w:pPr>
            <w:r w:rsidRPr="00896712">
              <w:rPr>
                <w:rFonts w:cs="Calibri"/>
                <w:sz w:val="18"/>
                <w:szCs w:val="18"/>
                <w:lang w:val="en-US"/>
              </w:rPr>
              <w:t>We don’t have LFM anymore its is STRATEGIC RESULTS FRAMEWORK (SRF)</w:t>
            </w:r>
          </w:p>
        </w:tc>
        <w:tc>
          <w:tcPr>
            <w:tcW w:w="5135" w:type="dxa"/>
          </w:tcPr>
          <w:p w:rsidR="00FF6B1F" w:rsidRPr="00896712" w:rsidRDefault="00FF6B1F" w:rsidP="00A82407">
            <w:pPr>
              <w:rPr>
                <w:rFonts w:cstheme="minorHAnsi"/>
                <w:color w:val="1F497D" w:themeColor="text2"/>
                <w:sz w:val="20"/>
                <w:szCs w:val="20"/>
              </w:rPr>
            </w:pPr>
            <w:r w:rsidRPr="00896712">
              <w:rPr>
                <w:rFonts w:cstheme="minorHAnsi"/>
                <w:color w:val="1F497D" w:themeColor="text2"/>
                <w:sz w:val="20"/>
                <w:szCs w:val="20"/>
              </w:rPr>
              <w:t>Corrected throughout the text</w:t>
            </w:r>
          </w:p>
        </w:tc>
      </w:tr>
      <w:tr w:rsidR="00FF6B1F" w:rsidRPr="00896712" w:rsidTr="00FF6B1F">
        <w:tc>
          <w:tcPr>
            <w:tcW w:w="2518" w:type="dxa"/>
            <w:vMerge w:val="restart"/>
          </w:tcPr>
          <w:p w:rsidR="00FF6B1F" w:rsidRPr="00896712" w:rsidRDefault="00FF6B1F" w:rsidP="00A82407">
            <w:pPr>
              <w:rPr>
                <w:rFonts w:cstheme="minorHAnsi"/>
                <w:sz w:val="20"/>
                <w:szCs w:val="20"/>
              </w:rPr>
            </w:pPr>
            <w:r w:rsidRPr="00896712">
              <w:rPr>
                <w:rFonts w:cstheme="minorHAnsi"/>
                <w:sz w:val="20"/>
                <w:szCs w:val="20"/>
              </w:rPr>
              <w:t>Recommendation 1, BRC</w:t>
            </w:r>
          </w:p>
        </w:tc>
        <w:tc>
          <w:tcPr>
            <w:tcW w:w="6521" w:type="dxa"/>
          </w:tcPr>
          <w:p w:rsidR="00FF6B1F" w:rsidRPr="00896712" w:rsidRDefault="00FF6B1F" w:rsidP="00A82407">
            <w:pPr>
              <w:rPr>
                <w:rFonts w:cs="Calibri"/>
                <w:sz w:val="18"/>
                <w:szCs w:val="18"/>
                <w:lang w:val="en-US"/>
              </w:rPr>
            </w:pPr>
            <w:r w:rsidRPr="00896712">
              <w:rPr>
                <w:rFonts w:cs="Calibri"/>
                <w:sz w:val="18"/>
                <w:szCs w:val="18"/>
                <w:lang w:val="en-US"/>
              </w:rPr>
              <w:t xml:space="preserve">Strange enough but I was not interviewed by the consultant, nor </w:t>
            </w:r>
            <w:proofErr w:type="gramStart"/>
            <w:r w:rsidRPr="00896712">
              <w:rPr>
                <w:rFonts w:cs="Calibri"/>
                <w:sz w:val="18"/>
                <w:szCs w:val="18"/>
                <w:lang w:val="en-US"/>
              </w:rPr>
              <w:t>he requested</w:t>
            </w:r>
            <w:proofErr w:type="gramEnd"/>
            <w:r w:rsidRPr="00896712">
              <w:rPr>
                <w:rFonts w:cs="Calibri"/>
                <w:sz w:val="18"/>
                <w:szCs w:val="18"/>
                <w:lang w:val="en-US"/>
              </w:rPr>
              <w:t xml:space="preserve"> from BRC any information, so looks strange that he makes recommendations that BRC will be responsible for!</w:t>
            </w:r>
          </w:p>
        </w:tc>
        <w:tc>
          <w:tcPr>
            <w:tcW w:w="5135" w:type="dxa"/>
            <w:vMerge w:val="restart"/>
          </w:tcPr>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The FE did not request any information from BRC and this was perhaps an oversight. The FE assumed that the BRC would be represented at the PSC meeting in Almaty on 15/12/2012 however this was a mistake on the part of the FE. Given the time available to review a five-country project the FE assumed that comment on the first and second draft was sufficient opportunity to address any issues arising.</w:t>
            </w:r>
          </w:p>
          <w:p w:rsidR="00FF6B1F" w:rsidRPr="00896712" w:rsidRDefault="00FF6B1F" w:rsidP="00A82407">
            <w:pPr>
              <w:rPr>
                <w:rFonts w:cstheme="minorHAnsi"/>
                <w:color w:val="1F497D" w:themeColor="text2"/>
                <w:sz w:val="20"/>
                <w:szCs w:val="20"/>
                <w:lang w:val="en-US"/>
              </w:rPr>
            </w:pPr>
          </w:p>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No one from GEF was consulted by the FE and again this was perhaps an oversight. Once again the pressure of time available to the FE was the main reason. While the FE is admittedly directed at UNDP-GEF if the purpose of M&amp;E is to improve projects then as long as the logic behind the recommendation makes sense and it will improve projects in the future the FE considers that this recommendation should remain unless instructed otherwise.</w:t>
            </w:r>
          </w:p>
          <w:p w:rsidR="00FF6B1F" w:rsidRPr="00896712" w:rsidRDefault="00FF6B1F" w:rsidP="00A82407">
            <w:pPr>
              <w:rPr>
                <w:rFonts w:cstheme="minorHAnsi"/>
                <w:color w:val="1F497D" w:themeColor="text2"/>
                <w:sz w:val="20"/>
                <w:szCs w:val="20"/>
                <w:lang w:val="en-US"/>
              </w:rPr>
            </w:pPr>
          </w:p>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As the project management recognised that the SRF had a number of serious weaknesses and wanted to make changes to the SRF then the FE considers that this situation should be avoided in the future if complex projects are to be adaptive</w:t>
            </w:r>
          </w:p>
        </w:tc>
      </w:tr>
      <w:tr w:rsidR="00FF6B1F" w:rsidRPr="00896712" w:rsidTr="00FF6B1F">
        <w:tc>
          <w:tcPr>
            <w:tcW w:w="2518" w:type="dxa"/>
            <w:vMerge/>
          </w:tcPr>
          <w:p w:rsidR="00FF6B1F" w:rsidRPr="00896712" w:rsidRDefault="00FF6B1F" w:rsidP="00A82407">
            <w:pPr>
              <w:rPr>
                <w:rFonts w:cstheme="minorHAnsi"/>
                <w:sz w:val="20"/>
                <w:szCs w:val="20"/>
                <w:lang w:val="en-US"/>
              </w:rPr>
            </w:pPr>
          </w:p>
        </w:tc>
        <w:tc>
          <w:tcPr>
            <w:tcW w:w="6521" w:type="dxa"/>
          </w:tcPr>
          <w:p w:rsidR="00FF6B1F" w:rsidRPr="00896712" w:rsidRDefault="00FF6B1F" w:rsidP="00A82407">
            <w:pPr>
              <w:rPr>
                <w:rFonts w:cs="Calibri"/>
                <w:sz w:val="18"/>
                <w:szCs w:val="18"/>
                <w:lang w:val="en-US"/>
              </w:rPr>
            </w:pPr>
            <w:r w:rsidRPr="00896712">
              <w:rPr>
                <w:rFonts w:cs="Calibri"/>
                <w:sz w:val="18"/>
                <w:szCs w:val="18"/>
                <w:lang w:val="en-US"/>
              </w:rPr>
              <w:t xml:space="preserve">Was anyone from GEF consulted on the project? </w:t>
            </w:r>
            <w:proofErr w:type="gramStart"/>
            <w:r w:rsidRPr="00896712">
              <w:rPr>
                <w:rFonts w:cs="Calibri"/>
                <w:sz w:val="18"/>
                <w:szCs w:val="18"/>
                <w:lang w:val="en-US"/>
              </w:rPr>
              <w:t>why</w:t>
            </w:r>
            <w:proofErr w:type="gramEnd"/>
            <w:r w:rsidRPr="00896712">
              <w:rPr>
                <w:rFonts w:cs="Calibri"/>
                <w:sz w:val="18"/>
                <w:szCs w:val="18"/>
                <w:lang w:val="en-US"/>
              </w:rPr>
              <w:t xml:space="preserve"> this recommendation is for the GEF?</w:t>
            </w:r>
          </w:p>
        </w:tc>
        <w:tc>
          <w:tcPr>
            <w:tcW w:w="5135" w:type="dxa"/>
            <w:vMerge/>
          </w:tcPr>
          <w:p w:rsidR="00FF6B1F" w:rsidRPr="00896712" w:rsidRDefault="00FF6B1F" w:rsidP="00A82407">
            <w:pPr>
              <w:rPr>
                <w:rFonts w:cstheme="minorHAnsi"/>
                <w:color w:val="1F497D" w:themeColor="text2"/>
                <w:sz w:val="20"/>
                <w:szCs w:val="20"/>
                <w:lang w:val="en-US"/>
              </w:rPr>
            </w:pPr>
          </w:p>
        </w:tc>
      </w:tr>
      <w:tr w:rsidR="00FF6B1F" w:rsidRPr="00896712" w:rsidTr="00FF6B1F">
        <w:tc>
          <w:tcPr>
            <w:tcW w:w="2518" w:type="dxa"/>
            <w:vMerge/>
          </w:tcPr>
          <w:p w:rsidR="00FF6B1F" w:rsidRPr="00896712" w:rsidRDefault="00FF6B1F" w:rsidP="00A82407">
            <w:pPr>
              <w:spacing w:after="200" w:line="276" w:lineRule="auto"/>
              <w:rPr>
                <w:rFonts w:cstheme="minorHAnsi"/>
                <w:sz w:val="20"/>
                <w:szCs w:val="20"/>
                <w:lang w:val="en-US"/>
              </w:rPr>
            </w:pPr>
          </w:p>
        </w:tc>
        <w:tc>
          <w:tcPr>
            <w:tcW w:w="6521" w:type="dxa"/>
          </w:tcPr>
          <w:p w:rsidR="00FF6B1F" w:rsidRPr="00896712" w:rsidRDefault="00FF6B1F" w:rsidP="00A82407">
            <w:pPr>
              <w:rPr>
                <w:rFonts w:cs="Calibri"/>
                <w:sz w:val="18"/>
                <w:szCs w:val="18"/>
                <w:lang w:val="en-US"/>
              </w:rPr>
            </w:pPr>
            <w:r w:rsidRPr="00896712">
              <w:rPr>
                <w:rFonts w:cs="Calibri"/>
                <w:sz w:val="18"/>
                <w:szCs w:val="18"/>
                <w:lang w:val="en-US"/>
              </w:rPr>
              <w:t>Not clear to me what is the recommendation – use of adaptive management? We are using it all the times!</w:t>
            </w:r>
          </w:p>
        </w:tc>
        <w:tc>
          <w:tcPr>
            <w:tcW w:w="5135" w:type="dxa"/>
          </w:tcPr>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The FE considers that it has set out the case that adaptive management was being constrained by the contractual or audit function of the SRF over the adaptive management function.</w:t>
            </w:r>
          </w:p>
          <w:p w:rsidR="00FF6B1F" w:rsidRPr="00896712" w:rsidRDefault="00FF6B1F" w:rsidP="00A82407">
            <w:pPr>
              <w:rPr>
                <w:rFonts w:cstheme="minorHAnsi"/>
                <w:color w:val="1F497D" w:themeColor="text2"/>
                <w:sz w:val="20"/>
                <w:szCs w:val="20"/>
                <w:lang w:val="en-US"/>
              </w:rPr>
            </w:pPr>
          </w:p>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To make the recommendation clearer para. 14 now reads:</w:t>
            </w:r>
          </w:p>
          <w:p w:rsidR="00FF6B1F" w:rsidRPr="00896712" w:rsidRDefault="00FF6B1F" w:rsidP="00A82407">
            <w:pPr>
              <w:autoSpaceDE w:val="0"/>
              <w:autoSpaceDN w:val="0"/>
              <w:adjustRightInd w:val="0"/>
              <w:jc w:val="both"/>
              <w:rPr>
                <w:i/>
                <w:sz w:val="20"/>
                <w:szCs w:val="20"/>
                <w:lang w:val="en-US"/>
              </w:rPr>
            </w:pPr>
            <w:r w:rsidRPr="00896712">
              <w:rPr>
                <w:i/>
                <w:sz w:val="20"/>
                <w:szCs w:val="20"/>
                <w:lang w:val="en-US"/>
              </w:rPr>
              <w:t xml:space="preserve">“There should be clear guidelines drawn up to distinguish between the planning, monitoring and evaluation function of a project SRF and its contractual function, </w:t>
            </w:r>
            <w:r w:rsidRPr="00896712">
              <w:rPr>
                <w:i/>
                <w:color w:val="FF0000"/>
                <w:sz w:val="20"/>
                <w:szCs w:val="20"/>
                <w:lang w:val="en-US"/>
              </w:rPr>
              <w:t>which is essentially an audit function</w:t>
            </w:r>
            <w:r w:rsidRPr="00896712">
              <w:rPr>
                <w:i/>
                <w:sz w:val="20"/>
                <w:szCs w:val="20"/>
                <w:lang w:val="en-US"/>
              </w:rPr>
              <w:t xml:space="preserve">. As the recommendation to improve project governance (see below) makes clear, projects are at the mercy of events, both internal and external. By their very nature GEF projects are operating in a highly dynamic, complex and unpredictable environment. They are interacting with multiple drivers, socio-political, economic and environmental. All subject to sudden change. This is why GEF works through an adaptive management approach and this is why sometimes an SRF may need to be realigned with the circumstances that the project is experiencing, or as assumptions made during the design do not hold true. </w:t>
            </w:r>
            <w:r w:rsidRPr="00896712">
              <w:rPr>
                <w:i/>
                <w:color w:val="FF0000"/>
                <w:sz w:val="20"/>
                <w:szCs w:val="20"/>
                <w:lang w:val="en-US"/>
              </w:rPr>
              <w:t>In the event that a rationale case can be made for changing a SRF then the adaptive management function should take precedence over the audit function</w:t>
            </w:r>
            <w:r w:rsidRPr="00896712">
              <w:rPr>
                <w:i/>
                <w:sz w:val="20"/>
                <w:szCs w:val="20"/>
                <w:lang w:val="en-US"/>
              </w:rPr>
              <w:t>.”</w:t>
            </w:r>
          </w:p>
          <w:p w:rsidR="00FF6B1F" w:rsidRPr="00896712" w:rsidRDefault="00FF6B1F" w:rsidP="00A82407">
            <w:pPr>
              <w:rPr>
                <w:rFonts w:cstheme="minorHAnsi"/>
                <w:color w:val="1F497D" w:themeColor="text2"/>
                <w:sz w:val="20"/>
                <w:szCs w:val="20"/>
                <w:lang w:val="en-US"/>
              </w:rPr>
            </w:pPr>
          </w:p>
          <w:p w:rsidR="00FF6B1F" w:rsidRPr="00896712" w:rsidRDefault="00FF6B1F" w:rsidP="00A82407">
            <w:pPr>
              <w:rPr>
                <w:rFonts w:cstheme="minorHAnsi"/>
                <w:color w:val="1F497D" w:themeColor="text2"/>
                <w:sz w:val="20"/>
                <w:szCs w:val="20"/>
                <w:lang w:val="en-US"/>
              </w:rPr>
            </w:pPr>
          </w:p>
        </w:tc>
      </w:tr>
      <w:tr w:rsidR="00FF6B1F" w:rsidRPr="00896712" w:rsidTr="00FF6B1F">
        <w:tc>
          <w:tcPr>
            <w:tcW w:w="2518" w:type="dxa"/>
            <w:vMerge w:val="restart"/>
          </w:tcPr>
          <w:p w:rsidR="00FF6B1F" w:rsidRPr="00896712" w:rsidRDefault="00FF6B1F" w:rsidP="00A82407">
            <w:pPr>
              <w:rPr>
                <w:rFonts w:cstheme="minorHAnsi"/>
                <w:sz w:val="20"/>
                <w:szCs w:val="20"/>
              </w:rPr>
            </w:pPr>
            <w:r w:rsidRPr="00896712">
              <w:rPr>
                <w:rFonts w:cstheme="minorHAnsi"/>
                <w:sz w:val="20"/>
                <w:szCs w:val="20"/>
              </w:rPr>
              <w:t>Recommendation 2, BRC</w:t>
            </w:r>
          </w:p>
        </w:tc>
        <w:tc>
          <w:tcPr>
            <w:tcW w:w="6521" w:type="dxa"/>
          </w:tcPr>
          <w:p w:rsidR="00FF6B1F" w:rsidRPr="00896712" w:rsidRDefault="00FF6B1F" w:rsidP="00A82407">
            <w:pPr>
              <w:rPr>
                <w:rFonts w:cs="Calibri"/>
                <w:sz w:val="20"/>
                <w:szCs w:val="20"/>
                <w:lang w:val="en-US"/>
              </w:rPr>
            </w:pPr>
            <w:r w:rsidRPr="00896712">
              <w:rPr>
                <w:sz w:val="20"/>
                <w:szCs w:val="20"/>
                <w:lang w:val="en-US"/>
              </w:rPr>
              <w:t>CACILM M&amp;E person was supposed to take care of this! [a dedicated M&amp;E person]</w:t>
            </w:r>
          </w:p>
        </w:tc>
        <w:tc>
          <w:tcPr>
            <w:tcW w:w="5135" w:type="dxa"/>
          </w:tcPr>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Agreed that the GIZ TA was performing this task. However it was noted that they were not embedded in the project at the critical stage of the Inception Phase and they were performing numerous other tasks as well as this specific role. In the future this might be a feature of project design rather than leaving it until the project has started.</w:t>
            </w:r>
          </w:p>
        </w:tc>
      </w:tr>
      <w:tr w:rsidR="00FF6B1F" w:rsidRPr="00896712" w:rsidTr="00FF6B1F">
        <w:tc>
          <w:tcPr>
            <w:tcW w:w="2518" w:type="dxa"/>
            <w:vMerge/>
          </w:tcPr>
          <w:p w:rsidR="00FF6B1F" w:rsidRPr="00896712" w:rsidRDefault="00FF6B1F" w:rsidP="00A82407">
            <w:pPr>
              <w:rPr>
                <w:rFonts w:cstheme="minorHAnsi"/>
                <w:sz w:val="20"/>
                <w:szCs w:val="20"/>
                <w:lang w:val="en-US"/>
              </w:rPr>
            </w:pPr>
          </w:p>
        </w:tc>
        <w:tc>
          <w:tcPr>
            <w:tcW w:w="6521" w:type="dxa"/>
          </w:tcPr>
          <w:p w:rsidR="00FF6B1F" w:rsidRPr="00896712" w:rsidRDefault="00FF6B1F" w:rsidP="00A82407">
            <w:pPr>
              <w:rPr>
                <w:rFonts w:cs="Calibri"/>
                <w:sz w:val="20"/>
                <w:szCs w:val="20"/>
                <w:lang w:val="en-US"/>
              </w:rPr>
            </w:pPr>
            <w:r w:rsidRPr="00896712">
              <w:rPr>
                <w:sz w:val="20"/>
                <w:szCs w:val="20"/>
                <w:lang w:val="en-US"/>
              </w:rPr>
              <w:t>This is for UNDP/GEF, who is responsible for project design, not BRC nor GEF</w:t>
            </w:r>
          </w:p>
        </w:tc>
        <w:tc>
          <w:tcPr>
            <w:tcW w:w="5135" w:type="dxa"/>
          </w:tcPr>
          <w:p w:rsidR="00FF6B1F" w:rsidRPr="00896712" w:rsidRDefault="00FF6B1F" w:rsidP="00A82407">
            <w:pPr>
              <w:jc w:val="both"/>
              <w:rPr>
                <w:rFonts w:cstheme="minorHAnsi"/>
                <w:lang w:val="en-US"/>
              </w:rPr>
            </w:pPr>
            <w:r w:rsidRPr="00896712">
              <w:rPr>
                <w:rFonts w:cstheme="minorHAnsi"/>
                <w:color w:val="1F497D" w:themeColor="text2"/>
                <w:sz w:val="20"/>
                <w:szCs w:val="20"/>
                <w:lang w:val="en-US"/>
              </w:rPr>
              <w:t xml:space="preserve">Agreed and the text has been changed to reflect this. Now reads: </w:t>
            </w:r>
            <w:r w:rsidRPr="00896712">
              <w:rPr>
                <w:rFonts w:cstheme="minorHAnsi"/>
                <w:i/>
                <w:color w:val="FF0000"/>
                <w:sz w:val="20"/>
                <w:szCs w:val="20"/>
                <w:lang w:val="en-US"/>
              </w:rPr>
              <w:t xml:space="preserve">Responsibility: </w:t>
            </w:r>
            <w:r w:rsidRPr="00896712">
              <w:rPr>
                <w:rFonts w:cstheme="minorHAnsi"/>
                <w:i/>
                <w:color w:val="FF0000"/>
                <w:sz w:val="20"/>
                <w:szCs w:val="20"/>
                <w:lang w:val="en-GB"/>
              </w:rPr>
              <w:t>UNDP-GEF</w:t>
            </w:r>
            <w:r w:rsidRPr="00896712">
              <w:rPr>
                <w:rFonts w:cstheme="minorHAnsi"/>
                <w:i/>
                <w:color w:val="FF0000"/>
                <w:sz w:val="20"/>
                <w:szCs w:val="20"/>
                <w:lang w:val="en-US"/>
              </w:rPr>
              <w:t>.</w:t>
            </w:r>
          </w:p>
          <w:p w:rsidR="00FF6B1F" w:rsidRPr="00896712" w:rsidRDefault="00FF6B1F" w:rsidP="00A82407">
            <w:pPr>
              <w:rPr>
                <w:rFonts w:cstheme="minorHAnsi"/>
                <w:color w:val="1F497D" w:themeColor="text2"/>
                <w:sz w:val="20"/>
                <w:szCs w:val="20"/>
                <w:lang w:val="en-US"/>
              </w:rPr>
            </w:pP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t>Recommendation 3, BRC</w:t>
            </w:r>
          </w:p>
        </w:tc>
        <w:tc>
          <w:tcPr>
            <w:tcW w:w="6521" w:type="dxa"/>
          </w:tcPr>
          <w:p w:rsidR="00FF6B1F" w:rsidRPr="00896712" w:rsidRDefault="00FF6B1F" w:rsidP="00A82407">
            <w:pPr>
              <w:rPr>
                <w:rFonts w:cs="Calibri"/>
                <w:sz w:val="20"/>
                <w:szCs w:val="20"/>
                <w:lang w:val="en-US"/>
              </w:rPr>
            </w:pPr>
            <w:r w:rsidRPr="00896712">
              <w:rPr>
                <w:sz w:val="20"/>
                <w:szCs w:val="20"/>
                <w:lang w:val="en-US"/>
              </w:rPr>
              <w:t>This is for future projects, so project partners have nothing to do with this recommendation.</w:t>
            </w:r>
          </w:p>
        </w:tc>
        <w:tc>
          <w:tcPr>
            <w:tcW w:w="5135" w:type="dxa"/>
          </w:tcPr>
          <w:p w:rsidR="003E74D0" w:rsidRPr="00896712" w:rsidRDefault="00FF6B1F" w:rsidP="003E74D0">
            <w:pPr>
              <w:rPr>
                <w:rFonts w:cstheme="minorHAnsi"/>
                <w:color w:val="1F497D" w:themeColor="text2"/>
                <w:sz w:val="20"/>
                <w:szCs w:val="20"/>
                <w:lang w:val="en-US"/>
              </w:rPr>
            </w:pPr>
            <w:r w:rsidRPr="00896712">
              <w:rPr>
                <w:rFonts w:cstheme="minorHAnsi"/>
                <w:color w:val="1F497D" w:themeColor="text2"/>
                <w:sz w:val="20"/>
                <w:szCs w:val="20"/>
                <w:lang w:val="en-US"/>
              </w:rPr>
              <w:t xml:space="preserve">The MCB was a multi-partner project with the UNDP-GEF, GIZ and GM and the CACILM has been largely financed by </w:t>
            </w:r>
            <w:r w:rsidRPr="00896712">
              <w:rPr>
                <w:rFonts w:cstheme="minorHAnsi"/>
                <w:color w:val="1F497D" w:themeColor="text2"/>
                <w:sz w:val="20"/>
                <w:szCs w:val="20"/>
                <w:lang w:val="en-US"/>
              </w:rPr>
              <w:lastRenderedPageBreak/>
              <w:t xml:space="preserve">the GEF </w:t>
            </w:r>
          </w:p>
          <w:p w:rsidR="00FF6B1F" w:rsidRPr="00896712" w:rsidRDefault="00FF6B1F" w:rsidP="00A82407">
            <w:pPr>
              <w:pStyle w:val="NormalWeb"/>
              <w:spacing w:before="2" w:after="2"/>
              <w:jc w:val="both"/>
              <w:rPr>
                <w:rFonts w:asciiTheme="minorHAnsi" w:hAnsiTheme="minorHAnsi"/>
                <w:i/>
                <w:color w:val="0070C0"/>
                <w:sz w:val="20"/>
                <w:szCs w:val="20"/>
                <w:lang w:val="en-GB"/>
              </w:rPr>
            </w:pPr>
            <w:r w:rsidRPr="00896712">
              <w:rPr>
                <w:rFonts w:asciiTheme="minorHAnsi" w:hAnsiTheme="minorHAnsi"/>
                <w:i/>
                <w:color w:val="0070C0"/>
                <w:sz w:val="20"/>
                <w:szCs w:val="20"/>
                <w:lang w:val="en-US"/>
              </w:rPr>
              <w:t>“The design phase produced the CACILM Multicountry Partnership Framework (CMPF), which guides the activities of the CACILM partnership. The CMPF has been submitted to the GEF Council for approval of its overall programmatic approach and the associated set of projects seeking financing from GEF-3 Replenishment resources. Over its 10-year planning horizon, the CMPF is anticipated to require $100.7 million from GEF Replenishments: $20.7 million (GEF-3), $40.0 million (GEF-4), and $40.0 million (GEF-5). Project Development Facility (PDF-B) funding for $700,000 was approved earlier by the GEF secretariat to support the design of the CMPF.</w:t>
            </w:r>
            <w:r w:rsidRPr="00896712">
              <w:rPr>
                <w:rFonts w:asciiTheme="minorHAnsi" w:hAnsiTheme="minorHAnsi"/>
                <w:i/>
                <w:color w:val="0070C0"/>
                <w:sz w:val="20"/>
                <w:szCs w:val="20"/>
                <w:lang w:val="en-GB"/>
              </w:rPr>
              <w:t xml:space="preserve">” </w:t>
            </w:r>
            <w:r w:rsidRPr="00896712">
              <w:rPr>
                <w:rFonts w:asciiTheme="minorHAnsi" w:hAnsiTheme="minorHAnsi"/>
                <w:color w:val="0070C0"/>
                <w:sz w:val="20"/>
                <w:szCs w:val="20"/>
                <w:lang w:val="en-GB"/>
              </w:rPr>
              <w:t>(</w:t>
            </w:r>
            <w:r w:rsidRPr="00896712">
              <w:rPr>
                <w:rFonts w:asciiTheme="minorHAnsi" w:hAnsiTheme="minorHAnsi"/>
                <w:bCs/>
                <w:color w:val="0070C0"/>
                <w:sz w:val="20"/>
                <w:szCs w:val="20"/>
                <w:lang w:val="en-US"/>
              </w:rPr>
              <w:t>The ADB TA-38464</w:t>
            </w:r>
            <w:r w:rsidRPr="00896712">
              <w:rPr>
                <w:rFonts w:asciiTheme="minorHAnsi" w:hAnsiTheme="minorHAnsi"/>
                <w:bCs/>
                <w:color w:val="0070C0"/>
                <w:sz w:val="20"/>
                <w:szCs w:val="20"/>
                <w:lang w:val="en-GB"/>
              </w:rPr>
              <w:t>)</w:t>
            </w:r>
          </w:p>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The FE was asked specifically to make comments that would assist the project partners in the future design of CACILM projects. As the FE has made clear the MCB has generated some unique experience straying into the area of resource governance which is arguably at the heart of what is driving unsustainable land use in the region. The recommendation is based upon the findings of this FE as well as a number of other MTRs and FEs carried out by the lead consultant. Donor collaboration and project governance are elusive and the MCB was, once it got up and running, thinking about these issues in a way that quite frankly is unusual and innovative for GEF projects.</w:t>
            </w:r>
          </w:p>
          <w:p w:rsidR="00FF6B1F" w:rsidRPr="00896712" w:rsidRDefault="00FF6B1F" w:rsidP="00A82407">
            <w:pPr>
              <w:rPr>
                <w:rFonts w:cstheme="minorHAnsi"/>
                <w:color w:val="1F497D" w:themeColor="text2"/>
                <w:sz w:val="20"/>
                <w:szCs w:val="20"/>
                <w:lang w:val="en-US"/>
              </w:rPr>
            </w:pPr>
          </w:p>
          <w:p w:rsidR="00FF6B1F" w:rsidRPr="00896712" w:rsidRDefault="00FF6B1F" w:rsidP="00A82407">
            <w:pPr>
              <w:rPr>
                <w:rFonts w:ascii="Times New Roman" w:hAnsi="Times New Roman" w:cs="Times New Roman"/>
                <w:bCs/>
                <w:lang w:val="en-US"/>
              </w:rPr>
            </w:pPr>
            <w:r w:rsidRPr="00896712">
              <w:rPr>
                <w:rFonts w:cstheme="minorHAnsi"/>
                <w:color w:val="1F497D" w:themeColor="text2"/>
                <w:sz w:val="20"/>
                <w:szCs w:val="20"/>
                <w:lang w:val="en-US"/>
              </w:rPr>
              <w:t>The ADB in its assessment of CACs stated:</w:t>
            </w:r>
            <w:r w:rsidRPr="00896712">
              <w:rPr>
                <w:rFonts w:cstheme="minorHAnsi"/>
                <w:i/>
                <w:color w:val="0070C0"/>
                <w:sz w:val="20"/>
                <w:szCs w:val="20"/>
                <w:lang w:val="en-US"/>
              </w:rPr>
              <w:t xml:space="preserve"> </w:t>
            </w:r>
            <w:r w:rsidRPr="00896712">
              <w:rPr>
                <w:rFonts w:cs="Times New Roman"/>
                <w:bCs/>
                <w:i/>
                <w:color w:val="0070C0"/>
                <w:sz w:val="20"/>
                <w:szCs w:val="20"/>
                <w:lang w:val="en-US"/>
              </w:rPr>
              <w:t>“Central Asian Republics are ill-prepared for self-governance; there have been extensive needs for nation building and infrastructure development”.</w:t>
            </w:r>
            <w:r w:rsidRPr="00896712">
              <w:rPr>
                <w:rFonts w:ascii="Times New Roman" w:hAnsi="Times New Roman" w:cs="Times New Roman"/>
                <w:bCs/>
                <w:lang w:val="en-US"/>
              </w:rPr>
              <w:t xml:space="preserve"> </w:t>
            </w:r>
          </w:p>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 xml:space="preserve">Arguably a greater impact can be made by a project if it is able to put its own house in order and demonstrate the effectiveness and efficiency of good governance. Clearly there was considerable strain put on the relationship between all levels of the project and project partners and yet the project pulled through and, one </w:t>
            </w:r>
            <w:proofErr w:type="gramStart"/>
            <w:r w:rsidRPr="00896712">
              <w:rPr>
                <w:rFonts w:cstheme="minorHAnsi"/>
                <w:color w:val="1F497D" w:themeColor="text2"/>
                <w:sz w:val="20"/>
                <w:szCs w:val="20"/>
                <w:lang w:val="en-US"/>
              </w:rPr>
              <w:t>hopes</w:t>
            </w:r>
            <w:proofErr w:type="gramEnd"/>
            <w:r w:rsidRPr="00896712">
              <w:rPr>
                <w:rFonts w:cstheme="minorHAnsi"/>
                <w:color w:val="1F497D" w:themeColor="text2"/>
                <w:sz w:val="20"/>
                <w:szCs w:val="20"/>
                <w:lang w:val="en-US"/>
              </w:rPr>
              <w:t xml:space="preserve">, these </w:t>
            </w:r>
            <w:r w:rsidRPr="00896712">
              <w:rPr>
                <w:rFonts w:cstheme="minorHAnsi"/>
                <w:color w:val="1F497D" w:themeColor="text2"/>
                <w:sz w:val="20"/>
                <w:szCs w:val="20"/>
                <w:lang w:val="en-US"/>
              </w:rPr>
              <w:lastRenderedPageBreak/>
              <w:t>partners will continue to collaborate. Therefore it is not unreasonable to draw lessons and make recommendations that will affect the future design of GEF projects.</w:t>
            </w:r>
          </w:p>
          <w:p w:rsidR="00FF6B1F" w:rsidRPr="00896712" w:rsidRDefault="00FF6B1F" w:rsidP="00A82407">
            <w:pPr>
              <w:rPr>
                <w:rFonts w:cstheme="minorHAnsi"/>
                <w:color w:val="1F497D" w:themeColor="text2"/>
                <w:sz w:val="20"/>
                <w:szCs w:val="20"/>
                <w:lang w:val="en-US"/>
              </w:rPr>
            </w:pPr>
          </w:p>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In support of this lesson 4 is repeated here:</w:t>
            </w:r>
          </w:p>
          <w:p w:rsidR="00FF6B1F" w:rsidRPr="00896712" w:rsidRDefault="00FF6B1F" w:rsidP="00A82407">
            <w:pPr>
              <w:jc w:val="both"/>
              <w:rPr>
                <w:b/>
                <w:sz w:val="20"/>
                <w:szCs w:val="20"/>
                <w:lang w:val="en-US"/>
              </w:rPr>
            </w:pPr>
            <w:r w:rsidRPr="00896712">
              <w:rPr>
                <w:b/>
                <w:sz w:val="20"/>
                <w:szCs w:val="20"/>
                <w:lang w:val="en-US"/>
              </w:rPr>
              <w:t>Lesson 4: Donor coordination is important.</w:t>
            </w:r>
          </w:p>
          <w:p w:rsidR="00FF6B1F" w:rsidRPr="00896712" w:rsidRDefault="00FF6B1F" w:rsidP="00A82407">
            <w:pPr>
              <w:autoSpaceDE w:val="0"/>
              <w:autoSpaceDN w:val="0"/>
              <w:adjustRightInd w:val="0"/>
              <w:jc w:val="both"/>
              <w:rPr>
                <w:bCs/>
                <w:sz w:val="20"/>
                <w:szCs w:val="20"/>
                <w:lang w:val="en-US"/>
              </w:rPr>
            </w:pPr>
            <w:r w:rsidRPr="00896712">
              <w:rPr>
                <w:sz w:val="20"/>
                <w:szCs w:val="20"/>
                <w:lang w:val="en-US"/>
              </w:rPr>
              <w:t xml:space="preserve"> </w:t>
            </w:r>
            <w:r w:rsidRPr="00896712">
              <w:rPr>
                <w:bCs/>
                <w:sz w:val="20"/>
                <w:szCs w:val="20"/>
                <w:lang w:val="en-US"/>
              </w:rPr>
              <w:t>It also appears to be incredibly elusive. The challenge presented by land degradation in the region is much larger than the vanity of any one donor organisation. However, we see repeatedly projects designed with the intention of fixing “</w:t>
            </w:r>
            <w:r w:rsidRPr="00896712">
              <w:rPr>
                <w:bCs/>
                <w:i/>
                <w:sz w:val="20"/>
                <w:szCs w:val="20"/>
                <w:lang w:val="en-US"/>
              </w:rPr>
              <w:t>the whole thing</w:t>
            </w:r>
            <w:r w:rsidRPr="00896712">
              <w:rPr>
                <w:bCs/>
                <w:sz w:val="20"/>
                <w:szCs w:val="20"/>
                <w:lang w:val="en-US"/>
              </w:rPr>
              <w:t>”. A typical example will include addressing the enabling environment, capacity building, demonstration projects and mainstreaming the experience in just a few years. Yet we never stop to consider that the “problem” has been many decades if not centuries in the making. To avoid any misunderstanding the MCB project was not trying to fix the whole thing, indeed it was targeting a component of a wider sub-set of issues. Projects are small-scale, time bound and the more focused they are the more likely the chance of success. The problem is large-scale, continuous and extremely complex. Building a coalition of donors and coordinating the different parts to be addressed while pooling the intellectual capacities to think about the problem is probably the only way we can achieve the sorts of economy of scale to address land degradation in its entirety. The FE believes that the MCB demonstrated this (as a “work in progress”) despite the challenges it has faced.</w:t>
            </w:r>
          </w:p>
          <w:p w:rsidR="00FF6B1F" w:rsidRPr="00896712" w:rsidRDefault="00FF6B1F" w:rsidP="00A82407">
            <w:pPr>
              <w:rPr>
                <w:rFonts w:cstheme="minorHAnsi"/>
                <w:color w:val="1F497D" w:themeColor="text2"/>
                <w:sz w:val="20"/>
                <w:szCs w:val="20"/>
                <w:lang w:val="en-US"/>
              </w:rPr>
            </w:pP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lastRenderedPageBreak/>
              <w:t>Para 18, BRC</w:t>
            </w:r>
          </w:p>
        </w:tc>
        <w:tc>
          <w:tcPr>
            <w:tcW w:w="6521" w:type="dxa"/>
          </w:tcPr>
          <w:p w:rsidR="00FF6B1F" w:rsidRPr="00896712" w:rsidRDefault="00FF6B1F" w:rsidP="00A82407">
            <w:pPr>
              <w:rPr>
                <w:rFonts w:cs="Calibri"/>
                <w:sz w:val="20"/>
                <w:szCs w:val="20"/>
                <w:lang w:val="en-US"/>
              </w:rPr>
            </w:pPr>
            <w:r w:rsidRPr="00896712">
              <w:rPr>
                <w:sz w:val="20"/>
                <w:szCs w:val="20"/>
                <w:lang w:val="en-US"/>
              </w:rPr>
              <w:t>Technical review by the GEF sec is another one</w:t>
            </w:r>
          </w:p>
        </w:tc>
        <w:tc>
          <w:tcPr>
            <w:tcW w:w="5135" w:type="dxa"/>
          </w:tcPr>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The FE was of the understanding that the STAP review is the technical review by GEF</w:t>
            </w: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t>Para 18, BRC</w:t>
            </w:r>
          </w:p>
        </w:tc>
        <w:tc>
          <w:tcPr>
            <w:tcW w:w="6521" w:type="dxa"/>
          </w:tcPr>
          <w:p w:rsidR="00FF6B1F" w:rsidRPr="00896712" w:rsidRDefault="00FF6B1F" w:rsidP="00A82407">
            <w:pPr>
              <w:rPr>
                <w:rFonts w:cs="Calibri"/>
                <w:sz w:val="20"/>
                <w:szCs w:val="20"/>
                <w:lang w:val="en-US"/>
              </w:rPr>
            </w:pPr>
            <w:r w:rsidRPr="00896712">
              <w:rPr>
                <w:sz w:val="20"/>
                <w:szCs w:val="20"/>
                <w:lang w:val="en-US"/>
              </w:rPr>
              <w:t>PIRs should be also included</w:t>
            </w:r>
          </w:p>
        </w:tc>
        <w:tc>
          <w:tcPr>
            <w:tcW w:w="5135" w:type="dxa"/>
          </w:tcPr>
          <w:p w:rsidR="00FF6B1F" w:rsidRPr="00896712" w:rsidRDefault="00FF6B1F" w:rsidP="00A82407">
            <w:pPr>
              <w:rPr>
                <w:rFonts w:cstheme="minorHAnsi"/>
                <w:color w:val="1F497D" w:themeColor="text2"/>
                <w:sz w:val="20"/>
                <w:szCs w:val="20"/>
              </w:rPr>
            </w:pPr>
            <w:r w:rsidRPr="00896712">
              <w:rPr>
                <w:rFonts w:cstheme="minorHAnsi"/>
                <w:color w:val="1F497D" w:themeColor="text2"/>
                <w:sz w:val="20"/>
                <w:szCs w:val="20"/>
              </w:rPr>
              <w:t>Now included</w:t>
            </w: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t>Para 22, BRC</w:t>
            </w:r>
          </w:p>
        </w:tc>
        <w:tc>
          <w:tcPr>
            <w:tcW w:w="6521" w:type="dxa"/>
          </w:tcPr>
          <w:p w:rsidR="00FF6B1F" w:rsidRPr="00896712" w:rsidRDefault="00FF6B1F" w:rsidP="00A82407">
            <w:pPr>
              <w:rPr>
                <w:rFonts w:cs="Calibri"/>
                <w:sz w:val="20"/>
                <w:szCs w:val="20"/>
                <w:lang w:val="en-US"/>
              </w:rPr>
            </w:pPr>
            <w:r w:rsidRPr="00896712">
              <w:rPr>
                <w:sz w:val="20"/>
                <w:szCs w:val="20"/>
                <w:lang w:val="en-US"/>
              </w:rPr>
              <w:t>I just don’t understand this para!</w:t>
            </w:r>
          </w:p>
        </w:tc>
        <w:tc>
          <w:tcPr>
            <w:tcW w:w="5135" w:type="dxa"/>
          </w:tcPr>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 xml:space="preserve">Unfortunately the only tool that is most readily available to interact with the processes that drive unsustainable land management in order to make land use more sustainable is </w:t>
            </w:r>
            <w:r w:rsidRPr="00896712">
              <w:rPr>
                <w:rFonts w:cstheme="minorHAnsi"/>
                <w:i/>
                <w:color w:val="1F497D" w:themeColor="text2"/>
                <w:sz w:val="20"/>
                <w:szCs w:val="20"/>
                <w:lang w:val="en-US"/>
              </w:rPr>
              <w:t>the project.</w:t>
            </w:r>
            <w:r w:rsidRPr="00896712">
              <w:rPr>
                <w:rFonts w:cstheme="minorHAnsi"/>
                <w:color w:val="1F497D" w:themeColor="text2"/>
                <w:sz w:val="20"/>
                <w:szCs w:val="20"/>
                <w:lang w:val="en-US"/>
              </w:rPr>
              <w:t xml:space="preserve"> It is not ideal but it is the best that we have. However, projects are not large enough to address all of the </w:t>
            </w:r>
            <w:r w:rsidRPr="00896712">
              <w:rPr>
                <w:rFonts w:cstheme="minorHAnsi"/>
                <w:color w:val="1F497D" w:themeColor="text2"/>
                <w:sz w:val="20"/>
                <w:szCs w:val="20"/>
                <w:lang w:val="en-US"/>
              </w:rPr>
              <w:lastRenderedPageBreak/>
              <w:t xml:space="preserve">issues and institutions and agencies that implement them are unlikely to have all the requisite capacities necessary to address the entire problem. Therefore it becomes an imperative to have agencies such as UNDP and GIZ with their different but critically important comparative advantages collaborating. However, there are also imperatives such as differing agendas and mandates that will drive partners apart as much as they might </w:t>
            </w:r>
            <w:proofErr w:type="gramStart"/>
            <w:r w:rsidRPr="00896712">
              <w:rPr>
                <w:rFonts w:cstheme="minorHAnsi"/>
                <w:color w:val="1F497D" w:themeColor="text2"/>
                <w:sz w:val="20"/>
                <w:szCs w:val="20"/>
                <w:lang w:val="en-US"/>
              </w:rPr>
              <w:t>coalesce</w:t>
            </w:r>
            <w:proofErr w:type="gramEnd"/>
            <w:r w:rsidRPr="00896712">
              <w:rPr>
                <w:rFonts w:cstheme="minorHAnsi"/>
                <w:color w:val="1F497D" w:themeColor="text2"/>
                <w:sz w:val="20"/>
                <w:szCs w:val="20"/>
                <w:lang w:val="en-US"/>
              </w:rPr>
              <w:t xml:space="preserve"> them. Furthermore, funding agencies priorities and the ways that projects are monitored and evaluated can also add to these tensions. It is therefore hardly surprising that the MCB faced the difficulties that it did in the early years but what is interesting of the MCB is that it appears to have pulled through these challenges and was establishing an effective working relationship. Now we can forget all of this and start again with the next project and not even make the same mistakes but still go through a difficult and challenging process or we can learn from the MCB and say that while it might appear less risky to execute a project without partners because there is greater control there is a far wider-reaching impact if a coalition of agencies (UNDP, GIZ, MCB, national Focal Points, etc..) are involved and how can we make this collaboration work so that components of the overall problem are not “cherry-picked” but addressed as a larger and coherent strategy to tackle the problem.</w:t>
            </w: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lastRenderedPageBreak/>
              <w:t>Para 88, BRC</w:t>
            </w:r>
          </w:p>
        </w:tc>
        <w:tc>
          <w:tcPr>
            <w:tcW w:w="6521" w:type="dxa"/>
          </w:tcPr>
          <w:p w:rsidR="00FF6B1F" w:rsidRPr="00896712" w:rsidRDefault="00FF6B1F" w:rsidP="00A82407">
            <w:pPr>
              <w:rPr>
                <w:rFonts w:cs="Calibri"/>
                <w:sz w:val="20"/>
                <w:szCs w:val="20"/>
                <w:lang w:val="en-US"/>
              </w:rPr>
            </w:pPr>
            <w:r w:rsidRPr="00896712">
              <w:rPr>
                <w:sz w:val="20"/>
                <w:szCs w:val="20"/>
                <w:lang w:val="en-US"/>
              </w:rPr>
              <w:t>Very strange statement, UNDP is globally recognized as a champion in capacity building activities and programmes!</w:t>
            </w:r>
          </w:p>
        </w:tc>
        <w:tc>
          <w:tcPr>
            <w:tcW w:w="5135" w:type="dxa"/>
          </w:tcPr>
          <w:p w:rsidR="00FF6B1F" w:rsidRPr="00896712" w:rsidRDefault="00FF6B1F" w:rsidP="00A82407">
            <w:pPr>
              <w:rPr>
                <w:rFonts w:cstheme="minorHAnsi"/>
                <w:color w:val="1F497D" w:themeColor="text2"/>
                <w:sz w:val="20"/>
                <w:szCs w:val="20"/>
                <w:lang w:val="en-US"/>
              </w:rPr>
            </w:pPr>
            <w:r w:rsidRPr="00896712">
              <w:rPr>
                <w:rFonts w:cstheme="minorHAnsi"/>
                <w:color w:val="1F497D" w:themeColor="text2"/>
                <w:sz w:val="20"/>
                <w:szCs w:val="20"/>
                <w:lang w:val="en-US"/>
              </w:rPr>
              <w:t>Para 89 states that “</w:t>
            </w:r>
            <w:r w:rsidRPr="00896712">
              <w:rPr>
                <w:rFonts w:cstheme="minorHAnsi"/>
                <w:i/>
                <w:color w:val="1F497D" w:themeColor="text2"/>
                <w:sz w:val="20"/>
                <w:szCs w:val="20"/>
                <w:lang w:val="en-GB"/>
              </w:rPr>
              <w:t>governance is at the core of the country programmes”</w:t>
            </w:r>
            <w:r w:rsidRPr="00896712">
              <w:rPr>
                <w:rFonts w:cstheme="minorHAnsi"/>
                <w:color w:val="1F497D" w:themeColor="text2"/>
                <w:sz w:val="20"/>
                <w:szCs w:val="20"/>
                <w:lang w:val="en-US"/>
              </w:rPr>
              <w:t>. This comment is in relation to the bureaucratic process which is often regarded as time consuming and that on many occasions the issue of decentralised CO was raised as a barrier for executing multi-country projects. For the avoidance of doubt the FE feels that the advantages of the UNDP COs far outweigh any disadvantages but that does not mean that more cannot be done to streamline procedures and provide more efficient structure for multi-country projects</w:t>
            </w:r>
          </w:p>
        </w:tc>
      </w:tr>
      <w:tr w:rsidR="00FF6B1F" w:rsidRPr="00896712" w:rsidTr="00FF6B1F">
        <w:tc>
          <w:tcPr>
            <w:tcW w:w="2518" w:type="dxa"/>
          </w:tcPr>
          <w:p w:rsidR="00FF6B1F" w:rsidRPr="00896712" w:rsidRDefault="00FF6B1F" w:rsidP="00A82407">
            <w:pPr>
              <w:rPr>
                <w:rFonts w:cstheme="minorHAnsi"/>
                <w:sz w:val="20"/>
                <w:szCs w:val="20"/>
              </w:rPr>
            </w:pPr>
            <w:r w:rsidRPr="00896712">
              <w:rPr>
                <w:rFonts w:cstheme="minorHAnsi"/>
                <w:sz w:val="20"/>
                <w:szCs w:val="20"/>
              </w:rPr>
              <w:t>Para. 27, Uzbekistan</w:t>
            </w:r>
          </w:p>
        </w:tc>
        <w:tc>
          <w:tcPr>
            <w:tcW w:w="6521" w:type="dxa"/>
          </w:tcPr>
          <w:p w:rsidR="00FF6B1F" w:rsidRPr="00896712" w:rsidRDefault="00FF6B1F" w:rsidP="00A82407">
            <w:pPr>
              <w:rPr>
                <w:rFonts w:cstheme="minorHAnsi"/>
                <w:sz w:val="20"/>
                <w:szCs w:val="20"/>
                <w:lang w:val="en-US"/>
              </w:rPr>
            </w:pPr>
            <w:r w:rsidRPr="00896712">
              <w:rPr>
                <w:rFonts w:cs="Calibri"/>
                <w:sz w:val="18"/>
                <w:szCs w:val="18"/>
                <w:lang w:val="en-US"/>
              </w:rPr>
              <w:t xml:space="preserve">UZ comments: I would add footnote [10] for Uzbekistan as well as “The UNCCD Focal </w:t>
            </w:r>
            <w:r w:rsidRPr="00896712">
              <w:rPr>
                <w:rFonts w:cs="Calibri"/>
                <w:sz w:val="18"/>
                <w:szCs w:val="18"/>
                <w:lang w:val="en-US"/>
              </w:rPr>
              <w:lastRenderedPageBreak/>
              <w:t>Point is housed within the Uzhydromet. As a result the CBU in Uzbekistan had very established a very good partnership with this Ministry”</w:t>
            </w:r>
          </w:p>
        </w:tc>
        <w:tc>
          <w:tcPr>
            <w:tcW w:w="5135" w:type="dxa"/>
          </w:tcPr>
          <w:p w:rsidR="00FF6B1F" w:rsidRPr="00896712" w:rsidRDefault="00FF6B1F" w:rsidP="00A82407">
            <w:pPr>
              <w:rPr>
                <w:rFonts w:cstheme="minorHAnsi"/>
                <w:color w:val="1F497D" w:themeColor="text2"/>
                <w:sz w:val="20"/>
                <w:szCs w:val="20"/>
              </w:rPr>
            </w:pPr>
            <w:r w:rsidRPr="00896712">
              <w:rPr>
                <w:rFonts w:cstheme="minorHAnsi"/>
                <w:color w:val="1F497D" w:themeColor="text2"/>
                <w:sz w:val="20"/>
                <w:szCs w:val="20"/>
              </w:rPr>
              <w:lastRenderedPageBreak/>
              <w:t>Included as footnote</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Para. 84, Kyrgyzstan.</w:t>
            </w:r>
          </w:p>
        </w:tc>
        <w:tc>
          <w:tcPr>
            <w:tcW w:w="6521" w:type="dxa"/>
          </w:tcPr>
          <w:p w:rsidR="00FF6B1F" w:rsidRPr="00896712" w:rsidRDefault="00FF6B1F" w:rsidP="00A82407">
            <w:pPr>
              <w:rPr>
                <w:rFonts w:cstheme="minorHAnsi"/>
                <w:sz w:val="20"/>
                <w:szCs w:val="20"/>
                <w:lang w:val="en-US"/>
              </w:rPr>
            </w:pPr>
            <w:r w:rsidRPr="00896712">
              <w:rPr>
                <w:rFonts w:cs="Calibri"/>
                <w:sz w:val="18"/>
                <w:szCs w:val="18"/>
                <w:lang w:val="en-US"/>
              </w:rPr>
              <w:t>NC in KG: MCB KG initiated a revision of the existing pasture law by expanding the list of involved stakeholders.</w:t>
            </w:r>
          </w:p>
        </w:tc>
        <w:tc>
          <w:tcPr>
            <w:tcW w:w="5135" w:type="dxa"/>
            <w:vMerge w:val="restart"/>
          </w:tcPr>
          <w:p w:rsidR="00FF6B1F" w:rsidRPr="00896712" w:rsidRDefault="00FF6B1F" w:rsidP="00A82407">
            <w:pPr>
              <w:rPr>
                <w:rFonts w:cstheme="minorHAnsi"/>
                <w:color w:val="C00000"/>
                <w:sz w:val="20"/>
                <w:szCs w:val="20"/>
                <w:lang w:val="en-US"/>
              </w:rPr>
            </w:pPr>
            <w:r w:rsidRPr="00896712">
              <w:rPr>
                <w:rFonts w:cstheme="minorHAnsi"/>
                <w:color w:val="1F497D" w:themeColor="text2"/>
                <w:sz w:val="20"/>
                <w:szCs w:val="20"/>
                <w:lang w:val="en-US"/>
              </w:rPr>
              <w:t xml:space="preserve">Agreed. Sentence now reads (with footnote): </w:t>
            </w:r>
            <w:r w:rsidRPr="00896712">
              <w:rPr>
                <w:rFonts w:cstheme="minorHAnsi"/>
                <w:i/>
                <w:color w:val="1F497D" w:themeColor="text2"/>
                <w:sz w:val="20"/>
                <w:szCs w:val="20"/>
                <w:lang w:val="en-US"/>
              </w:rPr>
              <w:t>An example of this has been the development of the pasture laws in Kyrgyzstan, Tajikistan, and Kazakhstan and, at a very early stage, in Turkmenistan. While the MCB was not directly responsible for the development of the Kyrgyz Law on Pastures it has facilitated a process of revision, expanded the list of involved stakeholders and included SLM in a range of strategic normative documents</w:t>
            </w:r>
            <w:r w:rsidRPr="00896712">
              <w:rPr>
                <w:rFonts w:cstheme="minorHAnsi"/>
                <w:i/>
                <w:color w:val="1F497D" w:themeColor="text2"/>
                <w:sz w:val="20"/>
                <w:szCs w:val="20"/>
                <w:vertAlign w:val="superscript"/>
              </w:rPr>
              <w:footnoteReference w:id="83"/>
            </w:r>
            <w:r w:rsidRPr="00896712">
              <w:rPr>
                <w:rFonts w:cstheme="minorHAnsi"/>
                <w:i/>
                <w:color w:val="1F497D" w:themeColor="text2"/>
                <w:sz w:val="20"/>
                <w:szCs w:val="20"/>
                <w:lang w:val="en-US"/>
              </w:rPr>
              <w:t xml:space="preserve"> that is aligned to a broader reform process taking place within the country.</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Para. 84, Kyrgyzstan.</w:t>
            </w:r>
          </w:p>
        </w:tc>
        <w:tc>
          <w:tcPr>
            <w:tcW w:w="6521" w:type="dxa"/>
          </w:tcPr>
          <w:p w:rsidR="00FF6B1F" w:rsidRPr="00896712" w:rsidRDefault="00FF6B1F" w:rsidP="00A82407">
            <w:pPr>
              <w:rPr>
                <w:rFonts w:cs="Calibri"/>
                <w:sz w:val="18"/>
                <w:szCs w:val="18"/>
                <w:lang w:val="en-US"/>
              </w:rPr>
            </w:pPr>
            <w:r w:rsidRPr="00896712">
              <w:rPr>
                <w:rFonts w:cs="Calibri"/>
                <w:sz w:val="18"/>
                <w:szCs w:val="18"/>
                <w:lang w:val="en-US"/>
              </w:rPr>
              <w:t>NC in KG: actually, this was a locomotive in promoting of SLM principles into the strategic documents at the decision making level.</w:t>
            </w:r>
          </w:p>
        </w:tc>
        <w:tc>
          <w:tcPr>
            <w:tcW w:w="5135" w:type="dxa"/>
            <w:vMerge/>
          </w:tcPr>
          <w:p w:rsidR="00FF6B1F" w:rsidRPr="00896712" w:rsidRDefault="00FF6B1F" w:rsidP="00A82407">
            <w:pPr>
              <w:spacing w:after="200" w:line="276" w:lineRule="auto"/>
              <w:rPr>
                <w:rFonts w:cstheme="minorHAnsi"/>
                <w:color w:val="C00000"/>
                <w:sz w:val="20"/>
                <w:szCs w:val="20"/>
                <w:lang w:val="en-US"/>
              </w:rPr>
            </w:pP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Para. 86, RPMU</w:t>
            </w:r>
          </w:p>
        </w:tc>
        <w:tc>
          <w:tcPr>
            <w:tcW w:w="6521" w:type="dxa"/>
          </w:tcPr>
          <w:p w:rsidR="00FF6B1F" w:rsidRPr="00896712" w:rsidRDefault="00FF6B1F" w:rsidP="00A82407">
            <w:pPr>
              <w:jc w:val="both"/>
              <w:rPr>
                <w:sz w:val="18"/>
                <w:szCs w:val="18"/>
                <w:lang w:val="en-US"/>
              </w:rPr>
            </w:pPr>
            <w:r w:rsidRPr="00896712">
              <w:rPr>
                <w:sz w:val="18"/>
                <w:szCs w:val="18"/>
                <w:lang w:val="en-US"/>
              </w:rPr>
              <w:t>As a result the IFS(s) are not yet approved at the national levels or they cannot be approved or recognized with the present form and draft. They were not approved as Strategy to be implemented by government. Therefore, the RPMU strongly recommended the IFS Team to look for any relevant government owned strategies to include the IFSs into them. It was clear that as “stand alone” document, implementation of the IFS did not seem possible. Thus, the IFS were accepted by different ministries and agencies and some parts of it mainstreamed into national strategic papers (green development in KZ, agrarian reform in TJK etc).</w:t>
            </w:r>
          </w:p>
          <w:p w:rsidR="00FF6B1F" w:rsidRPr="00896712" w:rsidRDefault="00FF6B1F" w:rsidP="00A82407">
            <w:pPr>
              <w:rPr>
                <w:rFonts w:cs="Calibri"/>
                <w:sz w:val="18"/>
                <w:szCs w:val="18"/>
                <w:lang w:val="en-US"/>
              </w:rPr>
            </w:pP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1F497D" w:themeColor="text2"/>
                <w:sz w:val="20"/>
                <w:szCs w:val="20"/>
                <w:lang w:val="en-US"/>
              </w:rPr>
              <w:t xml:space="preserve">Agreed. </w:t>
            </w:r>
            <w:proofErr w:type="gramStart"/>
            <w:r w:rsidRPr="00896712">
              <w:rPr>
                <w:rFonts w:cstheme="minorHAnsi"/>
                <w:color w:val="1F497D" w:themeColor="text2"/>
                <w:sz w:val="20"/>
                <w:szCs w:val="20"/>
                <w:lang w:val="en-US"/>
              </w:rPr>
              <w:t>Para.,</w:t>
            </w:r>
            <w:proofErr w:type="gramEnd"/>
            <w:r w:rsidRPr="00896712">
              <w:rPr>
                <w:rFonts w:cstheme="minorHAnsi"/>
                <w:color w:val="1F497D" w:themeColor="text2"/>
                <w:sz w:val="20"/>
                <w:szCs w:val="20"/>
                <w:lang w:val="en-US"/>
              </w:rPr>
              <w:t xml:space="preserve"> now reads:</w:t>
            </w:r>
            <w:r w:rsidRPr="00896712">
              <w:rPr>
                <w:rFonts w:cstheme="minorHAnsi"/>
                <w:color w:val="C00000"/>
                <w:sz w:val="20"/>
                <w:szCs w:val="20"/>
                <w:lang w:val="en-US"/>
              </w:rPr>
              <w:t xml:space="preserve"> </w:t>
            </w:r>
            <w:r w:rsidRPr="00896712">
              <w:rPr>
                <w:rFonts w:cstheme="minorHAnsi"/>
                <w:i/>
                <w:color w:val="1F497D" w:themeColor="text2"/>
                <w:sz w:val="20"/>
                <w:szCs w:val="20"/>
                <w:lang w:val="en-US"/>
              </w:rPr>
              <w:t>As a result the IFS(s) are not yet approved at the national levels or they cannot be approved or recognized with the present form and draft as a strategy to be implemented by Government(s). However, on the recommendation of the RPMU the IFS teams looked for alternative relevant government-owned strategies and to try to integrate the IFS into these. As a result, the IFS were accepted by different ministries and agencies and some parts of it are mainstreamed into national strategic papers (e.g. Green Development in Kyrgyzstan, the agrarian reform in Tajikistan, etc.).</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Para 89, Kyrgyzstan &amp; Tajikistan</w:t>
            </w:r>
          </w:p>
        </w:tc>
        <w:tc>
          <w:tcPr>
            <w:tcW w:w="6521" w:type="dxa"/>
          </w:tcPr>
          <w:p w:rsidR="00FF6B1F" w:rsidRPr="00896712" w:rsidRDefault="00FF6B1F" w:rsidP="00A82407">
            <w:pPr>
              <w:rPr>
                <w:rFonts w:cs="Calibri"/>
                <w:sz w:val="18"/>
                <w:szCs w:val="18"/>
                <w:lang w:val="en-US"/>
              </w:rPr>
            </w:pPr>
            <w:r w:rsidRPr="00896712">
              <w:rPr>
                <w:rFonts w:cs="Calibri"/>
                <w:sz w:val="18"/>
                <w:szCs w:val="18"/>
                <w:lang w:val="en-US"/>
              </w:rPr>
              <w:t xml:space="preserve">TJK- Indeed, we had not that much cooperation with PALM project, though only one time the representative of PALM made presentation during pasture law public hearing meeting and that was the only time we hd cooperation with PALM project though a number of invitations was sent for the meeting to discuss the draft of the law on pastures. </w:t>
            </w:r>
          </w:p>
          <w:p w:rsidR="00FF6B1F" w:rsidRPr="00896712" w:rsidRDefault="00FF6B1F" w:rsidP="00A82407">
            <w:pPr>
              <w:rPr>
                <w:rFonts w:cs="Calibri"/>
                <w:sz w:val="18"/>
                <w:szCs w:val="18"/>
                <w:lang w:val="en-US"/>
              </w:rPr>
            </w:pPr>
          </w:p>
          <w:p w:rsidR="00FF6B1F" w:rsidRPr="00896712" w:rsidRDefault="00FF6B1F" w:rsidP="00A82407">
            <w:pPr>
              <w:rPr>
                <w:rFonts w:cs="Calibri"/>
                <w:sz w:val="18"/>
                <w:szCs w:val="18"/>
                <w:lang w:val="en-US"/>
              </w:rPr>
            </w:pPr>
            <w:r w:rsidRPr="00896712">
              <w:rPr>
                <w:rFonts w:cs="Calibri"/>
                <w:sz w:val="18"/>
                <w:szCs w:val="18"/>
                <w:lang w:val="en-US"/>
              </w:rPr>
              <w:t xml:space="preserve">KG part – As I have reported earlier, we’ve initiated two meetings with PALM reps to identify entry points for our projects but PALM was passive by saying that they were coming to an end. However, they were invited to participate at different working groups (pasture law, IFS, etc) under the MCB </w:t>
            </w:r>
            <w:proofErr w:type="gramStart"/>
            <w:r w:rsidRPr="00896712">
              <w:rPr>
                <w:rFonts w:cs="Calibri"/>
                <w:sz w:val="18"/>
                <w:szCs w:val="18"/>
                <w:lang w:val="en-US"/>
              </w:rPr>
              <w:t>projects,</w:t>
            </w:r>
            <w:proofErr w:type="gramEnd"/>
            <w:r w:rsidRPr="00896712">
              <w:rPr>
                <w:rFonts w:cs="Calibri"/>
                <w:sz w:val="18"/>
                <w:szCs w:val="18"/>
                <w:lang w:val="en-US"/>
              </w:rPr>
              <w:t xml:space="preserve"> as well we were invited to attend their closing conference last year.</w:t>
            </w:r>
          </w:p>
          <w:p w:rsidR="00FF6B1F" w:rsidRPr="00896712" w:rsidRDefault="00FF6B1F" w:rsidP="00A82407">
            <w:pPr>
              <w:rPr>
                <w:rFonts w:cs="Calibri"/>
                <w:sz w:val="18"/>
                <w:szCs w:val="18"/>
                <w:lang w:val="en-US"/>
              </w:rPr>
            </w:pPr>
          </w:p>
        </w:tc>
        <w:tc>
          <w:tcPr>
            <w:tcW w:w="5135" w:type="dxa"/>
          </w:tcPr>
          <w:p w:rsidR="00FF6B1F" w:rsidRPr="00896712" w:rsidRDefault="00FF6B1F" w:rsidP="00A82407">
            <w:pPr>
              <w:rPr>
                <w:rFonts w:cstheme="minorHAnsi"/>
                <w:i/>
                <w:color w:val="C00000"/>
                <w:sz w:val="20"/>
                <w:szCs w:val="20"/>
                <w:lang w:val="en-US"/>
              </w:rPr>
            </w:pPr>
            <w:r w:rsidRPr="00896712">
              <w:rPr>
                <w:rFonts w:cstheme="minorHAnsi"/>
                <w:color w:val="1F497D" w:themeColor="text2"/>
                <w:sz w:val="20"/>
                <w:szCs w:val="20"/>
                <w:lang w:val="en-US"/>
              </w:rPr>
              <w:t>Agreed. Para., now reads:</w:t>
            </w:r>
            <w:r w:rsidRPr="00896712">
              <w:rPr>
                <w:rFonts w:cstheme="minorHAnsi"/>
                <w:color w:val="C00000"/>
                <w:sz w:val="20"/>
                <w:szCs w:val="20"/>
                <w:lang w:val="en-US"/>
              </w:rPr>
              <w:t xml:space="preserve"> </w:t>
            </w:r>
            <w:r w:rsidRPr="00896712">
              <w:rPr>
                <w:rFonts w:cstheme="minorHAnsi"/>
                <w:i/>
                <w:color w:val="1F497D" w:themeColor="text2"/>
                <w:sz w:val="20"/>
                <w:szCs w:val="20"/>
                <w:lang w:val="en-US"/>
              </w:rPr>
              <w:t xml:space="preserve">The FE is not able to ascertain why there appears to have been little collaboration between these two projects </w:t>
            </w:r>
            <w:r w:rsidRPr="00896712">
              <w:rPr>
                <w:rFonts w:cstheme="minorHAnsi"/>
                <w:i/>
                <w:color w:val="FF0000"/>
                <w:sz w:val="20"/>
                <w:szCs w:val="20"/>
                <w:lang w:val="en-US"/>
              </w:rPr>
              <w:t>however, the FE feels that the reasons did not lie in the MCB project</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Para. 106, RPMU</w:t>
            </w:r>
          </w:p>
        </w:tc>
        <w:tc>
          <w:tcPr>
            <w:tcW w:w="6521" w:type="dxa"/>
          </w:tcPr>
          <w:p w:rsidR="00FF6B1F" w:rsidRPr="00896712" w:rsidRDefault="00FF6B1F" w:rsidP="00A82407">
            <w:pPr>
              <w:autoSpaceDE w:val="0"/>
              <w:autoSpaceDN w:val="0"/>
              <w:adjustRightInd w:val="0"/>
              <w:rPr>
                <w:sz w:val="18"/>
                <w:szCs w:val="18"/>
                <w:lang w:val="en-US"/>
              </w:rPr>
            </w:pPr>
            <w:r w:rsidRPr="00896712">
              <w:rPr>
                <w:sz w:val="18"/>
                <w:szCs w:val="18"/>
                <w:lang w:val="en-US"/>
              </w:rPr>
              <w:t xml:space="preserve">The partnerships arrangements described in the Project Document were heavily </w:t>
            </w:r>
            <w:r w:rsidRPr="00896712">
              <w:rPr>
                <w:sz w:val="18"/>
                <w:szCs w:val="18"/>
                <w:lang w:val="en-US"/>
              </w:rPr>
              <w:lastRenderedPageBreak/>
              <w:t xml:space="preserve">dependent upon the CACILM structures being in place. Given that nineteen months had passed between the development of the project proposal and the project start up it may seem unfair to criticise the Project Document because the CACILM framework was no longer in place to coordinate these arrangements. However, it should still have been possible to govern the project through the PSC. The role of the PSC is to provide the executive for the project; it should have governed the project and served as its </w:t>
            </w:r>
            <w:proofErr w:type="gramStart"/>
            <w:r w:rsidRPr="00896712">
              <w:rPr>
                <w:sz w:val="18"/>
                <w:szCs w:val="18"/>
                <w:lang w:val="en-US"/>
              </w:rPr>
              <w:t>accountable</w:t>
            </w:r>
            <w:proofErr w:type="gramEnd"/>
            <w:r w:rsidRPr="00896712">
              <w:rPr>
                <w:sz w:val="18"/>
                <w:szCs w:val="18"/>
                <w:lang w:val="en-US"/>
              </w:rPr>
              <w:t xml:space="preserve"> body, ensuring that there was a clear vision, mission, values, and policies; and that they are properly respected. Had the PSC had very clear ToR and rules governing meetings it is may have been possible to avoid many of the problems that have beset the project. However, these were not provided in the Project Document and as so often appear to be the case, it is generally too late to establish this after the project has started there are different opinions on this, contradicting each other. </w:t>
            </w:r>
            <w:r w:rsidRPr="00896712">
              <w:rPr>
                <w:i/>
                <w:color w:val="FF0000"/>
                <w:sz w:val="18"/>
                <w:szCs w:val="18"/>
                <w:lang w:val="en-US"/>
              </w:rPr>
              <w:t>May better not to mention why it was not signed and instead to recommend to sign such a MOU in the beginning of the project.</w:t>
            </w:r>
          </w:p>
          <w:p w:rsidR="00FF6B1F" w:rsidRPr="00896712" w:rsidRDefault="00FF6B1F" w:rsidP="00A82407">
            <w:pPr>
              <w:rPr>
                <w:rFonts w:cs="Calibri"/>
                <w:sz w:val="18"/>
                <w:szCs w:val="18"/>
                <w:lang w:val="en-US"/>
              </w:rPr>
            </w:pP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1F497D" w:themeColor="text2"/>
                <w:sz w:val="20"/>
                <w:szCs w:val="20"/>
                <w:lang w:val="en-US"/>
              </w:rPr>
              <w:lastRenderedPageBreak/>
              <w:t xml:space="preserve">Agreed. The point is made that it is too late t do this after </w:t>
            </w:r>
            <w:r w:rsidRPr="00896712">
              <w:rPr>
                <w:rFonts w:cstheme="minorHAnsi"/>
                <w:color w:val="1F497D" w:themeColor="text2"/>
                <w:sz w:val="20"/>
                <w:szCs w:val="20"/>
                <w:lang w:val="en-US"/>
              </w:rPr>
              <w:lastRenderedPageBreak/>
              <w:t>the project has begun</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Table 4, RPMU</w:t>
            </w:r>
          </w:p>
        </w:tc>
        <w:tc>
          <w:tcPr>
            <w:tcW w:w="6521" w:type="dxa"/>
          </w:tcPr>
          <w:p w:rsidR="00FF6B1F" w:rsidRPr="00896712" w:rsidRDefault="00FF6B1F" w:rsidP="00A82407">
            <w:pPr>
              <w:rPr>
                <w:rFonts w:cs="Calibri"/>
                <w:sz w:val="18"/>
                <w:szCs w:val="18"/>
                <w:lang w:val="en-US"/>
              </w:rPr>
            </w:pPr>
            <w:r w:rsidRPr="00896712">
              <w:rPr>
                <w:sz w:val="18"/>
                <w:szCs w:val="18"/>
                <w:lang w:val="en-US"/>
              </w:rPr>
              <w:t>National short term capacity building action plans have been drafted and partly implemented by the MCB project in Kyrgyzstan, Turkmenistan and Uzbekistan,</w:t>
            </w:r>
            <w:r w:rsidRPr="00896712">
              <w:rPr>
                <w:rFonts w:cs="Arial"/>
                <w:color w:val="548DD4" w:themeColor="text2" w:themeTint="99"/>
                <w:sz w:val="20"/>
                <w:szCs w:val="20"/>
                <w:lang w:val="en-US"/>
              </w:rPr>
              <w:t xml:space="preserve"> </w:t>
            </w:r>
            <w:r w:rsidRPr="00896712">
              <w:rPr>
                <w:rFonts w:cs="Arial"/>
                <w:color w:val="FF0000"/>
                <w:sz w:val="20"/>
                <w:szCs w:val="20"/>
                <w:lang w:val="en-US"/>
              </w:rPr>
              <w:t>Tajikistan and Kazakhstan as well. Could you please cross-check your records?</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Now reads:</w:t>
            </w:r>
            <w:r w:rsidRPr="00896712">
              <w:rPr>
                <w:rFonts w:cstheme="minorHAnsi"/>
                <w:lang w:val="en-US" w:eastAsia="en-US"/>
              </w:rPr>
              <w:t xml:space="preserve"> </w:t>
            </w:r>
            <w:r w:rsidRPr="00896712">
              <w:rPr>
                <w:rFonts w:cstheme="minorHAnsi"/>
                <w:i/>
                <w:color w:val="1F497D" w:themeColor="text2"/>
                <w:sz w:val="20"/>
                <w:szCs w:val="20"/>
                <w:lang w:val="en-US"/>
              </w:rPr>
              <w:t>Satisfactory: Five action plans approved and partially implemented. However, the indicator is not a reasonable measure of the project’s impact</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Table 4, RPMU</w:t>
            </w:r>
          </w:p>
        </w:tc>
        <w:tc>
          <w:tcPr>
            <w:tcW w:w="6521" w:type="dxa"/>
          </w:tcPr>
          <w:p w:rsidR="00FF6B1F" w:rsidRPr="00896712" w:rsidRDefault="00FF6B1F" w:rsidP="00A82407">
            <w:pPr>
              <w:pStyle w:val="1"/>
              <w:autoSpaceDE/>
              <w:autoSpaceDN/>
              <w:spacing w:after="0"/>
              <w:contextualSpacing/>
              <w:rPr>
                <w:rFonts w:asciiTheme="minorHAnsi" w:hAnsiTheme="minorHAnsi" w:cstheme="minorHAnsi"/>
                <w:lang w:val="en-US" w:eastAsia="en-US"/>
              </w:rPr>
            </w:pPr>
            <w:r w:rsidRPr="00896712">
              <w:rPr>
                <w:rFonts w:asciiTheme="minorHAnsi" w:hAnsiTheme="minorHAnsi" w:cstheme="minorHAnsi"/>
                <w:lang w:val="en-US" w:eastAsia="en-US"/>
              </w:rPr>
              <w:t>All five countries have developed IFS(s) however none have been approved by governments and it is likely to be difficult to approve them because mechanism how to incorporate the IFS into UNCCD NAP or any other national strategic documents not clear or no such mechanisms exists. Furthermore, there is little experience of financial strategies in the region and it will take time for governments to fully understand them in a way that they can be meaningfully integrated into the broader planning framework.</w:t>
            </w:r>
          </w:p>
          <w:p w:rsidR="00FF6B1F" w:rsidRPr="00896712" w:rsidRDefault="00FF6B1F" w:rsidP="00A82407">
            <w:pPr>
              <w:rPr>
                <w:rFonts w:cs="Calibri"/>
                <w:color w:val="FF0000"/>
                <w:sz w:val="20"/>
                <w:szCs w:val="20"/>
                <w:lang w:val="en-US"/>
              </w:rPr>
            </w:pPr>
            <w:r w:rsidRPr="00896712">
              <w:rPr>
                <w:rFonts w:cstheme="minorHAnsi"/>
                <w:color w:val="FF0000"/>
                <w:sz w:val="20"/>
                <w:szCs w:val="20"/>
                <w:lang w:val="en-US" w:eastAsia="en-US"/>
              </w:rPr>
              <w:t>The IFS were endorsed by different agencies and NSEC (in Uzbekistan) but they were not approved and accepted as standalone strategies to inflow funds into SLM sector. Following adaptive management, the RPMU strongly recommended to mainstream the main sections of IFS into any relevant national strategic documents to ensure follow up and possible implementation. (</w:t>
            </w:r>
            <w:proofErr w:type="gramStart"/>
            <w:r w:rsidRPr="00896712">
              <w:rPr>
                <w:rFonts w:cstheme="minorHAnsi"/>
                <w:color w:val="FF0000"/>
                <w:sz w:val="20"/>
                <w:szCs w:val="20"/>
                <w:lang w:val="en-US" w:eastAsia="en-US"/>
              </w:rPr>
              <w:t>mainstreamed</w:t>
            </w:r>
            <w:proofErr w:type="gramEnd"/>
            <w:r w:rsidRPr="00896712">
              <w:rPr>
                <w:rFonts w:cstheme="minorHAnsi"/>
                <w:color w:val="FF0000"/>
                <w:sz w:val="20"/>
                <w:szCs w:val="20"/>
                <w:lang w:val="en-US" w:eastAsia="en-US"/>
              </w:rPr>
              <w:t xml:space="preserve"> into green economy in KZ, agrarian sector reform in TJK, NAP in KG, etc). </w:t>
            </w:r>
            <w:proofErr w:type="gramStart"/>
            <w:r w:rsidRPr="00896712">
              <w:rPr>
                <w:rFonts w:cstheme="minorHAnsi"/>
                <w:color w:val="FF0000"/>
                <w:sz w:val="20"/>
                <w:szCs w:val="20"/>
                <w:lang w:val="en-US" w:eastAsia="en-US"/>
              </w:rPr>
              <w:t>more</w:t>
            </w:r>
            <w:proofErr w:type="gramEnd"/>
            <w:r w:rsidRPr="00896712">
              <w:rPr>
                <w:rFonts w:cstheme="minorHAnsi"/>
                <w:color w:val="FF0000"/>
                <w:sz w:val="20"/>
                <w:szCs w:val="20"/>
                <w:lang w:val="en-US" w:eastAsia="en-US"/>
              </w:rPr>
              <w:t xml:space="preserve"> details brought in above sections.</w:t>
            </w:r>
          </w:p>
        </w:tc>
        <w:tc>
          <w:tcPr>
            <w:tcW w:w="5135" w:type="dxa"/>
          </w:tcPr>
          <w:p w:rsidR="00FF6B1F" w:rsidRPr="00896712" w:rsidRDefault="00FF6B1F" w:rsidP="00A82407">
            <w:pPr>
              <w:pStyle w:val="1"/>
              <w:autoSpaceDE/>
              <w:autoSpaceDN/>
              <w:spacing w:after="0"/>
              <w:contextualSpacing/>
              <w:rPr>
                <w:rFonts w:cstheme="minorHAnsi"/>
                <w:color w:val="C00000"/>
                <w:lang w:val="en-US"/>
              </w:rPr>
            </w:pPr>
            <w:r w:rsidRPr="00896712">
              <w:rPr>
                <w:rFonts w:asciiTheme="minorHAnsi" w:hAnsiTheme="minorHAnsi" w:cstheme="minorHAnsi"/>
                <w:color w:val="C00000"/>
                <w:lang w:val="en-US"/>
              </w:rPr>
              <w:t>Agreed, now reads:</w:t>
            </w:r>
            <w:r w:rsidRPr="00896712">
              <w:rPr>
                <w:rFonts w:cstheme="minorHAnsi"/>
                <w:color w:val="C00000"/>
                <w:lang w:val="en-US"/>
              </w:rPr>
              <w:t xml:space="preserve"> </w:t>
            </w:r>
            <w:r w:rsidRPr="00896712">
              <w:rPr>
                <w:rFonts w:asciiTheme="minorHAnsi" w:hAnsiTheme="minorHAnsi" w:cstheme="minorHAnsi"/>
                <w:i/>
                <w:color w:val="1F497D" w:themeColor="text2"/>
                <w:lang w:val="en-US" w:eastAsia="en-US"/>
              </w:rPr>
              <w:t>All five countries have developed IFS(s) however none have been approved by governments and it is likely to be difficult to approve them because mechanism how to incorporate the IFS into UNCCD NAP or any other national strategic documents not clear or no such mechanisms exists. Furthermore, there is little experience of financial strategies in the region and it will take time for governments to fully understand them in a way that they can be meaningfully integrated into the broader planning framework. The IFS were endorsed by different agencies and NSEC (in Uzbekistan) but they were not approved and accepted as standalone strategies to inflow funds into SLM sector. Following adaptive management, the RPMU strongly recommended to mainstream the main sections of IFS into any relevant national strategic documents to ensure follow up and possible implementation. (</w:t>
            </w:r>
            <w:proofErr w:type="gramStart"/>
            <w:r w:rsidRPr="00896712">
              <w:rPr>
                <w:rFonts w:asciiTheme="minorHAnsi" w:hAnsiTheme="minorHAnsi" w:cstheme="minorHAnsi"/>
                <w:i/>
                <w:color w:val="1F497D" w:themeColor="text2"/>
                <w:lang w:val="en-US" w:eastAsia="en-US"/>
              </w:rPr>
              <w:t>mainstreamed</w:t>
            </w:r>
            <w:proofErr w:type="gramEnd"/>
            <w:r w:rsidRPr="00896712">
              <w:rPr>
                <w:rFonts w:asciiTheme="minorHAnsi" w:hAnsiTheme="minorHAnsi" w:cstheme="minorHAnsi"/>
                <w:i/>
                <w:color w:val="1F497D" w:themeColor="text2"/>
                <w:lang w:val="en-US" w:eastAsia="en-US"/>
              </w:rPr>
              <w:t xml:space="preserve"> into green economy in KZ, agrarian sector reform in TJK, NAP in KG, etc.) </w:t>
            </w:r>
            <w:proofErr w:type="gramStart"/>
            <w:r w:rsidRPr="00896712">
              <w:rPr>
                <w:rFonts w:asciiTheme="minorHAnsi" w:hAnsiTheme="minorHAnsi" w:cstheme="minorHAnsi"/>
                <w:i/>
                <w:color w:val="1F497D" w:themeColor="text2"/>
                <w:lang w:val="en-US" w:eastAsia="en-US"/>
              </w:rPr>
              <w:t>more</w:t>
            </w:r>
            <w:proofErr w:type="gramEnd"/>
            <w:r w:rsidRPr="00896712">
              <w:rPr>
                <w:rFonts w:asciiTheme="minorHAnsi" w:hAnsiTheme="minorHAnsi" w:cstheme="minorHAnsi"/>
                <w:i/>
                <w:color w:val="1F497D" w:themeColor="text2"/>
                <w:lang w:val="en-US" w:eastAsia="en-US"/>
              </w:rPr>
              <w:t xml:space="preserve"> details brought in above sections.</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Table 4, Kyrgyzstan</w:t>
            </w:r>
          </w:p>
        </w:tc>
        <w:tc>
          <w:tcPr>
            <w:tcW w:w="6521" w:type="dxa"/>
          </w:tcPr>
          <w:p w:rsidR="00FF6B1F" w:rsidRPr="00896712" w:rsidRDefault="00FF6B1F" w:rsidP="00A82407">
            <w:pPr>
              <w:contextualSpacing/>
              <w:rPr>
                <w:rFonts w:cs="Arial"/>
                <w:sz w:val="20"/>
                <w:szCs w:val="20"/>
                <w:lang w:val="en-US"/>
              </w:rPr>
            </w:pPr>
            <w:r w:rsidRPr="00896712">
              <w:rPr>
                <w:rFonts w:cs="Arial"/>
                <w:sz w:val="20"/>
                <w:szCs w:val="20"/>
                <w:lang w:val="en-US"/>
              </w:rPr>
              <w:t>Regional Dare to Share in Nov. 2012 with participation of high level decision makers from each country except Turkmenistan; international experts’ participation as well as participation of practitioners and experts from each country. Exchange of information and experiences on thematic areas of forest, pasture and wildlife management as well as water management and adaptation to climate change. Donors meeting in the frame of this event proved to become a platform for concrete commitments for a second phase of CACILM. Conference part of the event provided in-depth insight into CACILM 1 results and lessons learnt, launch of a regional SLM platform as well as future perspectives of the CACILM initiative.</w:t>
            </w:r>
          </w:p>
          <w:p w:rsidR="00FF6B1F" w:rsidRPr="00896712" w:rsidRDefault="00FF6B1F" w:rsidP="00A82407">
            <w:pPr>
              <w:contextualSpacing/>
              <w:rPr>
                <w:rFonts w:cs="Arial"/>
                <w:sz w:val="20"/>
                <w:szCs w:val="20"/>
                <w:lang w:val="en-US"/>
              </w:rPr>
            </w:pPr>
            <w:r w:rsidRPr="00896712">
              <w:rPr>
                <w:rFonts w:cs="Arial"/>
                <w:sz w:val="20"/>
                <w:szCs w:val="20"/>
                <w:lang w:val="en-US"/>
              </w:rPr>
              <w:t>Support of the organization of the Global WOCAT Conference in Kyrgyzstan in 2011.</w:t>
            </w:r>
          </w:p>
          <w:p w:rsidR="00FF6B1F" w:rsidRPr="00896712" w:rsidRDefault="00FF6B1F" w:rsidP="00A82407">
            <w:pPr>
              <w:contextualSpacing/>
              <w:rPr>
                <w:rFonts w:cs="Arial"/>
                <w:sz w:val="20"/>
                <w:szCs w:val="20"/>
                <w:lang w:val="en-US"/>
              </w:rPr>
            </w:pPr>
            <w:r w:rsidRPr="00896712">
              <w:rPr>
                <w:rFonts w:cs="Arial"/>
                <w:sz w:val="20"/>
                <w:szCs w:val="20"/>
                <w:lang w:val="en-US"/>
              </w:rPr>
              <w:t xml:space="preserve">Support of and participation in a global pastoralism conference in 2011 in Kyrgyzstan. </w:t>
            </w:r>
          </w:p>
          <w:p w:rsidR="00FF6B1F" w:rsidRPr="00896712" w:rsidRDefault="00FF6B1F" w:rsidP="00A82407">
            <w:pPr>
              <w:contextualSpacing/>
              <w:rPr>
                <w:rFonts w:cs="Arial"/>
                <w:sz w:val="20"/>
                <w:szCs w:val="20"/>
                <w:lang w:val="en-US"/>
              </w:rPr>
            </w:pPr>
            <w:r w:rsidRPr="00896712">
              <w:rPr>
                <w:rFonts w:cs="Arial"/>
                <w:sz w:val="20"/>
                <w:szCs w:val="20"/>
                <w:lang w:val="en-US"/>
              </w:rPr>
              <w:t>Co-organizing and participation in a regional pasture management conference in Dushanbe, Tajikistan, 2011.</w:t>
            </w:r>
          </w:p>
          <w:p w:rsidR="00FF6B1F" w:rsidRPr="00896712" w:rsidRDefault="00FF6B1F" w:rsidP="00A82407">
            <w:pPr>
              <w:rPr>
                <w:rFonts w:cs="Calibri"/>
                <w:color w:val="FF0000"/>
                <w:sz w:val="18"/>
                <w:szCs w:val="18"/>
                <w:lang w:val="en-US"/>
              </w:rPr>
            </w:pPr>
            <w:r w:rsidRPr="00896712">
              <w:rPr>
                <w:rFonts w:cs="Arial"/>
                <w:color w:val="FF0000"/>
                <w:sz w:val="20"/>
                <w:szCs w:val="20"/>
                <w:lang w:val="en-US"/>
              </w:rPr>
              <w:t>KG: Support of the 1</w:t>
            </w:r>
            <w:r w:rsidRPr="00896712">
              <w:rPr>
                <w:rFonts w:cs="Arial"/>
                <w:color w:val="FF0000"/>
                <w:sz w:val="20"/>
                <w:szCs w:val="20"/>
                <w:vertAlign w:val="superscript"/>
                <w:lang w:val="en-US"/>
              </w:rPr>
              <w:t>st</w:t>
            </w:r>
            <w:r w:rsidRPr="00896712">
              <w:rPr>
                <w:rFonts w:cs="Arial"/>
                <w:color w:val="FF0000"/>
                <w:sz w:val="20"/>
                <w:szCs w:val="20"/>
                <w:lang w:val="en-US"/>
              </w:rPr>
              <w:t xml:space="preserve">  National Forum on Organic Agriculture in Kyrgyzstan, December 2012</w:t>
            </w:r>
          </w:p>
        </w:tc>
        <w:tc>
          <w:tcPr>
            <w:tcW w:w="5135" w:type="dxa"/>
          </w:tcPr>
          <w:p w:rsidR="00FF6B1F" w:rsidRPr="00896712" w:rsidRDefault="00FF6B1F" w:rsidP="00A82407">
            <w:pPr>
              <w:rPr>
                <w:rFonts w:cstheme="minorHAnsi"/>
                <w:color w:val="C00000"/>
                <w:sz w:val="20"/>
                <w:szCs w:val="20"/>
              </w:rPr>
            </w:pPr>
            <w:r w:rsidRPr="00896712">
              <w:rPr>
                <w:rFonts w:cstheme="minorHAnsi"/>
                <w:color w:val="C00000"/>
                <w:sz w:val="20"/>
                <w:szCs w:val="20"/>
              </w:rPr>
              <w:t>Accepted.</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Table 4, RPMU</w:t>
            </w:r>
          </w:p>
        </w:tc>
        <w:tc>
          <w:tcPr>
            <w:tcW w:w="6521" w:type="dxa"/>
          </w:tcPr>
          <w:p w:rsidR="00FF6B1F" w:rsidRPr="00896712" w:rsidRDefault="00FF6B1F" w:rsidP="00A82407">
            <w:pPr>
              <w:contextualSpacing/>
              <w:rPr>
                <w:rFonts w:cs="Arial"/>
                <w:color w:val="548DD4" w:themeColor="text2" w:themeTint="99"/>
                <w:sz w:val="20"/>
                <w:szCs w:val="20"/>
                <w:lang w:val="en-US"/>
              </w:rPr>
            </w:pPr>
            <w:r w:rsidRPr="00896712">
              <w:rPr>
                <w:rFonts w:cs="Arial"/>
                <w:color w:val="548DD4" w:themeColor="text2" w:themeTint="99"/>
                <w:sz w:val="20"/>
                <w:szCs w:val="20"/>
                <w:lang w:val="en-US"/>
              </w:rPr>
              <w:t>Check, how many</w:t>
            </w:r>
          </w:p>
          <w:p w:rsidR="00FF6B1F" w:rsidRPr="00896712" w:rsidRDefault="00FF6B1F" w:rsidP="00A82407">
            <w:pPr>
              <w:pStyle w:val="CommentText"/>
              <w:keepNext/>
              <w:keepLines/>
              <w:spacing w:before="200"/>
              <w:contextualSpacing/>
              <w:outlineLvl w:val="1"/>
              <w:rPr>
                <w:rFonts w:cs="Tahoma"/>
                <w:color w:val="000000"/>
                <w:lang w:val="en-US"/>
              </w:rPr>
            </w:pPr>
            <w:r w:rsidRPr="00896712">
              <w:rPr>
                <w:rFonts w:cs="Calibri"/>
                <w:color w:val="000000"/>
                <w:lang w:val="en-GB"/>
              </w:rPr>
              <w:t>For Uzbekistan: 6 trainings on best practises were conducted and  6 events were organised with giving presentations of BP to stakeholders</w:t>
            </w:r>
          </w:p>
          <w:p w:rsidR="00FF6B1F" w:rsidRPr="00896712" w:rsidRDefault="00FF6B1F" w:rsidP="00A82407">
            <w:pPr>
              <w:pStyle w:val="CommentText"/>
              <w:keepNext/>
              <w:keepLines/>
              <w:spacing w:before="200"/>
              <w:contextualSpacing/>
              <w:outlineLvl w:val="1"/>
              <w:rPr>
                <w:rFonts w:cs="Tahoma"/>
                <w:color w:val="000000"/>
                <w:lang w:val="en-US"/>
              </w:rPr>
            </w:pPr>
            <w:r w:rsidRPr="00896712">
              <w:rPr>
                <w:rFonts w:cs="Calibri"/>
                <w:color w:val="000000"/>
                <w:lang w:val="en-GB"/>
              </w:rPr>
              <w:t xml:space="preserve">National Forum was planned as final event for the Project in Uzbekistan but not conducted. Two events dedicated to International Combat Desertification </w:t>
            </w:r>
            <w:proofErr w:type="gramStart"/>
            <w:r w:rsidRPr="00896712">
              <w:rPr>
                <w:rFonts w:cs="Calibri"/>
                <w:color w:val="000000"/>
                <w:lang w:val="en-GB"/>
              </w:rPr>
              <w:t>Day  were</w:t>
            </w:r>
            <w:proofErr w:type="gramEnd"/>
            <w:r w:rsidRPr="00896712">
              <w:rPr>
                <w:rFonts w:cs="Calibri"/>
                <w:color w:val="000000"/>
                <w:lang w:val="en-GB"/>
              </w:rPr>
              <w:t xml:space="preserve"> conducted with participation of wide range of stakeholders in 2011 and 2012.</w:t>
            </w:r>
          </w:p>
          <w:p w:rsidR="00FF6B1F" w:rsidRPr="00896712" w:rsidRDefault="00FF6B1F" w:rsidP="00A82407">
            <w:pPr>
              <w:pStyle w:val="NormalWeb"/>
              <w:keepNext/>
              <w:keepLines/>
              <w:spacing w:before="200"/>
              <w:contextualSpacing/>
              <w:outlineLvl w:val="1"/>
              <w:rPr>
                <w:rFonts w:asciiTheme="minorHAnsi" w:hAnsiTheme="minorHAnsi" w:cs="Tahoma"/>
                <w:color w:val="000000"/>
                <w:sz w:val="20"/>
                <w:szCs w:val="20"/>
                <w:lang w:val="en-US"/>
              </w:rPr>
            </w:pPr>
            <w:r w:rsidRPr="00896712">
              <w:rPr>
                <w:rFonts w:asciiTheme="minorHAnsi" w:hAnsiTheme="minorHAnsi"/>
                <w:color w:val="FF0000"/>
                <w:sz w:val="20"/>
                <w:szCs w:val="20"/>
                <w:lang w:val="en-US"/>
              </w:rPr>
              <w:t>National level – 8 in KG</w:t>
            </w:r>
          </w:p>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National - 4: 1. National Forum on building network among the SLM organizations, December 2010</w:t>
            </w:r>
          </w:p>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                       2. National workshop on best practices for WOCAT, May 2011</w:t>
            </w:r>
          </w:p>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                       3. National workshop for community radio, April 2011, September 2012</w:t>
            </w:r>
          </w:p>
          <w:p w:rsidR="00FF6B1F" w:rsidRPr="00896712" w:rsidRDefault="00FF6B1F" w:rsidP="00A82407">
            <w:pPr>
              <w:adjustRightInd w:val="0"/>
              <w:contextualSpacing/>
              <w:rPr>
                <w:color w:val="FF0000"/>
                <w:sz w:val="20"/>
                <w:szCs w:val="20"/>
                <w:lang w:val="en-US"/>
              </w:rPr>
            </w:pPr>
            <w:r w:rsidRPr="00896712">
              <w:rPr>
                <w:color w:val="FF0000"/>
                <w:sz w:val="20"/>
                <w:szCs w:val="20"/>
                <w:lang w:val="en-US"/>
              </w:rPr>
              <w:t>                       4. The I National Forum on Organic Agriculture, December 2012</w:t>
            </w:r>
          </w:p>
          <w:p w:rsidR="00FF6B1F" w:rsidRPr="00896712" w:rsidRDefault="00FF6B1F" w:rsidP="00A82407">
            <w:pPr>
              <w:adjustRightInd w:val="0"/>
              <w:contextualSpacing/>
              <w:rPr>
                <w:color w:val="000000"/>
                <w:sz w:val="20"/>
                <w:szCs w:val="20"/>
                <w:lang w:val="en-US"/>
              </w:rPr>
            </w:pPr>
            <w:r w:rsidRPr="00896712">
              <w:rPr>
                <w:color w:val="000000"/>
                <w:sz w:val="20"/>
                <w:szCs w:val="20"/>
                <w:lang w:val="en-US"/>
              </w:rPr>
              <w:t>22 trainings in TJK</w:t>
            </w:r>
          </w:p>
          <w:p w:rsidR="00FF6B1F" w:rsidRPr="00896712" w:rsidRDefault="00FF6B1F" w:rsidP="00A82407">
            <w:pPr>
              <w:keepNext/>
              <w:keepLines/>
              <w:spacing w:before="200"/>
              <w:contextualSpacing/>
              <w:outlineLvl w:val="1"/>
              <w:rPr>
                <w:rFonts w:cs="Arial"/>
                <w:color w:val="548DD4" w:themeColor="text2" w:themeTint="99"/>
                <w:sz w:val="20"/>
                <w:szCs w:val="20"/>
                <w:lang w:val="en-US"/>
              </w:rPr>
            </w:pPr>
            <w:r w:rsidRPr="00896712">
              <w:rPr>
                <w:rFonts w:cs="Arial"/>
                <w:color w:val="548DD4" w:themeColor="text2" w:themeTint="99"/>
                <w:sz w:val="20"/>
                <w:szCs w:val="20"/>
                <w:lang w:val="en-US"/>
              </w:rPr>
              <w:lastRenderedPageBreak/>
              <w:t>TKM</w:t>
            </w:r>
          </w:p>
          <w:p w:rsidR="00FF6B1F" w:rsidRPr="00896712" w:rsidRDefault="00FF6B1F" w:rsidP="00A82407">
            <w:pPr>
              <w:keepNext/>
              <w:keepLines/>
              <w:adjustRightInd w:val="0"/>
              <w:spacing w:before="200"/>
              <w:contextualSpacing/>
              <w:outlineLvl w:val="1"/>
              <w:rPr>
                <w:color w:val="000000"/>
                <w:sz w:val="20"/>
                <w:szCs w:val="20"/>
                <w:lang w:val="en-US"/>
              </w:rPr>
            </w:pPr>
            <w:r w:rsidRPr="00896712">
              <w:rPr>
                <w:color w:val="000000"/>
                <w:sz w:val="20"/>
                <w:szCs w:val="20"/>
                <w:lang w:val="en-US"/>
              </w:rPr>
              <w:t xml:space="preserve">5 trainings at national level and 5 at regional level. </w:t>
            </w:r>
          </w:p>
          <w:p w:rsidR="00FF6B1F" w:rsidRPr="00896712" w:rsidRDefault="00FF6B1F" w:rsidP="00A82407">
            <w:pPr>
              <w:contextualSpacing/>
              <w:rPr>
                <w:rFonts w:cs="Arial"/>
                <w:color w:val="548DD4" w:themeColor="text2" w:themeTint="99"/>
                <w:sz w:val="20"/>
                <w:szCs w:val="20"/>
                <w:lang w:val="en-US"/>
              </w:rPr>
            </w:pP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lastRenderedPageBreak/>
              <w:t>All included in Final Draft</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Table 4, RPMU</w:t>
            </w:r>
          </w:p>
        </w:tc>
        <w:tc>
          <w:tcPr>
            <w:tcW w:w="6521" w:type="dxa"/>
          </w:tcPr>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In KG: National - 4: 1. National Forum on building network among the SLM organizations, December 2010</w:t>
            </w:r>
          </w:p>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                       2. National workshop on best practices for WOCAT, May 2011</w:t>
            </w:r>
          </w:p>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                       3. National workshop for community radio, April 2011, September 2012</w:t>
            </w:r>
          </w:p>
          <w:p w:rsidR="00FF6B1F" w:rsidRPr="00896712" w:rsidRDefault="00FF6B1F" w:rsidP="00A82407">
            <w:pPr>
              <w:spacing w:before="100" w:beforeAutospacing="1" w:after="100" w:afterAutospacing="1"/>
              <w:contextualSpacing/>
              <w:rPr>
                <w:color w:val="FF0000"/>
                <w:sz w:val="20"/>
                <w:szCs w:val="20"/>
                <w:lang w:val="en-US"/>
              </w:rPr>
            </w:pPr>
            <w:r w:rsidRPr="00896712">
              <w:rPr>
                <w:color w:val="FF0000"/>
                <w:sz w:val="20"/>
                <w:szCs w:val="20"/>
                <w:lang w:val="en-US"/>
              </w:rPr>
              <w:t>                       4. The I National Forum on Organic Agriculture, December 2012</w:t>
            </w:r>
          </w:p>
          <w:p w:rsidR="00FF6B1F" w:rsidRPr="00896712" w:rsidRDefault="00FF6B1F" w:rsidP="00A82407">
            <w:pPr>
              <w:pStyle w:val="CommentText"/>
              <w:contextualSpacing/>
              <w:rPr>
                <w:rFonts w:cs="Arial"/>
                <w:color w:val="548DD4" w:themeColor="text2" w:themeTint="99"/>
                <w:lang w:val="en-US"/>
              </w:rPr>
            </w:pPr>
            <w:r w:rsidRPr="00896712">
              <w:rPr>
                <w:rFonts w:cs="Arial"/>
                <w:color w:val="548DD4" w:themeColor="text2" w:themeTint="99"/>
                <w:lang w:val="en-US"/>
              </w:rPr>
              <w:t xml:space="preserve">, 1 in TKM  </w:t>
            </w:r>
          </w:p>
          <w:p w:rsidR="00FF6B1F" w:rsidRPr="00896712" w:rsidRDefault="00FF6B1F" w:rsidP="00A82407">
            <w:pPr>
              <w:pStyle w:val="CommentText"/>
              <w:contextualSpacing/>
              <w:rPr>
                <w:color w:val="000000"/>
                <w:lang w:val="en-US"/>
              </w:rPr>
            </w:pPr>
            <w:r w:rsidRPr="00896712">
              <w:rPr>
                <w:rFonts w:cs="Calibri"/>
                <w:color w:val="000000"/>
                <w:lang w:val="en-GB"/>
              </w:rPr>
              <w:t xml:space="preserve">National Forum was planned as final event for the Project in Uzbekistan but not conducted. Two events dedicated to International Combat Desertification </w:t>
            </w:r>
            <w:proofErr w:type="gramStart"/>
            <w:r w:rsidRPr="00896712">
              <w:rPr>
                <w:rFonts w:cs="Calibri"/>
                <w:color w:val="000000"/>
                <w:lang w:val="en-GB"/>
              </w:rPr>
              <w:t>Day  were</w:t>
            </w:r>
            <w:proofErr w:type="gramEnd"/>
            <w:r w:rsidRPr="00896712">
              <w:rPr>
                <w:rFonts w:cs="Calibri"/>
                <w:color w:val="000000"/>
                <w:lang w:val="en-GB"/>
              </w:rPr>
              <w:t xml:space="preserve"> conducted with participation of wide range of stakeholders in 2011 and 2012.</w:t>
            </w:r>
          </w:p>
          <w:p w:rsidR="00FF6B1F" w:rsidRPr="00896712" w:rsidRDefault="00FF6B1F" w:rsidP="00A82407">
            <w:pPr>
              <w:rPr>
                <w:rFonts w:cs="Calibri"/>
                <w:sz w:val="18"/>
                <w:szCs w:val="18"/>
                <w:lang w:val="en-US"/>
              </w:rPr>
            </w:pPr>
          </w:p>
        </w:tc>
        <w:tc>
          <w:tcPr>
            <w:tcW w:w="5135" w:type="dxa"/>
          </w:tcPr>
          <w:p w:rsidR="00FF6B1F" w:rsidRPr="00896712" w:rsidRDefault="00FF6B1F" w:rsidP="00A82407">
            <w:pPr>
              <w:rPr>
                <w:rFonts w:cstheme="minorHAnsi"/>
                <w:color w:val="C00000"/>
                <w:sz w:val="20"/>
                <w:szCs w:val="20"/>
              </w:rPr>
            </w:pPr>
            <w:r w:rsidRPr="00896712">
              <w:rPr>
                <w:rFonts w:cstheme="minorHAnsi"/>
                <w:color w:val="C00000"/>
                <w:sz w:val="20"/>
                <w:szCs w:val="20"/>
              </w:rPr>
              <w:t>All now included</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Uzbeksitan, para 51</w:t>
            </w:r>
          </w:p>
        </w:tc>
        <w:tc>
          <w:tcPr>
            <w:tcW w:w="6521" w:type="dxa"/>
          </w:tcPr>
          <w:p w:rsidR="00FF6B1F" w:rsidRPr="00896712" w:rsidRDefault="003E74D0" w:rsidP="00A82407">
            <w:pPr>
              <w:spacing w:after="200" w:line="276" w:lineRule="auto"/>
              <w:rPr>
                <w:sz w:val="20"/>
                <w:szCs w:val="20"/>
                <w:lang w:val="en-US"/>
              </w:rPr>
            </w:pPr>
            <w:r w:rsidRPr="00896712">
              <w:rPr>
                <w:rFonts w:ascii="Calibri" w:eastAsia="Times New Roman" w:hAnsi="Calibri" w:cs="Calibri"/>
                <w:sz w:val="20"/>
                <w:szCs w:val="20"/>
                <w:lang w:val="en-US"/>
              </w:rPr>
              <w:t>The Project PDF B</w:t>
            </w:r>
            <w:r w:rsidRPr="00896712">
              <w:rPr>
                <w:rFonts w:ascii="Calibri" w:eastAsia="Times New Roman" w:hAnsi="Calibri" w:cs="Calibri"/>
                <w:sz w:val="20"/>
                <w:szCs w:val="20"/>
              </w:rPr>
              <w:footnoteReference w:id="84"/>
            </w:r>
            <w:r w:rsidRPr="00896712">
              <w:rPr>
                <w:rFonts w:cs="Calibri"/>
                <w:sz w:val="20"/>
                <w:szCs w:val="20"/>
                <w:lang w:val="en-US"/>
              </w:rPr>
              <w:t xml:space="preserve">: </w:t>
            </w:r>
            <w:r w:rsidRPr="00896712">
              <w:rPr>
                <w:rFonts w:ascii="Calibri" w:eastAsia="Times New Roman" w:hAnsi="Calibri" w:cs="Times New Roman"/>
                <w:sz w:val="20"/>
                <w:szCs w:val="20"/>
                <w:lang w:val="en-US"/>
              </w:rPr>
              <w:t>Is it possible to explain somewhere what these separate blocks of project development facilities mean, please?</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Unfortunately the space available does not allow an explanation of the separate funding blocks. In short the PDF is the Project Development Fund provided for establishing the baseline, and designing the project</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Uzbekistan, para 51</w:t>
            </w:r>
          </w:p>
        </w:tc>
        <w:tc>
          <w:tcPr>
            <w:tcW w:w="6521" w:type="dxa"/>
          </w:tcPr>
          <w:p w:rsidR="00FF6B1F" w:rsidRPr="00896712" w:rsidRDefault="003E74D0" w:rsidP="00A82407">
            <w:pPr>
              <w:spacing w:after="200" w:line="276" w:lineRule="auto"/>
              <w:rPr>
                <w:rFonts w:cs="Calibri"/>
                <w:sz w:val="20"/>
                <w:szCs w:val="20"/>
                <w:lang w:val="en-US"/>
              </w:rPr>
            </w:pPr>
            <w:r w:rsidRPr="00896712">
              <w:rPr>
                <w:rFonts w:ascii="Calibri" w:eastAsia="Times New Roman" w:hAnsi="Calibri" w:cs="Times New Roman"/>
                <w:sz w:val="20"/>
                <w:szCs w:val="20"/>
                <w:lang w:val="en-US"/>
              </w:rPr>
              <w:t>The meaning of this part is not clear to me. What do we refer to by saying 3 years after Terminal Evaluation?</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Agreed, the confusing line was an error and has been deleted</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Uzbekistan, para 106</w:t>
            </w:r>
          </w:p>
        </w:tc>
        <w:tc>
          <w:tcPr>
            <w:tcW w:w="6521" w:type="dxa"/>
          </w:tcPr>
          <w:p w:rsidR="00FF6B1F" w:rsidRPr="00896712" w:rsidRDefault="003E74D0" w:rsidP="00A82407">
            <w:pPr>
              <w:spacing w:after="200" w:line="276" w:lineRule="auto"/>
              <w:rPr>
                <w:sz w:val="20"/>
                <w:szCs w:val="20"/>
                <w:lang w:val="en-US"/>
              </w:rPr>
            </w:pPr>
            <w:r w:rsidRPr="00896712">
              <w:rPr>
                <w:rFonts w:ascii="Calibri" w:eastAsia="Times New Roman" w:hAnsi="Calibri" w:cs="Times New Roman"/>
                <w:sz w:val="20"/>
                <w:szCs w:val="20"/>
                <w:lang w:val="en-US"/>
              </w:rPr>
              <w:t>The role of the PSC is to provide the executive for</w:t>
            </w:r>
            <w:r w:rsidRPr="00896712">
              <w:rPr>
                <w:sz w:val="20"/>
                <w:szCs w:val="20"/>
                <w:lang w:val="en-US"/>
              </w:rPr>
              <w:t xml:space="preserve"> (is this </w:t>
            </w:r>
            <w:r w:rsidRPr="00896712">
              <w:rPr>
                <w:rFonts w:ascii="Calibri" w:eastAsia="Times New Roman" w:hAnsi="Calibri" w:cs="Times New Roman"/>
                <w:sz w:val="20"/>
                <w:szCs w:val="20"/>
                <w:lang w:val="en-US"/>
              </w:rPr>
              <w:t>Guidance / governance?</w:t>
            </w:r>
            <w:r w:rsidRPr="00896712">
              <w:rPr>
                <w:sz w:val="20"/>
                <w:szCs w:val="20"/>
                <w:lang w:val="en-US"/>
              </w:rPr>
              <w:t>)</w:t>
            </w:r>
          </w:p>
        </w:tc>
        <w:tc>
          <w:tcPr>
            <w:tcW w:w="5135" w:type="dxa"/>
          </w:tcPr>
          <w:p w:rsidR="00FF6B1F" w:rsidRPr="00896712" w:rsidRDefault="00FF6B1F" w:rsidP="00A82407">
            <w:pPr>
              <w:rPr>
                <w:rFonts w:cstheme="minorHAnsi"/>
                <w:color w:val="C00000"/>
                <w:sz w:val="20"/>
                <w:szCs w:val="20"/>
              </w:rPr>
            </w:pPr>
            <w:r w:rsidRPr="00896712">
              <w:rPr>
                <w:rFonts w:cstheme="minorHAnsi"/>
                <w:color w:val="C00000"/>
                <w:sz w:val="20"/>
                <w:szCs w:val="20"/>
                <w:lang w:val="en-US"/>
              </w:rPr>
              <w:t xml:space="preserve">It is both but the PSC should be the primary decision-making body for the project. This is why they are so important. If they merely offer guidance then this can be ignored. The Project Manager (RPM in this instance) should be accountable to the PSC. </w:t>
            </w:r>
            <w:r w:rsidRPr="00896712">
              <w:rPr>
                <w:rFonts w:cstheme="minorHAnsi"/>
                <w:color w:val="C00000"/>
                <w:sz w:val="20"/>
                <w:szCs w:val="20"/>
              </w:rPr>
              <w:t>Sentence now includes “(as well as guidance)”</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Tajikistan, para 20</w:t>
            </w:r>
          </w:p>
        </w:tc>
        <w:tc>
          <w:tcPr>
            <w:tcW w:w="6521" w:type="dxa"/>
          </w:tcPr>
          <w:p w:rsidR="00FF6B1F" w:rsidRPr="00896712" w:rsidRDefault="00FF6B1F" w:rsidP="00A82407">
            <w:pPr>
              <w:rPr>
                <w:sz w:val="20"/>
                <w:szCs w:val="20"/>
                <w:lang w:val="en-US"/>
              </w:rPr>
            </w:pPr>
            <w:r w:rsidRPr="00896712">
              <w:rPr>
                <w:sz w:val="20"/>
                <w:szCs w:val="20"/>
                <w:lang w:val="en-US"/>
              </w:rPr>
              <w:t xml:space="preserve">In the mid-2011, the project staff had passed through two big Team building and Stakeholder dialogue meetings which used to be very useful event but in regards the late timeframe conducted it could not change the curve of the project direction much but at least brought up a useful networking and </w:t>
            </w:r>
            <w:r w:rsidRPr="00896712">
              <w:rPr>
                <w:sz w:val="20"/>
                <w:szCs w:val="20"/>
                <w:lang w:val="en-US"/>
              </w:rPr>
              <w:lastRenderedPageBreak/>
              <w:t xml:space="preserve">further clarity over the implementation approach on project sustainability.   </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lastRenderedPageBreak/>
              <w:t xml:space="preserve">The FE broadly agrees with this statement but considers what the project might have looked like had these exercises not been carried out. This is an important point which should be considered in the development of future projects </w:t>
            </w:r>
            <w:r w:rsidRPr="00896712">
              <w:rPr>
                <w:rFonts w:cstheme="minorHAnsi"/>
                <w:color w:val="C00000"/>
                <w:sz w:val="20"/>
                <w:szCs w:val="20"/>
                <w:lang w:val="en-US"/>
              </w:rPr>
              <w:lastRenderedPageBreak/>
              <w:t>and the FE considers that this is probably one of the benefits of UNDP partnering with GIZ. Given the difficult beginning these interventions probably saved the project or at least have meant that it has ended on a satisfactory note. GEF projects are highly complex and the lesson may be that even high quality project personnel will need to take on new skills for their effective implementation.</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Tajikistan, para 21</w:t>
            </w:r>
          </w:p>
        </w:tc>
        <w:tc>
          <w:tcPr>
            <w:tcW w:w="6521" w:type="dxa"/>
          </w:tcPr>
          <w:p w:rsidR="00FF6B1F" w:rsidRPr="00896712" w:rsidRDefault="00FF6B1F" w:rsidP="00A82407">
            <w:pPr>
              <w:rPr>
                <w:sz w:val="20"/>
                <w:szCs w:val="20"/>
                <w:lang w:val="en-US"/>
              </w:rPr>
            </w:pPr>
            <w:r w:rsidRPr="00896712">
              <w:rPr>
                <w:sz w:val="20"/>
                <w:szCs w:val="20"/>
                <w:lang w:val="en-US"/>
              </w:rPr>
              <w:t>What about the Forest code where the principles of Joint Forest Management was mainstreamed, what about the law on PA which made it possible to enhance the status of PA, improved the financing from the state as well as contains the principles how to change the status of PAs into a biosphere reserves using the joint community participation in the planning.</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Agreed wholeheartedly, these were significant that took place in Tajikistan, as they have in the four other countries and it highlights the difficulties in monitoring and evaluating a multi-country project and reporting on the outcomes. GEF evaluations reports are intended to be 35 pages in length plus annexes. This may be feasible in a simple, single issue project but SLM is not a science, it would be easier to say that it is a philosophy except that that causes of land degradation and the solutions often provided are hardly the result of rational thinking. This report has overshot the required 35 pages and has managed to “get away with it”. The individual detail of the country success is captured in Annex 7 which contains the approximately 69 pages of country LFMs against results.</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Tajikistan, Table summarizing ratings, UNDP &amp; Implementing Partner implementation/execution, coordination and operational issues</w:t>
            </w:r>
          </w:p>
        </w:tc>
        <w:tc>
          <w:tcPr>
            <w:tcW w:w="6521" w:type="dxa"/>
          </w:tcPr>
          <w:p w:rsidR="00FF6B1F" w:rsidRPr="00896712" w:rsidRDefault="00FF6B1F" w:rsidP="00A82407">
            <w:pPr>
              <w:rPr>
                <w:sz w:val="20"/>
                <w:szCs w:val="20"/>
                <w:lang w:val="en-US"/>
              </w:rPr>
            </w:pPr>
            <w:r w:rsidRPr="00896712">
              <w:rPr>
                <w:sz w:val="20"/>
                <w:szCs w:val="20"/>
                <w:lang w:val="en-US"/>
              </w:rPr>
              <w:t>I think we can also mention about the human resource problem that the project has faced because of careless behaviour of the previous RPM and in spite of that the project had effectively acted to each it’s annual and overall targets. Thus, I would propose to have “Satisfactory” but will leave to the judgment of FE.</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 xml:space="preserve">The FE has some sympathy with this viewpoint but cannot overlook the fact that the project drifted for a long time in the early years before action was taken and when action was taken the project operated without a RPM for many months. However, the FE will consider how this </w:t>
            </w:r>
            <w:proofErr w:type="gramStart"/>
            <w:r w:rsidRPr="00896712">
              <w:rPr>
                <w:rFonts w:cstheme="minorHAnsi"/>
                <w:color w:val="C00000"/>
                <w:sz w:val="20"/>
                <w:szCs w:val="20"/>
                <w:lang w:val="en-US"/>
              </w:rPr>
              <w:t>effects</w:t>
            </w:r>
            <w:proofErr w:type="gramEnd"/>
            <w:r w:rsidRPr="00896712">
              <w:rPr>
                <w:rFonts w:cstheme="minorHAnsi"/>
                <w:color w:val="C00000"/>
                <w:sz w:val="20"/>
                <w:szCs w:val="20"/>
                <w:lang w:val="en-US"/>
              </w:rPr>
              <w:t xml:space="preserve"> the overall rating of the project and if it means that there is a less than satisfactory rating we may consider changing this to reflect the overall success.</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sz w:val="20"/>
                <w:szCs w:val="20"/>
              </w:rPr>
              <w:t>Tajikistan, para. 66</w:t>
            </w:r>
          </w:p>
        </w:tc>
        <w:tc>
          <w:tcPr>
            <w:tcW w:w="6521" w:type="dxa"/>
          </w:tcPr>
          <w:p w:rsidR="00FF6B1F" w:rsidRPr="00896712" w:rsidRDefault="00FF6B1F" w:rsidP="00A82407">
            <w:pPr>
              <w:rPr>
                <w:sz w:val="20"/>
                <w:szCs w:val="20"/>
                <w:lang w:val="en-US"/>
              </w:rPr>
            </w:pPr>
            <w:r w:rsidRPr="00896712">
              <w:rPr>
                <w:sz w:val="20"/>
                <w:szCs w:val="20"/>
                <w:lang w:val="en-US"/>
              </w:rPr>
              <w:t xml:space="preserve">The Project could have come up with a good and </w:t>
            </w:r>
            <w:proofErr w:type="gramStart"/>
            <w:r w:rsidRPr="00896712">
              <w:rPr>
                <w:sz w:val="20"/>
                <w:szCs w:val="20"/>
                <w:lang w:val="en-US"/>
              </w:rPr>
              <w:t>parallel  project</w:t>
            </w:r>
            <w:proofErr w:type="gramEnd"/>
            <w:r w:rsidRPr="00896712">
              <w:rPr>
                <w:sz w:val="20"/>
                <w:szCs w:val="20"/>
                <w:lang w:val="en-US"/>
              </w:rPr>
              <w:t xml:space="preserve"> thematic directions like Pasture and Forest management in Tajikistan and Kyrgyzstan, Pasture in Kazakhstan and Agriculture management in Uzbekistan and etc. We had not a concrete thematic topic for the projects at each CA country rather then not to spend the resources to cover the whole SLM problems in CA but select one or two priority problems and make the focused resource allocation.</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 xml:space="preserve">The FE broadly agrees with this comment but adds that it might not have been possible at the time of design to have the focused in on a number of themes and it reflects the interconnectedness of issue in achieving SLM. Furthermore, it might not have been possible, at the time, to get a five-country agreement because of the rights issues associated with many of the these reforms. It also demonstrates the </w:t>
            </w:r>
            <w:r w:rsidRPr="00896712">
              <w:rPr>
                <w:rFonts w:cstheme="minorHAnsi"/>
                <w:color w:val="C00000"/>
                <w:sz w:val="20"/>
                <w:szCs w:val="20"/>
                <w:lang w:val="en-US"/>
              </w:rPr>
              <w:lastRenderedPageBreak/>
              <w:t xml:space="preserve">risk that the FE has touched on that the project could have become a grant dispersal mechanism for micro-projects with tenuous links to SLM (which it appears to have avoided). Certainly this is an issue that should be considered in any future project design. </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Tajikistan, para 82</w:t>
            </w:r>
          </w:p>
        </w:tc>
        <w:tc>
          <w:tcPr>
            <w:tcW w:w="6521" w:type="dxa"/>
          </w:tcPr>
          <w:p w:rsidR="00FF6B1F" w:rsidRPr="00896712" w:rsidRDefault="00FF6B1F" w:rsidP="00A82407">
            <w:pPr>
              <w:rPr>
                <w:sz w:val="20"/>
                <w:szCs w:val="20"/>
                <w:lang w:val="en-US"/>
              </w:rPr>
            </w:pPr>
            <w:r w:rsidRPr="00896712">
              <w:rPr>
                <w:sz w:val="20"/>
                <w:szCs w:val="20"/>
                <w:lang w:val="en-US"/>
              </w:rPr>
              <w:t>Along with documenting a best practices, the MCB project in Tajikistan has articulated its own best practices like water harvesting on the rain fed areas, grafting of pear with hawthorn which was a pure best practices generated by the MCB project.</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These individual country successes are captured in Annex 7</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Tajikistan, para. 91</w:t>
            </w:r>
          </w:p>
        </w:tc>
        <w:tc>
          <w:tcPr>
            <w:tcW w:w="6521" w:type="dxa"/>
          </w:tcPr>
          <w:p w:rsidR="00FF6B1F" w:rsidRPr="00896712" w:rsidRDefault="00FF6B1F" w:rsidP="00A82407">
            <w:pPr>
              <w:rPr>
                <w:sz w:val="20"/>
                <w:szCs w:val="20"/>
                <w:lang w:val="en-US"/>
              </w:rPr>
            </w:pPr>
            <w:r w:rsidRPr="00896712">
              <w:rPr>
                <w:sz w:val="20"/>
                <w:szCs w:val="20"/>
                <w:lang w:val="en-US"/>
              </w:rPr>
              <w:t>The misunderstanding was also related to the TOR of National Coordinators, according with the TOR, the NCs were supposed to act like Technical experts only who are responsible for implementation only but in reality the NCs are acted like five project managers who have been developing LFM and AWPs at countries level.</w:t>
            </w:r>
          </w:p>
        </w:tc>
        <w:tc>
          <w:tcPr>
            <w:tcW w:w="5135" w:type="dxa"/>
          </w:tcPr>
          <w:p w:rsidR="00FF6B1F" w:rsidRPr="00896712" w:rsidRDefault="00FF6B1F" w:rsidP="00A82407">
            <w:pPr>
              <w:autoSpaceDE w:val="0"/>
              <w:autoSpaceDN w:val="0"/>
              <w:adjustRightInd w:val="0"/>
              <w:jc w:val="both"/>
              <w:rPr>
                <w:lang w:val="en-US"/>
              </w:rPr>
            </w:pPr>
            <w:r w:rsidRPr="00896712">
              <w:rPr>
                <w:rFonts w:cstheme="minorHAnsi"/>
                <w:color w:val="C00000"/>
                <w:sz w:val="20"/>
                <w:szCs w:val="20"/>
                <w:lang w:val="en-US"/>
              </w:rPr>
              <w:t>Agreed. Para 107 now reads: “</w:t>
            </w:r>
            <w:r w:rsidRPr="00896712">
              <w:rPr>
                <w:rFonts w:cstheme="minorHAnsi"/>
                <w:i/>
                <w:color w:val="C00000"/>
                <w:sz w:val="20"/>
                <w:szCs w:val="20"/>
                <w:lang w:val="en-US"/>
              </w:rPr>
              <w:t>Furthermore, the ToR for the National Coordinators were developed with them acting as Technical Advisers rather than Project Managers. In the event their roles emerged as project managers developing the country LFMs and AWPs. It is reasonable to expect this difference between a technical expert and project manager should have been anticipated in the project’s design</w:t>
            </w:r>
            <w:r w:rsidRPr="00896712">
              <w:rPr>
                <w:rFonts w:cstheme="minorHAnsi"/>
                <w:color w:val="C00000"/>
                <w:sz w:val="20"/>
                <w:szCs w:val="20"/>
                <w:lang w:val="en-US"/>
              </w:rPr>
              <w:t>”.</w:t>
            </w:r>
          </w:p>
          <w:p w:rsidR="00FF6B1F" w:rsidRPr="00896712" w:rsidRDefault="00FF6B1F" w:rsidP="00A82407">
            <w:pPr>
              <w:rPr>
                <w:rFonts w:cstheme="minorHAnsi"/>
                <w:color w:val="C00000"/>
                <w:sz w:val="20"/>
                <w:szCs w:val="20"/>
                <w:lang w:val="en-US"/>
              </w:rPr>
            </w:pP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Tajikistan, para 122</w:t>
            </w:r>
          </w:p>
        </w:tc>
        <w:tc>
          <w:tcPr>
            <w:tcW w:w="6521" w:type="dxa"/>
          </w:tcPr>
          <w:p w:rsidR="00FF6B1F" w:rsidRPr="00896712" w:rsidRDefault="00FF6B1F" w:rsidP="00A82407">
            <w:pPr>
              <w:rPr>
                <w:sz w:val="20"/>
                <w:szCs w:val="20"/>
                <w:lang w:val="en-US"/>
              </w:rPr>
            </w:pPr>
            <w:r w:rsidRPr="00896712">
              <w:rPr>
                <w:sz w:val="20"/>
                <w:szCs w:val="20"/>
                <w:lang w:val="en-US"/>
              </w:rPr>
              <w:t>We had no any concrete recommendation for improvement of LFM by the MTE.</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Agreed and this is some of the basis for the FE’s criticisms of the MTR. It appears to have lacked the authority to make the changes and the recommendations were weak</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Tajikistan, Table 4</w:t>
            </w:r>
          </w:p>
        </w:tc>
        <w:tc>
          <w:tcPr>
            <w:tcW w:w="6521" w:type="dxa"/>
          </w:tcPr>
          <w:p w:rsidR="00FF6B1F" w:rsidRPr="00896712" w:rsidRDefault="00FF6B1F" w:rsidP="00A82407">
            <w:pPr>
              <w:rPr>
                <w:sz w:val="20"/>
                <w:szCs w:val="20"/>
                <w:lang w:val="en-US"/>
              </w:rPr>
            </w:pPr>
            <w:r w:rsidRPr="00896712">
              <w:rPr>
                <w:sz w:val="20"/>
                <w:szCs w:val="20"/>
                <w:lang w:val="en-US"/>
              </w:rPr>
              <w:t>Although the CB score card was conduct later than it was supposed to be conducted by at CA countries the CB need assessments were conducted to improve the capacity as well as come up with the good actions to fill up the coordination and communication amongst the targeted stakeholders.</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Agreed, however, this does not provide an indicator of effectiveness. These may be good suggestions but it will not tell us whether it has worked. Indeed the score card is a very good scorecard, very satisfactory, but it was run only one time and some distance into the project</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t>Tajikistan, Table 4</w:t>
            </w:r>
          </w:p>
        </w:tc>
        <w:tc>
          <w:tcPr>
            <w:tcW w:w="6521" w:type="dxa"/>
          </w:tcPr>
          <w:p w:rsidR="00FF6B1F" w:rsidRPr="00896712" w:rsidRDefault="00FF6B1F" w:rsidP="00A82407">
            <w:pPr>
              <w:rPr>
                <w:sz w:val="20"/>
                <w:szCs w:val="20"/>
                <w:lang w:val="en-US"/>
              </w:rPr>
            </w:pPr>
            <w:r w:rsidRPr="00896712">
              <w:rPr>
                <w:sz w:val="20"/>
                <w:szCs w:val="20"/>
                <w:lang w:val="en-US"/>
              </w:rPr>
              <w:t>Can we change it to the highly satisfactory, if to assess the economic efficiency of the project in terms of new law has been enacted in Tajikistan which could serve to a greater income regulations for the state from the clear regulation of forest and pasture resources which may turn over with huge incomes regulated for the benefit of the state and can over cost the project allocated resources in terms of good resource management later on and income for the state from such activity may triple its benefit.</w:t>
            </w:r>
          </w:p>
        </w:tc>
        <w:tc>
          <w:tcPr>
            <w:tcW w:w="5135" w:type="dxa"/>
          </w:tcPr>
          <w:p w:rsidR="00FF6B1F" w:rsidRPr="00896712" w:rsidRDefault="00FF6B1F" w:rsidP="00A82407">
            <w:pPr>
              <w:rPr>
                <w:rFonts w:cstheme="minorHAnsi"/>
                <w:color w:val="C00000"/>
                <w:sz w:val="20"/>
                <w:szCs w:val="20"/>
              </w:rPr>
            </w:pPr>
            <w:r w:rsidRPr="00896712">
              <w:rPr>
                <w:rFonts w:cstheme="minorHAnsi"/>
                <w:color w:val="C00000"/>
                <w:sz w:val="20"/>
                <w:szCs w:val="20"/>
                <w:lang w:val="en-US"/>
              </w:rPr>
              <w:t xml:space="preserve">Agreed, on the basis that these carefully crafted interventions will have far ranging impacts on the management of pastures. It is by no means the full measures that will need to be taken but they have laid the foundations for future interventions. It is also important to note that the progress appears not to have been uniform across all countries but this should reflect the status of transition in governance systems and should not detract from the projects efforts. </w:t>
            </w:r>
            <w:r w:rsidRPr="00896712">
              <w:rPr>
                <w:rFonts w:cstheme="minorHAnsi"/>
                <w:color w:val="C00000"/>
                <w:sz w:val="20"/>
                <w:szCs w:val="20"/>
              </w:rPr>
              <w:t>Changed in the text of the Final Draft.</w:t>
            </w:r>
          </w:p>
        </w:tc>
      </w:tr>
      <w:tr w:rsidR="00FF6B1F" w:rsidRPr="00896712" w:rsidTr="00FF6B1F">
        <w:tc>
          <w:tcPr>
            <w:tcW w:w="2518" w:type="dxa"/>
          </w:tcPr>
          <w:p w:rsidR="00FF6B1F" w:rsidRPr="00896712" w:rsidRDefault="00FF6B1F" w:rsidP="00A82407">
            <w:pPr>
              <w:rPr>
                <w:rFonts w:eastAsia="Palatino" w:cstheme="minorHAnsi"/>
                <w:sz w:val="20"/>
                <w:szCs w:val="20"/>
                <w:lang w:val="en-US" w:eastAsia="it-IT"/>
              </w:rPr>
            </w:pPr>
            <w:r w:rsidRPr="00896712">
              <w:rPr>
                <w:rFonts w:eastAsia="Palatino" w:cstheme="minorHAnsi"/>
                <w:sz w:val="20"/>
                <w:szCs w:val="20"/>
                <w:lang w:val="en-US" w:eastAsia="it-IT"/>
              </w:rPr>
              <w:lastRenderedPageBreak/>
              <w:t>Tajikistan, Table 4</w:t>
            </w:r>
          </w:p>
        </w:tc>
        <w:tc>
          <w:tcPr>
            <w:tcW w:w="6521" w:type="dxa"/>
          </w:tcPr>
          <w:p w:rsidR="00FF6B1F" w:rsidRPr="00896712" w:rsidRDefault="00FF6B1F" w:rsidP="00A82407">
            <w:pPr>
              <w:rPr>
                <w:sz w:val="20"/>
                <w:szCs w:val="20"/>
                <w:lang w:val="en-US"/>
              </w:rPr>
            </w:pPr>
            <w:r w:rsidRPr="00896712">
              <w:rPr>
                <w:sz w:val="20"/>
                <w:szCs w:val="20"/>
                <w:lang w:val="en-US"/>
              </w:rPr>
              <w:t xml:space="preserve">The principles of Joint Forest Management was also worked out by UNDP Shaartuz SLM project which has a number of comparative advantage with the one principle proposed by GIZ in GBAO, in reality the principles of JFM developed by the Shaatruz SLM project is much community driven than in the principle developed by GIZ, since the methods of GIZ JFM is based on the principle of establishment of individual but not stress the principles of common pool resource management.  </w:t>
            </w:r>
          </w:p>
        </w:tc>
        <w:tc>
          <w:tcPr>
            <w:tcW w:w="5135" w:type="dxa"/>
          </w:tcPr>
          <w:p w:rsidR="00FF6B1F" w:rsidRPr="00896712" w:rsidRDefault="00FF6B1F" w:rsidP="00A82407">
            <w:pPr>
              <w:rPr>
                <w:rFonts w:cstheme="minorHAnsi"/>
                <w:color w:val="C00000"/>
                <w:sz w:val="20"/>
                <w:szCs w:val="20"/>
                <w:lang w:val="en-US"/>
              </w:rPr>
            </w:pPr>
            <w:r w:rsidRPr="00896712">
              <w:rPr>
                <w:rFonts w:cstheme="minorHAnsi"/>
                <w:color w:val="C00000"/>
                <w:sz w:val="20"/>
                <w:szCs w:val="20"/>
                <w:lang w:val="en-US"/>
              </w:rPr>
              <w:t>The FE is cautious in commenting on this other than to say that the Shaatuz SLM project brought a body of experience from Uzbekistan and the progress that it made with the community forest management might well have been dependent upon the work already done by GIZ. It underlines the importance of a collaborative approach between donors.</w:t>
            </w:r>
          </w:p>
        </w:tc>
      </w:tr>
    </w:tbl>
    <w:p w:rsidR="00411AE8" w:rsidRPr="00896712" w:rsidRDefault="00411AE8" w:rsidP="00340D56">
      <w:pPr>
        <w:rPr>
          <w:lang w:val="en-US"/>
        </w:rPr>
        <w:sectPr w:rsidR="00411AE8" w:rsidRPr="00896712" w:rsidSect="00F7703E">
          <w:pgSz w:w="16838" w:h="11906" w:orient="landscape"/>
          <w:pgMar w:top="1440" w:right="1440" w:bottom="1440" w:left="1440" w:header="708" w:footer="708" w:gutter="0"/>
          <w:cols w:space="708"/>
          <w:docGrid w:linePitch="360"/>
        </w:sectPr>
      </w:pPr>
    </w:p>
    <w:p w:rsidR="00F7703E" w:rsidRPr="00896712" w:rsidRDefault="00C34E17" w:rsidP="006D767B">
      <w:pPr>
        <w:pStyle w:val="Heading3"/>
        <w:rPr>
          <w:rFonts w:asciiTheme="minorHAnsi" w:hAnsiTheme="minorHAnsi" w:cstheme="minorHAnsi"/>
          <w:color w:val="auto"/>
          <w:lang w:val="en-US"/>
        </w:rPr>
      </w:pPr>
      <w:bookmarkStart w:id="104" w:name="_Toc350940144"/>
      <w:r w:rsidRPr="00896712">
        <w:rPr>
          <w:rFonts w:asciiTheme="minorHAnsi" w:hAnsiTheme="minorHAnsi" w:cstheme="minorHAnsi"/>
          <w:color w:val="auto"/>
          <w:lang w:val="en-US"/>
        </w:rPr>
        <w:lastRenderedPageBreak/>
        <w:t>Annex 8 Declaration</w:t>
      </w:r>
      <w:bookmarkEnd w:id="104"/>
    </w:p>
    <w:p w:rsidR="00C34E17" w:rsidRPr="00875F0E" w:rsidRDefault="00C34E17" w:rsidP="00340D56">
      <w:pPr>
        <w:rPr>
          <w:lang w:val="en-US"/>
        </w:rPr>
      </w:pPr>
      <w:r w:rsidRPr="00896712">
        <w:rPr>
          <w:lang w:val="en-US"/>
        </w:rPr>
        <w:object w:dxaOrig="8940" w:dyaOrig="12631">
          <v:shape id="_x0000_i1027" type="#_x0000_t75" style="width:447pt;height:631.5pt" o:ole="">
            <v:imagedata r:id="rId14" o:title=""/>
          </v:shape>
          <o:OLEObject Type="Embed" ProgID="AcroExch.Document.11" ShapeID="_x0000_i1027" DrawAspect="Content" ObjectID="_1427108141" r:id="rId15"/>
        </w:object>
      </w:r>
      <w:bookmarkStart w:id="105" w:name="_GoBack"/>
      <w:bookmarkEnd w:id="105"/>
    </w:p>
    <w:sectPr w:rsidR="00C34E17" w:rsidRPr="00875F0E" w:rsidSect="00411A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74C" w:rsidRDefault="0071774C" w:rsidP="00067844">
      <w:pPr>
        <w:spacing w:after="0" w:line="240" w:lineRule="auto"/>
      </w:pPr>
      <w:r>
        <w:separator/>
      </w:r>
    </w:p>
  </w:endnote>
  <w:endnote w:type="continuationSeparator" w:id="0">
    <w:p w:rsidR="0071774C" w:rsidRDefault="0071774C" w:rsidP="00067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010254"/>
      <w:docPartObj>
        <w:docPartGallery w:val="Page Numbers (Bottom of Page)"/>
        <w:docPartUnique/>
      </w:docPartObj>
    </w:sdtPr>
    <w:sdtEndPr>
      <w:rPr>
        <w:color w:val="7F7F7F" w:themeColor="background1" w:themeShade="7F"/>
        <w:spacing w:val="60"/>
      </w:rPr>
    </w:sdtEndPr>
    <w:sdtContent>
      <w:p w:rsidR="0071774C" w:rsidRDefault="0071774C">
        <w:pPr>
          <w:pStyle w:val="Footer"/>
          <w:pBdr>
            <w:top w:val="single" w:sz="4" w:space="1" w:color="D9D9D9" w:themeColor="background1" w:themeShade="D9"/>
          </w:pBdr>
          <w:rPr>
            <w:b/>
          </w:rPr>
        </w:pPr>
        <w:r>
          <w:fldChar w:fldCharType="begin"/>
        </w:r>
        <w:r>
          <w:instrText xml:space="preserve"> PAGE   \* MERGEFORMAT </w:instrText>
        </w:r>
        <w:r>
          <w:fldChar w:fldCharType="separate"/>
        </w:r>
        <w:r w:rsidR="00896712" w:rsidRPr="00896712">
          <w:rPr>
            <w:b/>
            <w:noProof/>
          </w:rPr>
          <w:t>i</w:t>
        </w:r>
        <w:r>
          <w:rPr>
            <w:b/>
            <w:noProof/>
          </w:rPr>
          <w:fldChar w:fldCharType="end"/>
        </w:r>
        <w:r>
          <w:rPr>
            <w:b/>
          </w:rPr>
          <w:t xml:space="preserve"> | </w:t>
        </w:r>
        <w:r>
          <w:rPr>
            <w:color w:val="7F7F7F" w:themeColor="background1" w:themeShade="7F"/>
            <w:spacing w:val="60"/>
          </w:rPr>
          <w:t>Page</w:t>
        </w:r>
      </w:p>
    </w:sdtContent>
  </w:sdt>
  <w:p w:rsidR="0071774C" w:rsidRDefault="007177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74C" w:rsidRDefault="0071774C" w:rsidP="00067844">
      <w:pPr>
        <w:spacing w:after="0" w:line="240" w:lineRule="auto"/>
      </w:pPr>
      <w:r>
        <w:separator/>
      </w:r>
    </w:p>
  </w:footnote>
  <w:footnote w:type="continuationSeparator" w:id="0">
    <w:p w:rsidR="0071774C" w:rsidRDefault="0071774C" w:rsidP="00067844">
      <w:pPr>
        <w:spacing w:after="0" w:line="240" w:lineRule="auto"/>
      </w:pPr>
      <w:r>
        <w:continuationSeparator/>
      </w:r>
    </w:p>
  </w:footnote>
  <w:footnote w:id="1">
    <w:p w:rsidR="0071774C" w:rsidRPr="00875F0E" w:rsidRDefault="0071774C" w:rsidP="008104C1">
      <w:pPr>
        <w:jc w:val="both"/>
        <w:rPr>
          <w:lang w:val="en-US"/>
        </w:rPr>
      </w:pPr>
      <w:r w:rsidRPr="00705BEE">
        <w:rPr>
          <w:rStyle w:val="FootnoteReference"/>
        </w:rPr>
        <w:footnoteRef/>
      </w:r>
      <w:r w:rsidRPr="00875F0E">
        <w:rPr>
          <w:rStyle w:val="FootnoteReference"/>
          <w:lang w:val="en-US"/>
        </w:rPr>
        <w:t xml:space="preserve"> </w:t>
      </w:r>
      <w:r w:rsidRPr="00875F0E">
        <w:rPr>
          <w:rFonts w:eastAsia="Times New Roman" w:cstheme="minorHAnsi"/>
          <w:bCs/>
          <w:sz w:val="18"/>
          <w:szCs w:val="18"/>
          <w:lang w:val="en-US"/>
        </w:rPr>
        <w:t>Including the PDF B (project development grant US$ 109,398)</w:t>
      </w:r>
    </w:p>
  </w:footnote>
  <w:footnote w:id="2">
    <w:p w:rsidR="0071774C" w:rsidRPr="00875F0E" w:rsidRDefault="0071774C" w:rsidP="00E97A51">
      <w:pPr>
        <w:spacing w:line="240" w:lineRule="auto"/>
        <w:rPr>
          <w:i/>
          <w:lang w:val="en-US"/>
        </w:rPr>
      </w:pPr>
      <w:r>
        <w:rPr>
          <w:rStyle w:val="FootnoteReference"/>
        </w:rPr>
        <w:footnoteRef/>
      </w:r>
      <w:r w:rsidRPr="00875F0E">
        <w:rPr>
          <w:lang w:val="en-US"/>
        </w:rPr>
        <w:t xml:space="preserve"> </w:t>
      </w:r>
      <w:proofErr w:type="gramStart"/>
      <w:r w:rsidRPr="00875F0E">
        <w:rPr>
          <w:rFonts w:eastAsia="Times New Roman" w:cstheme="minorHAnsi"/>
          <w:bCs/>
          <w:sz w:val="18"/>
          <w:szCs w:val="18"/>
          <w:lang w:val="en-US"/>
        </w:rPr>
        <w:t>Eagles, Paul F J, 2008, Governance models for parks, recreation, and tourism.</w:t>
      </w:r>
      <w:proofErr w:type="gramEnd"/>
      <w:r w:rsidRPr="00875F0E">
        <w:rPr>
          <w:rFonts w:eastAsia="Times New Roman" w:cstheme="minorHAnsi"/>
          <w:bCs/>
          <w:sz w:val="18"/>
          <w:szCs w:val="18"/>
          <w:lang w:val="en-US"/>
        </w:rPr>
        <w:t xml:space="preserve"> In: Transforming Parks and Protected area: policy and governance in a changing world.</w:t>
      </w:r>
      <w:r w:rsidRPr="00875F0E">
        <w:rPr>
          <w:rFonts w:eastAsia="Times New Roman" w:cstheme="minorHAnsi"/>
          <w:bCs/>
          <w:i/>
          <w:sz w:val="18"/>
          <w:szCs w:val="18"/>
          <w:lang w:val="en-US"/>
        </w:rPr>
        <w:t xml:space="preserve"> </w:t>
      </w:r>
      <w:proofErr w:type="gramStart"/>
      <w:r w:rsidRPr="00875F0E">
        <w:rPr>
          <w:rFonts w:eastAsia="Times New Roman" w:cstheme="minorHAnsi"/>
          <w:bCs/>
          <w:i/>
          <w:sz w:val="18"/>
          <w:szCs w:val="18"/>
          <w:lang w:val="en-US"/>
        </w:rPr>
        <w:t>Eds</w:t>
      </w:r>
      <w:r w:rsidRPr="00875F0E">
        <w:rPr>
          <w:rFonts w:eastAsia="Times New Roman" w:cstheme="minorHAnsi"/>
          <w:bCs/>
          <w:sz w:val="18"/>
          <w:szCs w:val="18"/>
          <w:lang w:val="en-US"/>
        </w:rPr>
        <w:t>. Kevin S. Hanna, Douglas A. Clark, and D. Scott Slocombe.</w:t>
      </w:r>
      <w:proofErr w:type="gramEnd"/>
    </w:p>
    <w:p w:rsidR="0071774C" w:rsidRPr="00875F0E" w:rsidRDefault="0071774C" w:rsidP="00E97A51">
      <w:pPr>
        <w:pStyle w:val="FootnoteText"/>
        <w:rPr>
          <w:lang w:val="en-US"/>
        </w:rPr>
      </w:pPr>
    </w:p>
  </w:footnote>
  <w:footnote w:id="3">
    <w:p w:rsidR="0071774C" w:rsidRPr="00875F0E" w:rsidRDefault="0071774C" w:rsidP="00EE410D">
      <w:pPr>
        <w:pStyle w:val="FootnoteText"/>
        <w:rPr>
          <w:lang w:val="en-US"/>
        </w:rPr>
      </w:pPr>
      <w:r>
        <w:rPr>
          <w:rStyle w:val="FootnoteReference"/>
        </w:rPr>
        <w:footnoteRef/>
      </w:r>
      <w:r w:rsidRPr="00875F0E">
        <w:rPr>
          <w:lang w:val="en-US"/>
        </w:rPr>
        <w:t xml:space="preserve"> </w:t>
      </w:r>
      <w:proofErr w:type="gramStart"/>
      <w:r w:rsidRPr="00875F0E">
        <w:rPr>
          <w:rFonts w:asciiTheme="minorHAnsi" w:hAnsiTheme="minorHAnsi" w:cstheme="minorHAnsi"/>
          <w:color w:val="000000"/>
          <w:sz w:val="18"/>
          <w:szCs w:val="18"/>
          <w:shd w:val="clear" w:color="auto" w:fill="FFFFFF"/>
          <w:lang w:val="en-US"/>
        </w:rPr>
        <w:t>The expansion of a project or mission beyond its original objectives and goals.</w:t>
      </w:r>
      <w:proofErr w:type="gramEnd"/>
    </w:p>
  </w:footnote>
  <w:footnote w:id="4">
    <w:p w:rsidR="0071774C" w:rsidRPr="00875F0E" w:rsidRDefault="0071774C">
      <w:pPr>
        <w:pStyle w:val="FootnoteText"/>
        <w:rPr>
          <w:rFonts w:asciiTheme="minorHAnsi" w:hAnsiTheme="minorHAnsi"/>
          <w:i/>
          <w:sz w:val="18"/>
          <w:szCs w:val="18"/>
          <w:lang w:val="en-US"/>
        </w:rPr>
      </w:pPr>
      <w:r w:rsidRPr="00D36BA9">
        <w:rPr>
          <w:rStyle w:val="FootnoteReference"/>
          <w:rFonts w:asciiTheme="minorHAnsi" w:hAnsiTheme="minorHAnsi"/>
          <w:sz w:val="18"/>
          <w:szCs w:val="18"/>
          <w:vertAlign w:val="baseline"/>
        </w:rPr>
        <w:footnoteRef/>
      </w:r>
      <w:r w:rsidRPr="00875F0E">
        <w:rPr>
          <w:rStyle w:val="FootnoteReference"/>
          <w:rFonts w:asciiTheme="minorHAnsi" w:hAnsiTheme="minorHAnsi"/>
          <w:sz w:val="18"/>
          <w:szCs w:val="18"/>
          <w:vertAlign w:val="baseline"/>
          <w:lang w:val="en-US"/>
        </w:rPr>
        <w:t xml:space="preserve"> </w:t>
      </w:r>
      <w:r w:rsidRPr="00875F0E">
        <w:rPr>
          <w:rFonts w:asciiTheme="minorHAnsi" w:hAnsiTheme="minorHAnsi" w:cs="Calibri"/>
          <w:sz w:val="18"/>
          <w:szCs w:val="18"/>
          <w:lang w:val="en-US"/>
        </w:rPr>
        <w:t>Referred to as the MCB</w:t>
      </w:r>
    </w:p>
  </w:footnote>
  <w:footnote w:id="5">
    <w:p w:rsidR="0071774C" w:rsidRPr="00875F0E" w:rsidRDefault="0071774C">
      <w:pPr>
        <w:pStyle w:val="FootnoteText"/>
        <w:rPr>
          <w:lang w:val="en-US"/>
        </w:rPr>
      </w:pPr>
      <w:r w:rsidRPr="00992E44">
        <w:rPr>
          <w:rStyle w:val="FootnoteReference"/>
        </w:rPr>
        <w:footnoteRef/>
      </w:r>
      <w:r w:rsidRPr="00875F0E">
        <w:rPr>
          <w:lang w:val="en-US"/>
        </w:rPr>
        <w:t xml:space="preserve"> </w:t>
      </w:r>
      <w:r w:rsidRPr="00875F0E">
        <w:rPr>
          <w:rFonts w:asciiTheme="minorHAnsi" w:hAnsiTheme="minorHAnsi" w:cs="Calibri"/>
          <w:sz w:val="18"/>
          <w:szCs w:val="18"/>
          <w:lang w:val="en-US"/>
        </w:rPr>
        <w:t>A National Consultant participated in Kyrgyzstan, Tajikistan and Uzbekistan. In Kazakhstan an interpreter was provided and the National Consultant for Kyrgyzstan participated in the telephone interviews with Turkmenistan.</w:t>
      </w:r>
    </w:p>
  </w:footnote>
  <w:footnote w:id="6">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Calibri"/>
          <w:sz w:val="18"/>
          <w:szCs w:val="18"/>
          <w:lang w:val="en-US"/>
        </w:rPr>
        <w:t>Source Terminal Evaluation Terms of Reference</w:t>
      </w:r>
    </w:p>
  </w:footnote>
  <w:footnote w:id="7">
    <w:p w:rsidR="0071774C" w:rsidRPr="00875F0E" w:rsidRDefault="0071774C" w:rsidP="00067844">
      <w:pPr>
        <w:pStyle w:val="FootnoteText"/>
        <w:rPr>
          <w:rFonts w:asciiTheme="minorHAnsi" w:hAnsiTheme="minorHAnsi" w:cs="Calibri"/>
          <w:sz w:val="18"/>
          <w:szCs w:val="18"/>
          <w:lang w:val="en-US"/>
        </w:rPr>
      </w:pPr>
      <w:r w:rsidRPr="00D36BA9">
        <w:rPr>
          <w:rFonts w:asciiTheme="minorHAnsi" w:hAnsiTheme="minorHAnsi"/>
          <w:sz w:val="18"/>
          <w:szCs w:val="18"/>
        </w:rPr>
        <w:footnoteRef/>
      </w:r>
      <w:r w:rsidRPr="00875F0E">
        <w:rPr>
          <w:rFonts w:asciiTheme="minorHAnsi" w:hAnsiTheme="minorHAnsi" w:cs="Calibri"/>
          <w:sz w:val="18"/>
          <w:szCs w:val="18"/>
          <w:lang w:val="en-US"/>
        </w:rPr>
        <w:t xml:space="preserve"> See Annex 1</w:t>
      </w:r>
    </w:p>
  </w:footnote>
  <w:footnote w:id="8">
    <w:p w:rsidR="0071774C" w:rsidRPr="00875F0E" w:rsidRDefault="0071774C" w:rsidP="00067844">
      <w:pPr>
        <w:pStyle w:val="FootnoteText"/>
        <w:rPr>
          <w:rFonts w:asciiTheme="minorHAnsi" w:hAnsiTheme="minorHAnsi" w:cstheme="minorHAnsi"/>
          <w:sz w:val="18"/>
          <w:szCs w:val="18"/>
          <w:lang w:val="en-US"/>
        </w:rPr>
      </w:pPr>
      <w:r w:rsidRPr="00D36BA9">
        <w:rPr>
          <w:rFonts w:asciiTheme="minorHAnsi" w:hAnsiTheme="minorHAnsi" w:cs="Calibri"/>
          <w:sz w:val="18"/>
          <w:szCs w:val="18"/>
        </w:rPr>
        <w:footnoteRef/>
      </w:r>
      <w:r w:rsidRPr="00875F0E">
        <w:rPr>
          <w:rFonts w:asciiTheme="minorHAnsi" w:hAnsiTheme="minorHAnsi" w:cs="Calibri"/>
          <w:sz w:val="18"/>
          <w:szCs w:val="18"/>
          <w:lang w:val="en-US"/>
        </w:rPr>
        <w:t xml:space="preserve"> </w:t>
      </w:r>
      <w:hyperlink r:id="rId1" w:history="1">
        <w:r w:rsidRPr="00875F0E">
          <w:rPr>
            <w:rFonts w:asciiTheme="minorHAnsi" w:hAnsiTheme="minorHAnsi" w:cs="Calibri"/>
            <w:sz w:val="18"/>
            <w:szCs w:val="18"/>
            <w:lang w:val="en-US"/>
          </w:rPr>
          <w:t>http://thegef.org/MonitoringandEvaluation/MEPoliciesProcedures/mepoliciesprocedures.html</w:t>
        </w:r>
      </w:hyperlink>
      <w:r w:rsidRPr="00D36BA9">
        <w:rPr>
          <w:rFonts w:asciiTheme="minorHAnsi" w:hAnsiTheme="minorHAnsi" w:cstheme="minorHAnsi"/>
          <w:color w:val="000000"/>
          <w:sz w:val="18"/>
          <w:szCs w:val="18"/>
          <w:lang w:val="en-US"/>
        </w:rPr>
        <w:t xml:space="preserve"> </w:t>
      </w:r>
    </w:p>
  </w:footnote>
  <w:footnote w:id="9">
    <w:p w:rsidR="0071774C" w:rsidRPr="00875F0E" w:rsidRDefault="0071774C">
      <w:pPr>
        <w:pStyle w:val="FootnoteText"/>
        <w:rPr>
          <w:lang w:val="en-US"/>
        </w:rPr>
      </w:pPr>
      <w:r w:rsidRPr="00D36BA9">
        <w:rPr>
          <w:rFonts w:asciiTheme="minorHAnsi" w:hAnsiTheme="minorHAnsi" w:cs="Calibri"/>
          <w:sz w:val="18"/>
          <w:szCs w:val="18"/>
        </w:rPr>
        <w:footnoteRef/>
      </w:r>
      <w:r w:rsidRPr="00875F0E">
        <w:rPr>
          <w:rFonts w:asciiTheme="minorHAnsi" w:hAnsiTheme="minorHAnsi" w:cs="Calibri"/>
          <w:sz w:val="18"/>
          <w:szCs w:val="18"/>
          <w:lang w:val="en-US"/>
        </w:rPr>
        <w:t xml:space="preserve"> The Project Document referred to these as Capacity Building Units. Their form and function is identical to a project</w:t>
      </w:r>
      <w:r w:rsidRPr="00875F0E">
        <w:rPr>
          <w:rFonts w:ascii="Calibri" w:hAnsi="Calibri" w:cs="Calibri"/>
          <w:sz w:val="18"/>
          <w:szCs w:val="18"/>
          <w:lang w:val="en-US"/>
        </w:rPr>
        <w:t xml:space="preserve"> management unit and are referred to as such throughout this report</w:t>
      </w:r>
    </w:p>
  </w:footnote>
  <w:footnote w:id="10">
    <w:p w:rsidR="0071774C" w:rsidRPr="00875F0E" w:rsidRDefault="0071774C" w:rsidP="00284FDB">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The UNCCD Focal Point had formerly been housed within the Ministry of Agriculture. As a result the CBU in Tajikistan had very established a very good partnership with this Ministry</w:t>
      </w:r>
    </w:p>
  </w:footnote>
  <w:footnote w:id="11">
    <w:p w:rsidR="0071774C" w:rsidRPr="0045368F" w:rsidRDefault="0071774C">
      <w:pPr>
        <w:pStyle w:val="FootnoteText"/>
        <w:rPr>
          <w:lang w:val="en-GB"/>
        </w:rPr>
      </w:pPr>
      <w:r>
        <w:rPr>
          <w:rStyle w:val="FootnoteReference"/>
        </w:rPr>
        <w:footnoteRef/>
      </w:r>
      <w:r w:rsidRPr="003D3F29">
        <w:rPr>
          <w:lang w:val="en-US"/>
        </w:rPr>
        <w:t xml:space="preserve"> </w:t>
      </w:r>
      <w:r w:rsidRPr="0045368F">
        <w:rPr>
          <w:rFonts w:asciiTheme="minorHAnsi" w:hAnsiTheme="minorHAnsi" w:cstheme="minorHAnsi"/>
          <w:sz w:val="18"/>
          <w:szCs w:val="18"/>
          <w:lang w:val="en-US"/>
        </w:rPr>
        <w:t>The UNCCD Focal Point is housed within the Uzhydromet. As a result the CBU in Uzbekista</w:t>
      </w:r>
      <w:r>
        <w:rPr>
          <w:rFonts w:asciiTheme="minorHAnsi" w:hAnsiTheme="minorHAnsi" w:cstheme="minorHAnsi"/>
          <w:sz w:val="18"/>
          <w:szCs w:val="18"/>
          <w:lang w:val="en-US"/>
        </w:rPr>
        <w:t>n</w:t>
      </w:r>
      <w:r w:rsidRPr="0045368F">
        <w:rPr>
          <w:rFonts w:asciiTheme="minorHAnsi" w:hAnsiTheme="minorHAnsi" w:cstheme="minorHAnsi"/>
          <w:sz w:val="18"/>
          <w:szCs w:val="18"/>
          <w:lang w:val="en-US"/>
        </w:rPr>
        <w:t xml:space="preserve"> had very established a very good partnership with this Ministry</w:t>
      </w:r>
    </w:p>
  </w:footnote>
  <w:footnote w:id="12">
    <w:p w:rsidR="0071774C" w:rsidRPr="00875F0E" w:rsidRDefault="0071774C">
      <w:pPr>
        <w:pStyle w:val="FootnoteText"/>
        <w:rPr>
          <w:rFonts w:asciiTheme="minorHAnsi" w:hAnsiTheme="minorHAnsi"/>
          <w:sz w:val="18"/>
          <w:szCs w:val="18"/>
          <w:lang w:val="en-US"/>
        </w:rPr>
      </w:pPr>
      <w:r w:rsidRPr="0022432F">
        <w:rPr>
          <w:rStyle w:val="FootnoteReference"/>
          <w:rFonts w:asciiTheme="minorHAnsi" w:hAnsiTheme="minorHAnsi"/>
        </w:rPr>
        <w:footnoteRef/>
      </w:r>
      <w:r w:rsidRPr="00875F0E">
        <w:rPr>
          <w:rFonts w:asciiTheme="minorHAnsi" w:hAnsiTheme="minorHAnsi"/>
          <w:lang w:val="en-US"/>
        </w:rPr>
        <w:t xml:space="preserve"> </w:t>
      </w:r>
      <w:r w:rsidRPr="00875F0E">
        <w:rPr>
          <w:rFonts w:asciiTheme="minorHAnsi" w:hAnsiTheme="minorHAnsi"/>
          <w:sz w:val="18"/>
          <w:szCs w:val="18"/>
          <w:lang w:val="en-US"/>
        </w:rPr>
        <w:t>This is the term used in the Project Document</w:t>
      </w:r>
    </w:p>
  </w:footnote>
  <w:footnote w:id="13">
    <w:p w:rsidR="0071774C" w:rsidRPr="00875F0E" w:rsidRDefault="0071774C">
      <w:pPr>
        <w:pStyle w:val="FootnoteText"/>
        <w:rPr>
          <w:lang w:val="en-US"/>
        </w:rPr>
      </w:pPr>
      <w:r w:rsidRPr="0022432F">
        <w:rPr>
          <w:rStyle w:val="FootnoteReference"/>
          <w:rFonts w:asciiTheme="minorHAnsi" w:hAnsiTheme="minorHAnsi"/>
        </w:rPr>
        <w:footnoteRef/>
      </w:r>
      <w:r w:rsidRPr="00875F0E">
        <w:rPr>
          <w:rFonts w:asciiTheme="minorHAnsi" w:hAnsiTheme="minorHAnsi"/>
          <w:lang w:val="en-US"/>
        </w:rPr>
        <w:t xml:space="preserve"> </w:t>
      </w:r>
      <w:r w:rsidRPr="00875F0E">
        <w:rPr>
          <w:rFonts w:asciiTheme="minorHAnsi" w:hAnsiTheme="minorHAnsi"/>
          <w:i/>
          <w:sz w:val="18"/>
          <w:szCs w:val="18"/>
          <w:lang w:val="en-US"/>
        </w:rPr>
        <w:t>Subsidiarity</w:t>
      </w:r>
      <w:r w:rsidRPr="00875F0E">
        <w:rPr>
          <w:rFonts w:asciiTheme="minorHAnsi" w:hAnsiTheme="minorHAnsi"/>
          <w:sz w:val="18"/>
          <w:szCs w:val="18"/>
          <w:lang w:val="en-US"/>
        </w:rPr>
        <w:t xml:space="preserve"> is the idea that a central authority should have a subsidiary function, performing only those tasks which cannot be performed effectively at a more immediate or local level or in this case, the country level.</w:t>
      </w:r>
    </w:p>
  </w:footnote>
  <w:footnote w:id="14">
    <w:p w:rsidR="0071774C" w:rsidRPr="00875F0E" w:rsidRDefault="0071774C" w:rsidP="001D6BFA">
      <w:pPr>
        <w:autoSpaceDE w:val="0"/>
        <w:autoSpaceDN w:val="0"/>
        <w:adjustRightInd w:val="0"/>
        <w:spacing w:after="0" w:line="240" w:lineRule="auto"/>
        <w:rPr>
          <w:rFonts w:cs="Times New Roman"/>
          <w:sz w:val="18"/>
          <w:szCs w:val="18"/>
          <w:lang w:val="en-US"/>
        </w:rPr>
      </w:pPr>
      <w:r w:rsidRPr="00273063">
        <w:rPr>
          <w:rStyle w:val="FootnoteReference"/>
          <w:sz w:val="18"/>
          <w:szCs w:val="18"/>
        </w:rPr>
        <w:footnoteRef/>
      </w:r>
      <w:r w:rsidRPr="00875F0E">
        <w:rPr>
          <w:sz w:val="18"/>
          <w:szCs w:val="18"/>
          <w:lang w:val="en-US"/>
        </w:rPr>
        <w:t xml:space="preserve"> </w:t>
      </w:r>
      <w:r w:rsidRPr="00875F0E">
        <w:rPr>
          <w:rFonts w:cs="Times New Roman"/>
          <w:sz w:val="18"/>
          <w:szCs w:val="18"/>
          <w:lang w:val="en-US"/>
        </w:rPr>
        <w:t>National Programming Frameworks are follow-on frameworks to operationalize the UNCCD-National Action Plans.</w:t>
      </w:r>
    </w:p>
    <w:p w:rsidR="0071774C" w:rsidRPr="00875F0E" w:rsidRDefault="0071774C" w:rsidP="001D6BFA">
      <w:pPr>
        <w:autoSpaceDE w:val="0"/>
        <w:autoSpaceDN w:val="0"/>
        <w:adjustRightInd w:val="0"/>
        <w:spacing w:after="0" w:line="240" w:lineRule="auto"/>
        <w:rPr>
          <w:rFonts w:cs="Times New Roman"/>
          <w:sz w:val="18"/>
          <w:szCs w:val="18"/>
          <w:lang w:val="en-US"/>
        </w:rPr>
      </w:pPr>
      <w:r w:rsidRPr="00875F0E">
        <w:rPr>
          <w:rFonts w:cs="Times New Roman"/>
          <w:sz w:val="18"/>
          <w:szCs w:val="18"/>
          <w:lang w:val="en-US"/>
        </w:rPr>
        <w:t>These are available from the CACILM Knowledge Network, accessible at http://www.adb.org/projects/CACILM/19</w:t>
      </w:r>
    </w:p>
    <w:p w:rsidR="0071774C" w:rsidRPr="00875F0E" w:rsidRDefault="0071774C" w:rsidP="001D6BFA">
      <w:pPr>
        <w:pStyle w:val="FootnoteText"/>
        <w:rPr>
          <w:lang w:val="en-US"/>
        </w:rPr>
      </w:pPr>
    </w:p>
  </w:footnote>
  <w:footnote w:id="15">
    <w:p w:rsidR="0071774C" w:rsidRPr="00875F0E" w:rsidRDefault="0071774C" w:rsidP="000877F8">
      <w:pPr>
        <w:jc w:val="both"/>
        <w:rPr>
          <w:rFonts w:cstheme="minorHAnsi"/>
          <w:lang w:val="en-US"/>
        </w:rPr>
      </w:pPr>
      <w:r>
        <w:rPr>
          <w:rStyle w:val="FootnoteReference"/>
        </w:rPr>
        <w:footnoteRef/>
      </w:r>
      <w:r w:rsidRPr="00875F0E">
        <w:rPr>
          <w:lang w:val="en-US"/>
        </w:rPr>
        <w:t xml:space="preserve"> </w:t>
      </w:r>
      <w:proofErr w:type="gramStart"/>
      <w:r w:rsidRPr="00875F0E">
        <w:rPr>
          <w:rFonts w:eastAsia="Times New Roman" w:cstheme="minorHAnsi"/>
          <w:bCs/>
          <w:sz w:val="18"/>
          <w:szCs w:val="18"/>
          <w:lang w:val="en-US"/>
        </w:rPr>
        <w:t>GEF 1999.</w:t>
      </w:r>
      <w:proofErr w:type="gramEnd"/>
      <w:r w:rsidRPr="00875F0E">
        <w:rPr>
          <w:rFonts w:eastAsia="Times New Roman" w:cstheme="minorHAnsi"/>
          <w:bCs/>
          <w:sz w:val="18"/>
          <w:szCs w:val="18"/>
          <w:lang w:val="en-US"/>
        </w:rPr>
        <w:t xml:space="preserve"> Report of the STAP Expert Group Workshop on Land Degradation (GEF/C.14/Inf. 15)</w:t>
      </w:r>
    </w:p>
  </w:footnote>
  <w:footnote w:id="16">
    <w:p w:rsidR="0071774C" w:rsidRPr="00875F0E" w:rsidRDefault="0071774C" w:rsidP="00705BEE">
      <w:pPr>
        <w:jc w:val="both"/>
        <w:rPr>
          <w:lang w:val="en-US"/>
        </w:rPr>
      </w:pPr>
      <w:r w:rsidRPr="00705BEE">
        <w:rPr>
          <w:rStyle w:val="FootnoteReference"/>
        </w:rPr>
        <w:footnoteRef/>
      </w:r>
      <w:r w:rsidRPr="00875F0E">
        <w:rPr>
          <w:rStyle w:val="FootnoteReference"/>
          <w:lang w:val="en-US"/>
        </w:rPr>
        <w:t xml:space="preserve"> </w:t>
      </w:r>
      <w:r w:rsidRPr="00875F0E">
        <w:rPr>
          <w:rFonts w:eastAsia="Times New Roman" w:cstheme="minorHAnsi"/>
          <w:bCs/>
          <w:sz w:val="18"/>
          <w:szCs w:val="18"/>
          <w:lang w:val="en-US"/>
        </w:rPr>
        <w:t>Including the PDF B (project development grant US$ 109,398)</w:t>
      </w:r>
    </w:p>
  </w:footnote>
  <w:footnote w:id="17">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Project Development Fund (conceptual and design period of the Project)</w:t>
      </w:r>
    </w:p>
  </w:footnote>
  <w:footnote w:id="18">
    <w:p w:rsidR="0071774C" w:rsidRPr="002974FF" w:rsidRDefault="0071774C">
      <w:pPr>
        <w:pStyle w:val="FootnoteText"/>
        <w:rPr>
          <w:rFonts w:asciiTheme="minorHAnsi" w:hAnsiTheme="minorHAnsi" w:cstheme="minorHAnsi"/>
          <w:sz w:val="18"/>
          <w:szCs w:val="18"/>
          <w:lang w:val="en-US"/>
        </w:rPr>
      </w:pPr>
      <w:r w:rsidRPr="009B738E">
        <w:rPr>
          <w:rFonts w:asciiTheme="minorHAnsi" w:hAnsiTheme="minorHAnsi" w:cstheme="minorHAnsi"/>
          <w:sz w:val="18"/>
          <w:szCs w:val="18"/>
        </w:rPr>
        <w:footnoteRef/>
      </w:r>
      <w:r w:rsidRPr="002974FF">
        <w:rPr>
          <w:rFonts w:asciiTheme="minorHAnsi" w:hAnsiTheme="minorHAnsi" w:cstheme="minorHAnsi"/>
          <w:sz w:val="18"/>
          <w:szCs w:val="18"/>
          <w:lang w:val="en-US"/>
        </w:rPr>
        <w:t xml:space="preserve"> See para. 34</w:t>
      </w:r>
    </w:p>
  </w:footnote>
  <w:footnote w:id="19">
    <w:p w:rsidR="0071774C" w:rsidRPr="00875F0E" w:rsidRDefault="0071774C">
      <w:pPr>
        <w:pStyle w:val="FootnoteText"/>
        <w:rPr>
          <w:lang w:val="en-US"/>
        </w:rPr>
      </w:pPr>
      <w:r w:rsidRPr="009B738E">
        <w:rPr>
          <w:rFonts w:asciiTheme="minorHAnsi" w:hAnsiTheme="minorHAnsi" w:cstheme="minorHAnsi"/>
          <w:sz w:val="18"/>
          <w:szCs w:val="18"/>
        </w:rPr>
        <w:footnoteRef/>
      </w:r>
      <w:r w:rsidRPr="00875F0E">
        <w:rPr>
          <w:rFonts w:asciiTheme="minorHAnsi" w:hAnsiTheme="minorHAnsi" w:cstheme="minorHAnsi"/>
          <w:sz w:val="18"/>
          <w:szCs w:val="18"/>
          <w:lang w:val="en-US"/>
        </w:rPr>
        <w:t xml:space="preserve"> Source terms of Reference MCB FE</w:t>
      </w:r>
    </w:p>
  </w:footnote>
  <w:footnote w:id="20">
    <w:p w:rsidR="0071774C" w:rsidRPr="00875F0E" w:rsidRDefault="0071774C" w:rsidP="0022432F">
      <w:pPr>
        <w:spacing w:line="240" w:lineRule="auto"/>
        <w:rPr>
          <w:i/>
          <w:lang w:val="en-US"/>
        </w:rPr>
      </w:pPr>
      <w:r>
        <w:rPr>
          <w:rStyle w:val="FootnoteReference"/>
        </w:rPr>
        <w:footnoteRef/>
      </w:r>
      <w:r w:rsidRPr="00875F0E">
        <w:rPr>
          <w:lang w:val="en-US"/>
        </w:rPr>
        <w:t xml:space="preserve"> </w:t>
      </w:r>
      <w:proofErr w:type="gramStart"/>
      <w:r w:rsidRPr="00875F0E">
        <w:rPr>
          <w:rFonts w:eastAsia="Times New Roman" w:cstheme="minorHAnsi"/>
          <w:bCs/>
          <w:sz w:val="18"/>
          <w:szCs w:val="18"/>
          <w:lang w:val="en-US"/>
        </w:rPr>
        <w:t>Eagles, Paul F J, 2008, Governance models for parks, recreation, and tourism.</w:t>
      </w:r>
      <w:proofErr w:type="gramEnd"/>
      <w:r w:rsidRPr="00875F0E">
        <w:rPr>
          <w:rFonts w:eastAsia="Times New Roman" w:cstheme="minorHAnsi"/>
          <w:bCs/>
          <w:sz w:val="18"/>
          <w:szCs w:val="18"/>
          <w:lang w:val="en-US"/>
        </w:rPr>
        <w:t xml:space="preserve"> In: Transforming Parks and Protected area: policy and governance in a changing world.</w:t>
      </w:r>
      <w:r w:rsidRPr="00875F0E">
        <w:rPr>
          <w:rFonts w:eastAsia="Times New Roman" w:cstheme="minorHAnsi"/>
          <w:bCs/>
          <w:i/>
          <w:sz w:val="18"/>
          <w:szCs w:val="18"/>
          <w:lang w:val="en-US"/>
        </w:rPr>
        <w:t xml:space="preserve"> </w:t>
      </w:r>
      <w:proofErr w:type="gramStart"/>
      <w:r w:rsidRPr="00875F0E">
        <w:rPr>
          <w:rFonts w:eastAsia="Times New Roman" w:cstheme="minorHAnsi"/>
          <w:bCs/>
          <w:i/>
          <w:sz w:val="18"/>
          <w:szCs w:val="18"/>
          <w:lang w:val="en-US"/>
        </w:rPr>
        <w:t>Eds</w:t>
      </w:r>
      <w:r w:rsidRPr="00875F0E">
        <w:rPr>
          <w:rFonts w:eastAsia="Times New Roman" w:cstheme="minorHAnsi"/>
          <w:bCs/>
          <w:sz w:val="18"/>
          <w:szCs w:val="18"/>
          <w:lang w:val="en-US"/>
        </w:rPr>
        <w:t>. Kevin S. Hanna, Douglas A. Clark, and D. Scott Slocombe.</w:t>
      </w:r>
      <w:proofErr w:type="gramEnd"/>
    </w:p>
    <w:p w:rsidR="0071774C" w:rsidRPr="00875F0E" w:rsidRDefault="0071774C" w:rsidP="0022432F">
      <w:pPr>
        <w:pStyle w:val="FootnoteText"/>
        <w:rPr>
          <w:lang w:val="en-US"/>
        </w:rPr>
      </w:pPr>
    </w:p>
  </w:footnote>
  <w:footnote w:id="21">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Strongly suggesting guilt or error (of a circumstance or piece of evidence)</w:t>
      </w:r>
    </w:p>
  </w:footnote>
  <w:footnote w:id="22">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The act or an example of substituting a mild, indirect, or vague term for one considered harsh, blunt, or offensive</w:t>
      </w:r>
    </w:p>
  </w:footnote>
  <w:footnote w:id="23">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Perhaps the most significant being the withdrawal of ADB support which resulted in the NCCs not materialising (except in Uzbekistan)</w:t>
      </w:r>
    </w:p>
  </w:footnote>
  <w:footnote w:id="24">
    <w:p w:rsidR="0071774C" w:rsidRPr="00875F0E" w:rsidRDefault="0071774C">
      <w:pPr>
        <w:pStyle w:val="FootnoteText"/>
        <w:rPr>
          <w:rFonts w:asciiTheme="minorHAnsi" w:hAnsiTheme="minorHAnsi"/>
          <w:sz w:val="18"/>
          <w:szCs w:val="18"/>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The second time being during the FE at the close of the project</w:t>
      </w:r>
    </w:p>
  </w:footnote>
  <w:footnote w:id="25">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These rules could have been easily adapted from general rules about board meetings lifted from the internet</w:t>
      </w:r>
    </w:p>
  </w:footnote>
  <w:footnote w:id="26">
    <w:p w:rsidR="0071774C" w:rsidRPr="00875F0E" w:rsidRDefault="0071774C">
      <w:pPr>
        <w:pStyle w:val="FootnoteText"/>
        <w:rPr>
          <w:rFonts w:asciiTheme="minorHAnsi" w:hAnsiTheme="minorHAnsi"/>
          <w:sz w:val="18"/>
          <w:szCs w:val="18"/>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The weaknesses in the IFS are dealt with in greater detail in section 4.1.5, para. 67</w:t>
      </w:r>
    </w:p>
  </w:footnote>
  <w:footnote w:id="27">
    <w:p w:rsidR="0071774C" w:rsidRPr="00875F0E" w:rsidRDefault="0071774C">
      <w:pPr>
        <w:pStyle w:val="FootnoteText"/>
        <w:rPr>
          <w:rFonts w:asciiTheme="minorHAnsi" w:hAnsiTheme="minorHAnsi"/>
          <w:i/>
          <w:sz w:val="18"/>
          <w:szCs w:val="18"/>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The outputs are contained within the narrative of the Project Document. P. 28 - 48</w:t>
      </w:r>
    </w:p>
  </w:footnote>
  <w:footnote w:id="28">
    <w:p w:rsidR="0071774C" w:rsidRPr="00875F0E" w:rsidRDefault="0071774C">
      <w:pPr>
        <w:pStyle w:val="FootnoteText"/>
        <w:rPr>
          <w:rFonts w:asciiTheme="minorHAnsi" w:hAnsiTheme="minorHAnsi"/>
          <w:sz w:val="18"/>
          <w:szCs w:val="18"/>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This term was used repeatedly by project staff during the FE.</w:t>
      </w:r>
    </w:p>
  </w:footnote>
  <w:footnote w:id="29">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For the avoidance of doubt this did not happen in the case of the MCB</w:t>
      </w:r>
    </w:p>
  </w:footnote>
  <w:footnote w:id="30">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sz w:val="18"/>
          <w:szCs w:val="18"/>
          <w:lang w:val="fr-FR"/>
        </w:rPr>
        <w:t>Project Document P. 43, para. 155</w:t>
      </w:r>
    </w:p>
  </w:footnote>
  <w:footnote w:id="31">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sz w:val="18"/>
          <w:szCs w:val="18"/>
          <w:lang w:val="fr-FR"/>
        </w:rPr>
        <w:t>Project Document Risk Matrix p. 47</w:t>
      </w:r>
    </w:p>
  </w:footnote>
  <w:footnote w:id="32">
    <w:p w:rsidR="0071774C" w:rsidRPr="003D3F29" w:rsidRDefault="0071774C">
      <w:pPr>
        <w:pStyle w:val="FootnoteText"/>
        <w:rPr>
          <w:i/>
          <w:lang w:val="fr-FR"/>
        </w:rPr>
      </w:pPr>
      <w:r>
        <w:rPr>
          <w:rStyle w:val="FootnoteReference"/>
        </w:rPr>
        <w:footnoteRef/>
      </w:r>
      <w:r w:rsidRPr="003D3F29">
        <w:rPr>
          <w:lang w:val="fr-FR"/>
        </w:rPr>
        <w:t xml:space="preserve"> </w:t>
      </w:r>
      <w:r w:rsidRPr="003D3F29">
        <w:rPr>
          <w:rFonts w:asciiTheme="minorHAnsi" w:hAnsiTheme="minorHAnsi"/>
          <w:i/>
          <w:sz w:val="18"/>
          <w:szCs w:val="18"/>
          <w:lang w:val="fr-FR"/>
        </w:rPr>
        <w:t>Ibid</w:t>
      </w:r>
    </w:p>
  </w:footnote>
  <w:footnote w:id="33">
    <w:p w:rsidR="0071774C" w:rsidRPr="00875F0E" w:rsidRDefault="0071774C">
      <w:pPr>
        <w:pStyle w:val="FootnoteText"/>
        <w:rPr>
          <w:lang w:val="en-US"/>
        </w:rPr>
      </w:pPr>
      <w:r>
        <w:rPr>
          <w:rStyle w:val="FootnoteReference"/>
        </w:rPr>
        <w:footnoteRef/>
      </w:r>
      <w:r w:rsidRPr="003D3F29">
        <w:rPr>
          <w:lang w:val="fr-FR"/>
        </w:rPr>
        <w:t xml:space="preserve"> </w:t>
      </w:r>
      <w:r w:rsidRPr="003D3F29">
        <w:rPr>
          <w:rFonts w:asciiTheme="minorHAnsi" w:hAnsiTheme="minorHAnsi"/>
          <w:sz w:val="18"/>
          <w:szCs w:val="18"/>
          <w:lang w:val="fr-FR"/>
        </w:rPr>
        <w:t xml:space="preserve">Project Document, P.50, para. </w:t>
      </w:r>
      <w:r w:rsidRPr="00875F0E">
        <w:rPr>
          <w:rFonts w:asciiTheme="minorHAnsi" w:hAnsiTheme="minorHAnsi"/>
          <w:sz w:val="18"/>
          <w:szCs w:val="18"/>
          <w:lang w:val="en-US"/>
        </w:rPr>
        <w:t>170</w:t>
      </w:r>
    </w:p>
  </w:footnote>
  <w:footnote w:id="34">
    <w:p w:rsidR="0071774C" w:rsidRPr="00875F0E" w:rsidRDefault="0071774C">
      <w:pPr>
        <w:pStyle w:val="FootnoteText"/>
        <w:rPr>
          <w:lang w:val="en-US"/>
        </w:rPr>
      </w:pPr>
      <w:r>
        <w:rPr>
          <w:rStyle w:val="FootnoteReference"/>
        </w:rPr>
        <w:footnoteRef/>
      </w:r>
      <w:r w:rsidRPr="00875F0E">
        <w:rPr>
          <w:lang w:val="en-US"/>
        </w:rPr>
        <w:t xml:space="preserve"> </w:t>
      </w:r>
      <w:proofErr w:type="gramStart"/>
      <w:r w:rsidRPr="00875F0E">
        <w:rPr>
          <w:rFonts w:asciiTheme="minorHAnsi" w:hAnsiTheme="minorHAnsi"/>
          <w:sz w:val="18"/>
          <w:szCs w:val="18"/>
          <w:lang w:val="en-US"/>
        </w:rPr>
        <w:t>Project Document, para.</w:t>
      </w:r>
      <w:proofErr w:type="gramEnd"/>
      <w:r w:rsidRPr="00875F0E">
        <w:rPr>
          <w:rFonts w:asciiTheme="minorHAnsi" w:hAnsiTheme="minorHAnsi"/>
          <w:sz w:val="18"/>
          <w:szCs w:val="18"/>
          <w:lang w:val="en-US"/>
        </w:rPr>
        <w:t xml:space="preserve"> 171, p. 51</w:t>
      </w:r>
    </w:p>
  </w:footnote>
  <w:footnote w:id="35">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This will be explored in more detail in section 4.1.6</w:t>
      </w:r>
    </w:p>
  </w:footnote>
  <w:footnote w:id="36">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sz w:val="18"/>
          <w:szCs w:val="18"/>
          <w:lang w:val="fr-FR"/>
        </w:rPr>
        <w:t>Project Document p. 96 - 99</w:t>
      </w:r>
    </w:p>
  </w:footnote>
  <w:footnote w:id="37">
    <w:p w:rsidR="0071774C" w:rsidRPr="003D3F29" w:rsidRDefault="0071774C">
      <w:pPr>
        <w:pStyle w:val="FootnoteText"/>
        <w:rPr>
          <w:rFonts w:asciiTheme="minorHAnsi" w:hAnsiTheme="minorHAnsi"/>
          <w:sz w:val="18"/>
          <w:szCs w:val="18"/>
          <w:lang w:val="fr-FR"/>
        </w:rPr>
      </w:pPr>
      <w:r>
        <w:rPr>
          <w:rStyle w:val="FootnoteReference"/>
        </w:rPr>
        <w:footnoteRef/>
      </w:r>
      <w:r w:rsidRPr="003D3F29">
        <w:rPr>
          <w:lang w:val="fr-FR"/>
        </w:rPr>
        <w:t xml:space="preserve"> </w:t>
      </w:r>
      <w:r w:rsidRPr="003D3F29">
        <w:rPr>
          <w:rFonts w:asciiTheme="minorHAnsi" w:hAnsiTheme="minorHAnsi"/>
          <w:sz w:val="18"/>
          <w:szCs w:val="18"/>
          <w:lang w:val="fr-FR"/>
        </w:rPr>
        <w:t>https://www.wocat.net/</w:t>
      </w:r>
    </w:p>
  </w:footnote>
  <w:footnote w:id="38">
    <w:p w:rsidR="0071774C" w:rsidRPr="00875F0E" w:rsidRDefault="0071774C" w:rsidP="00BC712A">
      <w:pPr>
        <w:pStyle w:val="FootnoteText"/>
        <w:rPr>
          <w:rFonts w:asciiTheme="minorHAnsi" w:hAnsiTheme="minorHAnsi"/>
          <w:sz w:val="18"/>
          <w:szCs w:val="18"/>
          <w:lang w:val="en-US"/>
        </w:rPr>
      </w:pPr>
      <w:r w:rsidRPr="00BC712A">
        <w:rPr>
          <w:rStyle w:val="FootnoteReference"/>
        </w:rPr>
        <w:footnoteRef/>
      </w:r>
      <w:r w:rsidRPr="00875F0E">
        <w:rPr>
          <w:rStyle w:val="FootnoteReference"/>
          <w:lang w:val="en-US"/>
        </w:rPr>
        <w:t xml:space="preserve"> </w:t>
      </w:r>
      <w:r w:rsidRPr="00875F0E">
        <w:rPr>
          <w:rFonts w:asciiTheme="minorHAnsi" w:hAnsiTheme="minorHAnsi"/>
          <w:sz w:val="18"/>
          <w:szCs w:val="18"/>
          <w:lang w:val="en-US"/>
        </w:rPr>
        <w:t>John Henry Newman 1801-1890</w:t>
      </w:r>
    </w:p>
    <w:p w:rsidR="0071774C" w:rsidRPr="00875F0E" w:rsidRDefault="0071774C">
      <w:pPr>
        <w:pStyle w:val="FootnoteText"/>
        <w:rPr>
          <w:lang w:val="en-US"/>
        </w:rPr>
      </w:pPr>
    </w:p>
  </w:footnote>
  <w:footnote w:id="39">
    <w:p w:rsidR="0071774C" w:rsidRPr="007C7BED" w:rsidRDefault="0071774C">
      <w:pPr>
        <w:pStyle w:val="FootnoteText"/>
        <w:rPr>
          <w:i/>
          <w:lang w:val="en-GB"/>
        </w:rPr>
      </w:pPr>
      <w:r>
        <w:rPr>
          <w:rStyle w:val="FootnoteReference"/>
        </w:rPr>
        <w:footnoteRef/>
      </w:r>
      <w:r w:rsidRPr="003D3F29">
        <w:rPr>
          <w:lang w:val="en-US"/>
        </w:rPr>
        <w:t xml:space="preserve"> </w:t>
      </w:r>
      <w:r w:rsidRPr="007C7BED">
        <w:rPr>
          <w:rFonts w:asciiTheme="minorHAnsi" w:hAnsiTheme="minorHAnsi"/>
          <w:sz w:val="18"/>
          <w:szCs w:val="18"/>
          <w:lang w:val="en-GB"/>
        </w:rPr>
        <w:t xml:space="preserve">Mainstreaming in “GEF </w:t>
      </w:r>
      <w:r w:rsidRPr="007C7BED">
        <w:rPr>
          <w:rFonts w:asciiTheme="minorHAnsi" w:hAnsiTheme="minorHAnsi"/>
          <w:i/>
          <w:sz w:val="18"/>
          <w:szCs w:val="18"/>
          <w:lang w:val="en-GB"/>
        </w:rPr>
        <w:t>speak”</w:t>
      </w:r>
    </w:p>
  </w:footnote>
  <w:footnote w:id="40">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sz w:val="18"/>
          <w:szCs w:val="18"/>
          <w:lang w:val="fr-FR"/>
        </w:rPr>
        <w:t>Project Document, Part III, p. 54-60</w:t>
      </w:r>
    </w:p>
  </w:footnote>
  <w:footnote w:id="41">
    <w:p w:rsidR="0071774C" w:rsidRPr="00875F0E" w:rsidRDefault="0071774C">
      <w:pPr>
        <w:pStyle w:val="FootnoteText"/>
        <w:rPr>
          <w:rFonts w:asciiTheme="minorHAnsi" w:hAnsiTheme="minorHAnsi"/>
          <w:sz w:val="18"/>
          <w:szCs w:val="18"/>
          <w:lang w:val="en-US"/>
        </w:rPr>
      </w:pPr>
      <w:r>
        <w:rPr>
          <w:rStyle w:val="FootnoteReference"/>
        </w:rPr>
        <w:footnoteRef/>
      </w:r>
      <w:r w:rsidRPr="00875F0E">
        <w:rPr>
          <w:lang w:val="en-US"/>
        </w:rPr>
        <w:t xml:space="preserve"> </w:t>
      </w:r>
      <w:r w:rsidRPr="00875F0E">
        <w:rPr>
          <w:rFonts w:asciiTheme="minorHAnsi" w:hAnsiTheme="minorHAnsi"/>
          <w:sz w:val="18"/>
          <w:szCs w:val="18"/>
          <w:lang w:val="en-US"/>
        </w:rPr>
        <w:t>Except in the case of Uzbekistan</w:t>
      </w:r>
    </w:p>
  </w:footnote>
  <w:footnote w:id="42">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sz w:val="18"/>
          <w:szCs w:val="18"/>
          <w:lang w:val="en-US"/>
        </w:rPr>
        <w:t>There are no terms of reference or any kind of rules for the PSC or Project Board to outline concretely membership and responsibilities of the board. Indeed the very fact that the name is interchangeable is a cause for concern</w:t>
      </w:r>
    </w:p>
  </w:footnote>
  <w:footnote w:id="43">
    <w:p w:rsidR="0071774C" w:rsidRPr="00E2059E" w:rsidRDefault="0071774C">
      <w:pPr>
        <w:pStyle w:val="FootnoteText"/>
        <w:rPr>
          <w:lang w:val="en-US"/>
        </w:rPr>
      </w:pPr>
      <w:r>
        <w:rPr>
          <w:rStyle w:val="FootnoteReference"/>
        </w:rPr>
        <w:footnoteRef/>
      </w:r>
      <w:r w:rsidRPr="00E2059E">
        <w:rPr>
          <w:lang w:val="en-US"/>
        </w:rPr>
        <w:t xml:space="preserve"> </w:t>
      </w:r>
      <w:proofErr w:type="gramStart"/>
      <w:r w:rsidRPr="00E2059E">
        <w:rPr>
          <w:rFonts w:asciiTheme="minorHAnsi" w:hAnsiTheme="minorHAnsi"/>
          <w:sz w:val="18"/>
          <w:szCs w:val="18"/>
          <w:lang w:val="en-US"/>
        </w:rPr>
        <w:t>Project Document, p. 54, para.</w:t>
      </w:r>
      <w:proofErr w:type="gramEnd"/>
      <w:r w:rsidRPr="00E2059E">
        <w:rPr>
          <w:rFonts w:asciiTheme="minorHAnsi" w:hAnsiTheme="minorHAnsi"/>
          <w:sz w:val="18"/>
          <w:szCs w:val="18"/>
          <w:lang w:val="en-US"/>
        </w:rPr>
        <w:t xml:space="preserve"> 186</w:t>
      </w:r>
    </w:p>
  </w:footnote>
  <w:footnote w:id="44">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Arial"/>
          <w:color w:val="000000"/>
          <w:sz w:val="18"/>
          <w:szCs w:val="18"/>
          <w:shd w:val="clear" w:color="auto" w:fill="FFFFFF"/>
          <w:lang w:val="en-US"/>
        </w:rPr>
        <w:t>The term “</w:t>
      </w:r>
      <w:r w:rsidRPr="00875F0E">
        <w:rPr>
          <w:rFonts w:asciiTheme="minorHAnsi" w:hAnsiTheme="minorHAnsi" w:cs="Arial"/>
          <w:i/>
          <w:color w:val="000000"/>
          <w:sz w:val="18"/>
          <w:szCs w:val="18"/>
          <w:shd w:val="clear" w:color="auto" w:fill="FFFFFF"/>
          <w:lang w:val="en-US"/>
        </w:rPr>
        <w:t>hallmark”</w:t>
      </w:r>
      <w:r w:rsidRPr="00875F0E">
        <w:rPr>
          <w:rFonts w:asciiTheme="minorHAnsi" w:hAnsiTheme="minorHAnsi" w:cs="Arial"/>
          <w:color w:val="000000"/>
          <w:sz w:val="18"/>
          <w:szCs w:val="18"/>
          <w:shd w:val="clear" w:color="auto" w:fill="FFFFFF"/>
          <w:lang w:val="en-US"/>
        </w:rPr>
        <w:t xml:space="preserve"> comes from the metal industry but can be used to refer to any distinguishing characteristic or trait</w:t>
      </w:r>
    </w:p>
  </w:footnote>
  <w:footnote w:id="45">
    <w:p w:rsidR="0071774C" w:rsidRPr="00875F0E" w:rsidRDefault="0071774C">
      <w:pPr>
        <w:pStyle w:val="FootnoteText"/>
        <w:rPr>
          <w:rFonts w:asciiTheme="minorHAnsi" w:hAnsiTheme="minorHAnsi"/>
          <w:sz w:val="18"/>
          <w:szCs w:val="18"/>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These are addressed in section XXX</w:t>
      </w:r>
    </w:p>
  </w:footnote>
  <w:footnote w:id="46">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In the experience of the evaluator GEF projects are rarely unjustified but very often poorly designed</w:t>
      </w:r>
    </w:p>
  </w:footnote>
  <w:footnote w:id="47">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The FE has not seen a STAP review for the MCB. It was not attached to the Project Document</w:t>
      </w:r>
    </w:p>
  </w:footnote>
  <w:footnote w:id="48">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One might presume that if the objective was found to be invalid then there would be sufficient reason for stopping the project</w:t>
      </w:r>
    </w:p>
  </w:footnote>
  <w:footnote w:id="49">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MCB Inception report, Part IV, p. 12 (pages are not numbered in the report)</w:t>
      </w:r>
    </w:p>
  </w:footnote>
  <w:footnote w:id="50">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In the experience of the lead evaluator this is not uncommon with GEF projects</w:t>
      </w:r>
    </w:p>
  </w:footnote>
  <w:footnote w:id="51">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The UNCCD Focal Point had formerly been housed within the Ministry of Agriculture. As a result the CBU in Tajikistan had very established a very good partnership with this Ministry</w:t>
      </w:r>
    </w:p>
  </w:footnote>
  <w:footnote w:id="52">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PIMS 3790_UNDP_GEF_ST_2012_VO8_LD_final.xls</w:t>
      </w:r>
    </w:p>
  </w:footnote>
  <w:footnote w:id="53">
    <w:p w:rsidR="0071774C" w:rsidRPr="00875F0E" w:rsidRDefault="0071774C">
      <w:pPr>
        <w:pStyle w:val="FootnoteText"/>
        <w:rPr>
          <w:i/>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The FE uses the word “spends”  rather than “wastes”</w:t>
      </w:r>
    </w:p>
  </w:footnote>
  <w:footnote w:id="54">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cstheme="minorHAnsi"/>
          <w:sz w:val="18"/>
          <w:szCs w:val="18"/>
          <w:lang w:val="fr-FR"/>
        </w:rPr>
        <w:t xml:space="preserve">CTA </w:t>
      </w:r>
      <w:r w:rsidRPr="003D3F29">
        <w:rPr>
          <w:rFonts w:asciiTheme="minorHAnsi" w:hAnsiTheme="minorHAnsi" w:cstheme="minorHAnsi"/>
          <w:i/>
          <w:sz w:val="18"/>
          <w:szCs w:val="18"/>
          <w:lang w:val="fr-FR"/>
        </w:rPr>
        <w:t>pers. comm</w:t>
      </w:r>
      <w:r w:rsidRPr="003D3F29">
        <w:rPr>
          <w:rFonts w:asciiTheme="minorHAnsi" w:hAnsiTheme="minorHAnsi" w:cstheme="minorHAnsi"/>
          <w:sz w:val="18"/>
          <w:szCs w:val="18"/>
          <w:lang w:val="fr-FR"/>
        </w:rPr>
        <w:t>.</w:t>
      </w:r>
    </w:p>
  </w:footnote>
  <w:footnote w:id="55">
    <w:p w:rsidR="0071774C" w:rsidRPr="003D3F29" w:rsidRDefault="0071774C" w:rsidP="002138DD">
      <w:pPr>
        <w:pStyle w:val="FootnoteText"/>
        <w:rPr>
          <w:lang w:val="fr-FR"/>
        </w:rPr>
      </w:pPr>
      <w:r>
        <w:rPr>
          <w:rStyle w:val="FootnoteReference"/>
        </w:rPr>
        <w:footnoteRef/>
      </w:r>
      <w:r w:rsidRPr="003D3F29">
        <w:rPr>
          <w:lang w:val="fr-FR"/>
        </w:rPr>
        <w:t xml:space="preserve"> </w:t>
      </w:r>
      <w:r w:rsidRPr="003D3F29">
        <w:rPr>
          <w:rFonts w:asciiTheme="minorHAnsi" w:hAnsiTheme="minorHAnsi" w:cstheme="minorHAnsi"/>
          <w:sz w:val="18"/>
          <w:szCs w:val="18"/>
          <w:lang w:val="fr-FR"/>
        </w:rPr>
        <w:t>Project Document p. 84</w:t>
      </w:r>
    </w:p>
  </w:footnote>
  <w:footnote w:id="56">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MCB MTR p. 29</w:t>
      </w:r>
    </w:p>
  </w:footnote>
  <w:footnote w:id="57">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Figures as of July 2012</w:t>
      </w:r>
    </w:p>
  </w:footnote>
  <w:footnote w:id="58">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cstheme="minorHAnsi"/>
          <w:sz w:val="18"/>
          <w:szCs w:val="18"/>
          <w:lang w:val="fr-FR"/>
        </w:rPr>
        <w:t>MCB MTR, p. 30</w:t>
      </w:r>
    </w:p>
  </w:footnote>
  <w:footnote w:id="59">
    <w:p w:rsidR="0071774C" w:rsidRPr="003D3F29" w:rsidRDefault="0071774C">
      <w:pPr>
        <w:pStyle w:val="FootnoteText"/>
        <w:rPr>
          <w:lang w:val="fr-FR"/>
        </w:rPr>
      </w:pPr>
      <w:r>
        <w:rPr>
          <w:rStyle w:val="FootnoteReference"/>
        </w:rPr>
        <w:footnoteRef/>
      </w:r>
      <w:r w:rsidRPr="003D3F29">
        <w:rPr>
          <w:lang w:val="fr-FR"/>
        </w:rPr>
        <w:t xml:space="preserve"> </w:t>
      </w:r>
      <w:r w:rsidRPr="003D3F29">
        <w:rPr>
          <w:rFonts w:asciiTheme="minorHAnsi" w:hAnsiTheme="minorHAnsi" w:cstheme="minorHAnsi"/>
          <w:sz w:val="18"/>
          <w:szCs w:val="18"/>
          <w:lang w:val="fr-FR"/>
        </w:rPr>
        <w:t>Project Document, p. 60</w:t>
      </w:r>
    </w:p>
  </w:footnote>
  <w:footnote w:id="60">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As this was a DIM Execution Modality it did not require a Tripartite Review</w:t>
      </w:r>
    </w:p>
  </w:footnote>
  <w:footnote w:id="61">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Tripartite review is UNDP requirement of nationally executed projects but it is not clear whether they are necessary for DIM projects</w:t>
      </w:r>
    </w:p>
  </w:footnote>
  <w:footnote w:id="62">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Project Document, p. 54 - 60</w:t>
      </w:r>
    </w:p>
  </w:footnote>
  <w:footnote w:id="63">
    <w:p w:rsidR="0071774C" w:rsidRPr="00875F0E" w:rsidRDefault="0071774C">
      <w:pPr>
        <w:pStyle w:val="FootnoteText"/>
        <w:rPr>
          <w:lang w:val="en-US"/>
        </w:rPr>
      </w:pPr>
      <w:r>
        <w:rPr>
          <w:rStyle w:val="FootnoteReference"/>
        </w:rPr>
        <w:footnoteRef/>
      </w:r>
      <w:r w:rsidRPr="00875F0E">
        <w:rPr>
          <w:lang w:val="en-US"/>
        </w:rPr>
        <w:t xml:space="preserve"> </w:t>
      </w:r>
      <w:r w:rsidRPr="00875F0E">
        <w:rPr>
          <w:rStyle w:val="apple-converted-space"/>
          <w:rFonts w:cs="Arial"/>
          <w:color w:val="000000"/>
          <w:sz w:val="22"/>
          <w:szCs w:val="22"/>
          <w:shd w:val="clear" w:color="auto" w:fill="FFFFFF"/>
          <w:lang w:val="en-US"/>
        </w:rPr>
        <w:t> </w:t>
      </w:r>
      <w:r w:rsidRPr="00875F0E">
        <w:rPr>
          <w:rFonts w:asciiTheme="minorHAnsi" w:hAnsiTheme="minorHAnsi" w:cstheme="minorHAnsi"/>
          <w:sz w:val="18"/>
          <w:szCs w:val="18"/>
          <w:lang w:val="en-US"/>
        </w:rPr>
        <w:t xml:space="preserve">An idea that is taken to be </w:t>
      </w:r>
      <w:proofErr w:type="gramStart"/>
      <w:r w:rsidRPr="00875F0E">
        <w:rPr>
          <w:rFonts w:asciiTheme="minorHAnsi" w:hAnsiTheme="minorHAnsi" w:cstheme="minorHAnsi"/>
          <w:sz w:val="18"/>
          <w:szCs w:val="18"/>
          <w:lang w:val="en-US"/>
        </w:rPr>
        <w:t>true,</w:t>
      </w:r>
      <w:proofErr w:type="gramEnd"/>
      <w:r w:rsidRPr="00875F0E">
        <w:rPr>
          <w:rFonts w:asciiTheme="minorHAnsi" w:hAnsiTheme="minorHAnsi" w:cstheme="minorHAnsi"/>
          <w:sz w:val="18"/>
          <w:szCs w:val="18"/>
          <w:lang w:val="en-US"/>
        </w:rPr>
        <w:t xml:space="preserve"> and often used as the basis for other ideas, although it is not known for certain. A presumption of a particular fact can be made without the aid of proof in some situations.</w:t>
      </w:r>
      <w:r w:rsidRPr="00875F0E">
        <w:rPr>
          <w:rStyle w:val="apple-converted-space"/>
          <w:rFonts w:cs="Arial"/>
          <w:color w:val="000000"/>
          <w:sz w:val="22"/>
          <w:szCs w:val="22"/>
          <w:shd w:val="clear" w:color="auto" w:fill="FFFFFF"/>
          <w:lang w:val="en-US"/>
        </w:rPr>
        <w:t> </w:t>
      </w:r>
    </w:p>
  </w:footnote>
  <w:footnote w:id="64">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Roger Von Oech</w:t>
      </w:r>
    </w:p>
  </w:footnote>
  <w:footnote w:id="65">
    <w:p w:rsidR="0071774C" w:rsidRPr="00875F0E" w:rsidRDefault="0071774C" w:rsidP="0057014C">
      <w:pPr>
        <w:pStyle w:val="ListParagraph1"/>
        <w:spacing w:line="240" w:lineRule="auto"/>
        <w:ind w:left="0"/>
      </w:pPr>
      <w:r w:rsidRPr="005849AF">
        <w:rPr>
          <w:rStyle w:val="FootnoteReference"/>
        </w:rPr>
        <w:footnoteRef/>
      </w:r>
      <w:r w:rsidRPr="005849AF">
        <w:t xml:space="preserve"> </w:t>
      </w:r>
      <w:r w:rsidRPr="00DF54DB">
        <w:rPr>
          <w:sz w:val="18"/>
          <w:szCs w:val="18"/>
        </w:rPr>
        <w:t>Or other national strategic documents in support in the implementation of the UNCCD</w:t>
      </w:r>
    </w:p>
  </w:footnote>
  <w:footnote w:id="66">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Project Document p. 50 - 52</w:t>
      </w:r>
    </w:p>
  </w:footnote>
  <w:footnote w:id="67">
    <w:p w:rsidR="0071774C" w:rsidRPr="00875F0E" w:rsidRDefault="0071774C" w:rsidP="00AB63B8">
      <w:pPr>
        <w:rPr>
          <w:lang w:val="en-US"/>
        </w:rPr>
      </w:pPr>
      <w:r>
        <w:rPr>
          <w:rStyle w:val="FootnoteReference"/>
        </w:rPr>
        <w:footnoteRef/>
      </w:r>
      <w:r w:rsidRPr="00875F0E">
        <w:rPr>
          <w:lang w:val="en-US"/>
        </w:rPr>
        <w:t xml:space="preserve"> </w:t>
      </w:r>
      <w:r w:rsidRPr="00875F0E">
        <w:rPr>
          <w:rFonts w:eastAsia="Times New Roman" w:cstheme="minorHAnsi"/>
          <w:bCs/>
          <w:sz w:val="18"/>
          <w:szCs w:val="18"/>
          <w:lang w:val="en-US"/>
        </w:rPr>
        <w:t>A judgment call is a decision where there are no firm rules or principles that can help you make it, so you simply have to rely on your own judgement and instinct</w:t>
      </w:r>
    </w:p>
    <w:p w:rsidR="0071774C" w:rsidRPr="00875F0E" w:rsidRDefault="0071774C">
      <w:pPr>
        <w:pStyle w:val="FootnoteText"/>
        <w:rPr>
          <w:lang w:val="en-US"/>
        </w:rPr>
      </w:pPr>
    </w:p>
  </w:footnote>
  <w:footnote w:id="68">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Reason for existence</w:t>
      </w:r>
    </w:p>
  </w:footnote>
  <w:footnote w:id="69">
    <w:p w:rsidR="0071774C" w:rsidRPr="00875F0E" w:rsidRDefault="0071774C" w:rsidP="00694A99">
      <w:pPr>
        <w:spacing w:line="240" w:lineRule="auto"/>
        <w:contextualSpacing/>
        <w:rPr>
          <w:rFonts w:eastAsia="Times New Roman" w:cstheme="minorHAnsi"/>
          <w:bCs/>
          <w:sz w:val="18"/>
          <w:szCs w:val="18"/>
          <w:lang w:val="en-US"/>
        </w:rPr>
      </w:pPr>
      <w:r>
        <w:rPr>
          <w:rStyle w:val="FootnoteReference"/>
        </w:rPr>
        <w:footnoteRef/>
      </w:r>
      <w:r w:rsidRPr="00875F0E">
        <w:rPr>
          <w:lang w:val="en-US"/>
        </w:rPr>
        <w:t xml:space="preserve"> </w:t>
      </w:r>
      <w:proofErr w:type="gramStart"/>
      <w:r w:rsidRPr="00875F0E">
        <w:rPr>
          <w:rFonts w:eastAsia="Times New Roman" w:cstheme="minorHAnsi"/>
          <w:bCs/>
          <w:sz w:val="18"/>
          <w:szCs w:val="18"/>
          <w:lang w:val="en-US"/>
        </w:rPr>
        <w:t xml:space="preserve">Gunderson, L.H. and Holling, C.S. </w:t>
      </w:r>
      <w:r w:rsidRPr="00875F0E">
        <w:rPr>
          <w:rFonts w:eastAsia="Times New Roman" w:cstheme="minorHAnsi"/>
          <w:bCs/>
          <w:i/>
          <w:sz w:val="18"/>
          <w:szCs w:val="18"/>
          <w:lang w:val="en-US"/>
        </w:rPr>
        <w:t>Eds.</w:t>
      </w:r>
      <w:r w:rsidRPr="00875F0E">
        <w:rPr>
          <w:rFonts w:eastAsia="Times New Roman" w:cstheme="minorHAnsi"/>
          <w:bCs/>
          <w:sz w:val="18"/>
          <w:szCs w:val="18"/>
          <w:lang w:val="en-US"/>
        </w:rPr>
        <w:t xml:space="preserve"> </w:t>
      </w:r>
      <w:r w:rsidRPr="00293672">
        <w:rPr>
          <w:rFonts w:eastAsia="Times New Roman" w:cstheme="minorHAnsi"/>
          <w:bCs/>
          <w:sz w:val="18"/>
          <w:szCs w:val="18"/>
          <w:lang w:val="en-US"/>
        </w:rPr>
        <w:t>(2002).</w:t>
      </w:r>
      <w:proofErr w:type="gramEnd"/>
      <w:r w:rsidRPr="00293672">
        <w:rPr>
          <w:rFonts w:eastAsia="Times New Roman" w:cstheme="minorHAnsi"/>
          <w:bCs/>
          <w:sz w:val="18"/>
          <w:szCs w:val="18"/>
          <w:lang w:val="en-US"/>
        </w:rPr>
        <w:t xml:space="preserve"> </w:t>
      </w:r>
      <w:r w:rsidRPr="00875F0E">
        <w:rPr>
          <w:rFonts w:eastAsia="Times New Roman" w:cstheme="minorHAnsi"/>
          <w:bCs/>
          <w:sz w:val="18"/>
          <w:szCs w:val="18"/>
          <w:lang w:val="en-US"/>
        </w:rPr>
        <w:t xml:space="preserve">Panarchy: Understanding transformations in human and natural systems. Washington, DC. </w:t>
      </w:r>
      <w:proofErr w:type="gramStart"/>
      <w:r w:rsidRPr="00875F0E">
        <w:rPr>
          <w:rFonts w:eastAsia="Times New Roman" w:cstheme="minorHAnsi"/>
          <w:bCs/>
          <w:sz w:val="18"/>
          <w:szCs w:val="18"/>
          <w:lang w:val="en-US"/>
        </w:rPr>
        <w:t>Island Press.</w:t>
      </w:r>
      <w:proofErr w:type="gramEnd"/>
    </w:p>
    <w:p w:rsidR="0071774C" w:rsidRPr="00875F0E" w:rsidRDefault="0071774C" w:rsidP="00694A99">
      <w:pPr>
        <w:spacing w:line="240" w:lineRule="auto"/>
        <w:contextualSpacing/>
        <w:rPr>
          <w:rFonts w:eastAsia="Times New Roman" w:cstheme="minorHAnsi"/>
          <w:bCs/>
          <w:sz w:val="18"/>
          <w:szCs w:val="18"/>
          <w:lang w:val="en-US"/>
        </w:rPr>
      </w:pPr>
    </w:p>
  </w:footnote>
  <w:footnote w:id="70">
    <w:p w:rsidR="0071774C" w:rsidRPr="00875F0E" w:rsidRDefault="0071774C" w:rsidP="00694A99">
      <w:pPr>
        <w:spacing w:line="240" w:lineRule="auto"/>
        <w:contextualSpacing/>
        <w:rPr>
          <w:lang w:val="en-US"/>
        </w:rPr>
      </w:pPr>
      <w:r w:rsidRPr="00C33CC9">
        <w:rPr>
          <w:rFonts w:eastAsia="Times New Roman" w:cstheme="minorHAnsi"/>
          <w:bCs/>
          <w:sz w:val="18"/>
          <w:szCs w:val="18"/>
          <w:vertAlign w:val="superscript"/>
        </w:rPr>
        <w:footnoteRef/>
      </w:r>
      <w:r w:rsidRPr="00C33CC9">
        <w:rPr>
          <w:rFonts w:eastAsia="Times New Roman" w:cstheme="minorHAnsi"/>
          <w:bCs/>
          <w:sz w:val="18"/>
          <w:szCs w:val="18"/>
          <w:vertAlign w:val="superscript"/>
          <w:lang w:val="en-US"/>
        </w:rPr>
        <w:t xml:space="preserve"> </w:t>
      </w:r>
      <w:r w:rsidRPr="00875F0E">
        <w:rPr>
          <w:rFonts w:eastAsia="Times New Roman" w:cstheme="minorHAnsi"/>
          <w:bCs/>
          <w:sz w:val="18"/>
          <w:szCs w:val="18"/>
          <w:lang w:val="en-US"/>
        </w:rPr>
        <w:t>Project Document, p. 14</w:t>
      </w:r>
    </w:p>
  </w:footnote>
  <w:footnote w:id="71">
    <w:p w:rsidR="0071774C" w:rsidRPr="00875F0E" w:rsidRDefault="0071774C" w:rsidP="008E72BC">
      <w:pPr>
        <w:autoSpaceDE w:val="0"/>
        <w:autoSpaceDN w:val="0"/>
        <w:adjustRightInd w:val="0"/>
        <w:spacing w:after="0" w:line="240" w:lineRule="auto"/>
        <w:ind w:left="360"/>
        <w:jc w:val="both"/>
        <w:rPr>
          <w:lang w:val="en-US"/>
        </w:rPr>
      </w:pPr>
      <w:r>
        <w:rPr>
          <w:rStyle w:val="FootnoteReference"/>
        </w:rPr>
        <w:footnoteRef/>
      </w:r>
      <w:r w:rsidRPr="00875F0E">
        <w:rPr>
          <w:lang w:val="en-US"/>
        </w:rPr>
        <w:t xml:space="preserve"> </w:t>
      </w:r>
      <w:proofErr w:type="gramStart"/>
      <w:r w:rsidRPr="00875F0E">
        <w:rPr>
          <w:rFonts w:eastAsia="Times New Roman" w:cstheme="minorHAnsi"/>
          <w:bCs/>
          <w:i/>
          <w:sz w:val="18"/>
          <w:szCs w:val="18"/>
          <w:lang w:val="en-US"/>
        </w:rPr>
        <w:t>Ibid</w:t>
      </w:r>
      <w:r w:rsidRPr="00875F0E">
        <w:rPr>
          <w:rFonts w:eastAsia="Times New Roman" w:cstheme="minorHAnsi"/>
          <w:bCs/>
          <w:sz w:val="18"/>
          <w:szCs w:val="18"/>
          <w:lang w:val="en-US"/>
        </w:rPr>
        <w:t>. (Eagles 2008).</w:t>
      </w:r>
      <w:proofErr w:type="gramEnd"/>
    </w:p>
    <w:p w:rsidR="0071774C" w:rsidRPr="00875F0E" w:rsidRDefault="0071774C">
      <w:pPr>
        <w:pStyle w:val="FootnoteText"/>
        <w:rPr>
          <w:lang w:val="en-US"/>
        </w:rPr>
      </w:pPr>
    </w:p>
  </w:footnote>
  <w:footnote w:id="72">
    <w:p w:rsidR="0071774C" w:rsidRPr="00875F0E" w:rsidRDefault="0071774C" w:rsidP="00220722">
      <w:pPr>
        <w:pStyle w:val="FootnoteText"/>
        <w:rPr>
          <w:lang w:val="en-US"/>
        </w:rPr>
      </w:pPr>
      <w:r>
        <w:rPr>
          <w:rStyle w:val="FootnoteReference"/>
        </w:rPr>
        <w:footnoteRef/>
      </w:r>
      <w:r w:rsidRPr="00875F0E">
        <w:rPr>
          <w:lang w:val="en-US"/>
        </w:rPr>
        <w:t xml:space="preserve"> </w:t>
      </w:r>
      <w:proofErr w:type="gramStart"/>
      <w:r w:rsidRPr="00875F0E">
        <w:rPr>
          <w:rFonts w:asciiTheme="minorHAnsi" w:hAnsiTheme="minorHAnsi" w:cstheme="minorHAnsi"/>
          <w:color w:val="000000"/>
          <w:sz w:val="18"/>
          <w:szCs w:val="18"/>
          <w:shd w:val="clear" w:color="auto" w:fill="FFFFFF"/>
          <w:lang w:val="en-US"/>
        </w:rPr>
        <w:t>The expansion of a project or mission beyond its original objectives and goals.</w:t>
      </w:r>
      <w:proofErr w:type="gramEnd"/>
    </w:p>
  </w:footnote>
  <w:footnote w:id="73">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Due the under-budgeting of the M&amp;E component the FE has not bothered to count how many indicators this equates to</w:t>
      </w:r>
    </w:p>
  </w:footnote>
  <w:footnote w:id="74">
    <w:p w:rsidR="0071774C" w:rsidRPr="00875F0E" w:rsidRDefault="0071774C">
      <w:pPr>
        <w:pStyle w:val="FootnoteText"/>
        <w:rPr>
          <w:lang w:val="en-US"/>
        </w:rPr>
      </w:pPr>
      <w:r>
        <w:rPr>
          <w:rStyle w:val="FootnoteReference"/>
        </w:rPr>
        <w:footnoteRef/>
      </w:r>
      <w:r w:rsidRPr="00875F0E">
        <w:rPr>
          <w:lang w:val="en-US"/>
        </w:rPr>
        <w:t xml:space="preserve"> </w:t>
      </w:r>
      <w:r w:rsidRPr="00875F0E">
        <w:rPr>
          <w:rFonts w:asciiTheme="minorHAnsi" w:hAnsiTheme="minorHAnsi" w:cstheme="minorHAnsi"/>
          <w:sz w:val="18"/>
          <w:szCs w:val="18"/>
          <w:lang w:val="en-US"/>
        </w:rPr>
        <w:t>For which an individual is ultimately responsible for and thus there is a tendency to “</w:t>
      </w:r>
      <w:r w:rsidRPr="00875F0E">
        <w:rPr>
          <w:rFonts w:asciiTheme="minorHAnsi" w:hAnsiTheme="minorHAnsi" w:cstheme="minorHAnsi"/>
          <w:i/>
          <w:sz w:val="18"/>
          <w:szCs w:val="18"/>
          <w:lang w:val="en-US"/>
        </w:rPr>
        <w:t>play it cautiously</w:t>
      </w:r>
      <w:r w:rsidRPr="00875F0E">
        <w:rPr>
          <w:rFonts w:asciiTheme="minorHAnsi" w:hAnsiTheme="minorHAnsi" w:cstheme="minorHAnsi"/>
          <w:sz w:val="18"/>
          <w:szCs w:val="18"/>
          <w:lang w:val="en-US"/>
        </w:rPr>
        <w:t>” and stick to the contractual function which carries much less risk</w:t>
      </w:r>
    </w:p>
  </w:footnote>
  <w:footnote w:id="75">
    <w:p w:rsidR="0071774C" w:rsidRPr="003D3F29" w:rsidRDefault="0071774C" w:rsidP="005E63B5">
      <w:pPr>
        <w:spacing w:line="240" w:lineRule="auto"/>
        <w:jc w:val="both"/>
        <w:rPr>
          <w:lang w:val="en-US"/>
        </w:rPr>
      </w:pPr>
      <w:r>
        <w:rPr>
          <w:rStyle w:val="FootnoteReference"/>
        </w:rPr>
        <w:footnoteRef/>
      </w:r>
      <w:r w:rsidRPr="00875F0E">
        <w:rPr>
          <w:lang w:val="en-US"/>
        </w:rPr>
        <w:t xml:space="preserve"> </w:t>
      </w:r>
      <w:r w:rsidRPr="00875F0E">
        <w:rPr>
          <w:rFonts w:eastAsia="Times New Roman" w:cstheme="minorHAnsi"/>
          <w:bCs/>
          <w:sz w:val="18"/>
          <w:szCs w:val="18"/>
          <w:lang w:val="en-US"/>
        </w:rPr>
        <w:t>From the Roman philosopher Seneca: "</w:t>
      </w:r>
      <w:r w:rsidRPr="00875F0E">
        <w:rPr>
          <w:rFonts w:eastAsia="Times New Roman" w:cstheme="minorHAnsi"/>
          <w:bCs/>
          <w:i/>
          <w:sz w:val="18"/>
          <w:szCs w:val="18"/>
          <w:lang w:val="en-US"/>
        </w:rPr>
        <w:t xml:space="preserve">Errare humanum </w:t>
      </w:r>
      <w:proofErr w:type="gramStart"/>
      <w:r w:rsidRPr="00875F0E">
        <w:rPr>
          <w:rFonts w:eastAsia="Times New Roman" w:cstheme="minorHAnsi"/>
          <w:bCs/>
          <w:i/>
          <w:sz w:val="18"/>
          <w:szCs w:val="18"/>
          <w:lang w:val="en-US"/>
        </w:rPr>
        <w:t>est</w:t>
      </w:r>
      <w:proofErr w:type="gramEnd"/>
      <w:r w:rsidRPr="00875F0E">
        <w:rPr>
          <w:rFonts w:eastAsia="Times New Roman" w:cstheme="minorHAnsi"/>
          <w:bCs/>
          <w:i/>
          <w:sz w:val="18"/>
          <w:szCs w:val="18"/>
          <w:lang w:val="en-US"/>
        </w:rPr>
        <w:t>, sed in errare perseverare diabolicum."</w:t>
      </w:r>
      <w:r w:rsidRPr="00875F0E">
        <w:rPr>
          <w:rFonts w:eastAsia="Times New Roman" w:cstheme="minorHAnsi"/>
          <w:bCs/>
          <w:sz w:val="18"/>
          <w:szCs w:val="18"/>
          <w:lang w:val="en-US"/>
        </w:rPr>
        <w:t xml:space="preserve"> Literally “</w:t>
      </w:r>
      <w:r w:rsidRPr="00875F0E">
        <w:rPr>
          <w:rFonts w:eastAsia="Times New Roman" w:cstheme="minorHAnsi"/>
          <w:bCs/>
          <w:i/>
          <w:sz w:val="18"/>
          <w:szCs w:val="18"/>
          <w:lang w:val="en-US"/>
        </w:rPr>
        <w:t>to err is human but to persist in error is diabolical</w:t>
      </w:r>
      <w:r w:rsidRPr="00875F0E">
        <w:rPr>
          <w:rFonts w:eastAsia="Times New Roman" w:cstheme="minorHAnsi"/>
          <w:bCs/>
          <w:sz w:val="18"/>
          <w:szCs w:val="18"/>
          <w:lang w:val="en-US"/>
        </w:rPr>
        <w:t xml:space="preserve">”. </w:t>
      </w:r>
      <w:r w:rsidRPr="003D3F29">
        <w:rPr>
          <w:rFonts w:eastAsia="Times New Roman" w:cstheme="minorHAnsi"/>
          <w:bCs/>
          <w:i/>
          <w:sz w:val="18"/>
          <w:szCs w:val="18"/>
          <w:lang w:val="en-US"/>
        </w:rPr>
        <w:t xml:space="preserve">Err </w:t>
      </w:r>
      <w:r w:rsidRPr="003D3F29">
        <w:rPr>
          <w:rFonts w:eastAsia="Times New Roman" w:cstheme="minorHAnsi"/>
          <w:bCs/>
          <w:sz w:val="18"/>
          <w:szCs w:val="18"/>
          <w:lang w:val="en-US"/>
        </w:rPr>
        <w:t xml:space="preserve"> meaning to make a mistake</w:t>
      </w:r>
    </w:p>
    <w:p w:rsidR="0071774C" w:rsidRPr="003D3F29" w:rsidRDefault="0071774C">
      <w:pPr>
        <w:pStyle w:val="FootnoteText"/>
        <w:rPr>
          <w:lang w:val="en-US"/>
        </w:rPr>
      </w:pPr>
    </w:p>
  </w:footnote>
  <w:footnote w:id="76">
    <w:p w:rsidR="0071774C" w:rsidRPr="003D3F29" w:rsidRDefault="0071774C" w:rsidP="00FF43E1">
      <w:pPr>
        <w:pStyle w:val="FootnoteText"/>
        <w:rPr>
          <w:lang w:val="en-US"/>
        </w:rPr>
      </w:pPr>
      <w:r>
        <w:rPr>
          <w:rStyle w:val="FootnoteReference"/>
        </w:rPr>
        <w:footnoteRef/>
      </w:r>
      <w:r w:rsidRPr="003D3F29">
        <w:rPr>
          <w:lang w:val="en-US"/>
        </w:rPr>
        <w:t xml:space="preserve"> Such as UNDP KGZ Country Gender Mainstreaming Strategy</w:t>
      </w:r>
    </w:p>
  </w:footnote>
  <w:footnote w:id="77">
    <w:p w:rsidR="0071774C" w:rsidRPr="003D3F29" w:rsidRDefault="0071774C" w:rsidP="00FF43E1">
      <w:pPr>
        <w:pStyle w:val="FootnoteText"/>
        <w:rPr>
          <w:lang w:val="en-US"/>
        </w:rPr>
      </w:pPr>
      <w:r w:rsidRPr="00991116">
        <w:rPr>
          <w:rStyle w:val="FootnoteReference"/>
        </w:rPr>
        <w:footnoteRef/>
      </w:r>
      <w:r w:rsidRPr="003D3F29">
        <w:rPr>
          <w:lang w:val="en-US"/>
        </w:rPr>
        <w:t xml:space="preserve"> Including achieving gender equality goals, setting gender-sensitive indicators and ensuring gender balance among the project’s beneficiaries and target groups</w:t>
      </w:r>
    </w:p>
  </w:footnote>
  <w:footnote w:id="78">
    <w:p w:rsidR="0071774C" w:rsidRPr="003D3F29" w:rsidRDefault="0071774C" w:rsidP="00FF43E1">
      <w:pPr>
        <w:pStyle w:val="FootnoteText"/>
        <w:rPr>
          <w:lang w:val="en-US"/>
        </w:rPr>
      </w:pPr>
      <w:r w:rsidRPr="005B6FDF">
        <w:rPr>
          <w:rStyle w:val="FootnoteReference"/>
          <w:rFonts w:cs="Calibri"/>
          <w:szCs w:val="18"/>
        </w:rPr>
        <w:footnoteRef/>
      </w:r>
      <w:r w:rsidRPr="003D3F29">
        <w:rPr>
          <w:rFonts w:cs="Calibri"/>
          <w:szCs w:val="18"/>
          <w:lang w:val="en-US"/>
        </w:rPr>
        <w:t xml:space="preserve"> For additional information on methods, see the </w:t>
      </w:r>
      <w:hyperlink r:id="rId2" w:history="1">
        <w:r w:rsidRPr="003D3F29">
          <w:rPr>
            <w:rStyle w:val="Hyperlink"/>
            <w:rFonts w:cs="Calibri"/>
            <w:szCs w:val="18"/>
            <w:lang w:val="en-US"/>
          </w:rPr>
          <w:t>Handbook on Planning, Monitoring and Evaluating for Development Results</w:t>
        </w:r>
      </w:hyperlink>
      <w:r w:rsidRPr="003D3F29">
        <w:rPr>
          <w:rFonts w:cs="Calibri"/>
          <w:szCs w:val="18"/>
          <w:lang w:val="en-US"/>
        </w:rPr>
        <w:t>, Chapter 7, pg. 163</w:t>
      </w:r>
    </w:p>
  </w:footnote>
  <w:footnote w:id="79">
    <w:p w:rsidR="0071774C" w:rsidRPr="00022F8E" w:rsidRDefault="0071774C" w:rsidP="00FF43E1">
      <w:pPr>
        <w:pStyle w:val="FootnoteText"/>
        <w:rPr>
          <w:lang w:val="en-GB"/>
        </w:rPr>
      </w:pPr>
      <w:r>
        <w:rPr>
          <w:rStyle w:val="FootnoteReference"/>
        </w:rPr>
        <w:footnoteRef/>
      </w:r>
      <w:r w:rsidRPr="003D3F29">
        <w:rPr>
          <w:lang w:val="en-US"/>
        </w:rPr>
        <w:t xml:space="preserve"> </w:t>
      </w:r>
      <w:r>
        <w:rPr>
          <w:lang w:val="en-GB"/>
        </w:rPr>
        <w:t xml:space="preserve">A useful tool for gauging progress to impact is the Review of Outcomes to Impacts (ROtI) method developed by the GEF Evaluation Office: </w:t>
      </w:r>
      <w:hyperlink r:id="rId3" w:history="1">
        <w:r w:rsidRPr="00E23201">
          <w:rPr>
            <w:rStyle w:val="Hyperlink"/>
            <w:lang w:val="en-GB"/>
          </w:rPr>
          <w:t xml:space="preserve"> ROTI Handbook 2009</w:t>
        </w:r>
      </w:hyperlink>
    </w:p>
  </w:footnote>
  <w:footnote w:id="80">
    <w:p w:rsidR="0071774C" w:rsidRPr="0016062D" w:rsidRDefault="0071774C" w:rsidP="00DA029D">
      <w:pPr>
        <w:pStyle w:val="ListParagraph2"/>
        <w:spacing w:line="240" w:lineRule="auto"/>
        <w:ind w:left="0"/>
      </w:pPr>
      <w:r w:rsidRPr="005849AF">
        <w:rPr>
          <w:rStyle w:val="FootnoteReference"/>
        </w:rPr>
        <w:footnoteRef/>
      </w:r>
      <w:r w:rsidRPr="005849AF">
        <w:t xml:space="preserve"> Or other national strategic documents in support in the implementation of the UNCCD</w:t>
      </w:r>
    </w:p>
  </w:footnote>
  <w:footnote w:id="81">
    <w:p w:rsidR="0071774C" w:rsidRPr="003D3F29" w:rsidRDefault="0071774C" w:rsidP="00DA029D">
      <w:pPr>
        <w:pStyle w:val="FootnoteText"/>
        <w:rPr>
          <w:lang w:val="en-US"/>
        </w:rPr>
      </w:pPr>
      <w:r>
        <w:rPr>
          <w:rStyle w:val="FootnoteReference"/>
        </w:rPr>
        <w:footnoteRef/>
      </w:r>
      <w:r w:rsidRPr="003D3F29">
        <w:rPr>
          <w:lang w:val="en-US"/>
        </w:rPr>
        <w:t xml:space="preserve"> Link to Outcome 2</w:t>
      </w:r>
    </w:p>
  </w:footnote>
  <w:footnote w:id="82">
    <w:p w:rsidR="0071774C" w:rsidRPr="003D3F29" w:rsidRDefault="0071774C" w:rsidP="00943AA8">
      <w:pPr>
        <w:pStyle w:val="ListParagraph"/>
        <w:spacing w:line="240" w:lineRule="auto"/>
        <w:ind w:left="0"/>
        <w:rPr>
          <w:lang w:val="en-US"/>
        </w:rPr>
      </w:pPr>
      <w:r w:rsidRPr="005849AF">
        <w:rPr>
          <w:rStyle w:val="FootnoteReference"/>
        </w:rPr>
        <w:footnoteRef/>
      </w:r>
      <w:r w:rsidRPr="003D3F29">
        <w:rPr>
          <w:lang w:val="en-US"/>
        </w:rPr>
        <w:t xml:space="preserve"> Or other national strategic documents in support in the implementation of the UNCCD</w:t>
      </w:r>
    </w:p>
  </w:footnote>
  <w:footnote w:id="83">
    <w:p w:rsidR="0071774C" w:rsidRPr="007C7BED" w:rsidRDefault="0071774C" w:rsidP="00FF6B1F">
      <w:pPr>
        <w:pStyle w:val="FootnoteText"/>
        <w:rPr>
          <w:i/>
          <w:lang w:val="en-GB"/>
        </w:rPr>
      </w:pPr>
      <w:r>
        <w:rPr>
          <w:rStyle w:val="FootnoteReference"/>
        </w:rPr>
        <w:footnoteRef/>
      </w:r>
      <w:r w:rsidRPr="002F705E">
        <w:rPr>
          <w:lang w:val="en-US"/>
        </w:rPr>
        <w:t xml:space="preserve"> </w:t>
      </w:r>
      <w:r w:rsidRPr="007C7BED">
        <w:rPr>
          <w:rFonts w:asciiTheme="minorHAnsi" w:hAnsiTheme="minorHAnsi"/>
          <w:sz w:val="18"/>
          <w:szCs w:val="18"/>
          <w:lang w:val="en-GB"/>
        </w:rPr>
        <w:t xml:space="preserve">Mainstreaming in “GEF </w:t>
      </w:r>
      <w:r w:rsidRPr="007C7BED">
        <w:rPr>
          <w:rFonts w:asciiTheme="minorHAnsi" w:hAnsiTheme="minorHAnsi"/>
          <w:i/>
          <w:sz w:val="18"/>
          <w:szCs w:val="18"/>
          <w:lang w:val="en-GB"/>
        </w:rPr>
        <w:t>speak”</w:t>
      </w:r>
    </w:p>
  </w:footnote>
  <w:footnote w:id="84">
    <w:p w:rsidR="0071774C" w:rsidRPr="002F705E" w:rsidRDefault="0071774C" w:rsidP="00FF6B1F">
      <w:pPr>
        <w:pStyle w:val="FootnoteText"/>
        <w:rPr>
          <w:lang w:val="en-US"/>
        </w:rPr>
      </w:pPr>
      <w:r>
        <w:rPr>
          <w:rStyle w:val="FootnoteReference"/>
        </w:rPr>
        <w:footnoteRef/>
      </w:r>
      <w:r w:rsidRPr="002F705E">
        <w:rPr>
          <w:lang w:val="en-US"/>
        </w:rPr>
        <w:t xml:space="preserve"> </w:t>
      </w:r>
      <w:r w:rsidRPr="002F705E">
        <w:rPr>
          <w:rFonts w:ascii="Calibri" w:hAnsi="Calibri" w:cs="Calibri"/>
          <w:sz w:val="18"/>
          <w:szCs w:val="18"/>
          <w:lang w:val="en-US"/>
        </w:rPr>
        <w:t>Project Development Fund (conceptual and design period of the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74C" w:rsidRPr="00875F0E" w:rsidRDefault="0071774C" w:rsidP="00467913">
    <w:pPr>
      <w:spacing w:line="240" w:lineRule="auto"/>
      <w:contextualSpacing/>
      <w:jc w:val="right"/>
      <w:rPr>
        <w:rFonts w:ascii="Calibri" w:hAnsi="Calibri" w:cs="Calibri"/>
        <w:sz w:val="18"/>
        <w:szCs w:val="18"/>
        <w:lang w:val="en-US"/>
      </w:rPr>
    </w:pPr>
    <w:r w:rsidRPr="00875F0E">
      <w:rPr>
        <w:rFonts w:ascii="Calibri" w:hAnsi="Calibri" w:cs="Calibri"/>
        <w:sz w:val="18"/>
        <w:szCs w:val="18"/>
        <w:lang w:val="en-US"/>
      </w:rPr>
      <w:t>Final Evaluation UNDP-GEF project “CACILM: Multi-country Capacity Building Project” - PIMS 3231 SLM FSP</w:t>
    </w:r>
  </w:p>
  <w:p w:rsidR="0071774C" w:rsidRPr="00C55AD3" w:rsidRDefault="0071774C" w:rsidP="00467913">
    <w:pPr>
      <w:spacing w:line="240" w:lineRule="auto"/>
      <w:contextualSpacing/>
      <w:jc w:val="right"/>
      <w:rPr>
        <w:rFonts w:ascii="Calibri" w:hAnsi="Calibri" w:cs="Calibri"/>
        <w:sz w:val="18"/>
        <w:szCs w:val="18"/>
      </w:rPr>
    </w:pPr>
    <w:r>
      <w:rPr>
        <w:rFonts w:ascii="Calibri" w:hAnsi="Calibri" w:cs="Calibri"/>
        <w:sz w:val="18"/>
        <w:szCs w:val="18"/>
        <w:lang w:val="en-GB"/>
      </w:rPr>
      <w:t>Final Draft</w:t>
    </w:r>
    <w:r>
      <w:rPr>
        <w:rFonts w:ascii="Calibri" w:hAnsi="Calibri" w:cs="Calibri"/>
        <w:sz w:val="18"/>
        <w:szCs w:val="18"/>
      </w:rPr>
      <w:t xml:space="preserve"> </w:t>
    </w:r>
    <w:r>
      <w:rPr>
        <w:rFonts w:ascii="Calibri" w:hAnsi="Calibri" w:cs="Calibri"/>
        <w:sz w:val="18"/>
        <w:szCs w:val="18"/>
        <w:lang w:val="en-GB"/>
      </w:rPr>
      <w:t>February</w:t>
    </w:r>
    <w:r>
      <w:rPr>
        <w:rFonts w:ascii="Calibri" w:hAnsi="Calibri" w:cs="Calibri"/>
        <w:sz w:val="18"/>
        <w:szCs w:val="18"/>
      </w:rPr>
      <w:t xml:space="preserve"> 2013</w:t>
    </w:r>
  </w:p>
  <w:p w:rsidR="0071774C" w:rsidRDefault="0071774C" w:rsidP="00C55AD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048F6C"/>
    <w:lvl w:ilvl="0">
      <w:start w:val="1"/>
      <w:numFmt w:val="decimal"/>
      <w:lvlText w:val="%1."/>
      <w:lvlJc w:val="left"/>
      <w:pPr>
        <w:tabs>
          <w:tab w:val="num" w:pos="1492"/>
        </w:tabs>
        <w:ind w:left="1492" w:hanging="360"/>
      </w:pPr>
    </w:lvl>
  </w:abstractNum>
  <w:abstractNum w:abstractNumId="1">
    <w:nsid w:val="FFFFFF7D"/>
    <w:multiLevelType w:val="singleLevel"/>
    <w:tmpl w:val="4724988C"/>
    <w:lvl w:ilvl="0">
      <w:start w:val="1"/>
      <w:numFmt w:val="decimal"/>
      <w:lvlText w:val="%1."/>
      <w:lvlJc w:val="left"/>
      <w:pPr>
        <w:tabs>
          <w:tab w:val="num" w:pos="1209"/>
        </w:tabs>
        <w:ind w:left="1209" w:hanging="360"/>
      </w:pPr>
    </w:lvl>
  </w:abstractNum>
  <w:abstractNum w:abstractNumId="2">
    <w:nsid w:val="FFFFFF7E"/>
    <w:multiLevelType w:val="singleLevel"/>
    <w:tmpl w:val="6F84A37A"/>
    <w:lvl w:ilvl="0">
      <w:start w:val="1"/>
      <w:numFmt w:val="decimal"/>
      <w:lvlText w:val="%1."/>
      <w:lvlJc w:val="left"/>
      <w:pPr>
        <w:tabs>
          <w:tab w:val="num" w:pos="926"/>
        </w:tabs>
        <w:ind w:left="926" w:hanging="360"/>
      </w:pPr>
    </w:lvl>
  </w:abstractNum>
  <w:abstractNum w:abstractNumId="3">
    <w:nsid w:val="FFFFFF7F"/>
    <w:multiLevelType w:val="singleLevel"/>
    <w:tmpl w:val="F50EBD5A"/>
    <w:lvl w:ilvl="0">
      <w:start w:val="1"/>
      <w:numFmt w:val="decimal"/>
      <w:lvlText w:val="%1."/>
      <w:lvlJc w:val="left"/>
      <w:pPr>
        <w:tabs>
          <w:tab w:val="num" w:pos="643"/>
        </w:tabs>
        <w:ind w:left="643" w:hanging="360"/>
      </w:pPr>
    </w:lvl>
  </w:abstractNum>
  <w:abstractNum w:abstractNumId="4">
    <w:nsid w:val="FFFFFF80"/>
    <w:multiLevelType w:val="singleLevel"/>
    <w:tmpl w:val="6686A6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CCDE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3C90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082D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3208B4"/>
    <w:lvl w:ilvl="0">
      <w:start w:val="1"/>
      <w:numFmt w:val="decimal"/>
      <w:lvlText w:val="%1."/>
      <w:lvlJc w:val="left"/>
      <w:pPr>
        <w:tabs>
          <w:tab w:val="num" w:pos="360"/>
        </w:tabs>
        <w:ind w:left="360" w:hanging="360"/>
      </w:pPr>
    </w:lvl>
  </w:abstractNum>
  <w:abstractNum w:abstractNumId="9">
    <w:nsid w:val="FFFFFF89"/>
    <w:multiLevelType w:val="singleLevel"/>
    <w:tmpl w:val="2130B2AC"/>
    <w:lvl w:ilvl="0">
      <w:start w:val="1"/>
      <w:numFmt w:val="bullet"/>
      <w:lvlText w:val=""/>
      <w:lvlJc w:val="left"/>
      <w:pPr>
        <w:tabs>
          <w:tab w:val="num" w:pos="360"/>
        </w:tabs>
        <w:ind w:left="360" w:hanging="360"/>
      </w:pPr>
      <w:rPr>
        <w:rFonts w:ascii="Symbol" w:hAnsi="Symbol" w:hint="default"/>
      </w:rPr>
    </w:lvl>
  </w:abstractNum>
  <w:abstractNum w:abstractNumId="10">
    <w:nsid w:val="034E7644"/>
    <w:multiLevelType w:val="hybridMultilevel"/>
    <w:tmpl w:val="C250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3E4CF9"/>
    <w:multiLevelType w:val="hybridMultilevel"/>
    <w:tmpl w:val="7D92E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36577C"/>
    <w:multiLevelType w:val="hybridMultilevel"/>
    <w:tmpl w:val="B7F60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D3673E"/>
    <w:multiLevelType w:val="hybridMultilevel"/>
    <w:tmpl w:val="5178E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9662CF"/>
    <w:multiLevelType w:val="multilevel"/>
    <w:tmpl w:val="A702680C"/>
    <w:lvl w:ilvl="0">
      <w:start w:val="1"/>
      <w:numFmt w:val="decimal"/>
      <w:pStyle w:val="00Paragraphnumbering"/>
      <w:lvlText w:val="%1."/>
      <w:lvlJc w:val="left"/>
      <w:pPr>
        <w:tabs>
          <w:tab w:val="num" w:pos="567"/>
        </w:tabs>
        <w:ind w:left="0" w:firstLine="0"/>
      </w:pPr>
      <w:rPr>
        <w:rFonts w:hint="default"/>
      </w:rPr>
    </w:lvl>
    <w:lvl w:ilvl="1">
      <w:start w:val="1"/>
      <w:numFmt w:val="lowerLetter"/>
      <w:pStyle w:val="00Paragraphno2ndlevel"/>
      <w:lvlText w:val="(%2)"/>
      <w:lvlJc w:val="left"/>
      <w:pPr>
        <w:tabs>
          <w:tab w:val="num" w:pos="1134"/>
        </w:tabs>
        <w:ind w:left="1134" w:hanging="567"/>
      </w:pPr>
      <w:rPr>
        <w:rFonts w:hint="default"/>
      </w:rPr>
    </w:lvl>
    <w:lvl w:ilvl="2">
      <w:start w:val="1"/>
      <w:numFmt w:val="lowerRoman"/>
      <w:pStyle w:val="paragraphno3rdlevel"/>
      <w:lvlText w:val="(%3)"/>
      <w:lvlJc w:val="right"/>
      <w:pPr>
        <w:tabs>
          <w:tab w:val="num" w:pos="1418"/>
        </w:tabs>
        <w:ind w:left="1418" w:hanging="284"/>
      </w:pPr>
      <w:rPr>
        <w:rFonts w:hint="default"/>
      </w:rPr>
    </w:lvl>
    <w:lvl w:ilvl="3">
      <w:start w:val="1"/>
      <w:numFmt w:val="bullet"/>
      <w:pStyle w:val="00Paragraphnumbering"/>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2A913CE"/>
    <w:multiLevelType w:val="hybridMultilevel"/>
    <w:tmpl w:val="900EF9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6C54A0"/>
    <w:multiLevelType w:val="hybridMultilevel"/>
    <w:tmpl w:val="088C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2A6B38"/>
    <w:multiLevelType w:val="hybridMultilevel"/>
    <w:tmpl w:val="09B6E6C0"/>
    <w:lvl w:ilvl="0" w:tplc="FFFFFFFF">
      <w:start w:val="1"/>
      <w:numFmt w:val="bullet"/>
      <w:lvlText w:val=""/>
      <w:lvlJc w:val="left"/>
      <w:pPr>
        <w:ind w:left="720" w:hanging="360"/>
      </w:pPr>
      <w:rPr>
        <w:rFonts w:ascii="Symbol" w:hAnsi="Symbol" w:hint="default"/>
        <w:b w:val="0"/>
        <w:i w:val="0"/>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7061C3"/>
    <w:multiLevelType w:val="multilevel"/>
    <w:tmpl w:val="9F26F41A"/>
    <w:lvl w:ilvl="0">
      <w:start w:val="1"/>
      <w:numFmt w:val="decimal"/>
      <w:lvlText w:val="%1"/>
      <w:lvlJc w:val="left"/>
      <w:pPr>
        <w:ind w:left="360" w:hanging="360"/>
      </w:pPr>
      <w:rPr>
        <w:rFonts w:cs="Times New Roman" w:hint="default"/>
      </w:rPr>
    </w:lvl>
    <w:lvl w:ilvl="1">
      <w:start w:val="1"/>
      <w:numFmt w:val="decimal"/>
      <w:lvlText w:val="%1.%2"/>
      <w:lvlJc w:val="left"/>
      <w:pPr>
        <w:ind w:left="361" w:hanging="360"/>
      </w:pPr>
      <w:rPr>
        <w:rFonts w:cs="Times New Roman" w:hint="default"/>
      </w:rPr>
    </w:lvl>
    <w:lvl w:ilvl="2">
      <w:start w:val="1"/>
      <w:numFmt w:val="decimal"/>
      <w:lvlText w:val="%1.%2.%3"/>
      <w:lvlJc w:val="left"/>
      <w:pPr>
        <w:ind w:left="722" w:hanging="720"/>
      </w:pPr>
      <w:rPr>
        <w:rFonts w:cs="Times New Roman" w:hint="default"/>
      </w:rPr>
    </w:lvl>
    <w:lvl w:ilvl="3">
      <w:start w:val="1"/>
      <w:numFmt w:val="decimal"/>
      <w:lvlText w:val="%1.%2.%3.%4"/>
      <w:lvlJc w:val="left"/>
      <w:pPr>
        <w:ind w:left="723" w:hanging="720"/>
      </w:pPr>
      <w:rPr>
        <w:rFonts w:cs="Times New Roman" w:hint="default"/>
      </w:rPr>
    </w:lvl>
    <w:lvl w:ilvl="4">
      <w:start w:val="1"/>
      <w:numFmt w:val="decimal"/>
      <w:lvlText w:val="%1.%2.%3.%4.%5"/>
      <w:lvlJc w:val="left"/>
      <w:pPr>
        <w:ind w:left="724" w:hanging="720"/>
      </w:pPr>
      <w:rPr>
        <w:rFonts w:cs="Times New Roman" w:hint="default"/>
      </w:rPr>
    </w:lvl>
    <w:lvl w:ilvl="5">
      <w:start w:val="1"/>
      <w:numFmt w:val="decimal"/>
      <w:lvlText w:val="%1.%2.%3.%4.%5.%6"/>
      <w:lvlJc w:val="left"/>
      <w:pPr>
        <w:ind w:left="1085" w:hanging="1080"/>
      </w:pPr>
      <w:rPr>
        <w:rFonts w:cs="Times New Roman" w:hint="default"/>
      </w:rPr>
    </w:lvl>
    <w:lvl w:ilvl="6">
      <w:start w:val="1"/>
      <w:numFmt w:val="decimal"/>
      <w:lvlText w:val="%1.%2.%3.%4.%5.%6.%7"/>
      <w:lvlJc w:val="left"/>
      <w:pPr>
        <w:ind w:left="1086" w:hanging="1080"/>
      </w:pPr>
      <w:rPr>
        <w:rFonts w:cs="Times New Roman" w:hint="default"/>
      </w:rPr>
    </w:lvl>
    <w:lvl w:ilvl="7">
      <w:start w:val="1"/>
      <w:numFmt w:val="decimal"/>
      <w:lvlText w:val="%1.%2.%3.%4.%5.%6.%7.%8"/>
      <w:lvlJc w:val="left"/>
      <w:pPr>
        <w:ind w:left="1447" w:hanging="1440"/>
      </w:pPr>
      <w:rPr>
        <w:rFonts w:cs="Times New Roman" w:hint="default"/>
      </w:rPr>
    </w:lvl>
    <w:lvl w:ilvl="8">
      <w:start w:val="1"/>
      <w:numFmt w:val="decimal"/>
      <w:lvlText w:val="%1.%2.%3.%4.%5.%6.%7.%8.%9"/>
      <w:lvlJc w:val="left"/>
      <w:pPr>
        <w:ind w:left="1448" w:hanging="1440"/>
      </w:pPr>
      <w:rPr>
        <w:rFonts w:cs="Times New Roman" w:hint="default"/>
      </w:rPr>
    </w:lvl>
  </w:abstractNum>
  <w:abstractNum w:abstractNumId="20">
    <w:nsid w:val="3B557A9C"/>
    <w:multiLevelType w:val="hybridMultilevel"/>
    <w:tmpl w:val="EE5E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EF2F09"/>
    <w:multiLevelType w:val="hybridMultilevel"/>
    <w:tmpl w:val="448E7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336277"/>
    <w:multiLevelType w:val="hybridMultilevel"/>
    <w:tmpl w:val="59349556"/>
    <w:lvl w:ilvl="0" w:tplc="34167A26">
      <w:start w:val="1"/>
      <w:numFmt w:val="lowerRoman"/>
      <w:lvlText w:val="(%1)"/>
      <w:lvlJc w:val="left"/>
      <w:pPr>
        <w:tabs>
          <w:tab w:val="num" w:pos="576"/>
        </w:tabs>
        <w:ind w:left="576" w:hanging="576"/>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04C4BC5"/>
    <w:multiLevelType w:val="hybridMultilevel"/>
    <w:tmpl w:val="EE00FF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5C01AF"/>
    <w:multiLevelType w:val="hybridMultilevel"/>
    <w:tmpl w:val="8326C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537290"/>
    <w:multiLevelType w:val="hybridMultilevel"/>
    <w:tmpl w:val="F662BD6A"/>
    <w:lvl w:ilvl="0" w:tplc="1324C520">
      <w:start w:val="1"/>
      <w:numFmt w:val="decimal"/>
      <w:lvlText w:val="%1."/>
      <w:lvlJc w:val="left"/>
      <w:pPr>
        <w:ind w:left="360" w:hanging="360"/>
      </w:pPr>
      <w:rPr>
        <w:i w:val="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A9268B6"/>
    <w:multiLevelType w:val="hybridMultilevel"/>
    <w:tmpl w:val="72CA0F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3C6C04"/>
    <w:multiLevelType w:val="hybridMultilevel"/>
    <w:tmpl w:val="3F0ACF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Arial" w:hAnsi="Arial"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Arial" w:hAnsi="Arial" w:hint="default"/>
      </w:rPr>
    </w:lvl>
    <w:lvl w:ilvl="8" w:tplc="04090005" w:tentative="1">
      <w:start w:val="1"/>
      <w:numFmt w:val="bullet"/>
      <w:lvlText w:val=""/>
      <w:lvlJc w:val="left"/>
      <w:pPr>
        <w:tabs>
          <w:tab w:val="num" w:pos="6840"/>
        </w:tabs>
        <w:ind w:left="6840" w:hanging="360"/>
      </w:pPr>
      <w:rPr>
        <w:rFonts w:ascii="Symbol" w:hAnsi="Symbol" w:hint="default"/>
      </w:rPr>
    </w:lvl>
  </w:abstractNum>
  <w:abstractNum w:abstractNumId="29">
    <w:nsid w:val="77C179E3"/>
    <w:multiLevelType w:val="hybridMultilevel"/>
    <w:tmpl w:val="7E9A5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D95ECB"/>
    <w:multiLevelType w:val="hybridMultilevel"/>
    <w:tmpl w:val="A83EE5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23"/>
  </w:num>
  <w:num w:numId="3">
    <w:abstractNumId w:val="28"/>
  </w:num>
  <w:num w:numId="4">
    <w:abstractNumId w:val="25"/>
  </w:num>
  <w:num w:numId="5">
    <w:abstractNumId w:val="10"/>
  </w:num>
  <w:num w:numId="6">
    <w:abstractNumId w:val="15"/>
  </w:num>
  <w:num w:numId="7">
    <w:abstractNumId w:val="30"/>
  </w:num>
  <w:num w:numId="8">
    <w:abstractNumId w:val="29"/>
  </w:num>
  <w:num w:numId="9">
    <w:abstractNumId w:val="1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7"/>
  </w:num>
  <w:num w:numId="21">
    <w:abstractNumId w:val="16"/>
  </w:num>
  <w:num w:numId="22">
    <w:abstractNumId w:val="21"/>
  </w:num>
  <w:num w:numId="23">
    <w:abstractNumId w:val="24"/>
  </w:num>
  <w:num w:numId="24">
    <w:abstractNumId w:val="13"/>
  </w:num>
  <w:num w:numId="25">
    <w:abstractNumId w:val="12"/>
  </w:num>
  <w:num w:numId="26">
    <w:abstractNumId w:val="11"/>
  </w:num>
  <w:num w:numId="27">
    <w:abstractNumId w:val="26"/>
  </w:num>
  <w:num w:numId="28">
    <w:abstractNumId w:val="17"/>
  </w:num>
  <w:num w:numId="29">
    <w:abstractNumId w:val="14"/>
  </w:num>
  <w:num w:numId="30">
    <w:abstractNumId w:val="18"/>
  </w:num>
  <w:num w:numId="31">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7E"/>
    <w:rsid w:val="000008A3"/>
    <w:rsid w:val="00001772"/>
    <w:rsid w:val="000023E4"/>
    <w:rsid w:val="00005959"/>
    <w:rsid w:val="00005DF4"/>
    <w:rsid w:val="00006493"/>
    <w:rsid w:val="000079A1"/>
    <w:rsid w:val="00011BD5"/>
    <w:rsid w:val="000143DC"/>
    <w:rsid w:val="000161DF"/>
    <w:rsid w:val="0001625A"/>
    <w:rsid w:val="0002224C"/>
    <w:rsid w:val="000243ED"/>
    <w:rsid w:val="00024E83"/>
    <w:rsid w:val="00025429"/>
    <w:rsid w:val="0002696B"/>
    <w:rsid w:val="00027701"/>
    <w:rsid w:val="00027D87"/>
    <w:rsid w:val="0003363A"/>
    <w:rsid w:val="000344AE"/>
    <w:rsid w:val="000353A5"/>
    <w:rsid w:val="000435DF"/>
    <w:rsid w:val="00043C99"/>
    <w:rsid w:val="00044938"/>
    <w:rsid w:val="00046859"/>
    <w:rsid w:val="00050AC1"/>
    <w:rsid w:val="00051025"/>
    <w:rsid w:val="00053200"/>
    <w:rsid w:val="00055DBE"/>
    <w:rsid w:val="0005679E"/>
    <w:rsid w:val="00056B86"/>
    <w:rsid w:val="00057F62"/>
    <w:rsid w:val="000615CE"/>
    <w:rsid w:val="000626E0"/>
    <w:rsid w:val="00064115"/>
    <w:rsid w:val="000661C1"/>
    <w:rsid w:val="00067844"/>
    <w:rsid w:val="00067851"/>
    <w:rsid w:val="00075424"/>
    <w:rsid w:val="00077150"/>
    <w:rsid w:val="00080511"/>
    <w:rsid w:val="000817BE"/>
    <w:rsid w:val="00082714"/>
    <w:rsid w:val="00086537"/>
    <w:rsid w:val="000877F8"/>
    <w:rsid w:val="00087E2C"/>
    <w:rsid w:val="000904DC"/>
    <w:rsid w:val="00090F3D"/>
    <w:rsid w:val="000942F9"/>
    <w:rsid w:val="000947BC"/>
    <w:rsid w:val="00096727"/>
    <w:rsid w:val="00096BFF"/>
    <w:rsid w:val="000A01AC"/>
    <w:rsid w:val="000A25B8"/>
    <w:rsid w:val="000A30FE"/>
    <w:rsid w:val="000A6B4D"/>
    <w:rsid w:val="000B0298"/>
    <w:rsid w:val="000B4424"/>
    <w:rsid w:val="000B67EE"/>
    <w:rsid w:val="000C08C4"/>
    <w:rsid w:val="000C0DDF"/>
    <w:rsid w:val="000C2112"/>
    <w:rsid w:val="000C4452"/>
    <w:rsid w:val="000C5359"/>
    <w:rsid w:val="000C6202"/>
    <w:rsid w:val="000C77ED"/>
    <w:rsid w:val="000D1184"/>
    <w:rsid w:val="000D1ADF"/>
    <w:rsid w:val="000D77D2"/>
    <w:rsid w:val="000E0077"/>
    <w:rsid w:val="000E02B7"/>
    <w:rsid w:val="000E0AAE"/>
    <w:rsid w:val="000E2B38"/>
    <w:rsid w:val="000E67F1"/>
    <w:rsid w:val="000F3147"/>
    <w:rsid w:val="000F5450"/>
    <w:rsid w:val="000F7304"/>
    <w:rsid w:val="00103C5D"/>
    <w:rsid w:val="00106F06"/>
    <w:rsid w:val="00110A8F"/>
    <w:rsid w:val="00120522"/>
    <w:rsid w:val="001239A8"/>
    <w:rsid w:val="00124490"/>
    <w:rsid w:val="00132EFC"/>
    <w:rsid w:val="001338A8"/>
    <w:rsid w:val="00133BA9"/>
    <w:rsid w:val="00137874"/>
    <w:rsid w:val="00140677"/>
    <w:rsid w:val="001427C0"/>
    <w:rsid w:val="00144210"/>
    <w:rsid w:val="00147682"/>
    <w:rsid w:val="00147E2B"/>
    <w:rsid w:val="00151824"/>
    <w:rsid w:val="001560FD"/>
    <w:rsid w:val="001637B9"/>
    <w:rsid w:val="001649EB"/>
    <w:rsid w:val="00165D14"/>
    <w:rsid w:val="00166430"/>
    <w:rsid w:val="00166496"/>
    <w:rsid w:val="00171295"/>
    <w:rsid w:val="00171E51"/>
    <w:rsid w:val="00172809"/>
    <w:rsid w:val="0017282A"/>
    <w:rsid w:val="001821AD"/>
    <w:rsid w:val="00182683"/>
    <w:rsid w:val="001832DC"/>
    <w:rsid w:val="0018352F"/>
    <w:rsid w:val="0018437D"/>
    <w:rsid w:val="00186D29"/>
    <w:rsid w:val="001871E1"/>
    <w:rsid w:val="00190DA6"/>
    <w:rsid w:val="00195121"/>
    <w:rsid w:val="001A00DF"/>
    <w:rsid w:val="001A29AF"/>
    <w:rsid w:val="001A7725"/>
    <w:rsid w:val="001A791A"/>
    <w:rsid w:val="001A7EE2"/>
    <w:rsid w:val="001B01FC"/>
    <w:rsid w:val="001B26F8"/>
    <w:rsid w:val="001B43A1"/>
    <w:rsid w:val="001C5C7B"/>
    <w:rsid w:val="001C72A7"/>
    <w:rsid w:val="001C789C"/>
    <w:rsid w:val="001D037B"/>
    <w:rsid w:val="001D0D97"/>
    <w:rsid w:val="001D2F34"/>
    <w:rsid w:val="001D4F44"/>
    <w:rsid w:val="001D5C79"/>
    <w:rsid w:val="001D6BFA"/>
    <w:rsid w:val="001D6E21"/>
    <w:rsid w:val="001E1976"/>
    <w:rsid w:val="001E3767"/>
    <w:rsid w:val="001E5855"/>
    <w:rsid w:val="001E625F"/>
    <w:rsid w:val="001E75A1"/>
    <w:rsid w:val="001F1226"/>
    <w:rsid w:val="001F14C2"/>
    <w:rsid w:val="001F2213"/>
    <w:rsid w:val="001F633A"/>
    <w:rsid w:val="00202DC8"/>
    <w:rsid w:val="002030D6"/>
    <w:rsid w:val="0020449A"/>
    <w:rsid w:val="00206314"/>
    <w:rsid w:val="00207E79"/>
    <w:rsid w:val="00207F68"/>
    <w:rsid w:val="0021000D"/>
    <w:rsid w:val="0021001D"/>
    <w:rsid w:val="002138DD"/>
    <w:rsid w:val="00220722"/>
    <w:rsid w:val="00221FA9"/>
    <w:rsid w:val="0022432F"/>
    <w:rsid w:val="00224FC6"/>
    <w:rsid w:val="002263C5"/>
    <w:rsid w:val="00231244"/>
    <w:rsid w:val="00231C40"/>
    <w:rsid w:val="002321E0"/>
    <w:rsid w:val="00232648"/>
    <w:rsid w:val="00232AF6"/>
    <w:rsid w:val="00234331"/>
    <w:rsid w:val="0023470F"/>
    <w:rsid w:val="00235758"/>
    <w:rsid w:val="00236EA1"/>
    <w:rsid w:val="00237748"/>
    <w:rsid w:val="00241F4F"/>
    <w:rsid w:val="002428EA"/>
    <w:rsid w:val="00242D77"/>
    <w:rsid w:val="0024458E"/>
    <w:rsid w:val="0024500F"/>
    <w:rsid w:val="0024501F"/>
    <w:rsid w:val="002537AD"/>
    <w:rsid w:val="00253806"/>
    <w:rsid w:val="00267BBC"/>
    <w:rsid w:val="00273521"/>
    <w:rsid w:val="00280ABB"/>
    <w:rsid w:val="0028155F"/>
    <w:rsid w:val="00281EE0"/>
    <w:rsid w:val="00282E85"/>
    <w:rsid w:val="0028452C"/>
    <w:rsid w:val="00284FDB"/>
    <w:rsid w:val="002852FD"/>
    <w:rsid w:val="00287E1F"/>
    <w:rsid w:val="002923FA"/>
    <w:rsid w:val="00293672"/>
    <w:rsid w:val="0029417C"/>
    <w:rsid w:val="00294A28"/>
    <w:rsid w:val="002974FF"/>
    <w:rsid w:val="002A1760"/>
    <w:rsid w:val="002A1AE4"/>
    <w:rsid w:val="002B0B96"/>
    <w:rsid w:val="002B0F79"/>
    <w:rsid w:val="002B2226"/>
    <w:rsid w:val="002B302D"/>
    <w:rsid w:val="002B336E"/>
    <w:rsid w:val="002B62D5"/>
    <w:rsid w:val="002B6715"/>
    <w:rsid w:val="002B7858"/>
    <w:rsid w:val="002C2919"/>
    <w:rsid w:val="002C594C"/>
    <w:rsid w:val="002C5E51"/>
    <w:rsid w:val="002D16F0"/>
    <w:rsid w:val="002D40FD"/>
    <w:rsid w:val="002D4490"/>
    <w:rsid w:val="002D5DC1"/>
    <w:rsid w:val="002D727F"/>
    <w:rsid w:val="002E01CB"/>
    <w:rsid w:val="002E0318"/>
    <w:rsid w:val="002E0DB4"/>
    <w:rsid w:val="002E5DEF"/>
    <w:rsid w:val="002F0C88"/>
    <w:rsid w:val="002F0D1A"/>
    <w:rsid w:val="002F1826"/>
    <w:rsid w:val="002F39B3"/>
    <w:rsid w:val="002F4C55"/>
    <w:rsid w:val="002F705E"/>
    <w:rsid w:val="002F766B"/>
    <w:rsid w:val="00300E1F"/>
    <w:rsid w:val="003013EA"/>
    <w:rsid w:val="00302191"/>
    <w:rsid w:val="00303E06"/>
    <w:rsid w:val="00304553"/>
    <w:rsid w:val="00304707"/>
    <w:rsid w:val="00304B30"/>
    <w:rsid w:val="00306E4D"/>
    <w:rsid w:val="0030753E"/>
    <w:rsid w:val="00307DFE"/>
    <w:rsid w:val="0031247D"/>
    <w:rsid w:val="00314D6F"/>
    <w:rsid w:val="00316FB3"/>
    <w:rsid w:val="0032458B"/>
    <w:rsid w:val="00324BCD"/>
    <w:rsid w:val="0032609F"/>
    <w:rsid w:val="0032682E"/>
    <w:rsid w:val="00331110"/>
    <w:rsid w:val="003325BB"/>
    <w:rsid w:val="00335B33"/>
    <w:rsid w:val="003378E2"/>
    <w:rsid w:val="00337B10"/>
    <w:rsid w:val="00340D56"/>
    <w:rsid w:val="00343867"/>
    <w:rsid w:val="00343FED"/>
    <w:rsid w:val="003442C5"/>
    <w:rsid w:val="00345DE2"/>
    <w:rsid w:val="00346CAB"/>
    <w:rsid w:val="00347143"/>
    <w:rsid w:val="00351924"/>
    <w:rsid w:val="003530B5"/>
    <w:rsid w:val="0035383D"/>
    <w:rsid w:val="00360325"/>
    <w:rsid w:val="0036390E"/>
    <w:rsid w:val="00365494"/>
    <w:rsid w:val="00370484"/>
    <w:rsid w:val="00372D80"/>
    <w:rsid w:val="00372E60"/>
    <w:rsid w:val="003730F9"/>
    <w:rsid w:val="00374099"/>
    <w:rsid w:val="00375DD2"/>
    <w:rsid w:val="00376909"/>
    <w:rsid w:val="00380225"/>
    <w:rsid w:val="00381CA8"/>
    <w:rsid w:val="0038433F"/>
    <w:rsid w:val="003879D6"/>
    <w:rsid w:val="003901D8"/>
    <w:rsid w:val="00397314"/>
    <w:rsid w:val="00397F79"/>
    <w:rsid w:val="003A1012"/>
    <w:rsid w:val="003A259C"/>
    <w:rsid w:val="003A4135"/>
    <w:rsid w:val="003B0B3E"/>
    <w:rsid w:val="003B2B57"/>
    <w:rsid w:val="003B2FC6"/>
    <w:rsid w:val="003B4467"/>
    <w:rsid w:val="003B4495"/>
    <w:rsid w:val="003B5A17"/>
    <w:rsid w:val="003B5D04"/>
    <w:rsid w:val="003B630C"/>
    <w:rsid w:val="003C0BFA"/>
    <w:rsid w:val="003C325C"/>
    <w:rsid w:val="003C3560"/>
    <w:rsid w:val="003D254F"/>
    <w:rsid w:val="003D2D49"/>
    <w:rsid w:val="003D3F29"/>
    <w:rsid w:val="003D5CDF"/>
    <w:rsid w:val="003D6132"/>
    <w:rsid w:val="003E25C7"/>
    <w:rsid w:val="003E44FF"/>
    <w:rsid w:val="003E74D0"/>
    <w:rsid w:val="003F0A1F"/>
    <w:rsid w:val="003F1DEF"/>
    <w:rsid w:val="003F2A96"/>
    <w:rsid w:val="003F45C6"/>
    <w:rsid w:val="003F6386"/>
    <w:rsid w:val="003F7366"/>
    <w:rsid w:val="0040683B"/>
    <w:rsid w:val="00411AE8"/>
    <w:rsid w:val="004144BB"/>
    <w:rsid w:val="0041495F"/>
    <w:rsid w:val="00415082"/>
    <w:rsid w:val="004170F9"/>
    <w:rsid w:val="00417EBA"/>
    <w:rsid w:val="00422118"/>
    <w:rsid w:val="00427BA2"/>
    <w:rsid w:val="004303D9"/>
    <w:rsid w:val="00430F75"/>
    <w:rsid w:val="00434507"/>
    <w:rsid w:val="00435520"/>
    <w:rsid w:val="004357A8"/>
    <w:rsid w:val="004365AB"/>
    <w:rsid w:val="0044228A"/>
    <w:rsid w:val="004432D4"/>
    <w:rsid w:val="00443658"/>
    <w:rsid w:val="00443D07"/>
    <w:rsid w:val="004445E6"/>
    <w:rsid w:val="00445534"/>
    <w:rsid w:val="00450C2C"/>
    <w:rsid w:val="00451554"/>
    <w:rsid w:val="0045368F"/>
    <w:rsid w:val="00455577"/>
    <w:rsid w:val="0046105F"/>
    <w:rsid w:val="0046112B"/>
    <w:rsid w:val="0046124A"/>
    <w:rsid w:val="00462B9D"/>
    <w:rsid w:val="00465077"/>
    <w:rsid w:val="004664AB"/>
    <w:rsid w:val="0046687D"/>
    <w:rsid w:val="00466B20"/>
    <w:rsid w:val="004672FB"/>
    <w:rsid w:val="00467913"/>
    <w:rsid w:val="0047042E"/>
    <w:rsid w:val="00470527"/>
    <w:rsid w:val="00470E49"/>
    <w:rsid w:val="004725B2"/>
    <w:rsid w:val="004745FE"/>
    <w:rsid w:val="00475EE6"/>
    <w:rsid w:val="004761A5"/>
    <w:rsid w:val="00476C6F"/>
    <w:rsid w:val="0047799A"/>
    <w:rsid w:val="00482F18"/>
    <w:rsid w:val="004850A1"/>
    <w:rsid w:val="00487F1A"/>
    <w:rsid w:val="00491107"/>
    <w:rsid w:val="00497C85"/>
    <w:rsid w:val="004A7835"/>
    <w:rsid w:val="004B3585"/>
    <w:rsid w:val="004C0CD0"/>
    <w:rsid w:val="004C17F8"/>
    <w:rsid w:val="004C27BB"/>
    <w:rsid w:val="004C413B"/>
    <w:rsid w:val="004C7A5C"/>
    <w:rsid w:val="004C7D81"/>
    <w:rsid w:val="004C7E4F"/>
    <w:rsid w:val="004D0089"/>
    <w:rsid w:val="004D06C9"/>
    <w:rsid w:val="004D2246"/>
    <w:rsid w:val="004D44A0"/>
    <w:rsid w:val="004D5A37"/>
    <w:rsid w:val="004E16DA"/>
    <w:rsid w:val="004E1E47"/>
    <w:rsid w:val="004E2095"/>
    <w:rsid w:val="004E56A2"/>
    <w:rsid w:val="004E5733"/>
    <w:rsid w:val="004E5AF6"/>
    <w:rsid w:val="004E6D00"/>
    <w:rsid w:val="004F2020"/>
    <w:rsid w:val="004F4BAF"/>
    <w:rsid w:val="004F7959"/>
    <w:rsid w:val="004F7DA9"/>
    <w:rsid w:val="005012C7"/>
    <w:rsid w:val="005018C3"/>
    <w:rsid w:val="005065F4"/>
    <w:rsid w:val="005065F8"/>
    <w:rsid w:val="0051205F"/>
    <w:rsid w:val="00523542"/>
    <w:rsid w:val="00527377"/>
    <w:rsid w:val="0053223A"/>
    <w:rsid w:val="00534626"/>
    <w:rsid w:val="0053718C"/>
    <w:rsid w:val="005411F3"/>
    <w:rsid w:val="0054177F"/>
    <w:rsid w:val="00541F80"/>
    <w:rsid w:val="00544444"/>
    <w:rsid w:val="005469EC"/>
    <w:rsid w:val="005509CD"/>
    <w:rsid w:val="00551255"/>
    <w:rsid w:val="00551EF2"/>
    <w:rsid w:val="00553A06"/>
    <w:rsid w:val="00553F53"/>
    <w:rsid w:val="005544E7"/>
    <w:rsid w:val="00557AAA"/>
    <w:rsid w:val="005615E0"/>
    <w:rsid w:val="005639F5"/>
    <w:rsid w:val="00564150"/>
    <w:rsid w:val="005645A5"/>
    <w:rsid w:val="0057014C"/>
    <w:rsid w:val="005711AC"/>
    <w:rsid w:val="005712EF"/>
    <w:rsid w:val="00573BEB"/>
    <w:rsid w:val="00575312"/>
    <w:rsid w:val="0057607C"/>
    <w:rsid w:val="005761F1"/>
    <w:rsid w:val="00576FF4"/>
    <w:rsid w:val="00582716"/>
    <w:rsid w:val="00582C49"/>
    <w:rsid w:val="00584871"/>
    <w:rsid w:val="0058660B"/>
    <w:rsid w:val="005867E9"/>
    <w:rsid w:val="00587A8B"/>
    <w:rsid w:val="005907F3"/>
    <w:rsid w:val="00593D86"/>
    <w:rsid w:val="00594CA1"/>
    <w:rsid w:val="005953D1"/>
    <w:rsid w:val="005971CD"/>
    <w:rsid w:val="005974D8"/>
    <w:rsid w:val="00597B33"/>
    <w:rsid w:val="005A2172"/>
    <w:rsid w:val="005A4232"/>
    <w:rsid w:val="005A5E0B"/>
    <w:rsid w:val="005A5FCC"/>
    <w:rsid w:val="005B2B4E"/>
    <w:rsid w:val="005B4F23"/>
    <w:rsid w:val="005B654F"/>
    <w:rsid w:val="005C016A"/>
    <w:rsid w:val="005C0BB8"/>
    <w:rsid w:val="005C1448"/>
    <w:rsid w:val="005C191B"/>
    <w:rsid w:val="005D055A"/>
    <w:rsid w:val="005D1E0C"/>
    <w:rsid w:val="005D2330"/>
    <w:rsid w:val="005D27BA"/>
    <w:rsid w:val="005D2B02"/>
    <w:rsid w:val="005D6A2E"/>
    <w:rsid w:val="005E1EB7"/>
    <w:rsid w:val="005E63B5"/>
    <w:rsid w:val="005E72F7"/>
    <w:rsid w:val="005E7BB4"/>
    <w:rsid w:val="005F7AB7"/>
    <w:rsid w:val="0060012F"/>
    <w:rsid w:val="00600142"/>
    <w:rsid w:val="006039C1"/>
    <w:rsid w:val="0060598C"/>
    <w:rsid w:val="00606CAD"/>
    <w:rsid w:val="006071DB"/>
    <w:rsid w:val="006077CB"/>
    <w:rsid w:val="00607B46"/>
    <w:rsid w:val="00610835"/>
    <w:rsid w:val="0061087D"/>
    <w:rsid w:val="00610A1D"/>
    <w:rsid w:val="00612D4D"/>
    <w:rsid w:val="00612E1A"/>
    <w:rsid w:val="006140A9"/>
    <w:rsid w:val="006142F4"/>
    <w:rsid w:val="00623F9E"/>
    <w:rsid w:val="00632D29"/>
    <w:rsid w:val="00634E81"/>
    <w:rsid w:val="00636513"/>
    <w:rsid w:val="00640047"/>
    <w:rsid w:val="006400EA"/>
    <w:rsid w:val="00640193"/>
    <w:rsid w:val="006433A3"/>
    <w:rsid w:val="00645166"/>
    <w:rsid w:val="00645373"/>
    <w:rsid w:val="00645AC4"/>
    <w:rsid w:val="0064721D"/>
    <w:rsid w:val="00647626"/>
    <w:rsid w:val="006479BE"/>
    <w:rsid w:val="00652C28"/>
    <w:rsid w:val="0065394B"/>
    <w:rsid w:val="00654600"/>
    <w:rsid w:val="00657FE4"/>
    <w:rsid w:val="006612A1"/>
    <w:rsid w:val="00663ED1"/>
    <w:rsid w:val="00666FFE"/>
    <w:rsid w:val="00667753"/>
    <w:rsid w:val="006705DC"/>
    <w:rsid w:val="00675949"/>
    <w:rsid w:val="00675DEB"/>
    <w:rsid w:val="0067600A"/>
    <w:rsid w:val="006761E0"/>
    <w:rsid w:val="00676403"/>
    <w:rsid w:val="0067711B"/>
    <w:rsid w:val="00677CF1"/>
    <w:rsid w:val="00681467"/>
    <w:rsid w:val="006902C8"/>
    <w:rsid w:val="00692BF1"/>
    <w:rsid w:val="00694A99"/>
    <w:rsid w:val="00695416"/>
    <w:rsid w:val="006A01B9"/>
    <w:rsid w:val="006A0913"/>
    <w:rsid w:val="006A1DED"/>
    <w:rsid w:val="006A3111"/>
    <w:rsid w:val="006A4B6B"/>
    <w:rsid w:val="006A4DC7"/>
    <w:rsid w:val="006A77AC"/>
    <w:rsid w:val="006B1719"/>
    <w:rsid w:val="006B23F4"/>
    <w:rsid w:val="006B46FE"/>
    <w:rsid w:val="006C07DE"/>
    <w:rsid w:val="006C1281"/>
    <w:rsid w:val="006C1547"/>
    <w:rsid w:val="006C42B3"/>
    <w:rsid w:val="006C5503"/>
    <w:rsid w:val="006C5AA0"/>
    <w:rsid w:val="006C6F5E"/>
    <w:rsid w:val="006D1A0A"/>
    <w:rsid w:val="006D1DF2"/>
    <w:rsid w:val="006D34B5"/>
    <w:rsid w:val="006D35E2"/>
    <w:rsid w:val="006D43BB"/>
    <w:rsid w:val="006D4AD2"/>
    <w:rsid w:val="006D63B0"/>
    <w:rsid w:val="006D767B"/>
    <w:rsid w:val="006D79EA"/>
    <w:rsid w:val="006D7F60"/>
    <w:rsid w:val="006E1B14"/>
    <w:rsid w:val="006E39C6"/>
    <w:rsid w:val="006E6126"/>
    <w:rsid w:val="006E6F53"/>
    <w:rsid w:val="006E728C"/>
    <w:rsid w:val="006F35FB"/>
    <w:rsid w:val="006F6AA3"/>
    <w:rsid w:val="00705BEE"/>
    <w:rsid w:val="007068CE"/>
    <w:rsid w:val="00712341"/>
    <w:rsid w:val="00712EFC"/>
    <w:rsid w:val="00713E77"/>
    <w:rsid w:val="0071518E"/>
    <w:rsid w:val="007161AB"/>
    <w:rsid w:val="007173C5"/>
    <w:rsid w:val="0071774C"/>
    <w:rsid w:val="00720F1B"/>
    <w:rsid w:val="0072138B"/>
    <w:rsid w:val="00721F3D"/>
    <w:rsid w:val="00722414"/>
    <w:rsid w:val="00723D4B"/>
    <w:rsid w:val="00726B40"/>
    <w:rsid w:val="00733023"/>
    <w:rsid w:val="0073562D"/>
    <w:rsid w:val="00740810"/>
    <w:rsid w:val="0074172A"/>
    <w:rsid w:val="00742AEF"/>
    <w:rsid w:val="007445AA"/>
    <w:rsid w:val="007454F5"/>
    <w:rsid w:val="0074597E"/>
    <w:rsid w:val="0074608A"/>
    <w:rsid w:val="00750B80"/>
    <w:rsid w:val="00751F31"/>
    <w:rsid w:val="00752489"/>
    <w:rsid w:val="007571D4"/>
    <w:rsid w:val="00762556"/>
    <w:rsid w:val="00762A78"/>
    <w:rsid w:val="00763534"/>
    <w:rsid w:val="00763AE2"/>
    <w:rsid w:val="007654CD"/>
    <w:rsid w:val="00767F4E"/>
    <w:rsid w:val="007707ED"/>
    <w:rsid w:val="00773A36"/>
    <w:rsid w:val="00776A11"/>
    <w:rsid w:val="007816F2"/>
    <w:rsid w:val="007830DE"/>
    <w:rsid w:val="00784BF5"/>
    <w:rsid w:val="00786166"/>
    <w:rsid w:val="00787555"/>
    <w:rsid w:val="00791ABB"/>
    <w:rsid w:val="007966ED"/>
    <w:rsid w:val="0079777F"/>
    <w:rsid w:val="007A4764"/>
    <w:rsid w:val="007A7B98"/>
    <w:rsid w:val="007B14B3"/>
    <w:rsid w:val="007B1E56"/>
    <w:rsid w:val="007B3D6E"/>
    <w:rsid w:val="007B5022"/>
    <w:rsid w:val="007B5F19"/>
    <w:rsid w:val="007B6C30"/>
    <w:rsid w:val="007C155D"/>
    <w:rsid w:val="007C1C42"/>
    <w:rsid w:val="007C28D4"/>
    <w:rsid w:val="007C5164"/>
    <w:rsid w:val="007C79D3"/>
    <w:rsid w:val="007C7BED"/>
    <w:rsid w:val="007C7E84"/>
    <w:rsid w:val="007D0266"/>
    <w:rsid w:val="007D1F69"/>
    <w:rsid w:val="007D2F45"/>
    <w:rsid w:val="007D2F4E"/>
    <w:rsid w:val="007D612C"/>
    <w:rsid w:val="007D63D6"/>
    <w:rsid w:val="007D6DF4"/>
    <w:rsid w:val="007D7796"/>
    <w:rsid w:val="007E0FC1"/>
    <w:rsid w:val="007E2C3D"/>
    <w:rsid w:val="007E4EEA"/>
    <w:rsid w:val="007E5A87"/>
    <w:rsid w:val="007E769C"/>
    <w:rsid w:val="007F0C42"/>
    <w:rsid w:val="007F2BD6"/>
    <w:rsid w:val="007F2C2F"/>
    <w:rsid w:val="007F4342"/>
    <w:rsid w:val="007F6F49"/>
    <w:rsid w:val="007F727C"/>
    <w:rsid w:val="008013AB"/>
    <w:rsid w:val="00805F46"/>
    <w:rsid w:val="00807BEE"/>
    <w:rsid w:val="008104C1"/>
    <w:rsid w:val="008151BF"/>
    <w:rsid w:val="00815732"/>
    <w:rsid w:val="00816472"/>
    <w:rsid w:val="0081733C"/>
    <w:rsid w:val="00823068"/>
    <w:rsid w:val="008236F9"/>
    <w:rsid w:val="00824FD5"/>
    <w:rsid w:val="00825822"/>
    <w:rsid w:val="00830064"/>
    <w:rsid w:val="008311E4"/>
    <w:rsid w:val="00837DA8"/>
    <w:rsid w:val="008422A7"/>
    <w:rsid w:val="00842310"/>
    <w:rsid w:val="008425FE"/>
    <w:rsid w:val="00842D60"/>
    <w:rsid w:val="0084564F"/>
    <w:rsid w:val="00845DF1"/>
    <w:rsid w:val="0084638B"/>
    <w:rsid w:val="00847FC7"/>
    <w:rsid w:val="00851A9D"/>
    <w:rsid w:val="008533C2"/>
    <w:rsid w:val="008533F8"/>
    <w:rsid w:val="0085409B"/>
    <w:rsid w:val="00856C7F"/>
    <w:rsid w:val="00857DAF"/>
    <w:rsid w:val="00863D22"/>
    <w:rsid w:val="00864BBD"/>
    <w:rsid w:val="008653C9"/>
    <w:rsid w:val="00870143"/>
    <w:rsid w:val="008730C2"/>
    <w:rsid w:val="00873603"/>
    <w:rsid w:val="00875F0E"/>
    <w:rsid w:val="00877E61"/>
    <w:rsid w:val="008834C8"/>
    <w:rsid w:val="00887C9F"/>
    <w:rsid w:val="00892981"/>
    <w:rsid w:val="00896712"/>
    <w:rsid w:val="008973CE"/>
    <w:rsid w:val="00897F1D"/>
    <w:rsid w:val="008A2C42"/>
    <w:rsid w:val="008A532D"/>
    <w:rsid w:val="008B252B"/>
    <w:rsid w:val="008B2658"/>
    <w:rsid w:val="008B2B05"/>
    <w:rsid w:val="008B3CA9"/>
    <w:rsid w:val="008C2335"/>
    <w:rsid w:val="008C4E30"/>
    <w:rsid w:val="008C6845"/>
    <w:rsid w:val="008C6F80"/>
    <w:rsid w:val="008C755B"/>
    <w:rsid w:val="008D0987"/>
    <w:rsid w:val="008D2F0D"/>
    <w:rsid w:val="008D4EEF"/>
    <w:rsid w:val="008D7027"/>
    <w:rsid w:val="008E204D"/>
    <w:rsid w:val="008E2967"/>
    <w:rsid w:val="008E714B"/>
    <w:rsid w:val="008E72BC"/>
    <w:rsid w:val="008F0745"/>
    <w:rsid w:val="008F6E82"/>
    <w:rsid w:val="00902D5A"/>
    <w:rsid w:val="00903E8D"/>
    <w:rsid w:val="00905D2A"/>
    <w:rsid w:val="00912BCC"/>
    <w:rsid w:val="00920A81"/>
    <w:rsid w:val="009217B9"/>
    <w:rsid w:val="009245C5"/>
    <w:rsid w:val="009252A3"/>
    <w:rsid w:val="0092624B"/>
    <w:rsid w:val="009262CA"/>
    <w:rsid w:val="00933D07"/>
    <w:rsid w:val="00935064"/>
    <w:rsid w:val="00936FFB"/>
    <w:rsid w:val="009411E9"/>
    <w:rsid w:val="009423DD"/>
    <w:rsid w:val="00943AA8"/>
    <w:rsid w:val="00946910"/>
    <w:rsid w:val="00946ECF"/>
    <w:rsid w:val="00951429"/>
    <w:rsid w:val="00957A01"/>
    <w:rsid w:val="00960113"/>
    <w:rsid w:val="00961C38"/>
    <w:rsid w:val="009729C5"/>
    <w:rsid w:val="00972BDD"/>
    <w:rsid w:val="00972CA7"/>
    <w:rsid w:val="00974E1D"/>
    <w:rsid w:val="00974F66"/>
    <w:rsid w:val="00975DF3"/>
    <w:rsid w:val="0098071D"/>
    <w:rsid w:val="0098157E"/>
    <w:rsid w:val="00981B8D"/>
    <w:rsid w:val="009846EA"/>
    <w:rsid w:val="00992E44"/>
    <w:rsid w:val="00995341"/>
    <w:rsid w:val="00995F49"/>
    <w:rsid w:val="009A0375"/>
    <w:rsid w:val="009A376B"/>
    <w:rsid w:val="009A445F"/>
    <w:rsid w:val="009A45F2"/>
    <w:rsid w:val="009A46E4"/>
    <w:rsid w:val="009A46EE"/>
    <w:rsid w:val="009B07E9"/>
    <w:rsid w:val="009B1236"/>
    <w:rsid w:val="009B5E88"/>
    <w:rsid w:val="009B6D98"/>
    <w:rsid w:val="009B738E"/>
    <w:rsid w:val="009B77D7"/>
    <w:rsid w:val="009C0728"/>
    <w:rsid w:val="009C3132"/>
    <w:rsid w:val="009C56B2"/>
    <w:rsid w:val="009C60A3"/>
    <w:rsid w:val="009C676A"/>
    <w:rsid w:val="009D33B5"/>
    <w:rsid w:val="009D584F"/>
    <w:rsid w:val="009D5FC7"/>
    <w:rsid w:val="009E1358"/>
    <w:rsid w:val="009E4B15"/>
    <w:rsid w:val="009E6E28"/>
    <w:rsid w:val="009F07B5"/>
    <w:rsid w:val="009F13AE"/>
    <w:rsid w:val="009F27EE"/>
    <w:rsid w:val="009F4618"/>
    <w:rsid w:val="00A029E2"/>
    <w:rsid w:val="00A04FAA"/>
    <w:rsid w:val="00A070A3"/>
    <w:rsid w:val="00A10295"/>
    <w:rsid w:val="00A13A3E"/>
    <w:rsid w:val="00A14AA4"/>
    <w:rsid w:val="00A17482"/>
    <w:rsid w:val="00A25268"/>
    <w:rsid w:val="00A2568D"/>
    <w:rsid w:val="00A31DC9"/>
    <w:rsid w:val="00A322B4"/>
    <w:rsid w:val="00A3375D"/>
    <w:rsid w:val="00A410CB"/>
    <w:rsid w:val="00A42280"/>
    <w:rsid w:val="00A4249A"/>
    <w:rsid w:val="00A42725"/>
    <w:rsid w:val="00A44094"/>
    <w:rsid w:val="00A44921"/>
    <w:rsid w:val="00A519C7"/>
    <w:rsid w:val="00A51A3E"/>
    <w:rsid w:val="00A526EC"/>
    <w:rsid w:val="00A56599"/>
    <w:rsid w:val="00A63AAC"/>
    <w:rsid w:val="00A6597C"/>
    <w:rsid w:val="00A65E28"/>
    <w:rsid w:val="00A72835"/>
    <w:rsid w:val="00A72FB5"/>
    <w:rsid w:val="00A73341"/>
    <w:rsid w:val="00A754CF"/>
    <w:rsid w:val="00A75F4F"/>
    <w:rsid w:val="00A8097B"/>
    <w:rsid w:val="00A82232"/>
    <w:rsid w:val="00A82407"/>
    <w:rsid w:val="00A82B37"/>
    <w:rsid w:val="00A833DB"/>
    <w:rsid w:val="00A841E4"/>
    <w:rsid w:val="00A85094"/>
    <w:rsid w:val="00A87F71"/>
    <w:rsid w:val="00A9304E"/>
    <w:rsid w:val="00A94B7B"/>
    <w:rsid w:val="00A96639"/>
    <w:rsid w:val="00AA0686"/>
    <w:rsid w:val="00AA09B5"/>
    <w:rsid w:val="00AA0D53"/>
    <w:rsid w:val="00AA3794"/>
    <w:rsid w:val="00AA42F3"/>
    <w:rsid w:val="00AA5BDB"/>
    <w:rsid w:val="00AA74D7"/>
    <w:rsid w:val="00AB0C58"/>
    <w:rsid w:val="00AB3A30"/>
    <w:rsid w:val="00AB468E"/>
    <w:rsid w:val="00AB5630"/>
    <w:rsid w:val="00AB63B8"/>
    <w:rsid w:val="00AB654F"/>
    <w:rsid w:val="00AC0D23"/>
    <w:rsid w:val="00AC2CAA"/>
    <w:rsid w:val="00AC3557"/>
    <w:rsid w:val="00AC6115"/>
    <w:rsid w:val="00AC655B"/>
    <w:rsid w:val="00AC7DD3"/>
    <w:rsid w:val="00AC7FF0"/>
    <w:rsid w:val="00AD16EB"/>
    <w:rsid w:val="00AE237C"/>
    <w:rsid w:val="00AE3D83"/>
    <w:rsid w:val="00AE4739"/>
    <w:rsid w:val="00AE49FF"/>
    <w:rsid w:val="00AE4CF8"/>
    <w:rsid w:val="00AE5E7D"/>
    <w:rsid w:val="00AE66F0"/>
    <w:rsid w:val="00AE7FE4"/>
    <w:rsid w:val="00AF18B7"/>
    <w:rsid w:val="00AF5571"/>
    <w:rsid w:val="00AF6347"/>
    <w:rsid w:val="00AF71D3"/>
    <w:rsid w:val="00AF7F33"/>
    <w:rsid w:val="00B03F88"/>
    <w:rsid w:val="00B11A3D"/>
    <w:rsid w:val="00B139D1"/>
    <w:rsid w:val="00B1590D"/>
    <w:rsid w:val="00B227D8"/>
    <w:rsid w:val="00B23695"/>
    <w:rsid w:val="00B23FDF"/>
    <w:rsid w:val="00B244A9"/>
    <w:rsid w:val="00B2579B"/>
    <w:rsid w:val="00B26D88"/>
    <w:rsid w:val="00B3125B"/>
    <w:rsid w:val="00B35EE4"/>
    <w:rsid w:val="00B36314"/>
    <w:rsid w:val="00B37FBF"/>
    <w:rsid w:val="00B40BAF"/>
    <w:rsid w:val="00B41AC4"/>
    <w:rsid w:val="00B45752"/>
    <w:rsid w:val="00B538D2"/>
    <w:rsid w:val="00B5439D"/>
    <w:rsid w:val="00B55A99"/>
    <w:rsid w:val="00B55D69"/>
    <w:rsid w:val="00B57BB1"/>
    <w:rsid w:val="00B64992"/>
    <w:rsid w:val="00B66998"/>
    <w:rsid w:val="00B67955"/>
    <w:rsid w:val="00B747E2"/>
    <w:rsid w:val="00B80DC9"/>
    <w:rsid w:val="00B82DCC"/>
    <w:rsid w:val="00B83898"/>
    <w:rsid w:val="00B84705"/>
    <w:rsid w:val="00B84FEE"/>
    <w:rsid w:val="00B859F8"/>
    <w:rsid w:val="00B85A0B"/>
    <w:rsid w:val="00B909F9"/>
    <w:rsid w:val="00B916B0"/>
    <w:rsid w:val="00B91E6F"/>
    <w:rsid w:val="00B93281"/>
    <w:rsid w:val="00B939F9"/>
    <w:rsid w:val="00B94343"/>
    <w:rsid w:val="00B948A8"/>
    <w:rsid w:val="00BA0DDD"/>
    <w:rsid w:val="00BA29A8"/>
    <w:rsid w:val="00BA60E0"/>
    <w:rsid w:val="00BA7803"/>
    <w:rsid w:val="00BB04DE"/>
    <w:rsid w:val="00BB4A1E"/>
    <w:rsid w:val="00BB4DF7"/>
    <w:rsid w:val="00BB5CAE"/>
    <w:rsid w:val="00BB7E4B"/>
    <w:rsid w:val="00BC0866"/>
    <w:rsid w:val="00BC4683"/>
    <w:rsid w:val="00BC4BB2"/>
    <w:rsid w:val="00BC545F"/>
    <w:rsid w:val="00BC6EED"/>
    <w:rsid w:val="00BC712A"/>
    <w:rsid w:val="00BC76BD"/>
    <w:rsid w:val="00BD042E"/>
    <w:rsid w:val="00BD0ABE"/>
    <w:rsid w:val="00BD3AC3"/>
    <w:rsid w:val="00BD4626"/>
    <w:rsid w:val="00BD6E88"/>
    <w:rsid w:val="00BD7674"/>
    <w:rsid w:val="00BD78CB"/>
    <w:rsid w:val="00BE15C6"/>
    <w:rsid w:val="00BE3B4D"/>
    <w:rsid w:val="00BE4A80"/>
    <w:rsid w:val="00BF1F6F"/>
    <w:rsid w:val="00BF2D26"/>
    <w:rsid w:val="00BF43F4"/>
    <w:rsid w:val="00BF6ABD"/>
    <w:rsid w:val="00BF6F23"/>
    <w:rsid w:val="00BF7B06"/>
    <w:rsid w:val="00C02D62"/>
    <w:rsid w:val="00C061F2"/>
    <w:rsid w:val="00C06DAD"/>
    <w:rsid w:val="00C07911"/>
    <w:rsid w:val="00C11D92"/>
    <w:rsid w:val="00C124EF"/>
    <w:rsid w:val="00C15F58"/>
    <w:rsid w:val="00C1703A"/>
    <w:rsid w:val="00C22AF3"/>
    <w:rsid w:val="00C23394"/>
    <w:rsid w:val="00C25459"/>
    <w:rsid w:val="00C26E9D"/>
    <w:rsid w:val="00C301AF"/>
    <w:rsid w:val="00C30E11"/>
    <w:rsid w:val="00C30E98"/>
    <w:rsid w:val="00C3107D"/>
    <w:rsid w:val="00C32C76"/>
    <w:rsid w:val="00C33CC9"/>
    <w:rsid w:val="00C3437E"/>
    <w:rsid w:val="00C34E17"/>
    <w:rsid w:val="00C355F9"/>
    <w:rsid w:val="00C35812"/>
    <w:rsid w:val="00C3636F"/>
    <w:rsid w:val="00C36FCD"/>
    <w:rsid w:val="00C37664"/>
    <w:rsid w:val="00C40015"/>
    <w:rsid w:val="00C44503"/>
    <w:rsid w:val="00C44775"/>
    <w:rsid w:val="00C474D0"/>
    <w:rsid w:val="00C475EB"/>
    <w:rsid w:val="00C504BA"/>
    <w:rsid w:val="00C5170F"/>
    <w:rsid w:val="00C55AD3"/>
    <w:rsid w:val="00C55D53"/>
    <w:rsid w:val="00C55F21"/>
    <w:rsid w:val="00C56B7F"/>
    <w:rsid w:val="00C66828"/>
    <w:rsid w:val="00C713F2"/>
    <w:rsid w:val="00C73B44"/>
    <w:rsid w:val="00C74C46"/>
    <w:rsid w:val="00C75BB8"/>
    <w:rsid w:val="00C81438"/>
    <w:rsid w:val="00C81E71"/>
    <w:rsid w:val="00C85195"/>
    <w:rsid w:val="00C90F50"/>
    <w:rsid w:val="00C91F5C"/>
    <w:rsid w:val="00C93C47"/>
    <w:rsid w:val="00C94F4A"/>
    <w:rsid w:val="00C954BE"/>
    <w:rsid w:val="00C9588D"/>
    <w:rsid w:val="00C9630C"/>
    <w:rsid w:val="00C96FE7"/>
    <w:rsid w:val="00C97F8C"/>
    <w:rsid w:val="00CA205E"/>
    <w:rsid w:val="00CA3339"/>
    <w:rsid w:val="00CA527A"/>
    <w:rsid w:val="00CA593A"/>
    <w:rsid w:val="00CB05C5"/>
    <w:rsid w:val="00CB1100"/>
    <w:rsid w:val="00CB4812"/>
    <w:rsid w:val="00CB586E"/>
    <w:rsid w:val="00CB6BEB"/>
    <w:rsid w:val="00CC0463"/>
    <w:rsid w:val="00CC152D"/>
    <w:rsid w:val="00CC1F08"/>
    <w:rsid w:val="00CC476E"/>
    <w:rsid w:val="00CC4967"/>
    <w:rsid w:val="00CC4F89"/>
    <w:rsid w:val="00CC5770"/>
    <w:rsid w:val="00CC7085"/>
    <w:rsid w:val="00CC724C"/>
    <w:rsid w:val="00CD0A26"/>
    <w:rsid w:val="00CD0CD6"/>
    <w:rsid w:val="00CD2BC8"/>
    <w:rsid w:val="00CD3624"/>
    <w:rsid w:val="00CD6455"/>
    <w:rsid w:val="00CD719E"/>
    <w:rsid w:val="00CE1E75"/>
    <w:rsid w:val="00CE291C"/>
    <w:rsid w:val="00CE2E19"/>
    <w:rsid w:val="00CE64CE"/>
    <w:rsid w:val="00CE68C9"/>
    <w:rsid w:val="00CF23D3"/>
    <w:rsid w:val="00CF28F6"/>
    <w:rsid w:val="00CF4798"/>
    <w:rsid w:val="00CF6AAA"/>
    <w:rsid w:val="00CF7A79"/>
    <w:rsid w:val="00D02F5C"/>
    <w:rsid w:val="00D06130"/>
    <w:rsid w:val="00D06D6C"/>
    <w:rsid w:val="00D070C8"/>
    <w:rsid w:val="00D07C81"/>
    <w:rsid w:val="00D12F99"/>
    <w:rsid w:val="00D1599A"/>
    <w:rsid w:val="00D167FB"/>
    <w:rsid w:val="00D20E51"/>
    <w:rsid w:val="00D211A0"/>
    <w:rsid w:val="00D251B1"/>
    <w:rsid w:val="00D25C03"/>
    <w:rsid w:val="00D25FAC"/>
    <w:rsid w:val="00D26F08"/>
    <w:rsid w:val="00D27415"/>
    <w:rsid w:val="00D308E0"/>
    <w:rsid w:val="00D30BB7"/>
    <w:rsid w:val="00D328D0"/>
    <w:rsid w:val="00D32FA6"/>
    <w:rsid w:val="00D36876"/>
    <w:rsid w:val="00D36BA9"/>
    <w:rsid w:val="00D37B47"/>
    <w:rsid w:val="00D41D5D"/>
    <w:rsid w:val="00D422EC"/>
    <w:rsid w:val="00D42CF8"/>
    <w:rsid w:val="00D43B09"/>
    <w:rsid w:val="00D462E5"/>
    <w:rsid w:val="00D50271"/>
    <w:rsid w:val="00D524A1"/>
    <w:rsid w:val="00D53142"/>
    <w:rsid w:val="00D55478"/>
    <w:rsid w:val="00D557D2"/>
    <w:rsid w:val="00D568BC"/>
    <w:rsid w:val="00D57269"/>
    <w:rsid w:val="00D6059B"/>
    <w:rsid w:val="00D63F76"/>
    <w:rsid w:val="00D64D2C"/>
    <w:rsid w:val="00D71084"/>
    <w:rsid w:val="00D73317"/>
    <w:rsid w:val="00D736FE"/>
    <w:rsid w:val="00D755B9"/>
    <w:rsid w:val="00D75DE3"/>
    <w:rsid w:val="00D95CA0"/>
    <w:rsid w:val="00D95EA6"/>
    <w:rsid w:val="00DA029D"/>
    <w:rsid w:val="00DA0CB6"/>
    <w:rsid w:val="00DA2776"/>
    <w:rsid w:val="00DA3CBA"/>
    <w:rsid w:val="00DA49E6"/>
    <w:rsid w:val="00DA7B71"/>
    <w:rsid w:val="00DB08E1"/>
    <w:rsid w:val="00DB1095"/>
    <w:rsid w:val="00DB22D7"/>
    <w:rsid w:val="00DB3740"/>
    <w:rsid w:val="00DB3CF6"/>
    <w:rsid w:val="00DB6B24"/>
    <w:rsid w:val="00DB6B85"/>
    <w:rsid w:val="00DC0B71"/>
    <w:rsid w:val="00DC1583"/>
    <w:rsid w:val="00DC243D"/>
    <w:rsid w:val="00DC4027"/>
    <w:rsid w:val="00DC46C2"/>
    <w:rsid w:val="00DC5F3A"/>
    <w:rsid w:val="00DC6BF0"/>
    <w:rsid w:val="00DC7C23"/>
    <w:rsid w:val="00DD07E8"/>
    <w:rsid w:val="00DD26D6"/>
    <w:rsid w:val="00DD3657"/>
    <w:rsid w:val="00DD3A36"/>
    <w:rsid w:val="00DD431E"/>
    <w:rsid w:val="00DD6118"/>
    <w:rsid w:val="00DD6CF4"/>
    <w:rsid w:val="00DD717B"/>
    <w:rsid w:val="00DD7990"/>
    <w:rsid w:val="00DE0994"/>
    <w:rsid w:val="00DE3124"/>
    <w:rsid w:val="00DE4303"/>
    <w:rsid w:val="00DF0174"/>
    <w:rsid w:val="00DF033D"/>
    <w:rsid w:val="00DF0537"/>
    <w:rsid w:val="00DF3E83"/>
    <w:rsid w:val="00DF4DBD"/>
    <w:rsid w:val="00DF54DB"/>
    <w:rsid w:val="00DF7660"/>
    <w:rsid w:val="00E00100"/>
    <w:rsid w:val="00E0274E"/>
    <w:rsid w:val="00E07E90"/>
    <w:rsid w:val="00E14255"/>
    <w:rsid w:val="00E15F06"/>
    <w:rsid w:val="00E1691D"/>
    <w:rsid w:val="00E2059E"/>
    <w:rsid w:val="00E20912"/>
    <w:rsid w:val="00E243AA"/>
    <w:rsid w:val="00E26679"/>
    <w:rsid w:val="00E26CFB"/>
    <w:rsid w:val="00E3086E"/>
    <w:rsid w:val="00E308CA"/>
    <w:rsid w:val="00E30F96"/>
    <w:rsid w:val="00E313AE"/>
    <w:rsid w:val="00E317F6"/>
    <w:rsid w:val="00E357DC"/>
    <w:rsid w:val="00E3590B"/>
    <w:rsid w:val="00E41425"/>
    <w:rsid w:val="00E44105"/>
    <w:rsid w:val="00E44C07"/>
    <w:rsid w:val="00E44F06"/>
    <w:rsid w:val="00E45742"/>
    <w:rsid w:val="00E45F70"/>
    <w:rsid w:val="00E4679F"/>
    <w:rsid w:val="00E50128"/>
    <w:rsid w:val="00E55297"/>
    <w:rsid w:val="00E56757"/>
    <w:rsid w:val="00E57061"/>
    <w:rsid w:val="00E57F47"/>
    <w:rsid w:val="00E603B6"/>
    <w:rsid w:val="00E63211"/>
    <w:rsid w:val="00E638AD"/>
    <w:rsid w:val="00E657A5"/>
    <w:rsid w:val="00E67AA2"/>
    <w:rsid w:val="00E7042B"/>
    <w:rsid w:val="00E71995"/>
    <w:rsid w:val="00E71C00"/>
    <w:rsid w:val="00E736ED"/>
    <w:rsid w:val="00E75A58"/>
    <w:rsid w:val="00E81DA8"/>
    <w:rsid w:val="00E831D7"/>
    <w:rsid w:val="00E869B7"/>
    <w:rsid w:val="00E86A0B"/>
    <w:rsid w:val="00E90197"/>
    <w:rsid w:val="00E90749"/>
    <w:rsid w:val="00E94E35"/>
    <w:rsid w:val="00E96E97"/>
    <w:rsid w:val="00E97A51"/>
    <w:rsid w:val="00EA0CD9"/>
    <w:rsid w:val="00EA1AD2"/>
    <w:rsid w:val="00EA1F17"/>
    <w:rsid w:val="00EA2908"/>
    <w:rsid w:val="00EA2F31"/>
    <w:rsid w:val="00EA339E"/>
    <w:rsid w:val="00EA41D7"/>
    <w:rsid w:val="00EA5ED0"/>
    <w:rsid w:val="00EB06D4"/>
    <w:rsid w:val="00EB0ACB"/>
    <w:rsid w:val="00EB1C74"/>
    <w:rsid w:val="00EB1FE2"/>
    <w:rsid w:val="00EB30F0"/>
    <w:rsid w:val="00EB4EC1"/>
    <w:rsid w:val="00EB6585"/>
    <w:rsid w:val="00EB7752"/>
    <w:rsid w:val="00EC01BF"/>
    <w:rsid w:val="00EC2679"/>
    <w:rsid w:val="00EC3830"/>
    <w:rsid w:val="00EC4CA4"/>
    <w:rsid w:val="00EC50CA"/>
    <w:rsid w:val="00EC75B6"/>
    <w:rsid w:val="00ED0C87"/>
    <w:rsid w:val="00ED100D"/>
    <w:rsid w:val="00ED1445"/>
    <w:rsid w:val="00ED3450"/>
    <w:rsid w:val="00ED40AC"/>
    <w:rsid w:val="00ED4A06"/>
    <w:rsid w:val="00ED53D0"/>
    <w:rsid w:val="00ED64B5"/>
    <w:rsid w:val="00ED6BAF"/>
    <w:rsid w:val="00ED6F07"/>
    <w:rsid w:val="00ED71EF"/>
    <w:rsid w:val="00EE0D28"/>
    <w:rsid w:val="00EE1DB3"/>
    <w:rsid w:val="00EE410D"/>
    <w:rsid w:val="00EE552F"/>
    <w:rsid w:val="00EE59A7"/>
    <w:rsid w:val="00EF344A"/>
    <w:rsid w:val="00EF4799"/>
    <w:rsid w:val="00EF7013"/>
    <w:rsid w:val="00EF7893"/>
    <w:rsid w:val="00F0388C"/>
    <w:rsid w:val="00F040E1"/>
    <w:rsid w:val="00F05885"/>
    <w:rsid w:val="00F05B72"/>
    <w:rsid w:val="00F07488"/>
    <w:rsid w:val="00F128DB"/>
    <w:rsid w:val="00F128F9"/>
    <w:rsid w:val="00F150CD"/>
    <w:rsid w:val="00F15E1B"/>
    <w:rsid w:val="00F162BE"/>
    <w:rsid w:val="00F162F0"/>
    <w:rsid w:val="00F17D69"/>
    <w:rsid w:val="00F20BB9"/>
    <w:rsid w:val="00F2148C"/>
    <w:rsid w:val="00F21D63"/>
    <w:rsid w:val="00F22F3E"/>
    <w:rsid w:val="00F25538"/>
    <w:rsid w:val="00F269E0"/>
    <w:rsid w:val="00F27B3F"/>
    <w:rsid w:val="00F27EA1"/>
    <w:rsid w:val="00F303B2"/>
    <w:rsid w:val="00F30CE7"/>
    <w:rsid w:val="00F318F6"/>
    <w:rsid w:val="00F33C63"/>
    <w:rsid w:val="00F34BC4"/>
    <w:rsid w:val="00F35850"/>
    <w:rsid w:val="00F35A44"/>
    <w:rsid w:val="00F411B7"/>
    <w:rsid w:val="00F41B43"/>
    <w:rsid w:val="00F420AE"/>
    <w:rsid w:val="00F43D4F"/>
    <w:rsid w:val="00F44157"/>
    <w:rsid w:val="00F442F2"/>
    <w:rsid w:val="00F444F8"/>
    <w:rsid w:val="00F45521"/>
    <w:rsid w:val="00F535CE"/>
    <w:rsid w:val="00F56F04"/>
    <w:rsid w:val="00F6039D"/>
    <w:rsid w:val="00F60598"/>
    <w:rsid w:val="00F61812"/>
    <w:rsid w:val="00F6293C"/>
    <w:rsid w:val="00F63B95"/>
    <w:rsid w:val="00F6723D"/>
    <w:rsid w:val="00F67801"/>
    <w:rsid w:val="00F67D40"/>
    <w:rsid w:val="00F705BE"/>
    <w:rsid w:val="00F706ED"/>
    <w:rsid w:val="00F70937"/>
    <w:rsid w:val="00F70D4D"/>
    <w:rsid w:val="00F718D6"/>
    <w:rsid w:val="00F76296"/>
    <w:rsid w:val="00F7703E"/>
    <w:rsid w:val="00F80D25"/>
    <w:rsid w:val="00F85C5F"/>
    <w:rsid w:val="00F87878"/>
    <w:rsid w:val="00F9086B"/>
    <w:rsid w:val="00F9140E"/>
    <w:rsid w:val="00F91AF9"/>
    <w:rsid w:val="00F93E74"/>
    <w:rsid w:val="00F952C8"/>
    <w:rsid w:val="00F969E5"/>
    <w:rsid w:val="00F97230"/>
    <w:rsid w:val="00F97747"/>
    <w:rsid w:val="00FA0311"/>
    <w:rsid w:val="00FA1C12"/>
    <w:rsid w:val="00FA3EE2"/>
    <w:rsid w:val="00FA5221"/>
    <w:rsid w:val="00FA57B9"/>
    <w:rsid w:val="00FA613E"/>
    <w:rsid w:val="00FB1952"/>
    <w:rsid w:val="00FB19E1"/>
    <w:rsid w:val="00FB3A78"/>
    <w:rsid w:val="00FB4B36"/>
    <w:rsid w:val="00FC01FC"/>
    <w:rsid w:val="00FC3DE7"/>
    <w:rsid w:val="00FC5379"/>
    <w:rsid w:val="00FC7E2E"/>
    <w:rsid w:val="00FC7F3E"/>
    <w:rsid w:val="00FD4C24"/>
    <w:rsid w:val="00FD5297"/>
    <w:rsid w:val="00FD5D47"/>
    <w:rsid w:val="00FE1747"/>
    <w:rsid w:val="00FE46B8"/>
    <w:rsid w:val="00FE47D6"/>
    <w:rsid w:val="00FE5E32"/>
    <w:rsid w:val="00FE6A31"/>
    <w:rsid w:val="00FE6FB1"/>
    <w:rsid w:val="00FF07CE"/>
    <w:rsid w:val="00FF40D9"/>
    <w:rsid w:val="00FF43E1"/>
    <w:rsid w:val="00FF465D"/>
    <w:rsid w:val="00FF6120"/>
    <w:rsid w:val="00FF6B1F"/>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C75B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7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E29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6E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C061F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314D6F"/>
    <w:pPr>
      <w:keepNext/>
      <w:framePr w:hSpace="180" w:wrap="around" w:vAnchor="page" w:hAnchor="margin" w:y="2881"/>
      <w:spacing w:after="0" w:line="240" w:lineRule="auto"/>
      <w:outlineLvl w:val="7"/>
    </w:pPr>
    <w:rPr>
      <w:rFonts w:ascii="Times New Roman" w:eastAsia="Times New Roman" w:hAnsi="Times New Roman" w:cs="Times New Roman"/>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
    <w:basedOn w:val="Normal"/>
    <w:link w:val="FootnoteTextChar"/>
    <w:uiPriority w:val="99"/>
    <w:rsid w:val="00067844"/>
    <w:pPr>
      <w:widowControl w:val="0"/>
      <w:autoSpaceDE w:val="0"/>
      <w:autoSpaceDN w:val="0"/>
      <w:adjustRightInd w:val="0"/>
      <w:spacing w:after="0" w:line="278" w:lineRule="atLeast"/>
      <w:ind w:left="450" w:hanging="450"/>
      <w:jc w:val="both"/>
    </w:pPr>
    <w:rPr>
      <w:rFonts w:ascii="Arial" w:eastAsia="Times New Roman" w:hAnsi="Arial" w:cs="Times New Roman"/>
      <w:bCs/>
      <w:sz w:val="20"/>
      <w:szCs w:val="24"/>
    </w:rPr>
  </w:style>
  <w:style w:type="character" w:customStyle="1" w:styleId="FootnoteTextChar">
    <w:name w:val="Footnote Text Char"/>
    <w:aliases w:val="Geneva 9 Char,Font: Geneva 9 Char,Boston 10 Char,f Char"/>
    <w:basedOn w:val="DefaultParagraphFont"/>
    <w:link w:val="FootnoteText"/>
    <w:uiPriority w:val="99"/>
    <w:rsid w:val="00067844"/>
    <w:rPr>
      <w:rFonts w:ascii="Arial" w:eastAsia="Times New Roman" w:hAnsi="Arial" w:cs="Times New Roman"/>
      <w:bCs/>
      <w:sz w:val="20"/>
      <w:szCs w:val="24"/>
    </w:rPr>
  </w:style>
  <w:style w:type="character" w:styleId="FootnoteReference">
    <w:name w:val="footnote reference"/>
    <w:aliases w:val="16 Point,Superscript 6 Point,Superscript 6 Point + 11 pt"/>
    <w:basedOn w:val="DefaultParagraphFont"/>
    <w:rsid w:val="00067844"/>
    <w:rPr>
      <w:vertAlign w:val="superscript"/>
    </w:rPr>
  </w:style>
  <w:style w:type="character" w:styleId="Hyperlink">
    <w:name w:val="Hyperlink"/>
    <w:basedOn w:val="DefaultParagraphFont"/>
    <w:uiPriority w:val="99"/>
    <w:rsid w:val="00067844"/>
    <w:rPr>
      <w:color w:val="0000FF"/>
      <w:u w:val="single"/>
    </w:rPr>
  </w:style>
  <w:style w:type="paragraph" w:styleId="ListParagraph">
    <w:name w:val="List Paragraph"/>
    <w:basedOn w:val="Normal"/>
    <w:link w:val="ListParagraphChar"/>
    <w:uiPriority w:val="34"/>
    <w:qFormat/>
    <w:rsid w:val="004C7E4F"/>
    <w:pPr>
      <w:ind w:left="720"/>
      <w:contextualSpacing/>
    </w:pPr>
  </w:style>
  <w:style w:type="paragraph" w:styleId="BlockText">
    <w:name w:val="Block Text"/>
    <w:basedOn w:val="Normal"/>
    <w:rsid w:val="00F60598"/>
    <w:pPr>
      <w:spacing w:after="0" w:line="240" w:lineRule="auto"/>
      <w:ind w:left="720" w:right="720"/>
      <w:jc w:val="both"/>
    </w:pPr>
    <w:rPr>
      <w:rFonts w:ascii="Times New Roman" w:eastAsia="Times New Roman" w:hAnsi="Times New Roman" w:cs="Times New Roman"/>
      <w:i/>
      <w:sz w:val="24"/>
      <w:szCs w:val="20"/>
    </w:rPr>
  </w:style>
  <w:style w:type="character" w:customStyle="1" w:styleId="Heading1Char">
    <w:name w:val="Heading 1 Char"/>
    <w:basedOn w:val="DefaultParagraphFont"/>
    <w:link w:val="Heading1"/>
    <w:rsid w:val="00EC75B6"/>
    <w:rPr>
      <w:rFonts w:ascii="Arial" w:eastAsia="Times New Roman" w:hAnsi="Arial" w:cs="Arial"/>
      <w:b/>
      <w:bCs/>
      <w:kern w:val="32"/>
      <w:sz w:val="32"/>
      <w:szCs w:val="32"/>
    </w:rPr>
  </w:style>
  <w:style w:type="character" w:customStyle="1" w:styleId="apple-style-span">
    <w:name w:val="apple-style-span"/>
    <w:basedOn w:val="DefaultParagraphFont"/>
    <w:rsid w:val="00612E1A"/>
  </w:style>
  <w:style w:type="table" w:styleId="TableGrid">
    <w:name w:val="Table Grid"/>
    <w:basedOn w:val="TableNormal"/>
    <w:uiPriority w:val="59"/>
    <w:rsid w:val="00742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C3766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1">
    <w:name w:val="Основной текст1"/>
    <w:basedOn w:val="Normal"/>
    <w:rsid w:val="00CD3624"/>
    <w:pPr>
      <w:autoSpaceDE w:val="0"/>
      <w:autoSpaceDN w:val="0"/>
      <w:spacing w:after="120" w:line="240" w:lineRule="auto"/>
    </w:pPr>
    <w:rPr>
      <w:rFonts w:ascii="Times New Roman" w:eastAsia="Times New Roman" w:hAnsi="Times New Roman" w:cs="Times New Roman"/>
      <w:sz w:val="20"/>
      <w:szCs w:val="20"/>
      <w:lang w:eastAsia="nl-NL"/>
    </w:rPr>
  </w:style>
  <w:style w:type="character" w:customStyle="1" w:styleId="Heading2Char">
    <w:name w:val="Heading 2 Char"/>
    <w:basedOn w:val="DefaultParagraphFont"/>
    <w:link w:val="Heading2"/>
    <w:uiPriority w:val="9"/>
    <w:rsid w:val="00EF70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E291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F678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F67801"/>
    <w:pPr>
      <w:spacing w:after="100"/>
    </w:pPr>
  </w:style>
  <w:style w:type="paragraph" w:styleId="TOC2">
    <w:name w:val="toc 2"/>
    <w:basedOn w:val="Normal"/>
    <w:next w:val="Normal"/>
    <w:autoRedefine/>
    <w:uiPriority w:val="39"/>
    <w:unhideWhenUsed/>
    <w:rsid w:val="00F67801"/>
    <w:pPr>
      <w:spacing w:after="100"/>
      <w:ind w:left="220"/>
    </w:pPr>
  </w:style>
  <w:style w:type="paragraph" w:styleId="TOC3">
    <w:name w:val="toc 3"/>
    <w:basedOn w:val="Normal"/>
    <w:next w:val="Normal"/>
    <w:autoRedefine/>
    <w:uiPriority w:val="39"/>
    <w:unhideWhenUsed/>
    <w:rsid w:val="00F67801"/>
    <w:pPr>
      <w:spacing w:after="100"/>
      <w:ind w:left="440"/>
    </w:pPr>
  </w:style>
  <w:style w:type="paragraph" w:styleId="BalloonText">
    <w:name w:val="Balloon Text"/>
    <w:basedOn w:val="Normal"/>
    <w:link w:val="BalloonTextChar"/>
    <w:uiPriority w:val="99"/>
    <w:semiHidden/>
    <w:unhideWhenUsed/>
    <w:rsid w:val="00F67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801"/>
    <w:rPr>
      <w:rFonts w:ascii="Tahoma" w:hAnsi="Tahoma" w:cs="Tahoma"/>
      <w:sz w:val="16"/>
      <w:szCs w:val="16"/>
    </w:rPr>
  </w:style>
  <w:style w:type="paragraph" w:styleId="Header">
    <w:name w:val="header"/>
    <w:basedOn w:val="Normal"/>
    <w:link w:val="HeaderChar"/>
    <w:uiPriority w:val="99"/>
    <w:unhideWhenUsed/>
    <w:rsid w:val="00C55A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AD3"/>
  </w:style>
  <w:style w:type="paragraph" w:styleId="Footer">
    <w:name w:val="footer"/>
    <w:basedOn w:val="Normal"/>
    <w:link w:val="FooterChar"/>
    <w:uiPriority w:val="99"/>
    <w:unhideWhenUsed/>
    <w:rsid w:val="00C55A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AD3"/>
  </w:style>
  <w:style w:type="paragraph" w:customStyle="1" w:styleId="CharChar">
    <w:name w:val="Char Char"/>
    <w:basedOn w:val="Normal"/>
    <w:rsid w:val="0021000D"/>
    <w:pPr>
      <w:spacing w:after="160" w:line="240" w:lineRule="exact"/>
    </w:pPr>
    <w:rPr>
      <w:rFonts w:ascii="Arial" w:eastAsia="Times New Roman" w:hAnsi="Arial" w:cs="Arial"/>
      <w:sz w:val="20"/>
      <w:szCs w:val="20"/>
      <w:lang w:val="en-US"/>
    </w:rPr>
  </w:style>
  <w:style w:type="character" w:customStyle="1" w:styleId="Heading4Char">
    <w:name w:val="Heading 4 Char"/>
    <w:basedOn w:val="DefaultParagraphFont"/>
    <w:link w:val="Heading4"/>
    <w:uiPriority w:val="9"/>
    <w:rsid w:val="00BC6EED"/>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912BCC"/>
    <w:pPr>
      <w:spacing w:after="0" w:line="240" w:lineRule="auto"/>
      <w:jc w:val="both"/>
    </w:pPr>
    <w:rPr>
      <w:rFonts w:ascii="Arial" w:eastAsia="Times New Roman" w:hAnsi="Arial" w:cs="Arial"/>
      <w:bCs/>
      <w:sz w:val="24"/>
      <w:szCs w:val="24"/>
    </w:rPr>
  </w:style>
  <w:style w:type="character" w:customStyle="1" w:styleId="BodyTextChar">
    <w:name w:val="Body Text Char"/>
    <w:basedOn w:val="DefaultParagraphFont"/>
    <w:link w:val="BodyText"/>
    <w:rsid w:val="00912BCC"/>
    <w:rPr>
      <w:rFonts w:ascii="Arial" w:eastAsia="Times New Roman" w:hAnsi="Arial" w:cs="Arial"/>
      <w:bCs/>
      <w:sz w:val="24"/>
      <w:szCs w:val="24"/>
    </w:rPr>
  </w:style>
  <w:style w:type="paragraph" w:customStyle="1" w:styleId="Default">
    <w:name w:val="Default"/>
    <w:rsid w:val="00DC6B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8Char">
    <w:name w:val="Heading 8 Char"/>
    <w:basedOn w:val="DefaultParagraphFont"/>
    <w:link w:val="Heading8"/>
    <w:rsid w:val="00314D6F"/>
    <w:rPr>
      <w:rFonts w:ascii="Times New Roman" w:eastAsia="Times New Roman" w:hAnsi="Times New Roman" w:cs="Times New Roman"/>
      <w:b/>
      <w:bCs/>
      <w:sz w:val="20"/>
      <w:szCs w:val="24"/>
      <w:lang w:val="en-US"/>
    </w:rPr>
  </w:style>
  <w:style w:type="paragraph" w:styleId="BodyText2">
    <w:name w:val="Body Text 2"/>
    <w:basedOn w:val="Normal"/>
    <w:link w:val="BodyText2Char"/>
    <w:uiPriority w:val="99"/>
    <w:semiHidden/>
    <w:unhideWhenUsed/>
    <w:rsid w:val="005544E7"/>
    <w:pPr>
      <w:spacing w:after="120" w:line="480" w:lineRule="auto"/>
    </w:pPr>
  </w:style>
  <w:style w:type="character" w:customStyle="1" w:styleId="BodyText2Char">
    <w:name w:val="Body Text 2 Char"/>
    <w:basedOn w:val="DefaultParagraphFont"/>
    <w:link w:val="BodyText2"/>
    <w:uiPriority w:val="99"/>
    <w:semiHidden/>
    <w:rsid w:val="005544E7"/>
  </w:style>
  <w:style w:type="paragraph" w:styleId="BodyText3">
    <w:name w:val="Body Text 3"/>
    <w:basedOn w:val="Normal"/>
    <w:link w:val="BodyText3Char"/>
    <w:unhideWhenUsed/>
    <w:rsid w:val="005544E7"/>
    <w:pPr>
      <w:spacing w:after="120"/>
    </w:pPr>
    <w:rPr>
      <w:sz w:val="16"/>
      <w:szCs w:val="16"/>
    </w:rPr>
  </w:style>
  <w:style w:type="character" w:customStyle="1" w:styleId="BodyText3Char">
    <w:name w:val="Body Text 3 Char"/>
    <w:basedOn w:val="DefaultParagraphFont"/>
    <w:link w:val="BodyText3"/>
    <w:uiPriority w:val="99"/>
    <w:semiHidden/>
    <w:rsid w:val="005544E7"/>
    <w:rPr>
      <w:sz w:val="16"/>
      <w:szCs w:val="16"/>
    </w:rPr>
  </w:style>
  <w:style w:type="paragraph" w:styleId="BodyTextIndent2">
    <w:name w:val="Body Text Indent 2"/>
    <w:basedOn w:val="Normal"/>
    <w:link w:val="BodyTextIndent2Char"/>
    <w:uiPriority w:val="99"/>
    <w:semiHidden/>
    <w:unhideWhenUsed/>
    <w:rsid w:val="005544E7"/>
    <w:pPr>
      <w:spacing w:after="120" w:line="480" w:lineRule="auto"/>
      <w:ind w:left="283"/>
    </w:pPr>
  </w:style>
  <w:style w:type="character" w:customStyle="1" w:styleId="BodyTextIndent2Char">
    <w:name w:val="Body Text Indent 2 Char"/>
    <w:basedOn w:val="DefaultParagraphFont"/>
    <w:link w:val="BodyTextIndent2"/>
    <w:uiPriority w:val="99"/>
    <w:semiHidden/>
    <w:rsid w:val="005544E7"/>
  </w:style>
  <w:style w:type="paragraph" w:styleId="BodyTextIndent3">
    <w:name w:val="Body Text Indent 3"/>
    <w:basedOn w:val="Normal"/>
    <w:link w:val="BodyTextIndent3Char"/>
    <w:uiPriority w:val="99"/>
    <w:semiHidden/>
    <w:unhideWhenUsed/>
    <w:rsid w:val="005544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544E7"/>
    <w:rPr>
      <w:sz w:val="16"/>
      <w:szCs w:val="16"/>
    </w:rPr>
  </w:style>
  <w:style w:type="paragraph" w:styleId="Subtitle">
    <w:name w:val="Subtitle"/>
    <w:basedOn w:val="Normal"/>
    <w:link w:val="SubtitleChar"/>
    <w:qFormat/>
    <w:rsid w:val="005544E7"/>
    <w:pPr>
      <w:spacing w:after="0" w:line="240" w:lineRule="auto"/>
      <w:jc w:val="center"/>
    </w:pPr>
    <w:rPr>
      <w:rFonts w:ascii="Times New Roman" w:eastAsia="Times New Roman" w:hAnsi="Times New Roman" w:cs="Times New Roman"/>
      <w:b/>
      <w:sz w:val="28"/>
      <w:szCs w:val="20"/>
      <w:u w:val="single"/>
      <w:lang w:eastAsia="en-GB"/>
    </w:rPr>
  </w:style>
  <w:style w:type="character" w:customStyle="1" w:styleId="SubtitleChar">
    <w:name w:val="Subtitle Char"/>
    <w:basedOn w:val="DefaultParagraphFont"/>
    <w:link w:val="Subtitle"/>
    <w:rsid w:val="005544E7"/>
    <w:rPr>
      <w:rFonts w:ascii="Times New Roman" w:eastAsia="Times New Roman" w:hAnsi="Times New Roman" w:cs="Times New Roman"/>
      <w:b/>
      <w:sz w:val="28"/>
      <w:szCs w:val="20"/>
      <w:u w:val="single"/>
      <w:lang w:eastAsia="en-GB"/>
    </w:rPr>
  </w:style>
  <w:style w:type="paragraph" w:styleId="ListBullet2">
    <w:name w:val="List Bullet 2"/>
    <w:basedOn w:val="Normal"/>
    <w:autoRedefine/>
    <w:semiHidden/>
    <w:rsid w:val="005D1E0C"/>
    <w:pPr>
      <w:spacing w:after="0" w:line="240" w:lineRule="auto"/>
      <w:jc w:val="both"/>
    </w:pPr>
    <w:rPr>
      <w:rFonts w:eastAsia="Times New Roman" w:cstheme="minorHAnsi"/>
      <w:bCs/>
      <w:szCs w:val="24"/>
      <w:lang w:val="en-US"/>
    </w:rPr>
  </w:style>
  <w:style w:type="paragraph" w:styleId="Title">
    <w:name w:val="Title"/>
    <w:basedOn w:val="Normal"/>
    <w:link w:val="TitleChar"/>
    <w:qFormat/>
    <w:rsid w:val="005544E7"/>
    <w:pPr>
      <w:spacing w:after="0" w:line="240" w:lineRule="auto"/>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rsid w:val="005544E7"/>
    <w:rPr>
      <w:rFonts w:ascii="Times New Roman" w:eastAsia="Times New Roman" w:hAnsi="Times New Roman" w:cs="Times New Roman"/>
      <w:b/>
      <w:bCs/>
      <w:sz w:val="24"/>
      <w:szCs w:val="24"/>
      <w:lang w:val="lv-LV"/>
    </w:rPr>
  </w:style>
  <w:style w:type="paragraph" w:styleId="BodyTextIndent">
    <w:name w:val="Body Text Indent"/>
    <w:basedOn w:val="Normal"/>
    <w:link w:val="BodyTextIndentChar"/>
    <w:uiPriority w:val="99"/>
    <w:semiHidden/>
    <w:unhideWhenUsed/>
    <w:rsid w:val="005544E7"/>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5544E7"/>
    <w:rPr>
      <w:rFonts w:ascii="Times New Roman" w:eastAsia="Times New Roman" w:hAnsi="Times New Roman" w:cs="Times New Roman"/>
      <w:sz w:val="20"/>
      <w:szCs w:val="20"/>
      <w:lang w:val="en-US"/>
    </w:rPr>
  </w:style>
  <w:style w:type="paragraph" w:customStyle="1" w:styleId="StyleBulletBold">
    <w:name w:val="Style Bullet + Bold"/>
    <w:basedOn w:val="Normal"/>
    <w:rsid w:val="005544E7"/>
    <w:pPr>
      <w:numPr>
        <w:numId w:val="3"/>
      </w:numPr>
      <w:spacing w:after="0" w:line="240" w:lineRule="auto"/>
    </w:pPr>
    <w:rPr>
      <w:rFonts w:ascii="Times New Roman" w:eastAsia="Times New Roman" w:hAnsi="Times New Roman" w:cs="Times New Roman"/>
      <w:sz w:val="24"/>
      <w:szCs w:val="24"/>
      <w:lang w:val="en-US"/>
    </w:rPr>
  </w:style>
  <w:style w:type="paragraph" w:customStyle="1" w:styleId="style13201417550000000124msonormal">
    <w:name w:val="style_13201417550000000124msonormal"/>
    <w:basedOn w:val="Normal"/>
    <w:rsid w:val="0084564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CC4967"/>
    <w:rPr>
      <w:sz w:val="16"/>
      <w:szCs w:val="16"/>
    </w:rPr>
  </w:style>
  <w:style w:type="paragraph" w:styleId="CommentText">
    <w:name w:val="annotation text"/>
    <w:basedOn w:val="Normal"/>
    <w:link w:val="CommentTextChar"/>
    <w:uiPriority w:val="99"/>
    <w:semiHidden/>
    <w:unhideWhenUsed/>
    <w:rsid w:val="00CC4967"/>
    <w:pPr>
      <w:spacing w:line="240" w:lineRule="auto"/>
    </w:pPr>
    <w:rPr>
      <w:sz w:val="20"/>
      <w:szCs w:val="20"/>
    </w:rPr>
  </w:style>
  <w:style w:type="character" w:customStyle="1" w:styleId="CommentTextChar">
    <w:name w:val="Comment Text Char"/>
    <w:basedOn w:val="DefaultParagraphFont"/>
    <w:link w:val="CommentText"/>
    <w:uiPriority w:val="99"/>
    <w:semiHidden/>
    <w:rsid w:val="00CC4967"/>
    <w:rPr>
      <w:sz w:val="20"/>
      <w:szCs w:val="20"/>
    </w:rPr>
  </w:style>
  <w:style w:type="paragraph" w:styleId="CommentSubject">
    <w:name w:val="annotation subject"/>
    <w:basedOn w:val="CommentText"/>
    <w:next w:val="CommentText"/>
    <w:link w:val="CommentSubjectChar"/>
    <w:semiHidden/>
    <w:unhideWhenUsed/>
    <w:rsid w:val="00CC4967"/>
    <w:rPr>
      <w:b/>
      <w:bCs/>
    </w:rPr>
  </w:style>
  <w:style w:type="character" w:customStyle="1" w:styleId="CommentSubjectChar">
    <w:name w:val="Comment Subject Char"/>
    <w:basedOn w:val="CommentTextChar"/>
    <w:link w:val="CommentSubject"/>
    <w:uiPriority w:val="99"/>
    <w:semiHidden/>
    <w:rsid w:val="00CC4967"/>
    <w:rPr>
      <w:b/>
      <w:bCs/>
      <w:sz w:val="20"/>
      <w:szCs w:val="20"/>
    </w:rPr>
  </w:style>
  <w:style w:type="character" w:customStyle="1" w:styleId="apple-converted-space">
    <w:name w:val="apple-converted-space"/>
    <w:basedOn w:val="DefaultParagraphFont"/>
    <w:rsid w:val="00FE47D6"/>
  </w:style>
  <w:style w:type="paragraph" w:customStyle="1" w:styleId="00Paragraphnumbering">
    <w:name w:val="00 Paragraph numbering"/>
    <w:basedOn w:val="BodyText"/>
    <w:link w:val="00ParagraphnumberingChar"/>
    <w:rsid w:val="00E94E35"/>
    <w:pPr>
      <w:numPr>
        <w:ilvl w:val="3"/>
        <w:numId w:val="6"/>
      </w:numPr>
      <w:tabs>
        <w:tab w:val="clear" w:pos="1701"/>
        <w:tab w:val="num" w:pos="567"/>
      </w:tabs>
      <w:spacing w:after="240"/>
      <w:ind w:left="0" w:firstLine="0"/>
    </w:pPr>
    <w:rPr>
      <w:rFonts w:ascii="Times New Roman" w:hAnsi="Times New Roman" w:cs="Times New Roman"/>
      <w:bCs w:val="0"/>
      <w:sz w:val="22"/>
      <w:szCs w:val="20"/>
    </w:rPr>
  </w:style>
  <w:style w:type="paragraph" w:customStyle="1" w:styleId="00Paragraphno2ndlevel">
    <w:name w:val="00 Paragraph no. 2nd level"/>
    <w:basedOn w:val="00Paragraphnumbering"/>
    <w:link w:val="00Paragraphno2ndlevelChar"/>
    <w:rsid w:val="00E94E35"/>
    <w:pPr>
      <w:numPr>
        <w:ilvl w:val="1"/>
      </w:numPr>
    </w:pPr>
  </w:style>
  <w:style w:type="paragraph" w:customStyle="1" w:styleId="paragraphno3rdlevel">
    <w:name w:val="paragraph no. 3rd level"/>
    <w:basedOn w:val="00Paragraphnumbering"/>
    <w:rsid w:val="00E94E35"/>
    <w:pPr>
      <w:numPr>
        <w:ilvl w:val="2"/>
      </w:numPr>
      <w:tabs>
        <w:tab w:val="clear" w:pos="1418"/>
      </w:tabs>
      <w:ind w:left="2160" w:hanging="360"/>
    </w:pPr>
  </w:style>
  <w:style w:type="character" w:customStyle="1" w:styleId="00ParagraphnumberingChar">
    <w:name w:val="00 Paragraph numbering Char"/>
    <w:basedOn w:val="BodyTextChar"/>
    <w:link w:val="00Paragraphnumbering"/>
    <w:rsid w:val="00E94E35"/>
    <w:rPr>
      <w:rFonts w:ascii="Times New Roman" w:eastAsia="Times New Roman" w:hAnsi="Times New Roman" w:cs="Times New Roman"/>
      <w:bCs/>
      <w:sz w:val="24"/>
      <w:szCs w:val="20"/>
    </w:rPr>
  </w:style>
  <w:style w:type="character" w:customStyle="1" w:styleId="00Paragraphno2ndlevelChar">
    <w:name w:val="00 Paragraph no. 2nd level Char"/>
    <w:basedOn w:val="00ParagraphnumberingChar"/>
    <w:link w:val="00Paragraphno2ndlevel"/>
    <w:rsid w:val="00E94E35"/>
    <w:rPr>
      <w:rFonts w:ascii="Times New Roman" w:eastAsia="Times New Roman" w:hAnsi="Times New Roman" w:cs="Times New Roman"/>
      <w:bCs/>
      <w:sz w:val="24"/>
      <w:szCs w:val="20"/>
    </w:rPr>
  </w:style>
  <w:style w:type="paragraph" w:styleId="PlainText">
    <w:name w:val="Plain Text"/>
    <w:basedOn w:val="Normal"/>
    <w:link w:val="PlainTextChar"/>
    <w:uiPriority w:val="99"/>
    <w:unhideWhenUsed/>
    <w:rsid w:val="00815732"/>
    <w:pPr>
      <w:spacing w:after="0" w:line="240" w:lineRule="auto"/>
    </w:pPr>
    <w:rPr>
      <w:rFonts w:ascii="Consolas" w:eastAsia="Times New Roman" w:hAnsi="Consolas" w:cs="Consolas"/>
      <w:sz w:val="21"/>
      <w:szCs w:val="21"/>
      <w:lang w:eastAsia="en-GB"/>
    </w:rPr>
  </w:style>
  <w:style w:type="character" w:customStyle="1" w:styleId="PlainTextChar">
    <w:name w:val="Plain Text Char"/>
    <w:basedOn w:val="DefaultParagraphFont"/>
    <w:link w:val="PlainText"/>
    <w:uiPriority w:val="99"/>
    <w:rsid w:val="00815732"/>
    <w:rPr>
      <w:rFonts w:ascii="Consolas" w:eastAsia="Times New Roman" w:hAnsi="Consolas" w:cs="Consolas"/>
      <w:sz w:val="21"/>
      <w:szCs w:val="21"/>
      <w:lang w:eastAsia="en-GB"/>
    </w:rPr>
  </w:style>
  <w:style w:type="paragraph" w:customStyle="1" w:styleId="TableText">
    <w:name w:val="TableText"/>
    <w:autoRedefine/>
    <w:rsid w:val="003B4495"/>
    <w:pPr>
      <w:tabs>
        <w:tab w:val="left" w:pos="-164"/>
      </w:tabs>
      <w:suppressAutoHyphens/>
      <w:spacing w:after="0" w:line="240" w:lineRule="auto"/>
    </w:pPr>
    <w:rPr>
      <w:rFonts w:eastAsia="Times New Roman" w:cs="Times New Roman"/>
      <w:i/>
      <w:sz w:val="20"/>
      <w:szCs w:val="20"/>
    </w:rPr>
  </w:style>
  <w:style w:type="paragraph" w:customStyle="1" w:styleId="ListParagraph1">
    <w:name w:val="List Paragraph1"/>
    <w:basedOn w:val="Normal"/>
    <w:qFormat/>
    <w:rsid w:val="0057014C"/>
    <w:pPr>
      <w:ind w:left="720"/>
      <w:contextualSpacing/>
    </w:pPr>
    <w:rPr>
      <w:rFonts w:ascii="Calibri" w:eastAsia="Times New Roman" w:hAnsi="Calibri" w:cs="Times New Roman"/>
      <w:lang w:val="en-US"/>
    </w:rPr>
  </w:style>
  <w:style w:type="character" w:customStyle="1" w:styleId="nbsp1">
    <w:name w:val="nbsp1"/>
    <w:basedOn w:val="DefaultParagraphFont"/>
    <w:rsid w:val="00AB63B8"/>
  </w:style>
  <w:style w:type="paragraph" w:styleId="NormalWeb">
    <w:name w:val="Normal (Web)"/>
    <w:basedOn w:val="Normal"/>
    <w:uiPriority w:val="99"/>
    <w:unhideWhenUsed/>
    <w:rsid w:val="002E0DB4"/>
    <w:pPr>
      <w:spacing w:after="0" w:line="240" w:lineRule="auto"/>
    </w:pPr>
    <w:rPr>
      <w:rFonts w:ascii="Times New Roman" w:eastAsiaTheme="minorHAnsi" w:hAnsi="Times New Roman" w:cs="Times New Roman"/>
      <w:sz w:val="24"/>
      <w:szCs w:val="24"/>
    </w:rPr>
  </w:style>
  <w:style w:type="paragraph" w:customStyle="1" w:styleId="ListParagraph2">
    <w:name w:val="List Paragraph2"/>
    <w:basedOn w:val="Normal"/>
    <w:rsid w:val="00DA029D"/>
    <w:pPr>
      <w:ind w:left="720"/>
      <w:contextualSpacing/>
    </w:pPr>
    <w:rPr>
      <w:rFonts w:ascii="Calibri" w:eastAsia="Times New Roman" w:hAnsi="Calibri" w:cs="Times New Roman"/>
      <w:lang w:val="en-US" w:eastAsia="en-US"/>
    </w:rPr>
  </w:style>
  <w:style w:type="character" w:customStyle="1" w:styleId="Heading5Char">
    <w:name w:val="Heading 5 Char"/>
    <w:basedOn w:val="DefaultParagraphFont"/>
    <w:link w:val="Heading5"/>
    <w:uiPriority w:val="9"/>
    <w:semiHidden/>
    <w:rsid w:val="00C061F2"/>
    <w:rPr>
      <w:rFonts w:asciiTheme="majorHAnsi" w:eastAsiaTheme="majorEastAsia" w:hAnsiTheme="majorHAnsi" w:cstheme="majorBidi"/>
      <w:color w:val="243F60" w:themeColor="accent1" w:themeShade="7F"/>
    </w:rPr>
  </w:style>
  <w:style w:type="paragraph" w:customStyle="1" w:styleId="GEFTable">
    <w:name w:val="GEF Table"/>
    <w:basedOn w:val="Normal"/>
    <w:rsid w:val="00CF4798"/>
    <w:pPr>
      <w:spacing w:after="0" w:line="240" w:lineRule="auto"/>
      <w:jc w:val="both"/>
    </w:pPr>
    <w:rPr>
      <w:rFonts w:ascii="Times New Roman" w:eastAsia="SimSun" w:hAnsi="Times New Roman" w:cs="Arial"/>
      <w:bCs/>
      <w:lang w:val="en-US" w:eastAsia="en-US"/>
    </w:rPr>
  </w:style>
  <w:style w:type="paragraph" w:styleId="Salutation">
    <w:name w:val="Salutation"/>
    <w:basedOn w:val="Normal"/>
    <w:next w:val="Normal"/>
    <w:link w:val="SalutationChar"/>
    <w:rsid w:val="00CF4798"/>
    <w:pPr>
      <w:spacing w:after="0" w:line="240" w:lineRule="auto"/>
    </w:pPr>
    <w:rPr>
      <w:rFonts w:ascii="Times New Roman" w:eastAsia="Times New Roman" w:hAnsi="Times New Roman" w:cs="Times New Roman"/>
      <w:sz w:val="24"/>
      <w:szCs w:val="24"/>
      <w:lang w:val="en-US" w:eastAsia="en-US"/>
    </w:rPr>
  </w:style>
  <w:style w:type="character" w:customStyle="1" w:styleId="SalutationChar">
    <w:name w:val="Salutation Char"/>
    <w:basedOn w:val="DefaultParagraphFont"/>
    <w:link w:val="Salutation"/>
    <w:rsid w:val="00CF4798"/>
    <w:rPr>
      <w:rFonts w:ascii="Times New Roman" w:eastAsia="Times New Roman" w:hAnsi="Times New Roman" w:cs="Times New Roman"/>
      <w:sz w:val="24"/>
      <w:szCs w:val="24"/>
      <w:lang w:val="en-US" w:eastAsia="en-US"/>
    </w:rPr>
  </w:style>
  <w:style w:type="paragraph" w:customStyle="1" w:styleId="Heading31">
    <w:name w:val="Heading 31"/>
    <w:basedOn w:val="Heading51"/>
    <w:next w:val="Normal"/>
    <w:uiPriority w:val="9"/>
    <w:unhideWhenUsed/>
    <w:qFormat/>
    <w:rsid w:val="00FF43E1"/>
  </w:style>
  <w:style w:type="paragraph" w:customStyle="1" w:styleId="Heading51">
    <w:name w:val="Heading 51"/>
    <w:basedOn w:val="Normal"/>
    <w:next w:val="Normal"/>
    <w:uiPriority w:val="9"/>
    <w:unhideWhenUsed/>
    <w:qFormat/>
    <w:rsid w:val="00FF43E1"/>
    <w:pPr>
      <w:pBdr>
        <w:bottom w:val="single" w:sz="6" w:space="1" w:color="4F81BD"/>
      </w:pBdr>
      <w:spacing w:before="300" w:after="0"/>
      <w:outlineLvl w:val="4"/>
    </w:pPr>
    <w:rPr>
      <w:rFonts w:ascii="Calibri" w:eastAsia="Times New Roman" w:hAnsi="Calibri" w:cs="Times New Roman"/>
      <w:b/>
      <w:caps/>
      <w:spacing w:val="10"/>
      <w:lang w:val="en-US" w:eastAsia="en-US" w:bidi="en-US"/>
    </w:rPr>
  </w:style>
  <w:style w:type="character" w:customStyle="1" w:styleId="ListParagraphChar">
    <w:name w:val="List Paragraph Char"/>
    <w:link w:val="ListParagraph"/>
    <w:uiPriority w:val="34"/>
    <w:rsid w:val="00FF4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C75B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7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E29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6E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C061F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314D6F"/>
    <w:pPr>
      <w:keepNext/>
      <w:framePr w:hSpace="180" w:wrap="around" w:vAnchor="page" w:hAnchor="margin" w:y="2881"/>
      <w:spacing w:after="0" w:line="240" w:lineRule="auto"/>
      <w:outlineLvl w:val="7"/>
    </w:pPr>
    <w:rPr>
      <w:rFonts w:ascii="Times New Roman" w:eastAsia="Times New Roman" w:hAnsi="Times New Roman" w:cs="Times New Roman"/>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
    <w:basedOn w:val="Normal"/>
    <w:link w:val="FootnoteTextChar"/>
    <w:uiPriority w:val="99"/>
    <w:rsid w:val="00067844"/>
    <w:pPr>
      <w:widowControl w:val="0"/>
      <w:autoSpaceDE w:val="0"/>
      <w:autoSpaceDN w:val="0"/>
      <w:adjustRightInd w:val="0"/>
      <w:spacing w:after="0" w:line="278" w:lineRule="atLeast"/>
      <w:ind w:left="450" w:hanging="450"/>
      <w:jc w:val="both"/>
    </w:pPr>
    <w:rPr>
      <w:rFonts w:ascii="Arial" w:eastAsia="Times New Roman" w:hAnsi="Arial" w:cs="Times New Roman"/>
      <w:bCs/>
      <w:sz w:val="20"/>
      <w:szCs w:val="24"/>
    </w:rPr>
  </w:style>
  <w:style w:type="character" w:customStyle="1" w:styleId="FootnoteTextChar">
    <w:name w:val="Footnote Text Char"/>
    <w:aliases w:val="Geneva 9 Char,Font: Geneva 9 Char,Boston 10 Char,f Char"/>
    <w:basedOn w:val="DefaultParagraphFont"/>
    <w:link w:val="FootnoteText"/>
    <w:uiPriority w:val="99"/>
    <w:rsid w:val="00067844"/>
    <w:rPr>
      <w:rFonts w:ascii="Arial" w:eastAsia="Times New Roman" w:hAnsi="Arial" w:cs="Times New Roman"/>
      <w:bCs/>
      <w:sz w:val="20"/>
      <w:szCs w:val="24"/>
    </w:rPr>
  </w:style>
  <w:style w:type="character" w:styleId="FootnoteReference">
    <w:name w:val="footnote reference"/>
    <w:aliases w:val="16 Point,Superscript 6 Point,Superscript 6 Point + 11 pt"/>
    <w:basedOn w:val="DefaultParagraphFont"/>
    <w:rsid w:val="00067844"/>
    <w:rPr>
      <w:vertAlign w:val="superscript"/>
    </w:rPr>
  </w:style>
  <w:style w:type="character" w:styleId="Hyperlink">
    <w:name w:val="Hyperlink"/>
    <w:basedOn w:val="DefaultParagraphFont"/>
    <w:uiPriority w:val="99"/>
    <w:rsid w:val="00067844"/>
    <w:rPr>
      <w:color w:val="0000FF"/>
      <w:u w:val="single"/>
    </w:rPr>
  </w:style>
  <w:style w:type="paragraph" w:styleId="ListParagraph">
    <w:name w:val="List Paragraph"/>
    <w:basedOn w:val="Normal"/>
    <w:link w:val="ListParagraphChar"/>
    <w:uiPriority w:val="34"/>
    <w:qFormat/>
    <w:rsid w:val="004C7E4F"/>
    <w:pPr>
      <w:ind w:left="720"/>
      <w:contextualSpacing/>
    </w:pPr>
  </w:style>
  <w:style w:type="paragraph" w:styleId="BlockText">
    <w:name w:val="Block Text"/>
    <w:basedOn w:val="Normal"/>
    <w:rsid w:val="00F60598"/>
    <w:pPr>
      <w:spacing w:after="0" w:line="240" w:lineRule="auto"/>
      <w:ind w:left="720" w:right="720"/>
      <w:jc w:val="both"/>
    </w:pPr>
    <w:rPr>
      <w:rFonts w:ascii="Times New Roman" w:eastAsia="Times New Roman" w:hAnsi="Times New Roman" w:cs="Times New Roman"/>
      <w:i/>
      <w:sz w:val="24"/>
      <w:szCs w:val="20"/>
    </w:rPr>
  </w:style>
  <w:style w:type="character" w:customStyle="1" w:styleId="Heading1Char">
    <w:name w:val="Heading 1 Char"/>
    <w:basedOn w:val="DefaultParagraphFont"/>
    <w:link w:val="Heading1"/>
    <w:rsid w:val="00EC75B6"/>
    <w:rPr>
      <w:rFonts w:ascii="Arial" w:eastAsia="Times New Roman" w:hAnsi="Arial" w:cs="Arial"/>
      <w:b/>
      <w:bCs/>
      <w:kern w:val="32"/>
      <w:sz w:val="32"/>
      <w:szCs w:val="32"/>
    </w:rPr>
  </w:style>
  <w:style w:type="character" w:customStyle="1" w:styleId="apple-style-span">
    <w:name w:val="apple-style-span"/>
    <w:basedOn w:val="DefaultParagraphFont"/>
    <w:rsid w:val="00612E1A"/>
  </w:style>
  <w:style w:type="table" w:styleId="TableGrid">
    <w:name w:val="Table Grid"/>
    <w:basedOn w:val="TableNormal"/>
    <w:uiPriority w:val="59"/>
    <w:rsid w:val="00742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C3766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1">
    <w:name w:val="Основной текст1"/>
    <w:basedOn w:val="Normal"/>
    <w:rsid w:val="00CD3624"/>
    <w:pPr>
      <w:autoSpaceDE w:val="0"/>
      <w:autoSpaceDN w:val="0"/>
      <w:spacing w:after="120" w:line="240" w:lineRule="auto"/>
    </w:pPr>
    <w:rPr>
      <w:rFonts w:ascii="Times New Roman" w:eastAsia="Times New Roman" w:hAnsi="Times New Roman" w:cs="Times New Roman"/>
      <w:sz w:val="20"/>
      <w:szCs w:val="20"/>
      <w:lang w:eastAsia="nl-NL"/>
    </w:rPr>
  </w:style>
  <w:style w:type="character" w:customStyle="1" w:styleId="Heading2Char">
    <w:name w:val="Heading 2 Char"/>
    <w:basedOn w:val="DefaultParagraphFont"/>
    <w:link w:val="Heading2"/>
    <w:uiPriority w:val="9"/>
    <w:rsid w:val="00EF70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E291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F678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F67801"/>
    <w:pPr>
      <w:spacing w:after="100"/>
    </w:pPr>
  </w:style>
  <w:style w:type="paragraph" w:styleId="TOC2">
    <w:name w:val="toc 2"/>
    <w:basedOn w:val="Normal"/>
    <w:next w:val="Normal"/>
    <w:autoRedefine/>
    <w:uiPriority w:val="39"/>
    <w:unhideWhenUsed/>
    <w:rsid w:val="00F67801"/>
    <w:pPr>
      <w:spacing w:after="100"/>
      <w:ind w:left="220"/>
    </w:pPr>
  </w:style>
  <w:style w:type="paragraph" w:styleId="TOC3">
    <w:name w:val="toc 3"/>
    <w:basedOn w:val="Normal"/>
    <w:next w:val="Normal"/>
    <w:autoRedefine/>
    <w:uiPriority w:val="39"/>
    <w:unhideWhenUsed/>
    <w:rsid w:val="00F67801"/>
    <w:pPr>
      <w:spacing w:after="100"/>
      <w:ind w:left="440"/>
    </w:pPr>
  </w:style>
  <w:style w:type="paragraph" w:styleId="BalloonText">
    <w:name w:val="Balloon Text"/>
    <w:basedOn w:val="Normal"/>
    <w:link w:val="BalloonTextChar"/>
    <w:uiPriority w:val="99"/>
    <w:semiHidden/>
    <w:unhideWhenUsed/>
    <w:rsid w:val="00F67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801"/>
    <w:rPr>
      <w:rFonts w:ascii="Tahoma" w:hAnsi="Tahoma" w:cs="Tahoma"/>
      <w:sz w:val="16"/>
      <w:szCs w:val="16"/>
    </w:rPr>
  </w:style>
  <w:style w:type="paragraph" w:styleId="Header">
    <w:name w:val="header"/>
    <w:basedOn w:val="Normal"/>
    <w:link w:val="HeaderChar"/>
    <w:uiPriority w:val="99"/>
    <w:unhideWhenUsed/>
    <w:rsid w:val="00C55A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AD3"/>
  </w:style>
  <w:style w:type="paragraph" w:styleId="Footer">
    <w:name w:val="footer"/>
    <w:basedOn w:val="Normal"/>
    <w:link w:val="FooterChar"/>
    <w:uiPriority w:val="99"/>
    <w:unhideWhenUsed/>
    <w:rsid w:val="00C55A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AD3"/>
  </w:style>
  <w:style w:type="paragraph" w:customStyle="1" w:styleId="CharChar">
    <w:name w:val="Char Char"/>
    <w:basedOn w:val="Normal"/>
    <w:rsid w:val="0021000D"/>
    <w:pPr>
      <w:spacing w:after="160" w:line="240" w:lineRule="exact"/>
    </w:pPr>
    <w:rPr>
      <w:rFonts w:ascii="Arial" w:eastAsia="Times New Roman" w:hAnsi="Arial" w:cs="Arial"/>
      <w:sz w:val="20"/>
      <w:szCs w:val="20"/>
      <w:lang w:val="en-US"/>
    </w:rPr>
  </w:style>
  <w:style w:type="character" w:customStyle="1" w:styleId="Heading4Char">
    <w:name w:val="Heading 4 Char"/>
    <w:basedOn w:val="DefaultParagraphFont"/>
    <w:link w:val="Heading4"/>
    <w:uiPriority w:val="9"/>
    <w:rsid w:val="00BC6EED"/>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912BCC"/>
    <w:pPr>
      <w:spacing w:after="0" w:line="240" w:lineRule="auto"/>
      <w:jc w:val="both"/>
    </w:pPr>
    <w:rPr>
      <w:rFonts w:ascii="Arial" w:eastAsia="Times New Roman" w:hAnsi="Arial" w:cs="Arial"/>
      <w:bCs/>
      <w:sz w:val="24"/>
      <w:szCs w:val="24"/>
    </w:rPr>
  </w:style>
  <w:style w:type="character" w:customStyle="1" w:styleId="BodyTextChar">
    <w:name w:val="Body Text Char"/>
    <w:basedOn w:val="DefaultParagraphFont"/>
    <w:link w:val="BodyText"/>
    <w:rsid w:val="00912BCC"/>
    <w:rPr>
      <w:rFonts w:ascii="Arial" w:eastAsia="Times New Roman" w:hAnsi="Arial" w:cs="Arial"/>
      <w:bCs/>
      <w:sz w:val="24"/>
      <w:szCs w:val="24"/>
    </w:rPr>
  </w:style>
  <w:style w:type="paragraph" w:customStyle="1" w:styleId="Default">
    <w:name w:val="Default"/>
    <w:rsid w:val="00DC6B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8Char">
    <w:name w:val="Heading 8 Char"/>
    <w:basedOn w:val="DefaultParagraphFont"/>
    <w:link w:val="Heading8"/>
    <w:rsid w:val="00314D6F"/>
    <w:rPr>
      <w:rFonts w:ascii="Times New Roman" w:eastAsia="Times New Roman" w:hAnsi="Times New Roman" w:cs="Times New Roman"/>
      <w:b/>
      <w:bCs/>
      <w:sz w:val="20"/>
      <w:szCs w:val="24"/>
      <w:lang w:val="en-US"/>
    </w:rPr>
  </w:style>
  <w:style w:type="paragraph" w:styleId="BodyText2">
    <w:name w:val="Body Text 2"/>
    <w:basedOn w:val="Normal"/>
    <w:link w:val="BodyText2Char"/>
    <w:uiPriority w:val="99"/>
    <w:semiHidden/>
    <w:unhideWhenUsed/>
    <w:rsid w:val="005544E7"/>
    <w:pPr>
      <w:spacing w:after="120" w:line="480" w:lineRule="auto"/>
    </w:pPr>
  </w:style>
  <w:style w:type="character" w:customStyle="1" w:styleId="BodyText2Char">
    <w:name w:val="Body Text 2 Char"/>
    <w:basedOn w:val="DefaultParagraphFont"/>
    <w:link w:val="BodyText2"/>
    <w:uiPriority w:val="99"/>
    <w:semiHidden/>
    <w:rsid w:val="005544E7"/>
  </w:style>
  <w:style w:type="paragraph" w:styleId="BodyText3">
    <w:name w:val="Body Text 3"/>
    <w:basedOn w:val="Normal"/>
    <w:link w:val="BodyText3Char"/>
    <w:unhideWhenUsed/>
    <w:rsid w:val="005544E7"/>
    <w:pPr>
      <w:spacing w:after="120"/>
    </w:pPr>
    <w:rPr>
      <w:sz w:val="16"/>
      <w:szCs w:val="16"/>
    </w:rPr>
  </w:style>
  <w:style w:type="character" w:customStyle="1" w:styleId="BodyText3Char">
    <w:name w:val="Body Text 3 Char"/>
    <w:basedOn w:val="DefaultParagraphFont"/>
    <w:link w:val="BodyText3"/>
    <w:uiPriority w:val="99"/>
    <w:semiHidden/>
    <w:rsid w:val="005544E7"/>
    <w:rPr>
      <w:sz w:val="16"/>
      <w:szCs w:val="16"/>
    </w:rPr>
  </w:style>
  <w:style w:type="paragraph" w:styleId="BodyTextIndent2">
    <w:name w:val="Body Text Indent 2"/>
    <w:basedOn w:val="Normal"/>
    <w:link w:val="BodyTextIndent2Char"/>
    <w:uiPriority w:val="99"/>
    <w:semiHidden/>
    <w:unhideWhenUsed/>
    <w:rsid w:val="005544E7"/>
    <w:pPr>
      <w:spacing w:after="120" w:line="480" w:lineRule="auto"/>
      <w:ind w:left="283"/>
    </w:pPr>
  </w:style>
  <w:style w:type="character" w:customStyle="1" w:styleId="BodyTextIndent2Char">
    <w:name w:val="Body Text Indent 2 Char"/>
    <w:basedOn w:val="DefaultParagraphFont"/>
    <w:link w:val="BodyTextIndent2"/>
    <w:uiPriority w:val="99"/>
    <w:semiHidden/>
    <w:rsid w:val="005544E7"/>
  </w:style>
  <w:style w:type="paragraph" w:styleId="BodyTextIndent3">
    <w:name w:val="Body Text Indent 3"/>
    <w:basedOn w:val="Normal"/>
    <w:link w:val="BodyTextIndent3Char"/>
    <w:uiPriority w:val="99"/>
    <w:semiHidden/>
    <w:unhideWhenUsed/>
    <w:rsid w:val="005544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544E7"/>
    <w:rPr>
      <w:sz w:val="16"/>
      <w:szCs w:val="16"/>
    </w:rPr>
  </w:style>
  <w:style w:type="paragraph" w:styleId="Subtitle">
    <w:name w:val="Subtitle"/>
    <w:basedOn w:val="Normal"/>
    <w:link w:val="SubtitleChar"/>
    <w:qFormat/>
    <w:rsid w:val="005544E7"/>
    <w:pPr>
      <w:spacing w:after="0" w:line="240" w:lineRule="auto"/>
      <w:jc w:val="center"/>
    </w:pPr>
    <w:rPr>
      <w:rFonts w:ascii="Times New Roman" w:eastAsia="Times New Roman" w:hAnsi="Times New Roman" w:cs="Times New Roman"/>
      <w:b/>
      <w:sz w:val="28"/>
      <w:szCs w:val="20"/>
      <w:u w:val="single"/>
      <w:lang w:eastAsia="en-GB"/>
    </w:rPr>
  </w:style>
  <w:style w:type="character" w:customStyle="1" w:styleId="SubtitleChar">
    <w:name w:val="Subtitle Char"/>
    <w:basedOn w:val="DefaultParagraphFont"/>
    <w:link w:val="Subtitle"/>
    <w:rsid w:val="005544E7"/>
    <w:rPr>
      <w:rFonts w:ascii="Times New Roman" w:eastAsia="Times New Roman" w:hAnsi="Times New Roman" w:cs="Times New Roman"/>
      <w:b/>
      <w:sz w:val="28"/>
      <w:szCs w:val="20"/>
      <w:u w:val="single"/>
      <w:lang w:eastAsia="en-GB"/>
    </w:rPr>
  </w:style>
  <w:style w:type="paragraph" w:styleId="ListBullet2">
    <w:name w:val="List Bullet 2"/>
    <w:basedOn w:val="Normal"/>
    <w:autoRedefine/>
    <w:semiHidden/>
    <w:rsid w:val="005D1E0C"/>
    <w:pPr>
      <w:spacing w:after="0" w:line="240" w:lineRule="auto"/>
      <w:jc w:val="both"/>
    </w:pPr>
    <w:rPr>
      <w:rFonts w:eastAsia="Times New Roman" w:cstheme="minorHAnsi"/>
      <w:bCs/>
      <w:szCs w:val="24"/>
      <w:lang w:val="en-US"/>
    </w:rPr>
  </w:style>
  <w:style w:type="paragraph" w:styleId="Title">
    <w:name w:val="Title"/>
    <w:basedOn w:val="Normal"/>
    <w:link w:val="TitleChar"/>
    <w:qFormat/>
    <w:rsid w:val="005544E7"/>
    <w:pPr>
      <w:spacing w:after="0" w:line="240" w:lineRule="auto"/>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rsid w:val="005544E7"/>
    <w:rPr>
      <w:rFonts w:ascii="Times New Roman" w:eastAsia="Times New Roman" w:hAnsi="Times New Roman" w:cs="Times New Roman"/>
      <w:b/>
      <w:bCs/>
      <w:sz w:val="24"/>
      <w:szCs w:val="24"/>
      <w:lang w:val="lv-LV"/>
    </w:rPr>
  </w:style>
  <w:style w:type="paragraph" w:styleId="BodyTextIndent">
    <w:name w:val="Body Text Indent"/>
    <w:basedOn w:val="Normal"/>
    <w:link w:val="BodyTextIndentChar"/>
    <w:uiPriority w:val="99"/>
    <w:semiHidden/>
    <w:unhideWhenUsed/>
    <w:rsid w:val="005544E7"/>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5544E7"/>
    <w:rPr>
      <w:rFonts w:ascii="Times New Roman" w:eastAsia="Times New Roman" w:hAnsi="Times New Roman" w:cs="Times New Roman"/>
      <w:sz w:val="20"/>
      <w:szCs w:val="20"/>
      <w:lang w:val="en-US"/>
    </w:rPr>
  </w:style>
  <w:style w:type="paragraph" w:customStyle="1" w:styleId="StyleBulletBold">
    <w:name w:val="Style Bullet + Bold"/>
    <w:basedOn w:val="Normal"/>
    <w:rsid w:val="005544E7"/>
    <w:pPr>
      <w:numPr>
        <w:numId w:val="3"/>
      </w:numPr>
      <w:spacing w:after="0" w:line="240" w:lineRule="auto"/>
    </w:pPr>
    <w:rPr>
      <w:rFonts w:ascii="Times New Roman" w:eastAsia="Times New Roman" w:hAnsi="Times New Roman" w:cs="Times New Roman"/>
      <w:sz w:val="24"/>
      <w:szCs w:val="24"/>
      <w:lang w:val="en-US"/>
    </w:rPr>
  </w:style>
  <w:style w:type="paragraph" w:customStyle="1" w:styleId="style13201417550000000124msonormal">
    <w:name w:val="style_13201417550000000124msonormal"/>
    <w:basedOn w:val="Normal"/>
    <w:rsid w:val="0084564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CC4967"/>
    <w:rPr>
      <w:sz w:val="16"/>
      <w:szCs w:val="16"/>
    </w:rPr>
  </w:style>
  <w:style w:type="paragraph" w:styleId="CommentText">
    <w:name w:val="annotation text"/>
    <w:basedOn w:val="Normal"/>
    <w:link w:val="CommentTextChar"/>
    <w:uiPriority w:val="99"/>
    <w:semiHidden/>
    <w:unhideWhenUsed/>
    <w:rsid w:val="00CC4967"/>
    <w:pPr>
      <w:spacing w:line="240" w:lineRule="auto"/>
    </w:pPr>
    <w:rPr>
      <w:sz w:val="20"/>
      <w:szCs w:val="20"/>
    </w:rPr>
  </w:style>
  <w:style w:type="character" w:customStyle="1" w:styleId="CommentTextChar">
    <w:name w:val="Comment Text Char"/>
    <w:basedOn w:val="DefaultParagraphFont"/>
    <w:link w:val="CommentText"/>
    <w:uiPriority w:val="99"/>
    <w:semiHidden/>
    <w:rsid w:val="00CC4967"/>
    <w:rPr>
      <w:sz w:val="20"/>
      <w:szCs w:val="20"/>
    </w:rPr>
  </w:style>
  <w:style w:type="paragraph" w:styleId="CommentSubject">
    <w:name w:val="annotation subject"/>
    <w:basedOn w:val="CommentText"/>
    <w:next w:val="CommentText"/>
    <w:link w:val="CommentSubjectChar"/>
    <w:semiHidden/>
    <w:unhideWhenUsed/>
    <w:rsid w:val="00CC4967"/>
    <w:rPr>
      <w:b/>
      <w:bCs/>
    </w:rPr>
  </w:style>
  <w:style w:type="character" w:customStyle="1" w:styleId="CommentSubjectChar">
    <w:name w:val="Comment Subject Char"/>
    <w:basedOn w:val="CommentTextChar"/>
    <w:link w:val="CommentSubject"/>
    <w:uiPriority w:val="99"/>
    <w:semiHidden/>
    <w:rsid w:val="00CC4967"/>
    <w:rPr>
      <w:b/>
      <w:bCs/>
      <w:sz w:val="20"/>
      <w:szCs w:val="20"/>
    </w:rPr>
  </w:style>
  <w:style w:type="character" w:customStyle="1" w:styleId="apple-converted-space">
    <w:name w:val="apple-converted-space"/>
    <w:basedOn w:val="DefaultParagraphFont"/>
    <w:rsid w:val="00FE47D6"/>
  </w:style>
  <w:style w:type="paragraph" w:customStyle="1" w:styleId="00Paragraphnumbering">
    <w:name w:val="00 Paragraph numbering"/>
    <w:basedOn w:val="BodyText"/>
    <w:link w:val="00ParagraphnumberingChar"/>
    <w:rsid w:val="00E94E35"/>
    <w:pPr>
      <w:numPr>
        <w:ilvl w:val="3"/>
        <w:numId w:val="6"/>
      </w:numPr>
      <w:tabs>
        <w:tab w:val="clear" w:pos="1701"/>
        <w:tab w:val="num" w:pos="567"/>
      </w:tabs>
      <w:spacing w:after="240"/>
      <w:ind w:left="0" w:firstLine="0"/>
    </w:pPr>
    <w:rPr>
      <w:rFonts w:ascii="Times New Roman" w:hAnsi="Times New Roman" w:cs="Times New Roman"/>
      <w:bCs w:val="0"/>
      <w:sz w:val="22"/>
      <w:szCs w:val="20"/>
    </w:rPr>
  </w:style>
  <w:style w:type="paragraph" w:customStyle="1" w:styleId="00Paragraphno2ndlevel">
    <w:name w:val="00 Paragraph no. 2nd level"/>
    <w:basedOn w:val="00Paragraphnumbering"/>
    <w:link w:val="00Paragraphno2ndlevelChar"/>
    <w:rsid w:val="00E94E35"/>
    <w:pPr>
      <w:numPr>
        <w:ilvl w:val="1"/>
      </w:numPr>
    </w:pPr>
  </w:style>
  <w:style w:type="paragraph" w:customStyle="1" w:styleId="paragraphno3rdlevel">
    <w:name w:val="paragraph no. 3rd level"/>
    <w:basedOn w:val="00Paragraphnumbering"/>
    <w:rsid w:val="00E94E35"/>
    <w:pPr>
      <w:numPr>
        <w:ilvl w:val="2"/>
      </w:numPr>
      <w:tabs>
        <w:tab w:val="clear" w:pos="1418"/>
      </w:tabs>
      <w:ind w:left="2160" w:hanging="360"/>
    </w:pPr>
  </w:style>
  <w:style w:type="character" w:customStyle="1" w:styleId="00ParagraphnumberingChar">
    <w:name w:val="00 Paragraph numbering Char"/>
    <w:basedOn w:val="BodyTextChar"/>
    <w:link w:val="00Paragraphnumbering"/>
    <w:rsid w:val="00E94E35"/>
    <w:rPr>
      <w:rFonts w:ascii="Times New Roman" w:eastAsia="Times New Roman" w:hAnsi="Times New Roman" w:cs="Times New Roman"/>
      <w:bCs/>
      <w:sz w:val="24"/>
      <w:szCs w:val="20"/>
    </w:rPr>
  </w:style>
  <w:style w:type="character" w:customStyle="1" w:styleId="00Paragraphno2ndlevelChar">
    <w:name w:val="00 Paragraph no. 2nd level Char"/>
    <w:basedOn w:val="00ParagraphnumberingChar"/>
    <w:link w:val="00Paragraphno2ndlevel"/>
    <w:rsid w:val="00E94E35"/>
    <w:rPr>
      <w:rFonts w:ascii="Times New Roman" w:eastAsia="Times New Roman" w:hAnsi="Times New Roman" w:cs="Times New Roman"/>
      <w:bCs/>
      <w:sz w:val="24"/>
      <w:szCs w:val="20"/>
    </w:rPr>
  </w:style>
  <w:style w:type="paragraph" w:styleId="PlainText">
    <w:name w:val="Plain Text"/>
    <w:basedOn w:val="Normal"/>
    <w:link w:val="PlainTextChar"/>
    <w:uiPriority w:val="99"/>
    <w:unhideWhenUsed/>
    <w:rsid w:val="00815732"/>
    <w:pPr>
      <w:spacing w:after="0" w:line="240" w:lineRule="auto"/>
    </w:pPr>
    <w:rPr>
      <w:rFonts w:ascii="Consolas" w:eastAsia="Times New Roman" w:hAnsi="Consolas" w:cs="Consolas"/>
      <w:sz w:val="21"/>
      <w:szCs w:val="21"/>
      <w:lang w:eastAsia="en-GB"/>
    </w:rPr>
  </w:style>
  <w:style w:type="character" w:customStyle="1" w:styleId="PlainTextChar">
    <w:name w:val="Plain Text Char"/>
    <w:basedOn w:val="DefaultParagraphFont"/>
    <w:link w:val="PlainText"/>
    <w:uiPriority w:val="99"/>
    <w:rsid w:val="00815732"/>
    <w:rPr>
      <w:rFonts w:ascii="Consolas" w:eastAsia="Times New Roman" w:hAnsi="Consolas" w:cs="Consolas"/>
      <w:sz w:val="21"/>
      <w:szCs w:val="21"/>
      <w:lang w:eastAsia="en-GB"/>
    </w:rPr>
  </w:style>
  <w:style w:type="paragraph" w:customStyle="1" w:styleId="TableText">
    <w:name w:val="TableText"/>
    <w:autoRedefine/>
    <w:rsid w:val="003B4495"/>
    <w:pPr>
      <w:tabs>
        <w:tab w:val="left" w:pos="-164"/>
      </w:tabs>
      <w:suppressAutoHyphens/>
      <w:spacing w:after="0" w:line="240" w:lineRule="auto"/>
    </w:pPr>
    <w:rPr>
      <w:rFonts w:eastAsia="Times New Roman" w:cs="Times New Roman"/>
      <w:i/>
      <w:sz w:val="20"/>
      <w:szCs w:val="20"/>
    </w:rPr>
  </w:style>
  <w:style w:type="paragraph" w:customStyle="1" w:styleId="ListParagraph1">
    <w:name w:val="List Paragraph1"/>
    <w:basedOn w:val="Normal"/>
    <w:qFormat/>
    <w:rsid w:val="0057014C"/>
    <w:pPr>
      <w:ind w:left="720"/>
      <w:contextualSpacing/>
    </w:pPr>
    <w:rPr>
      <w:rFonts w:ascii="Calibri" w:eastAsia="Times New Roman" w:hAnsi="Calibri" w:cs="Times New Roman"/>
      <w:lang w:val="en-US"/>
    </w:rPr>
  </w:style>
  <w:style w:type="character" w:customStyle="1" w:styleId="nbsp1">
    <w:name w:val="nbsp1"/>
    <w:basedOn w:val="DefaultParagraphFont"/>
    <w:rsid w:val="00AB63B8"/>
  </w:style>
  <w:style w:type="paragraph" w:styleId="NormalWeb">
    <w:name w:val="Normal (Web)"/>
    <w:basedOn w:val="Normal"/>
    <w:uiPriority w:val="99"/>
    <w:unhideWhenUsed/>
    <w:rsid w:val="002E0DB4"/>
    <w:pPr>
      <w:spacing w:after="0" w:line="240" w:lineRule="auto"/>
    </w:pPr>
    <w:rPr>
      <w:rFonts w:ascii="Times New Roman" w:eastAsiaTheme="minorHAnsi" w:hAnsi="Times New Roman" w:cs="Times New Roman"/>
      <w:sz w:val="24"/>
      <w:szCs w:val="24"/>
    </w:rPr>
  </w:style>
  <w:style w:type="paragraph" w:customStyle="1" w:styleId="ListParagraph2">
    <w:name w:val="List Paragraph2"/>
    <w:basedOn w:val="Normal"/>
    <w:rsid w:val="00DA029D"/>
    <w:pPr>
      <w:ind w:left="720"/>
      <w:contextualSpacing/>
    </w:pPr>
    <w:rPr>
      <w:rFonts w:ascii="Calibri" w:eastAsia="Times New Roman" w:hAnsi="Calibri" w:cs="Times New Roman"/>
      <w:lang w:val="en-US" w:eastAsia="en-US"/>
    </w:rPr>
  </w:style>
  <w:style w:type="character" w:customStyle="1" w:styleId="Heading5Char">
    <w:name w:val="Heading 5 Char"/>
    <w:basedOn w:val="DefaultParagraphFont"/>
    <w:link w:val="Heading5"/>
    <w:uiPriority w:val="9"/>
    <w:semiHidden/>
    <w:rsid w:val="00C061F2"/>
    <w:rPr>
      <w:rFonts w:asciiTheme="majorHAnsi" w:eastAsiaTheme="majorEastAsia" w:hAnsiTheme="majorHAnsi" w:cstheme="majorBidi"/>
      <w:color w:val="243F60" w:themeColor="accent1" w:themeShade="7F"/>
    </w:rPr>
  </w:style>
  <w:style w:type="paragraph" w:customStyle="1" w:styleId="GEFTable">
    <w:name w:val="GEF Table"/>
    <w:basedOn w:val="Normal"/>
    <w:rsid w:val="00CF4798"/>
    <w:pPr>
      <w:spacing w:after="0" w:line="240" w:lineRule="auto"/>
      <w:jc w:val="both"/>
    </w:pPr>
    <w:rPr>
      <w:rFonts w:ascii="Times New Roman" w:eastAsia="SimSun" w:hAnsi="Times New Roman" w:cs="Arial"/>
      <w:bCs/>
      <w:lang w:val="en-US" w:eastAsia="en-US"/>
    </w:rPr>
  </w:style>
  <w:style w:type="paragraph" w:styleId="Salutation">
    <w:name w:val="Salutation"/>
    <w:basedOn w:val="Normal"/>
    <w:next w:val="Normal"/>
    <w:link w:val="SalutationChar"/>
    <w:rsid w:val="00CF4798"/>
    <w:pPr>
      <w:spacing w:after="0" w:line="240" w:lineRule="auto"/>
    </w:pPr>
    <w:rPr>
      <w:rFonts w:ascii="Times New Roman" w:eastAsia="Times New Roman" w:hAnsi="Times New Roman" w:cs="Times New Roman"/>
      <w:sz w:val="24"/>
      <w:szCs w:val="24"/>
      <w:lang w:val="en-US" w:eastAsia="en-US"/>
    </w:rPr>
  </w:style>
  <w:style w:type="character" w:customStyle="1" w:styleId="SalutationChar">
    <w:name w:val="Salutation Char"/>
    <w:basedOn w:val="DefaultParagraphFont"/>
    <w:link w:val="Salutation"/>
    <w:rsid w:val="00CF4798"/>
    <w:rPr>
      <w:rFonts w:ascii="Times New Roman" w:eastAsia="Times New Roman" w:hAnsi="Times New Roman" w:cs="Times New Roman"/>
      <w:sz w:val="24"/>
      <w:szCs w:val="24"/>
      <w:lang w:val="en-US" w:eastAsia="en-US"/>
    </w:rPr>
  </w:style>
  <w:style w:type="paragraph" w:customStyle="1" w:styleId="Heading31">
    <w:name w:val="Heading 31"/>
    <w:basedOn w:val="Heading51"/>
    <w:next w:val="Normal"/>
    <w:uiPriority w:val="9"/>
    <w:unhideWhenUsed/>
    <w:qFormat/>
    <w:rsid w:val="00FF43E1"/>
  </w:style>
  <w:style w:type="paragraph" w:customStyle="1" w:styleId="Heading51">
    <w:name w:val="Heading 51"/>
    <w:basedOn w:val="Normal"/>
    <w:next w:val="Normal"/>
    <w:uiPriority w:val="9"/>
    <w:unhideWhenUsed/>
    <w:qFormat/>
    <w:rsid w:val="00FF43E1"/>
    <w:pPr>
      <w:pBdr>
        <w:bottom w:val="single" w:sz="6" w:space="1" w:color="4F81BD"/>
      </w:pBdr>
      <w:spacing w:before="300" w:after="0"/>
      <w:outlineLvl w:val="4"/>
    </w:pPr>
    <w:rPr>
      <w:rFonts w:ascii="Calibri" w:eastAsia="Times New Roman" w:hAnsi="Calibri" w:cs="Times New Roman"/>
      <w:b/>
      <w:caps/>
      <w:spacing w:val="10"/>
      <w:lang w:val="en-US" w:eastAsia="en-US" w:bidi="en-US"/>
    </w:rPr>
  </w:style>
  <w:style w:type="character" w:customStyle="1" w:styleId="ListParagraphChar">
    <w:name w:val="List Paragraph Char"/>
    <w:link w:val="ListParagraph"/>
    <w:uiPriority w:val="34"/>
    <w:rsid w:val="00FF4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6964">
      <w:bodyDiv w:val="1"/>
      <w:marLeft w:val="0"/>
      <w:marRight w:val="0"/>
      <w:marTop w:val="0"/>
      <w:marBottom w:val="0"/>
      <w:divBdr>
        <w:top w:val="none" w:sz="0" w:space="0" w:color="auto"/>
        <w:left w:val="none" w:sz="0" w:space="0" w:color="auto"/>
        <w:bottom w:val="none" w:sz="0" w:space="0" w:color="auto"/>
        <w:right w:val="none" w:sz="0" w:space="0" w:color="auto"/>
      </w:divBdr>
    </w:div>
    <w:div w:id="57944864">
      <w:bodyDiv w:val="1"/>
      <w:marLeft w:val="0"/>
      <w:marRight w:val="0"/>
      <w:marTop w:val="0"/>
      <w:marBottom w:val="0"/>
      <w:divBdr>
        <w:top w:val="none" w:sz="0" w:space="0" w:color="auto"/>
        <w:left w:val="none" w:sz="0" w:space="0" w:color="auto"/>
        <w:bottom w:val="none" w:sz="0" w:space="0" w:color="auto"/>
        <w:right w:val="none" w:sz="0" w:space="0" w:color="auto"/>
      </w:divBdr>
    </w:div>
    <w:div w:id="185484490">
      <w:bodyDiv w:val="1"/>
      <w:marLeft w:val="0"/>
      <w:marRight w:val="0"/>
      <w:marTop w:val="0"/>
      <w:marBottom w:val="0"/>
      <w:divBdr>
        <w:top w:val="none" w:sz="0" w:space="0" w:color="auto"/>
        <w:left w:val="none" w:sz="0" w:space="0" w:color="auto"/>
        <w:bottom w:val="none" w:sz="0" w:space="0" w:color="auto"/>
        <w:right w:val="none" w:sz="0" w:space="0" w:color="auto"/>
      </w:divBdr>
    </w:div>
    <w:div w:id="308217902">
      <w:bodyDiv w:val="1"/>
      <w:marLeft w:val="0"/>
      <w:marRight w:val="0"/>
      <w:marTop w:val="0"/>
      <w:marBottom w:val="0"/>
      <w:divBdr>
        <w:top w:val="none" w:sz="0" w:space="0" w:color="auto"/>
        <w:left w:val="none" w:sz="0" w:space="0" w:color="auto"/>
        <w:bottom w:val="none" w:sz="0" w:space="0" w:color="auto"/>
        <w:right w:val="none" w:sz="0" w:space="0" w:color="auto"/>
      </w:divBdr>
    </w:div>
    <w:div w:id="874660369">
      <w:bodyDiv w:val="1"/>
      <w:marLeft w:val="0"/>
      <w:marRight w:val="0"/>
      <w:marTop w:val="0"/>
      <w:marBottom w:val="0"/>
      <w:divBdr>
        <w:top w:val="none" w:sz="0" w:space="0" w:color="auto"/>
        <w:left w:val="none" w:sz="0" w:space="0" w:color="auto"/>
        <w:bottom w:val="none" w:sz="0" w:space="0" w:color="auto"/>
        <w:right w:val="none" w:sz="0" w:space="0" w:color="auto"/>
      </w:divBdr>
    </w:div>
    <w:div w:id="913315619">
      <w:bodyDiv w:val="1"/>
      <w:marLeft w:val="0"/>
      <w:marRight w:val="0"/>
      <w:marTop w:val="0"/>
      <w:marBottom w:val="0"/>
      <w:divBdr>
        <w:top w:val="none" w:sz="0" w:space="0" w:color="auto"/>
        <w:left w:val="none" w:sz="0" w:space="0" w:color="auto"/>
        <w:bottom w:val="none" w:sz="0" w:space="0" w:color="auto"/>
        <w:right w:val="none" w:sz="0" w:space="0" w:color="auto"/>
      </w:divBdr>
    </w:div>
    <w:div w:id="1018121426">
      <w:bodyDiv w:val="1"/>
      <w:marLeft w:val="0"/>
      <w:marRight w:val="0"/>
      <w:marTop w:val="0"/>
      <w:marBottom w:val="0"/>
      <w:divBdr>
        <w:top w:val="none" w:sz="0" w:space="0" w:color="auto"/>
        <w:left w:val="none" w:sz="0" w:space="0" w:color="auto"/>
        <w:bottom w:val="none" w:sz="0" w:space="0" w:color="auto"/>
        <w:right w:val="none" w:sz="0" w:space="0" w:color="auto"/>
      </w:divBdr>
    </w:div>
    <w:div w:id="1024092103">
      <w:bodyDiv w:val="1"/>
      <w:marLeft w:val="0"/>
      <w:marRight w:val="0"/>
      <w:marTop w:val="0"/>
      <w:marBottom w:val="0"/>
      <w:divBdr>
        <w:top w:val="none" w:sz="0" w:space="0" w:color="auto"/>
        <w:left w:val="none" w:sz="0" w:space="0" w:color="auto"/>
        <w:bottom w:val="none" w:sz="0" w:space="0" w:color="auto"/>
        <w:right w:val="none" w:sz="0" w:space="0" w:color="auto"/>
      </w:divBdr>
    </w:div>
    <w:div w:id="1187787207">
      <w:bodyDiv w:val="1"/>
      <w:marLeft w:val="0"/>
      <w:marRight w:val="0"/>
      <w:marTop w:val="0"/>
      <w:marBottom w:val="0"/>
      <w:divBdr>
        <w:top w:val="none" w:sz="0" w:space="0" w:color="auto"/>
        <w:left w:val="none" w:sz="0" w:space="0" w:color="auto"/>
        <w:bottom w:val="none" w:sz="0" w:space="0" w:color="auto"/>
        <w:right w:val="none" w:sz="0" w:space="0" w:color="auto"/>
      </w:divBdr>
    </w:div>
    <w:div w:id="1363089032">
      <w:bodyDiv w:val="1"/>
      <w:marLeft w:val="0"/>
      <w:marRight w:val="0"/>
      <w:marTop w:val="0"/>
      <w:marBottom w:val="0"/>
      <w:divBdr>
        <w:top w:val="none" w:sz="0" w:space="0" w:color="auto"/>
        <w:left w:val="none" w:sz="0" w:space="0" w:color="auto"/>
        <w:bottom w:val="none" w:sz="0" w:space="0" w:color="auto"/>
        <w:right w:val="none" w:sz="0" w:space="0" w:color="auto"/>
      </w:divBdr>
    </w:div>
    <w:div w:id="1671643457">
      <w:bodyDiv w:val="1"/>
      <w:marLeft w:val="0"/>
      <w:marRight w:val="0"/>
      <w:marTop w:val="0"/>
      <w:marBottom w:val="0"/>
      <w:divBdr>
        <w:top w:val="none" w:sz="0" w:space="0" w:color="auto"/>
        <w:left w:val="none" w:sz="0" w:space="0" w:color="auto"/>
        <w:bottom w:val="none" w:sz="0" w:space="0" w:color="auto"/>
        <w:right w:val="none" w:sz="0" w:space="0" w:color="auto"/>
      </w:divBdr>
    </w:div>
    <w:div w:id="1712996438">
      <w:bodyDiv w:val="1"/>
      <w:marLeft w:val="0"/>
      <w:marRight w:val="0"/>
      <w:marTop w:val="0"/>
      <w:marBottom w:val="0"/>
      <w:divBdr>
        <w:top w:val="none" w:sz="0" w:space="0" w:color="auto"/>
        <w:left w:val="none" w:sz="0" w:space="0" w:color="auto"/>
        <w:bottom w:val="none" w:sz="0" w:space="0" w:color="auto"/>
        <w:right w:val="none" w:sz="0" w:space="0" w:color="auto"/>
      </w:divBdr>
    </w:div>
    <w:div w:id="1802380164">
      <w:bodyDiv w:val="1"/>
      <w:marLeft w:val="0"/>
      <w:marRight w:val="0"/>
      <w:marTop w:val="0"/>
      <w:marBottom w:val="0"/>
      <w:divBdr>
        <w:top w:val="none" w:sz="0" w:space="0" w:color="auto"/>
        <w:left w:val="none" w:sz="0" w:space="0" w:color="auto"/>
        <w:bottom w:val="none" w:sz="0" w:space="0" w:color="auto"/>
        <w:right w:val="none" w:sz="0" w:space="0" w:color="auto"/>
      </w:divBdr>
    </w:div>
    <w:div w:id="1859193585">
      <w:bodyDiv w:val="1"/>
      <w:marLeft w:val="0"/>
      <w:marRight w:val="0"/>
      <w:marTop w:val="0"/>
      <w:marBottom w:val="0"/>
      <w:divBdr>
        <w:top w:val="none" w:sz="0" w:space="0" w:color="auto"/>
        <w:left w:val="none" w:sz="0" w:space="0" w:color="auto"/>
        <w:bottom w:val="none" w:sz="0" w:space="0" w:color="auto"/>
        <w:right w:val="none" w:sz="0" w:space="0" w:color="auto"/>
      </w:divBdr>
    </w:div>
    <w:div w:id="1968584314">
      <w:bodyDiv w:val="1"/>
      <w:marLeft w:val="0"/>
      <w:marRight w:val="0"/>
      <w:marTop w:val="0"/>
      <w:marBottom w:val="0"/>
      <w:divBdr>
        <w:top w:val="none" w:sz="0" w:space="0" w:color="auto"/>
        <w:left w:val="none" w:sz="0" w:space="0" w:color="auto"/>
        <w:bottom w:val="none" w:sz="0" w:space="0" w:color="auto"/>
        <w:right w:val="none" w:sz="0" w:space="0" w:color="auto"/>
      </w:divBdr>
    </w:div>
    <w:div w:id="211459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evaluation.org/ethicalguidelin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ww.undp.org/evaluation/handbook" TargetMode="External"/><Relationship Id="rId1" Type="http://schemas.openxmlformats.org/officeDocument/2006/relationships/hyperlink" Target="http://thegef.org/MonitoringandEvaluation/MEPoliciesProcedures/mepoliciesprocedure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15E21-CBE3-4B3D-A8BF-2905A623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54378</Words>
  <Characters>309955</Characters>
  <Application>Microsoft Office Word</Application>
  <DocSecurity>4</DocSecurity>
  <Lines>2582</Lines>
  <Paragraphs>727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363606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Hurst</dc:creator>
  <cp:lastModifiedBy>Kumar Kylychev</cp:lastModifiedBy>
  <cp:revision>2</cp:revision>
  <cp:lastPrinted>2011-12-06T11:31:00Z</cp:lastPrinted>
  <dcterms:created xsi:type="dcterms:W3CDTF">2013-04-10T08:09:00Z</dcterms:created>
  <dcterms:modified xsi:type="dcterms:W3CDTF">2013-04-10T08:09:00Z</dcterms:modified>
</cp:coreProperties>
</file>