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9A" w:rsidRPr="00C166DC" w:rsidRDefault="00077A9A" w:rsidP="00077A9A">
      <w:pPr>
        <w:pStyle w:val="En-tte"/>
        <w:ind w:right="28"/>
        <w:rPr>
          <w:b/>
          <w:bCs/>
          <w:spacing w:val="-4"/>
          <w:sz w:val="22"/>
          <w:szCs w:val="22"/>
          <w:lang w:val="fr-FR"/>
        </w:rPr>
      </w:pPr>
      <w:r w:rsidRPr="00C166DC">
        <w:rPr>
          <w:b/>
          <w:bCs/>
          <w:spacing w:val="-4"/>
          <w:sz w:val="22"/>
          <w:szCs w:val="22"/>
          <w:lang w:val="fr-FR"/>
        </w:rPr>
        <w:t>Programme des Nations Unies pour le développement</w:t>
      </w:r>
    </w:p>
    <w:p w:rsidR="00077A9A" w:rsidRPr="00C166DC" w:rsidRDefault="00077A9A" w:rsidP="00077A9A">
      <w:pPr>
        <w:pStyle w:val="En-tte"/>
        <w:ind w:right="28"/>
        <w:jc w:val="right"/>
        <w:rPr>
          <w:sz w:val="22"/>
          <w:szCs w:val="22"/>
        </w:rPr>
      </w:pPr>
      <w:r w:rsidRPr="00C166DC">
        <w:rPr>
          <w:noProof/>
          <w:sz w:val="22"/>
          <w:szCs w:val="22"/>
        </w:rPr>
        <w:drawing>
          <wp:inline distT="0" distB="0" distL="0" distR="0">
            <wp:extent cx="438150" cy="914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914400"/>
                    </a:xfrm>
                    <a:prstGeom prst="rect">
                      <a:avLst/>
                    </a:prstGeom>
                    <a:noFill/>
                    <a:ln>
                      <a:noFill/>
                    </a:ln>
                  </pic:spPr>
                </pic:pic>
              </a:graphicData>
            </a:graphic>
          </wp:inline>
        </w:drawing>
      </w:r>
    </w:p>
    <w:p w:rsidR="00077A9A" w:rsidRPr="00C166DC" w:rsidRDefault="00077A9A" w:rsidP="00077A9A">
      <w:pPr>
        <w:pStyle w:val="Corpsdetexte"/>
        <w:jc w:val="center"/>
        <w:rPr>
          <w:rFonts w:ascii="Times New Roman" w:hAnsi="Times New Roman"/>
          <w:b/>
          <w:sz w:val="22"/>
          <w:szCs w:val="22"/>
        </w:rPr>
      </w:pPr>
    </w:p>
    <w:p w:rsidR="00C166DC" w:rsidRDefault="00077A9A" w:rsidP="00077A9A">
      <w:pPr>
        <w:pStyle w:val="Corpsdetexte"/>
        <w:jc w:val="center"/>
        <w:rPr>
          <w:rFonts w:ascii="Times New Roman" w:hAnsi="Times New Roman"/>
          <w:b/>
          <w:sz w:val="22"/>
          <w:szCs w:val="22"/>
        </w:rPr>
      </w:pPr>
      <w:r w:rsidRPr="00C166DC">
        <w:rPr>
          <w:rFonts w:ascii="Times New Roman" w:hAnsi="Times New Roman"/>
          <w:b/>
          <w:sz w:val="22"/>
          <w:szCs w:val="22"/>
        </w:rPr>
        <w:t>Evaluation externe du «projet d</w:t>
      </w:r>
      <w:r w:rsidR="007715B0" w:rsidRPr="00C166DC">
        <w:rPr>
          <w:rFonts w:ascii="Times New Roman" w:hAnsi="Times New Roman"/>
          <w:b/>
          <w:sz w:val="22"/>
          <w:szCs w:val="22"/>
        </w:rPr>
        <w:t>e Consolidation du processus de pérennisation des cantines scolaires dans les zones d’insécurité alimentaire</w:t>
      </w:r>
      <w:r w:rsidR="00C166DC">
        <w:rPr>
          <w:rFonts w:ascii="Times New Roman" w:hAnsi="Times New Roman"/>
          <w:b/>
          <w:sz w:val="22"/>
          <w:szCs w:val="22"/>
        </w:rPr>
        <w:t> »</w:t>
      </w:r>
      <w:r w:rsidR="007715B0" w:rsidRPr="00C166DC">
        <w:rPr>
          <w:rFonts w:ascii="Times New Roman" w:hAnsi="Times New Roman"/>
          <w:b/>
          <w:sz w:val="22"/>
          <w:szCs w:val="22"/>
        </w:rPr>
        <w:t xml:space="preserve"> ; </w:t>
      </w:r>
    </w:p>
    <w:p w:rsidR="00077A9A" w:rsidRPr="00C166DC" w:rsidRDefault="00C166DC" w:rsidP="00077A9A">
      <w:pPr>
        <w:pStyle w:val="Corpsdetexte"/>
        <w:jc w:val="center"/>
        <w:rPr>
          <w:rFonts w:ascii="Times New Roman" w:hAnsi="Times New Roman"/>
          <w:b/>
          <w:sz w:val="22"/>
          <w:szCs w:val="22"/>
        </w:rPr>
      </w:pPr>
      <w:r w:rsidRPr="00C166DC">
        <w:rPr>
          <w:rFonts w:ascii="Times New Roman" w:hAnsi="Times New Roman"/>
          <w:b/>
          <w:sz w:val="22"/>
          <w:szCs w:val="22"/>
        </w:rPr>
        <w:t>Composante</w:t>
      </w:r>
      <w:r w:rsidR="007715B0" w:rsidRPr="00C166DC">
        <w:rPr>
          <w:rFonts w:ascii="Times New Roman" w:hAnsi="Times New Roman"/>
          <w:b/>
          <w:sz w:val="22"/>
          <w:szCs w:val="22"/>
        </w:rPr>
        <w:t xml:space="preserve"> du Projet d’Appui au Programme Intégré de Pérennisation des Cantines Scolaires</w:t>
      </w:r>
    </w:p>
    <w:p w:rsidR="00077A9A" w:rsidRPr="00C166DC" w:rsidRDefault="00077A9A" w:rsidP="00077A9A">
      <w:pPr>
        <w:pStyle w:val="Corpsdetexte"/>
        <w:jc w:val="center"/>
        <w:rPr>
          <w:rFonts w:ascii="Times New Roman" w:hAnsi="Times New Roman"/>
          <w:b/>
          <w:sz w:val="22"/>
          <w:szCs w:val="22"/>
        </w:rPr>
      </w:pPr>
      <w:r w:rsidRPr="00C166DC">
        <w:rPr>
          <w:rFonts w:ascii="Times New Roman" w:hAnsi="Times New Roman"/>
          <w:b/>
          <w:sz w:val="22"/>
          <w:szCs w:val="22"/>
        </w:rPr>
        <w:t>CIV000</w:t>
      </w:r>
      <w:r w:rsidR="007715B0" w:rsidRPr="00C166DC">
        <w:rPr>
          <w:rFonts w:ascii="Times New Roman" w:hAnsi="Times New Roman"/>
          <w:b/>
          <w:sz w:val="22"/>
          <w:szCs w:val="22"/>
        </w:rPr>
        <w:t>36501</w:t>
      </w:r>
    </w:p>
    <w:p w:rsidR="00C166DC" w:rsidRDefault="00C166DC" w:rsidP="00077A9A">
      <w:pPr>
        <w:pStyle w:val="Corpsdetexte"/>
        <w:jc w:val="center"/>
        <w:rPr>
          <w:rFonts w:ascii="Times New Roman" w:hAnsi="Times New Roman"/>
          <w:b/>
          <w:sz w:val="22"/>
          <w:szCs w:val="22"/>
        </w:rPr>
      </w:pPr>
    </w:p>
    <w:p w:rsidR="00077A9A" w:rsidRDefault="00077A9A" w:rsidP="00077A9A">
      <w:pPr>
        <w:pStyle w:val="Corpsdetexte"/>
        <w:jc w:val="center"/>
        <w:rPr>
          <w:rFonts w:ascii="Times New Roman" w:hAnsi="Times New Roman"/>
          <w:b/>
          <w:sz w:val="22"/>
          <w:szCs w:val="22"/>
        </w:rPr>
      </w:pPr>
      <w:r w:rsidRPr="00C166DC">
        <w:rPr>
          <w:rFonts w:ascii="Times New Roman" w:hAnsi="Times New Roman"/>
          <w:b/>
          <w:sz w:val="22"/>
          <w:szCs w:val="22"/>
        </w:rPr>
        <w:t>Termes de Référence</w:t>
      </w:r>
    </w:p>
    <w:p w:rsidR="00C166DC" w:rsidRPr="00C166DC" w:rsidRDefault="00C166DC" w:rsidP="00077A9A">
      <w:pPr>
        <w:pStyle w:val="Corpsdetexte"/>
        <w:jc w:val="center"/>
        <w:rPr>
          <w:rFonts w:ascii="Times New Roman" w:hAnsi="Times New Roman"/>
          <w:b/>
          <w:sz w:val="22"/>
          <w:szCs w:val="22"/>
        </w:rPr>
      </w:pPr>
    </w:p>
    <w:p w:rsidR="00077A9A" w:rsidRPr="00C166DC" w:rsidRDefault="00077A9A" w:rsidP="00077A9A">
      <w:pPr>
        <w:pStyle w:val="Corpsdetexte"/>
        <w:rPr>
          <w:rFonts w:ascii="Times New Roman" w:hAnsi="Times New Roman"/>
          <w:sz w:val="22"/>
          <w:szCs w:val="22"/>
        </w:rPr>
      </w:pPr>
    </w:p>
    <w:p w:rsidR="00077A9A" w:rsidRPr="00C166DC" w:rsidRDefault="00077A9A" w:rsidP="00077A9A">
      <w:pPr>
        <w:pStyle w:val="Corpsdetexte"/>
        <w:rPr>
          <w:rFonts w:ascii="Times New Roman" w:hAnsi="Times New Roman"/>
          <w:b/>
          <w:sz w:val="22"/>
          <w:szCs w:val="22"/>
        </w:rPr>
      </w:pPr>
      <w:r w:rsidRPr="00C166DC">
        <w:rPr>
          <w:rFonts w:ascii="Times New Roman" w:hAnsi="Times New Roman"/>
          <w:b/>
          <w:sz w:val="22"/>
          <w:szCs w:val="22"/>
        </w:rPr>
        <w:t>Durée</w:t>
      </w:r>
      <w:r w:rsidRPr="00C166DC">
        <w:rPr>
          <w:rFonts w:ascii="Times New Roman" w:hAnsi="Times New Roman"/>
          <w:b/>
          <w:sz w:val="22"/>
          <w:szCs w:val="22"/>
        </w:rPr>
        <w:tab/>
      </w:r>
      <w:r w:rsidRPr="00C166DC">
        <w:rPr>
          <w:rFonts w:ascii="Times New Roman" w:hAnsi="Times New Roman"/>
          <w:b/>
          <w:sz w:val="22"/>
          <w:szCs w:val="22"/>
        </w:rPr>
        <w:tab/>
      </w:r>
      <w:r w:rsidRPr="00C166DC">
        <w:rPr>
          <w:rFonts w:ascii="Times New Roman" w:hAnsi="Times New Roman"/>
          <w:b/>
          <w:sz w:val="22"/>
          <w:szCs w:val="22"/>
        </w:rPr>
        <w:tab/>
        <w:t xml:space="preserve">: </w:t>
      </w:r>
      <w:r w:rsidR="00D46494" w:rsidRPr="00C166DC">
        <w:rPr>
          <w:rFonts w:ascii="Times New Roman" w:hAnsi="Times New Roman"/>
          <w:b/>
          <w:sz w:val="22"/>
          <w:szCs w:val="22"/>
        </w:rPr>
        <w:t>45</w:t>
      </w:r>
      <w:r w:rsidRPr="00C166DC">
        <w:rPr>
          <w:rFonts w:ascii="Times New Roman" w:hAnsi="Times New Roman"/>
          <w:b/>
          <w:sz w:val="22"/>
          <w:szCs w:val="22"/>
        </w:rPr>
        <w:t xml:space="preserve"> jours calendaires</w:t>
      </w:r>
    </w:p>
    <w:p w:rsidR="00077A9A" w:rsidRPr="00C166DC" w:rsidRDefault="00077A9A" w:rsidP="00077A9A">
      <w:pPr>
        <w:pStyle w:val="Corpsdetexte"/>
        <w:rPr>
          <w:rFonts w:ascii="Times New Roman" w:hAnsi="Times New Roman"/>
          <w:b/>
          <w:sz w:val="22"/>
          <w:szCs w:val="22"/>
        </w:rPr>
      </w:pPr>
      <w:r w:rsidRPr="00C166DC">
        <w:rPr>
          <w:rFonts w:ascii="Times New Roman" w:hAnsi="Times New Roman"/>
          <w:b/>
          <w:sz w:val="22"/>
          <w:szCs w:val="22"/>
        </w:rPr>
        <w:t xml:space="preserve">Date du début </w:t>
      </w:r>
      <w:r w:rsidRPr="00C166DC">
        <w:rPr>
          <w:rFonts w:ascii="Times New Roman" w:hAnsi="Times New Roman"/>
          <w:b/>
          <w:sz w:val="22"/>
          <w:szCs w:val="22"/>
        </w:rPr>
        <w:tab/>
      </w:r>
      <w:r w:rsidRPr="00C166DC">
        <w:rPr>
          <w:rFonts w:ascii="Times New Roman" w:hAnsi="Times New Roman"/>
          <w:b/>
          <w:sz w:val="22"/>
          <w:szCs w:val="22"/>
        </w:rPr>
        <w:tab/>
        <w:t>: 1</w:t>
      </w:r>
      <w:r w:rsidR="00D46494" w:rsidRPr="00C166DC">
        <w:rPr>
          <w:rFonts w:ascii="Times New Roman" w:hAnsi="Times New Roman"/>
          <w:b/>
          <w:sz w:val="22"/>
          <w:szCs w:val="22"/>
        </w:rPr>
        <w:t>6juillet 2012</w:t>
      </w:r>
    </w:p>
    <w:p w:rsidR="00077A9A" w:rsidRPr="00C166DC" w:rsidRDefault="00077A9A" w:rsidP="00077A9A">
      <w:pPr>
        <w:pStyle w:val="Corpsdetexte"/>
        <w:rPr>
          <w:rFonts w:ascii="Times New Roman" w:hAnsi="Times New Roman"/>
          <w:b/>
          <w:sz w:val="22"/>
          <w:szCs w:val="22"/>
        </w:rPr>
      </w:pPr>
      <w:r w:rsidRPr="00C166DC">
        <w:rPr>
          <w:rFonts w:ascii="Times New Roman" w:hAnsi="Times New Roman"/>
          <w:b/>
          <w:sz w:val="22"/>
          <w:szCs w:val="22"/>
        </w:rPr>
        <w:t>Consultant</w:t>
      </w:r>
      <w:r w:rsidRPr="00C166DC">
        <w:rPr>
          <w:rFonts w:ascii="Times New Roman" w:hAnsi="Times New Roman"/>
          <w:b/>
          <w:sz w:val="22"/>
          <w:szCs w:val="22"/>
        </w:rPr>
        <w:tab/>
      </w:r>
      <w:r w:rsidRPr="00C166DC">
        <w:rPr>
          <w:rFonts w:ascii="Times New Roman" w:hAnsi="Times New Roman"/>
          <w:b/>
          <w:sz w:val="22"/>
          <w:szCs w:val="22"/>
        </w:rPr>
        <w:tab/>
        <w:t xml:space="preserve">: 01 </w:t>
      </w:r>
    </w:p>
    <w:p w:rsidR="00077A9A" w:rsidRDefault="00077A9A" w:rsidP="00077A9A">
      <w:pPr>
        <w:pStyle w:val="Corpsdetexte"/>
        <w:rPr>
          <w:rFonts w:ascii="Times New Roman" w:hAnsi="Times New Roman"/>
          <w:b/>
          <w:sz w:val="22"/>
          <w:szCs w:val="22"/>
        </w:rPr>
      </w:pPr>
      <w:r w:rsidRPr="00C166DC">
        <w:rPr>
          <w:rFonts w:ascii="Times New Roman" w:hAnsi="Times New Roman"/>
          <w:b/>
          <w:sz w:val="22"/>
          <w:szCs w:val="22"/>
        </w:rPr>
        <w:t>Lieu de travail </w:t>
      </w:r>
      <w:r w:rsidRPr="00C166DC">
        <w:rPr>
          <w:rFonts w:ascii="Times New Roman" w:hAnsi="Times New Roman"/>
          <w:b/>
          <w:sz w:val="22"/>
          <w:szCs w:val="22"/>
        </w:rPr>
        <w:tab/>
        <w:t xml:space="preserve">: Abidjan et zones d’intervention </w:t>
      </w:r>
      <w:r w:rsidR="00D46494" w:rsidRPr="00C166DC">
        <w:rPr>
          <w:rFonts w:ascii="Times New Roman" w:hAnsi="Times New Roman"/>
          <w:b/>
          <w:sz w:val="22"/>
          <w:szCs w:val="22"/>
        </w:rPr>
        <w:t>du projet</w:t>
      </w:r>
    </w:p>
    <w:p w:rsidR="00C166DC" w:rsidRPr="00C166DC" w:rsidRDefault="00C166DC" w:rsidP="00077A9A">
      <w:pPr>
        <w:pStyle w:val="Corpsdetexte"/>
        <w:rPr>
          <w:rFonts w:ascii="Times New Roman" w:hAnsi="Times New Roman"/>
          <w:b/>
          <w:sz w:val="22"/>
          <w:szCs w:val="22"/>
        </w:rPr>
      </w:pPr>
    </w:p>
    <w:p w:rsidR="00414138" w:rsidRPr="00C166DC" w:rsidRDefault="00414138" w:rsidP="003A3031">
      <w:pPr>
        <w:tabs>
          <w:tab w:val="left" w:pos="9356"/>
        </w:tabs>
        <w:spacing w:before="120"/>
        <w:jc w:val="both"/>
        <w:rPr>
          <w:sz w:val="22"/>
          <w:szCs w:val="22"/>
        </w:rPr>
      </w:pPr>
    </w:p>
    <w:p w:rsidR="00664874" w:rsidRPr="00C166DC" w:rsidRDefault="00664874" w:rsidP="006D754F">
      <w:pPr>
        <w:numPr>
          <w:ilvl w:val="0"/>
          <w:numId w:val="10"/>
        </w:numPr>
        <w:spacing w:after="75"/>
        <w:outlineLvl w:val="1"/>
        <w:rPr>
          <w:b/>
          <w:bCs/>
          <w:kern w:val="36"/>
          <w:sz w:val="22"/>
          <w:szCs w:val="22"/>
          <w:u w:val="single"/>
        </w:rPr>
      </w:pPr>
      <w:r w:rsidRPr="00C166DC">
        <w:rPr>
          <w:b/>
          <w:bCs/>
          <w:kern w:val="36"/>
          <w:sz w:val="22"/>
          <w:szCs w:val="22"/>
          <w:u w:val="single"/>
        </w:rPr>
        <w:t>Contexte</w:t>
      </w:r>
      <w:r w:rsidR="00327B89" w:rsidRPr="00C166DC">
        <w:rPr>
          <w:b/>
          <w:bCs/>
          <w:kern w:val="36"/>
          <w:sz w:val="22"/>
          <w:szCs w:val="22"/>
          <w:u w:val="single"/>
        </w:rPr>
        <w:t xml:space="preserve"> et justification de la </w:t>
      </w:r>
      <w:r w:rsidR="00BA4F40" w:rsidRPr="00C166DC">
        <w:rPr>
          <w:b/>
          <w:bCs/>
          <w:kern w:val="36"/>
          <w:sz w:val="22"/>
          <w:szCs w:val="22"/>
          <w:u w:val="single"/>
        </w:rPr>
        <w:t>mission</w:t>
      </w:r>
    </w:p>
    <w:p w:rsidR="00607C54" w:rsidRPr="00C166DC" w:rsidRDefault="00607C54" w:rsidP="00414138">
      <w:pPr>
        <w:tabs>
          <w:tab w:val="left" w:pos="9356"/>
        </w:tabs>
        <w:spacing w:before="120"/>
        <w:jc w:val="both"/>
        <w:rPr>
          <w:sz w:val="22"/>
          <w:szCs w:val="22"/>
        </w:rPr>
      </w:pPr>
    </w:p>
    <w:p w:rsidR="0000722B" w:rsidRPr="00C166DC" w:rsidRDefault="0000722B" w:rsidP="0000722B">
      <w:pPr>
        <w:tabs>
          <w:tab w:val="left" w:pos="9356"/>
        </w:tabs>
        <w:spacing w:before="120"/>
        <w:jc w:val="both"/>
        <w:rPr>
          <w:sz w:val="22"/>
          <w:szCs w:val="22"/>
        </w:rPr>
      </w:pPr>
      <w:r w:rsidRPr="00C166DC">
        <w:rPr>
          <w:sz w:val="22"/>
          <w:szCs w:val="22"/>
        </w:rPr>
        <w:t>Les cantines scolaires ayant été reconnues comme un facteur important de la stimulation de la demande d’éducation, leur pérennisation constitue l'un des axes de la stratégie d’éducation pour tous du Ministère de l’Education Nationale</w:t>
      </w:r>
      <w:r w:rsidR="00414138" w:rsidRPr="00C166DC">
        <w:rPr>
          <w:sz w:val="22"/>
          <w:szCs w:val="22"/>
        </w:rPr>
        <w:t xml:space="preserve"> de Côte d’Ivoire</w:t>
      </w:r>
      <w:r w:rsidRPr="00C166DC">
        <w:rPr>
          <w:sz w:val="22"/>
          <w:szCs w:val="22"/>
        </w:rPr>
        <w:t xml:space="preserve">. Cependant, l’ouverture d’une cantine génère des charges récurrentes estimées à </w:t>
      </w:r>
      <w:r w:rsidR="001364F0" w:rsidRPr="00C166DC">
        <w:rPr>
          <w:sz w:val="22"/>
          <w:szCs w:val="22"/>
        </w:rPr>
        <w:t>environ</w:t>
      </w:r>
      <w:r w:rsidRPr="00C166DC">
        <w:rPr>
          <w:sz w:val="22"/>
          <w:szCs w:val="22"/>
        </w:rPr>
        <w:t xml:space="preserve"> 6 000 USD par an ; charges que ni l’Etat, ni les partenaires financiers, ni à fortiori les seuls parents d’élèves, ne peuvent s’engager à supporter de façon pérenne.</w:t>
      </w:r>
    </w:p>
    <w:p w:rsidR="0000722B" w:rsidRPr="00C166DC" w:rsidRDefault="0000722B" w:rsidP="0000722B">
      <w:pPr>
        <w:tabs>
          <w:tab w:val="left" w:pos="9356"/>
        </w:tabs>
        <w:spacing w:before="120"/>
        <w:jc w:val="both"/>
        <w:rPr>
          <w:sz w:val="22"/>
          <w:szCs w:val="22"/>
        </w:rPr>
      </w:pPr>
      <w:r w:rsidRPr="00C166DC">
        <w:rPr>
          <w:sz w:val="22"/>
          <w:szCs w:val="22"/>
        </w:rPr>
        <w:t>Conscient de ces difficultés, le Gouvernement</w:t>
      </w:r>
      <w:r w:rsidR="00C90F86" w:rsidRPr="00C166DC">
        <w:rPr>
          <w:sz w:val="22"/>
          <w:szCs w:val="22"/>
        </w:rPr>
        <w:t xml:space="preserve"> a dès s</w:t>
      </w:r>
      <w:r w:rsidRPr="00C166DC">
        <w:rPr>
          <w:sz w:val="22"/>
          <w:szCs w:val="22"/>
        </w:rPr>
        <w:t>a déclaration de politique en 1998, opté pour un Programme Intégré de Pérennisation des Cantines Scolaires (PIP/CS)</w:t>
      </w:r>
      <w:r w:rsidR="00C90F86" w:rsidRPr="00C166DC">
        <w:rPr>
          <w:sz w:val="22"/>
          <w:szCs w:val="22"/>
        </w:rPr>
        <w:t xml:space="preserve">. Celui-ci </w:t>
      </w:r>
      <w:r w:rsidRPr="00C166DC">
        <w:rPr>
          <w:sz w:val="22"/>
          <w:szCs w:val="22"/>
        </w:rPr>
        <w:t>vise à aider les communautés rurales et périurbaines à développer une aide de substitution au profit de leurs cantines, en échange de la mise en place de mécanismes de sécurité alimentaire, d’appuis en matière de formation et de production pour le développement d’activités génératrices de revenus.</w:t>
      </w:r>
    </w:p>
    <w:p w:rsidR="0000722B" w:rsidRPr="00C166DC" w:rsidRDefault="0000722B" w:rsidP="0000722B">
      <w:pPr>
        <w:tabs>
          <w:tab w:val="left" w:pos="9356"/>
        </w:tabs>
        <w:spacing w:before="120"/>
        <w:jc w:val="both"/>
        <w:rPr>
          <w:sz w:val="22"/>
          <w:szCs w:val="22"/>
        </w:rPr>
      </w:pPr>
      <w:r w:rsidRPr="00C166DC">
        <w:rPr>
          <w:sz w:val="22"/>
          <w:szCs w:val="22"/>
        </w:rPr>
        <w:t xml:space="preserve">Le système des Nations Unis à travers le PNUD et le PAM, rejoint par le Japon, s’est résolument inscrit dans cette politique. </w:t>
      </w:r>
      <w:r w:rsidR="003A3031" w:rsidRPr="00C166DC">
        <w:rPr>
          <w:sz w:val="22"/>
          <w:szCs w:val="22"/>
        </w:rPr>
        <w:t>L’Union Européenne a ensuite intégré l</w:t>
      </w:r>
      <w:r w:rsidRPr="00C166DC">
        <w:rPr>
          <w:sz w:val="22"/>
          <w:szCs w:val="22"/>
        </w:rPr>
        <w:t xml:space="preserve">e programme en 2006 avec un appui de 1 800 000 euros sur le PUR 3, visant la pérennisation de 200 cantines dans les zones CNO, au travers du Projet d’Appui à la Pérennisation des cantines scolaires (PAPCS). Le PAPCS a connu son terme en mai 2009 et les analyses et évaluations montrent que tous les acquis obtenus peuvent </w:t>
      </w:r>
      <w:r w:rsidR="0036005B" w:rsidRPr="00C166DC">
        <w:rPr>
          <w:sz w:val="22"/>
          <w:szCs w:val="22"/>
        </w:rPr>
        <w:t>être</w:t>
      </w:r>
      <w:r w:rsidRPr="00C166DC">
        <w:rPr>
          <w:sz w:val="22"/>
          <w:szCs w:val="22"/>
        </w:rPr>
        <w:t xml:space="preserve"> renforcés en mettant l’accent sur le paradigme du Développement local et communautaire avec les groupements féminins au centre de l’initiative.</w:t>
      </w:r>
    </w:p>
    <w:p w:rsidR="00E45CAF" w:rsidRPr="00C166DC" w:rsidRDefault="0000722B" w:rsidP="009A2303">
      <w:pPr>
        <w:tabs>
          <w:tab w:val="left" w:pos="9356"/>
        </w:tabs>
        <w:spacing w:before="120"/>
        <w:jc w:val="both"/>
        <w:rPr>
          <w:sz w:val="22"/>
          <w:szCs w:val="22"/>
        </w:rPr>
      </w:pPr>
      <w:r w:rsidRPr="00C166DC">
        <w:rPr>
          <w:sz w:val="22"/>
          <w:szCs w:val="22"/>
        </w:rPr>
        <w:t xml:space="preserve">A la pratique, il s’est avéré que la durée de 30 mois du PAPCS était insuffisante pour assurer la durabilité de l’initiative et qu’une période d’exécution plus longue serait en effet nécessaire pour permettre aux éléments assurant la pérennité d’acquérir une assise plus solide et de constituer un véritable levier pour la transition post-crise dans les zones cibles. Depuis donc janvier 2010, l’Union Européenne a encore consenti à financer cette extension, au travers d’une action nommée : </w:t>
      </w:r>
      <w:r w:rsidR="003A3031" w:rsidRPr="00C166DC">
        <w:rPr>
          <w:sz w:val="22"/>
          <w:szCs w:val="22"/>
        </w:rPr>
        <w:t>« </w:t>
      </w:r>
      <w:r w:rsidRPr="00C166DC">
        <w:rPr>
          <w:i/>
          <w:sz w:val="22"/>
          <w:szCs w:val="22"/>
        </w:rPr>
        <w:t>Consolidation du processus de pérennisation des cantines scolaires dans les zones d’insécurité alimentaire</w:t>
      </w:r>
      <w:r w:rsidR="003A3031" w:rsidRPr="00C166DC">
        <w:rPr>
          <w:i/>
          <w:sz w:val="22"/>
          <w:szCs w:val="22"/>
        </w:rPr>
        <w:t> »</w:t>
      </w:r>
      <w:r w:rsidRPr="00C166DC">
        <w:rPr>
          <w:sz w:val="22"/>
          <w:szCs w:val="22"/>
        </w:rPr>
        <w:t>.</w:t>
      </w:r>
    </w:p>
    <w:p w:rsidR="00385946" w:rsidRPr="00C166DC" w:rsidRDefault="005470B4" w:rsidP="00385946">
      <w:pPr>
        <w:tabs>
          <w:tab w:val="left" w:pos="9356"/>
        </w:tabs>
        <w:spacing w:before="120"/>
        <w:jc w:val="both"/>
        <w:rPr>
          <w:sz w:val="22"/>
          <w:szCs w:val="22"/>
        </w:rPr>
      </w:pPr>
      <w:r w:rsidRPr="00C166DC">
        <w:rPr>
          <w:sz w:val="22"/>
          <w:szCs w:val="22"/>
        </w:rPr>
        <w:t>L</w:t>
      </w:r>
      <w:r w:rsidR="003D7E96" w:rsidRPr="00C166DC">
        <w:rPr>
          <w:sz w:val="22"/>
          <w:szCs w:val="22"/>
        </w:rPr>
        <w:t>’</w:t>
      </w:r>
      <w:r w:rsidRPr="00C166DC">
        <w:rPr>
          <w:sz w:val="22"/>
          <w:szCs w:val="22"/>
        </w:rPr>
        <w:t>objectif globa</w:t>
      </w:r>
      <w:r w:rsidR="003D7E96" w:rsidRPr="00C166DC">
        <w:rPr>
          <w:sz w:val="22"/>
          <w:szCs w:val="22"/>
        </w:rPr>
        <w:t>l de l’</w:t>
      </w:r>
      <w:r w:rsidR="00385946" w:rsidRPr="00C166DC">
        <w:rPr>
          <w:sz w:val="22"/>
          <w:szCs w:val="22"/>
        </w:rPr>
        <w:t xml:space="preserve">action </w:t>
      </w:r>
      <w:r w:rsidR="003D7E96" w:rsidRPr="00C166DC">
        <w:rPr>
          <w:sz w:val="22"/>
          <w:szCs w:val="22"/>
        </w:rPr>
        <w:t>est de</w:t>
      </w:r>
      <w:r w:rsidR="00385946" w:rsidRPr="00C166DC">
        <w:rPr>
          <w:sz w:val="22"/>
          <w:szCs w:val="22"/>
        </w:rPr>
        <w:t xml:space="preserve"> contribuer à la reconstruction du système éducatif ivoirien et la lutte contre la pauvreté par l’amélioration du taux de scolarisation et de rétention, en particulier des filles dans les zones de forte insécurité alimentaire et fortement affectées par la guerreet l'insertion économique des femmes.</w:t>
      </w:r>
    </w:p>
    <w:p w:rsidR="00385946" w:rsidRPr="00C166DC" w:rsidRDefault="00385946" w:rsidP="00385946">
      <w:pPr>
        <w:tabs>
          <w:tab w:val="left" w:pos="9356"/>
        </w:tabs>
        <w:spacing w:before="120"/>
        <w:jc w:val="both"/>
        <w:rPr>
          <w:sz w:val="22"/>
          <w:szCs w:val="22"/>
        </w:rPr>
      </w:pPr>
      <w:r w:rsidRPr="00C166DC">
        <w:rPr>
          <w:sz w:val="22"/>
          <w:szCs w:val="22"/>
        </w:rPr>
        <w:lastRenderedPageBreak/>
        <w:t>De façon plus spécifique, elle devra contribuer à renforcer la pérennisation de 270 cantines scolaires par un appui à 270 groupements villageois (dont 90% des effectifs sont constitués de femmes) en vue de stimuler  la scolarisation et le maintien dans les zones cibles de 40</w:t>
      </w:r>
      <w:r w:rsidR="003D7E96" w:rsidRPr="00C166DC">
        <w:rPr>
          <w:sz w:val="22"/>
          <w:szCs w:val="22"/>
        </w:rPr>
        <w:t> </w:t>
      </w:r>
      <w:r w:rsidRPr="00C166DC">
        <w:rPr>
          <w:sz w:val="22"/>
          <w:szCs w:val="22"/>
        </w:rPr>
        <w:t>500enfants du cycle d’enseignement primaire.</w:t>
      </w:r>
    </w:p>
    <w:p w:rsidR="003D7E96" w:rsidRPr="00C166DC" w:rsidRDefault="00385946" w:rsidP="00385946">
      <w:pPr>
        <w:tabs>
          <w:tab w:val="left" w:pos="9356"/>
        </w:tabs>
        <w:spacing w:before="120"/>
        <w:jc w:val="both"/>
        <w:rPr>
          <w:sz w:val="22"/>
          <w:szCs w:val="22"/>
        </w:rPr>
      </w:pPr>
      <w:r w:rsidRPr="00C166DC">
        <w:rPr>
          <w:sz w:val="22"/>
          <w:szCs w:val="22"/>
        </w:rPr>
        <w:t>Au terme de l’initiative, il est attendu que</w:t>
      </w:r>
      <w:r w:rsidR="003D7E96" w:rsidRPr="00C166DC">
        <w:rPr>
          <w:sz w:val="22"/>
          <w:szCs w:val="22"/>
        </w:rPr>
        <w:t> :</w:t>
      </w:r>
    </w:p>
    <w:p w:rsidR="00385946" w:rsidRPr="00C166DC" w:rsidRDefault="00385946" w:rsidP="003D7E96">
      <w:pPr>
        <w:numPr>
          <w:ilvl w:val="0"/>
          <w:numId w:val="15"/>
        </w:numPr>
        <w:tabs>
          <w:tab w:val="left" w:pos="709"/>
        </w:tabs>
        <w:spacing w:before="120"/>
        <w:jc w:val="both"/>
        <w:rPr>
          <w:sz w:val="22"/>
          <w:szCs w:val="22"/>
        </w:rPr>
      </w:pPr>
      <w:r w:rsidRPr="00C166DC">
        <w:rPr>
          <w:sz w:val="22"/>
          <w:szCs w:val="22"/>
        </w:rPr>
        <w:t xml:space="preserve">270 cantines scolaires </w:t>
      </w:r>
      <w:r w:rsidR="00C90F86" w:rsidRPr="00C166DC">
        <w:rPr>
          <w:sz w:val="22"/>
          <w:szCs w:val="22"/>
        </w:rPr>
        <w:t>aie</w:t>
      </w:r>
      <w:r w:rsidRPr="00C166DC">
        <w:rPr>
          <w:sz w:val="22"/>
          <w:szCs w:val="22"/>
        </w:rPr>
        <w:t>nt la capacité d'offrir un repas équilibré à  40</w:t>
      </w:r>
      <w:r w:rsidR="003D7E96" w:rsidRPr="00C166DC">
        <w:rPr>
          <w:sz w:val="22"/>
          <w:szCs w:val="22"/>
        </w:rPr>
        <w:t> </w:t>
      </w:r>
      <w:r w:rsidRPr="00C166DC">
        <w:rPr>
          <w:sz w:val="22"/>
          <w:szCs w:val="22"/>
        </w:rPr>
        <w:t>500enfants du cycle primaire pendant 120 jours, contribuant à les inscrire/maintenir à l'école</w:t>
      </w:r>
      <w:r w:rsidR="003D7E96" w:rsidRPr="00C166DC">
        <w:rPr>
          <w:sz w:val="22"/>
          <w:szCs w:val="22"/>
        </w:rPr>
        <w:t> ;</w:t>
      </w:r>
    </w:p>
    <w:p w:rsidR="00385946" w:rsidRPr="00C166DC" w:rsidRDefault="00385946" w:rsidP="003D7E96">
      <w:pPr>
        <w:numPr>
          <w:ilvl w:val="0"/>
          <w:numId w:val="15"/>
        </w:numPr>
        <w:tabs>
          <w:tab w:val="left" w:pos="709"/>
        </w:tabs>
        <w:spacing w:before="120"/>
        <w:jc w:val="both"/>
        <w:rPr>
          <w:sz w:val="22"/>
          <w:szCs w:val="22"/>
        </w:rPr>
      </w:pPr>
      <w:r w:rsidRPr="00C166DC">
        <w:rPr>
          <w:sz w:val="22"/>
          <w:szCs w:val="22"/>
        </w:rPr>
        <w:t>les capacités de production, de valorisation et de commercialisation de 270 groupements so</w:t>
      </w:r>
      <w:r w:rsidR="00C90F86" w:rsidRPr="00C166DC">
        <w:rPr>
          <w:sz w:val="22"/>
          <w:szCs w:val="22"/>
        </w:rPr>
        <w:t>ie</w:t>
      </w:r>
      <w:r w:rsidRPr="00C166DC">
        <w:rPr>
          <w:sz w:val="22"/>
          <w:szCs w:val="22"/>
        </w:rPr>
        <w:t>nt renforcées en vue d’assurer un approvisionnement régulier des cantines scolaires en vivres</w:t>
      </w:r>
      <w:r w:rsidR="003D7E96" w:rsidRPr="00C166DC">
        <w:rPr>
          <w:sz w:val="22"/>
          <w:szCs w:val="22"/>
        </w:rPr>
        <w:t> ;</w:t>
      </w:r>
    </w:p>
    <w:p w:rsidR="00385946" w:rsidRPr="00C166DC" w:rsidRDefault="00385946" w:rsidP="003D7E96">
      <w:pPr>
        <w:numPr>
          <w:ilvl w:val="0"/>
          <w:numId w:val="15"/>
        </w:numPr>
        <w:tabs>
          <w:tab w:val="left" w:pos="709"/>
        </w:tabs>
        <w:spacing w:before="120"/>
        <w:jc w:val="both"/>
        <w:rPr>
          <w:sz w:val="22"/>
          <w:szCs w:val="22"/>
        </w:rPr>
      </w:pPr>
      <w:r w:rsidRPr="00C166DC">
        <w:rPr>
          <w:sz w:val="22"/>
          <w:szCs w:val="22"/>
        </w:rPr>
        <w:t>2</w:t>
      </w:r>
      <w:r w:rsidR="0040781C" w:rsidRPr="00C166DC">
        <w:rPr>
          <w:sz w:val="22"/>
          <w:szCs w:val="22"/>
        </w:rPr>
        <w:t> </w:t>
      </w:r>
      <w:r w:rsidRPr="00C166DC">
        <w:rPr>
          <w:sz w:val="22"/>
          <w:szCs w:val="22"/>
        </w:rPr>
        <w:t>700femmes des groupements villageois organisés autour des cantines so</w:t>
      </w:r>
      <w:r w:rsidR="00C90F86" w:rsidRPr="00C166DC">
        <w:rPr>
          <w:sz w:val="22"/>
          <w:szCs w:val="22"/>
        </w:rPr>
        <w:t>ie</w:t>
      </w:r>
      <w:r w:rsidRPr="00C166DC">
        <w:rPr>
          <w:sz w:val="22"/>
          <w:szCs w:val="22"/>
        </w:rPr>
        <w:t>nt alphabétisées et renforcées en organisation et gestion coopérative et communautaire</w:t>
      </w:r>
      <w:r w:rsidR="003D7E96" w:rsidRPr="00C166DC">
        <w:rPr>
          <w:sz w:val="22"/>
          <w:szCs w:val="22"/>
        </w:rPr>
        <w:t> ;</w:t>
      </w:r>
    </w:p>
    <w:p w:rsidR="00385946" w:rsidRPr="00C166DC" w:rsidRDefault="00385946" w:rsidP="003D7E96">
      <w:pPr>
        <w:numPr>
          <w:ilvl w:val="0"/>
          <w:numId w:val="15"/>
        </w:numPr>
        <w:tabs>
          <w:tab w:val="left" w:pos="709"/>
        </w:tabs>
        <w:spacing w:before="120"/>
        <w:jc w:val="both"/>
        <w:rPr>
          <w:sz w:val="22"/>
          <w:szCs w:val="22"/>
        </w:rPr>
      </w:pPr>
      <w:r w:rsidRPr="00C166DC">
        <w:rPr>
          <w:sz w:val="22"/>
          <w:szCs w:val="22"/>
        </w:rPr>
        <w:t>les capacités de gestion et de suivi évaluation des acteurs nationaux so</w:t>
      </w:r>
      <w:r w:rsidR="00C90F86" w:rsidRPr="00C166DC">
        <w:rPr>
          <w:sz w:val="22"/>
          <w:szCs w:val="22"/>
        </w:rPr>
        <w:t xml:space="preserve">ient améliorées, </w:t>
      </w:r>
      <w:r w:rsidRPr="00C166DC">
        <w:rPr>
          <w:sz w:val="22"/>
          <w:szCs w:val="22"/>
        </w:rPr>
        <w:t>en vue de la poursuite de l'initiative de pérennisation</w:t>
      </w:r>
      <w:r w:rsidR="003D7E96" w:rsidRPr="00C166DC">
        <w:rPr>
          <w:sz w:val="22"/>
          <w:szCs w:val="22"/>
        </w:rPr>
        <w:t>.</w:t>
      </w:r>
    </w:p>
    <w:p w:rsidR="00E1028F" w:rsidRPr="00C166DC" w:rsidRDefault="00E1028F" w:rsidP="0062446F">
      <w:pPr>
        <w:tabs>
          <w:tab w:val="left" w:pos="9356"/>
        </w:tabs>
        <w:spacing w:before="120"/>
        <w:jc w:val="both"/>
        <w:rPr>
          <w:sz w:val="22"/>
          <w:szCs w:val="22"/>
        </w:rPr>
      </w:pPr>
      <w:r w:rsidRPr="00C166DC">
        <w:rPr>
          <w:sz w:val="22"/>
          <w:szCs w:val="22"/>
        </w:rPr>
        <w:t>Initialement, l</w:t>
      </w:r>
      <w:r w:rsidR="001B55AD" w:rsidRPr="00C166DC">
        <w:rPr>
          <w:sz w:val="22"/>
          <w:szCs w:val="22"/>
        </w:rPr>
        <w:t>e projet a</w:t>
      </w:r>
      <w:r w:rsidR="00BA4F40" w:rsidRPr="00C166DC">
        <w:rPr>
          <w:sz w:val="22"/>
          <w:szCs w:val="22"/>
        </w:rPr>
        <w:t>vait</w:t>
      </w:r>
      <w:r w:rsidR="001B55AD" w:rsidRPr="00C166DC">
        <w:rPr>
          <w:sz w:val="22"/>
          <w:szCs w:val="22"/>
        </w:rPr>
        <w:t xml:space="preserve"> une durée de </w:t>
      </w:r>
      <w:r w:rsidRPr="00C166DC">
        <w:rPr>
          <w:sz w:val="22"/>
          <w:szCs w:val="22"/>
        </w:rPr>
        <w:t>24 mois</w:t>
      </w:r>
      <w:r w:rsidR="001B55AD" w:rsidRPr="00C166DC">
        <w:rPr>
          <w:sz w:val="22"/>
          <w:szCs w:val="22"/>
        </w:rPr>
        <w:t xml:space="preserve"> et s’exécute depuis </w:t>
      </w:r>
      <w:r w:rsidRPr="00C166DC">
        <w:rPr>
          <w:sz w:val="22"/>
          <w:szCs w:val="22"/>
        </w:rPr>
        <w:t xml:space="preserve">janvier </w:t>
      </w:r>
      <w:r w:rsidR="001B55AD" w:rsidRPr="00C166DC">
        <w:rPr>
          <w:sz w:val="22"/>
          <w:szCs w:val="22"/>
        </w:rPr>
        <w:t>20</w:t>
      </w:r>
      <w:r w:rsidRPr="00C166DC">
        <w:rPr>
          <w:sz w:val="22"/>
          <w:szCs w:val="22"/>
        </w:rPr>
        <w:t xml:space="preserve">10. Un avenant a </w:t>
      </w:r>
      <w:r w:rsidR="00BA4F40" w:rsidRPr="00C166DC">
        <w:rPr>
          <w:sz w:val="22"/>
          <w:szCs w:val="22"/>
        </w:rPr>
        <w:t>permis</w:t>
      </w:r>
      <w:r w:rsidRPr="00C166DC">
        <w:rPr>
          <w:sz w:val="22"/>
          <w:szCs w:val="22"/>
        </w:rPr>
        <w:t xml:space="preserve"> de prolonger la durée de mise en œuvre de l’action à 30 mois.</w:t>
      </w:r>
      <w:r w:rsidR="00BA4F40" w:rsidRPr="00C166DC">
        <w:rPr>
          <w:sz w:val="22"/>
          <w:szCs w:val="22"/>
        </w:rPr>
        <w:t xml:space="preserve"> La fin de la mise en œuvre du projet est donc prévue pour le 3 juillet 2012.</w:t>
      </w:r>
    </w:p>
    <w:p w:rsidR="00BA4F40" w:rsidRPr="00C166DC" w:rsidRDefault="00327B89" w:rsidP="0062446F">
      <w:pPr>
        <w:tabs>
          <w:tab w:val="left" w:pos="9356"/>
        </w:tabs>
        <w:spacing w:before="120"/>
        <w:jc w:val="both"/>
        <w:rPr>
          <w:sz w:val="22"/>
          <w:szCs w:val="22"/>
        </w:rPr>
      </w:pPr>
      <w:r w:rsidRPr="00C166DC">
        <w:rPr>
          <w:sz w:val="22"/>
          <w:szCs w:val="22"/>
        </w:rPr>
        <w:t xml:space="preserve">Conformément aux directives du document de projet, les parties prenantes conviennent de réaliser une évaluation </w:t>
      </w:r>
      <w:r w:rsidR="00BA4F40" w:rsidRPr="00C166DC">
        <w:rPr>
          <w:sz w:val="22"/>
          <w:szCs w:val="22"/>
        </w:rPr>
        <w:t>finale externe</w:t>
      </w:r>
      <w:r w:rsidRPr="00C166DC">
        <w:rPr>
          <w:sz w:val="22"/>
          <w:szCs w:val="22"/>
        </w:rPr>
        <w:t xml:space="preserve">du projet pour </w:t>
      </w:r>
      <w:r w:rsidR="00BA4F40" w:rsidRPr="00C166DC">
        <w:rPr>
          <w:sz w:val="22"/>
          <w:szCs w:val="22"/>
        </w:rPr>
        <w:t>apprécier les résultats de l’exécution et proposer des perspectives.</w:t>
      </w:r>
    </w:p>
    <w:p w:rsidR="00607C54" w:rsidRPr="00C166DC" w:rsidRDefault="00607C54" w:rsidP="0062446F">
      <w:pPr>
        <w:tabs>
          <w:tab w:val="left" w:pos="9356"/>
        </w:tabs>
        <w:spacing w:before="120"/>
        <w:jc w:val="both"/>
        <w:rPr>
          <w:sz w:val="22"/>
          <w:szCs w:val="22"/>
        </w:rPr>
      </w:pPr>
    </w:p>
    <w:p w:rsidR="00664874" w:rsidRPr="00C166DC" w:rsidRDefault="00664874" w:rsidP="00664874">
      <w:pPr>
        <w:numPr>
          <w:ilvl w:val="0"/>
          <w:numId w:val="10"/>
        </w:numPr>
        <w:spacing w:after="75"/>
        <w:outlineLvl w:val="1"/>
        <w:rPr>
          <w:b/>
          <w:bCs/>
          <w:kern w:val="36"/>
          <w:sz w:val="22"/>
          <w:szCs w:val="22"/>
          <w:u w:val="single"/>
        </w:rPr>
      </w:pPr>
      <w:r w:rsidRPr="00C166DC">
        <w:rPr>
          <w:b/>
          <w:bCs/>
          <w:kern w:val="36"/>
          <w:sz w:val="22"/>
          <w:szCs w:val="22"/>
          <w:u w:val="single"/>
        </w:rPr>
        <w:t>Objectifs de l</w:t>
      </w:r>
      <w:r w:rsidR="00327B89" w:rsidRPr="00C166DC">
        <w:rPr>
          <w:b/>
          <w:bCs/>
          <w:kern w:val="36"/>
          <w:sz w:val="22"/>
          <w:szCs w:val="22"/>
          <w:u w:val="single"/>
        </w:rPr>
        <w:t>’évaluation</w:t>
      </w:r>
      <w:r w:rsidR="00BA4F40" w:rsidRPr="00C166DC">
        <w:rPr>
          <w:b/>
          <w:bCs/>
          <w:kern w:val="36"/>
          <w:sz w:val="22"/>
          <w:szCs w:val="22"/>
          <w:u w:val="single"/>
        </w:rPr>
        <w:t>finale</w:t>
      </w:r>
    </w:p>
    <w:p w:rsidR="00607C54" w:rsidRPr="00C166DC" w:rsidRDefault="00607C54" w:rsidP="009277F3">
      <w:pPr>
        <w:tabs>
          <w:tab w:val="left" w:pos="9356"/>
        </w:tabs>
        <w:spacing w:before="120"/>
        <w:jc w:val="both"/>
        <w:rPr>
          <w:sz w:val="22"/>
          <w:szCs w:val="22"/>
        </w:rPr>
      </w:pPr>
    </w:p>
    <w:p w:rsidR="00C96403" w:rsidRPr="00C166DC" w:rsidRDefault="00C96403" w:rsidP="009277F3">
      <w:pPr>
        <w:tabs>
          <w:tab w:val="left" w:pos="9356"/>
        </w:tabs>
        <w:spacing w:before="120"/>
        <w:jc w:val="both"/>
        <w:rPr>
          <w:sz w:val="22"/>
          <w:szCs w:val="22"/>
        </w:rPr>
      </w:pPr>
      <w:r w:rsidRPr="00C166DC">
        <w:rPr>
          <w:sz w:val="22"/>
          <w:szCs w:val="22"/>
        </w:rPr>
        <w:t xml:space="preserve">De façon générale, il </w:t>
      </w:r>
      <w:r w:rsidR="00492396" w:rsidRPr="00C166DC">
        <w:rPr>
          <w:sz w:val="22"/>
          <w:szCs w:val="22"/>
        </w:rPr>
        <w:t>s’agira d’i</w:t>
      </w:r>
      <w:r w:rsidR="002937BB" w:rsidRPr="00C166DC">
        <w:rPr>
          <w:sz w:val="22"/>
          <w:szCs w:val="22"/>
        </w:rPr>
        <w:t xml:space="preserve">nformer les partenaires </w:t>
      </w:r>
      <w:r w:rsidR="00492396" w:rsidRPr="00C166DC">
        <w:rPr>
          <w:sz w:val="22"/>
          <w:szCs w:val="22"/>
        </w:rPr>
        <w:t xml:space="preserve">au projet (PNUD, UE, MEN, PAM) </w:t>
      </w:r>
      <w:r w:rsidR="002937BB" w:rsidRPr="00C166DC">
        <w:rPr>
          <w:sz w:val="22"/>
          <w:szCs w:val="22"/>
        </w:rPr>
        <w:t xml:space="preserve">sur </w:t>
      </w:r>
      <w:r w:rsidRPr="00C166DC">
        <w:rPr>
          <w:sz w:val="22"/>
          <w:szCs w:val="22"/>
        </w:rPr>
        <w:t xml:space="preserve">la pertinence, la performance et les progrès réalisés par le projet vers l’atteinte des résultats escomptés, notamment </w:t>
      </w:r>
      <w:r w:rsidR="00526C8B" w:rsidRPr="00C166DC">
        <w:rPr>
          <w:sz w:val="22"/>
          <w:szCs w:val="22"/>
        </w:rPr>
        <w:t xml:space="preserve">à travers l’évaluation des produits (suivi de l’exécution) et des effets sur la situation de développement, </w:t>
      </w:r>
      <w:r w:rsidRPr="00C166DC">
        <w:rPr>
          <w:sz w:val="22"/>
          <w:szCs w:val="22"/>
        </w:rPr>
        <w:t>sous les aspects suivants :</w:t>
      </w:r>
    </w:p>
    <w:p w:rsidR="0036005B" w:rsidRPr="0036005B" w:rsidRDefault="0036005B" w:rsidP="0036005B">
      <w:pPr>
        <w:numPr>
          <w:ilvl w:val="0"/>
          <w:numId w:val="16"/>
        </w:numPr>
        <w:tabs>
          <w:tab w:val="left" w:pos="709"/>
        </w:tabs>
        <w:spacing w:before="120"/>
        <w:jc w:val="both"/>
        <w:rPr>
          <w:sz w:val="22"/>
          <w:szCs w:val="22"/>
        </w:rPr>
      </w:pPr>
      <w:r w:rsidRPr="0036005B">
        <w:rPr>
          <w:sz w:val="22"/>
          <w:szCs w:val="22"/>
        </w:rPr>
        <w:t>analyse de la conception du projet (identification et formulation du projet, etc.) ;</w:t>
      </w:r>
    </w:p>
    <w:p w:rsidR="0036005B" w:rsidRPr="0036005B" w:rsidRDefault="0036005B" w:rsidP="0036005B">
      <w:pPr>
        <w:numPr>
          <w:ilvl w:val="0"/>
          <w:numId w:val="16"/>
        </w:numPr>
        <w:tabs>
          <w:tab w:val="left" w:pos="709"/>
        </w:tabs>
        <w:spacing w:before="120"/>
        <w:jc w:val="both"/>
        <w:rPr>
          <w:sz w:val="22"/>
          <w:szCs w:val="22"/>
        </w:rPr>
      </w:pPr>
      <w:r w:rsidRPr="0036005B">
        <w:rPr>
          <w:sz w:val="22"/>
          <w:szCs w:val="22"/>
        </w:rPr>
        <w:t>analyse de la pertinence du projet (conformité avec les priorités nationales, celles du PNUD et de l’UE, cibles appropriées, objectifs toujours valides au regard de l’évolution contextuelle, notamment de la crise postélectorale, contribution au PND) ;</w:t>
      </w:r>
    </w:p>
    <w:p w:rsidR="0036005B" w:rsidRPr="0036005B" w:rsidRDefault="0036005B" w:rsidP="0036005B">
      <w:pPr>
        <w:numPr>
          <w:ilvl w:val="0"/>
          <w:numId w:val="16"/>
        </w:numPr>
        <w:tabs>
          <w:tab w:val="left" w:pos="709"/>
        </w:tabs>
        <w:spacing w:before="120"/>
        <w:jc w:val="both"/>
        <w:rPr>
          <w:sz w:val="22"/>
          <w:szCs w:val="22"/>
        </w:rPr>
      </w:pPr>
      <w:r w:rsidRPr="0036005B">
        <w:rPr>
          <w:sz w:val="22"/>
          <w:szCs w:val="22"/>
        </w:rPr>
        <w:t>analyse de la mise en œuvre du projet (approche stratégique, contraintes et obstacles rencontrés, efficacité de l’équipe, efficacité des partenaires de mise en œuvre, efficacité des ressources, efficience des ressources et efficacité des activités, résultats produits par le projet et progression vers les résultats escomptés) ;</w:t>
      </w:r>
    </w:p>
    <w:p w:rsidR="0036005B" w:rsidRPr="0036005B" w:rsidRDefault="0036005B" w:rsidP="0036005B">
      <w:pPr>
        <w:numPr>
          <w:ilvl w:val="0"/>
          <w:numId w:val="16"/>
        </w:numPr>
        <w:tabs>
          <w:tab w:val="left" w:pos="709"/>
        </w:tabs>
        <w:spacing w:before="120"/>
        <w:jc w:val="both"/>
        <w:rPr>
          <w:sz w:val="22"/>
          <w:szCs w:val="22"/>
        </w:rPr>
      </w:pPr>
      <w:r w:rsidRPr="0036005B">
        <w:rPr>
          <w:sz w:val="22"/>
          <w:szCs w:val="22"/>
        </w:rPr>
        <w:t>appréciation de la durabilité des actions conduites (durabilité de l’axe stratégique d’intervention et des activités, appropriation) ;</w:t>
      </w:r>
    </w:p>
    <w:p w:rsidR="00327B89" w:rsidRPr="00C166DC" w:rsidRDefault="009277F3" w:rsidP="009277F3">
      <w:pPr>
        <w:numPr>
          <w:ilvl w:val="0"/>
          <w:numId w:val="16"/>
        </w:numPr>
        <w:tabs>
          <w:tab w:val="left" w:pos="709"/>
        </w:tabs>
        <w:spacing w:before="120"/>
        <w:jc w:val="both"/>
        <w:rPr>
          <w:sz w:val="22"/>
          <w:szCs w:val="22"/>
        </w:rPr>
      </w:pPr>
      <w:r w:rsidRPr="00C166DC">
        <w:rPr>
          <w:sz w:val="22"/>
          <w:szCs w:val="22"/>
        </w:rPr>
        <w:t xml:space="preserve">analyse des </w:t>
      </w:r>
      <w:r w:rsidR="00327B89" w:rsidRPr="00C166DC">
        <w:rPr>
          <w:sz w:val="22"/>
          <w:szCs w:val="22"/>
        </w:rPr>
        <w:t>contributions au renforcement de</w:t>
      </w:r>
      <w:r w:rsidR="00E62D47" w:rsidRPr="00C166DC">
        <w:rPr>
          <w:sz w:val="22"/>
          <w:szCs w:val="22"/>
        </w:rPr>
        <w:t>s</w:t>
      </w:r>
      <w:r w:rsidR="00327B89" w:rsidRPr="00C166DC">
        <w:rPr>
          <w:sz w:val="22"/>
          <w:szCs w:val="22"/>
        </w:rPr>
        <w:t xml:space="preserve"> capacités nationales</w:t>
      </w:r>
      <w:r w:rsidRPr="00C166DC">
        <w:rPr>
          <w:sz w:val="22"/>
          <w:szCs w:val="22"/>
        </w:rPr>
        <w:t> ;</w:t>
      </w:r>
    </w:p>
    <w:p w:rsidR="00F163A0" w:rsidRPr="00C166DC" w:rsidRDefault="009277F3" w:rsidP="009277F3">
      <w:pPr>
        <w:numPr>
          <w:ilvl w:val="0"/>
          <w:numId w:val="16"/>
        </w:numPr>
        <w:tabs>
          <w:tab w:val="left" w:pos="709"/>
        </w:tabs>
        <w:spacing w:before="120"/>
        <w:jc w:val="both"/>
        <w:rPr>
          <w:sz w:val="22"/>
          <w:szCs w:val="22"/>
        </w:rPr>
      </w:pPr>
      <w:r w:rsidRPr="00C166DC">
        <w:rPr>
          <w:sz w:val="22"/>
          <w:szCs w:val="22"/>
        </w:rPr>
        <w:t xml:space="preserve">en </w:t>
      </w:r>
      <w:r w:rsidR="00F163A0" w:rsidRPr="00C166DC">
        <w:rPr>
          <w:sz w:val="22"/>
          <w:szCs w:val="22"/>
        </w:rPr>
        <w:t>lien avec le point précédent, appréci</w:t>
      </w:r>
      <w:r w:rsidRPr="00C166DC">
        <w:rPr>
          <w:sz w:val="22"/>
          <w:szCs w:val="22"/>
        </w:rPr>
        <w:t>ation d</w:t>
      </w:r>
      <w:r w:rsidR="00F163A0" w:rsidRPr="00C166DC">
        <w:rPr>
          <w:sz w:val="22"/>
          <w:szCs w:val="22"/>
        </w:rPr>
        <w:t>es stratégies de synergies/mobilisation</w:t>
      </w:r>
      <w:r w:rsidRPr="00C166DC">
        <w:rPr>
          <w:sz w:val="22"/>
          <w:szCs w:val="22"/>
        </w:rPr>
        <w:t>s</w:t>
      </w:r>
      <w:r w:rsidR="00F163A0" w:rsidRPr="00C166DC">
        <w:rPr>
          <w:sz w:val="22"/>
          <w:szCs w:val="22"/>
        </w:rPr>
        <w:t xml:space="preserve"> de ressources mises en œuvre </w:t>
      </w:r>
      <w:r w:rsidRPr="00C166DC">
        <w:rPr>
          <w:sz w:val="22"/>
          <w:szCs w:val="22"/>
        </w:rPr>
        <w:t xml:space="preserve">par le </w:t>
      </w:r>
      <w:r w:rsidR="00F163A0" w:rsidRPr="00C166DC">
        <w:rPr>
          <w:sz w:val="22"/>
          <w:szCs w:val="22"/>
        </w:rPr>
        <w:t>projet pour assurer sa pérennité au terme de l’initiative</w:t>
      </w:r>
      <w:r w:rsidRPr="00C166DC">
        <w:rPr>
          <w:sz w:val="22"/>
          <w:szCs w:val="22"/>
        </w:rPr>
        <w:t> ;</w:t>
      </w:r>
    </w:p>
    <w:p w:rsidR="00A9199E" w:rsidRPr="00C166DC" w:rsidRDefault="009277F3" w:rsidP="009277F3">
      <w:pPr>
        <w:numPr>
          <w:ilvl w:val="0"/>
          <w:numId w:val="16"/>
        </w:numPr>
        <w:tabs>
          <w:tab w:val="left" w:pos="709"/>
        </w:tabs>
        <w:spacing w:before="120"/>
        <w:jc w:val="both"/>
        <w:rPr>
          <w:sz w:val="22"/>
          <w:szCs w:val="22"/>
        </w:rPr>
      </w:pPr>
      <w:r w:rsidRPr="00C166DC">
        <w:rPr>
          <w:sz w:val="22"/>
          <w:szCs w:val="22"/>
        </w:rPr>
        <w:t>a</w:t>
      </w:r>
      <w:r w:rsidR="002937BB" w:rsidRPr="00C166DC">
        <w:rPr>
          <w:sz w:val="22"/>
          <w:szCs w:val="22"/>
        </w:rPr>
        <w:t>ppréciation de</w:t>
      </w:r>
      <w:r w:rsidR="00A9199E" w:rsidRPr="00C166DC">
        <w:rPr>
          <w:sz w:val="22"/>
          <w:szCs w:val="22"/>
        </w:rPr>
        <w:t>s produits et effets (effets</w:t>
      </w:r>
      <w:r w:rsidR="002937BB" w:rsidRPr="00C166DC">
        <w:rPr>
          <w:sz w:val="22"/>
          <w:szCs w:val="22"/>
        </w:rPr>
        <w:t xml:space="preserve"> sur les groupes cibles)</w:t>
      </w:r>
      <w:r w:rsidR="007C23C3" w:rsidRPr="00C166DC">
        <w:rPr>
          <w:sz w:val="22"/>
          <w:szCs w:val="22"/>
        </w:rPr>
        <w:t xml:space="preserve"> attendus à </w:t>
      </w:r>
      <w:r w:rsidR="00691223" w:rsidRPr="00C166DC">
        <w:rPr>
          <w:sz w:val="22"/>
          <w:szCs w:val="22"/>
        </w:rPr>
        <w:t>la fin</w:t>
      </w:r>
      <w:r w:rsidR="007C23C3" w:rsidRPr="00C166DC">
        <w:rPr>
          <w:sz w:val="22"/>
          <w:szCs w:val="22"/>
        </w:rPr>
        <w:t xml:space="preserve"> du projet, en référence au plan de suivi et évaluation annexé à la convention</w:t>
      </w:r>
      <w:r w:rsidRPr="00C166DC">
        <w:rPr>
          <w:sz w:val="22"/>
          <w:szCs w:val="22"/>
        </w:rPr>
        <w:t> ;</w:t>
      </w:r>
    </w:p>
    <w:p w:rsidR="00834FC4" w:rsidRPr="00C166DC" w:rsidRDefault="009277F3" w:rsidP="009277F3">
      <w:pPr>
        <w:numPr>
          <w:ilvl w:val="0"/>
          <w:numId w:val="16"/>
        </w:numPr>
        <w:tabs>
          <w:tab w:val="left" w:pos="709"/>
        </w:tabs>
        <w:spacing w:before="120"/>
        <w:jc w:val="both"/>
        <w:rPr>
          <w:sz w:val="22"/>
          <w:szCs w:val="22"/>
        </w:rPr>
      </w:pPr>
      <w:r w:rsidRPr="00C166DC">
        <w:rPr>
          <w:sz w:val="22"/>
          <w:szCs w:val="22"/>
        </w:rPr>
        <w:t xml:space="preserve">appréciation </w:t>
      </w:r>
      <w:r w:rsidR="00834FC4" w:rsidRPr="00C166DC">
        <w:rPr>
          <w:sz w:val="22"/>
          <w:szCs w:val="22"/>
        </w:rPr>
        <w:t>des production</w:t>
      </w:r>
      <w:r w:rsidR="00691223" w:rsidRPr="00C166DC">
        <w:rPr>
          <w:sz w:val="22"/>
          <w:szCs w:val="22"/>
        </w:rPr>
        <w:t>s</w:t>
      </w:r>
      <w:r w:rsidR="00834FC4" w:rsidRPr="00C166DC">
        <w:rPr>
          <w:sz w:val="22"/>
          <w:szCs w:val="22"/>
        </w:rPr>
        <w:t xml:space="preserve"> des groupements</w:t>
      </w:r>
      <w:r w:rsidRPr="00C166DC">
        <w:rPr>
          <w:sz w:val="22"/>
          <w:szCs w:val="22"/>
        </w:rPr>
        <w:t> ;</w:t>
      </w:r>
    </w:p>
    <w:p w:rsidR="007C23C3" w:rsidRPr="00C166DC" w:rsidRDefault="009277F3" w:rsidP="009277F3">
      <w:pPr>
        <w:numPr>
          <w:ilvl w:val="0"/>
          <w:numId w:val="16"/>
        </w:numPr>
        <w:tabs>
          <w:tab w:val="left" w:pos="709"/>
        </w:tabs>
        <w:spacing w:before="120"/>
        <w:jc w:val="both"/>
        <w:rPr>
          <w:sz w:val="22"/>
          <w:szCs w:val="22"/>
        </w:rPr>
      </w:pPr>
      <w:r w:rsidRPr="00C166DC">
        <w:rPr>
          <w:sz w:val="22"/>
          <w:szCs w:val="22"/>
        </w:rPr>
        <w:t xml:space="preserve">analyse </w:t>
      </w:r>
      <w:r w:rsidR="002937BB" w:rsidRPr="00C166DC">
        <w:rPr>
          <w:sz w:val="22"/>
          <w:szCs w:val="22"/>
        </w:rPr>
        <w:t>du renforcement partenarial (</w:t>
      </w:r>
      <w:r w:rsidR="007C23C3" w:rsidRPr="00C166DC">
        <w:rPr>
          <w:sz w:val="22"/>
          <w:szCs w:val="22"/>
        </w:rPr>
        <w:t>qualité des relations partenariales, valeurs ajoutées</w:t>
      </w:r>
      <w:r w:rsidRPr="00C166DC">
        <w:rPr>
          <w:sz w:val="22"/>
          <w:szCs w:val="22"/>
        </w:rPr>
        <w:t>, etc.</w:t>
      </w:r>
      <w:r w:rsidR="007C23C3" w:rsidRPr="00C166DC">
        <w:rPr>
          <w:sz w:val="22"/>
          <w:szCs w:val="22"/>
        </w:rPr>
        <w:t>)</w:t>
      </w:r>
      <w:r w:rsidRPr="00C166DC">
        <w:rPr>
          <w:sz w:val="22"/>
          <w:szCs w:val="22"/>
        </w:rPr>
        <w:t> ;</w:t>
      </w:r>
    </w:p>
    <w:p w:rsidR="002937BB" w:rsidRPr="00C166DC" w:rsidRDefault="009277F3" w:rsidP="009277F3">
      <w:pPr>
        <w:numPr>
          <w:ilvl w:val="0"/>
          <w:numId w:val="16"/>
        </w:numPr>
        <w:tabs>
          <w:tab w:val="left" w:pos="709"/>
        </w:tabs>
        <w:spacing w:before="120"/>
        <w:jc w:val="both"/>
        <w:rPr>
          <w:sz w:val="22"/>
          <w:szCs w:val="22"/>
        </w:rPr>
      </w:pPr>
      <w:r w:rsidRPr="00C166DC">
        <w:rPr>
          <w:sz w:val="22"/>
          <w:szCs w:val="22"/>
        </w:rPr>
        <w:t xml:space="preserve">analyse </w:t>
      </w:r>
      <w:r w:rsidR="002937BB" w:rsidRPr="00C166DC">
        <w:rPr>
          <w:sz w:val="22"/>
          <w:szCs w:val="22"/>
        </w:rPr>
        <w:t>de</w:t>
      </w:r>
      <w:r w:rsidR="00AF0A5A" w:rsidRPr="00C166DC">
        <w:rPr>
          <w:sz w:val="22"/>
          <w:szCs w:val="22"/>
        </w:rPr>
        <w:t>s</w:t>
      </w:r>
      <w:r w:rsidR="002937BB" w:rsidRPr="00C166DC">
        <w:rPr>
          <w:sz w:val="22"/>
          <w:szCs w:val="22"/>
        </w:rPr>
        <w:t xml:space="preserve"> capacité</w:t>
      </w:r>
      <w:r w:rsidR="00AF0A5A" w:rsidRPr="00C166DC">
        <w:rPr>
          <w:sz w:val="22"/>
          <w:szCs w:val="22"/>
        </w:rPr>
        <w:t xml:space="preserve">s contributives de chaque partenaire (PNUD, PAM, </w:t>
      </w:r>
      <w:r w:rsidR="00BA4F40" w:rsidRPr="00C166DC">
        <w:rPr>
          <w:sz w:val="22"/>
          <w:szCs w:val="22"/>
        </w:rPr>
        <w:t>DNCS</w:t>
      </w:r>
      <w:r w:rsidR="00AF0A5A" w:rsidRPr="00C166DC">
        <w:rPr>
          <w:sz w:val="22"/>
          <w:szCs w:val="22"/>
        </w:rPr>
        <w:t xml:space="preserve">, </w:t>
      </w:r>
      <w:r w:rsidR="0036005B">
        <w:rPr>
          <w:sz w:val="22"/>
          <w:szCs w:val="22"/>
        </w:rPr>
        <w:t xml:space="preserve">SAA, </w:t>
      </w:r>
      <w:r w:rsidR="00AF0A5A" w:rsidRPr="00C166DC">
        <w:rPr>
          <w:sz w:val="22"/>
          <w:szCs w:val="22"/>
        </w:rPr>
        <w:t>UE)</w:t>
      </w:r>
      <w:r w:rsidRPr="00C166DC">
        <w:rPr>
          <w:sz w:val="22"/>
          <w:szCs w:val="22"/>
        </w:rPr>
        <w:t> ;</w:t>
      </w:r>
    </w:p>
    <w:p w:rsidR="006D44C8" w:rsidRPr="00C166DC" w:rsidRDefault="009277F3" w:rsidP="009277F3">
      <w:pPr>
        <w:numPr>
          <w:ilvl w:val="0"/>
          <w:numId w:val="16"/>
        </w:numPr>
        <w:tabs>
          <w:tab w:val="left" w:pos="709"/>
        </w:tabs>
        <w:spacing w:before="120"/>
        <w:jc w:val="both"/>
        <w:rPr>
          <w:sz w:val="22"/>
          <w:szCs w:val="22"/>
        </w:rPr>
      </w:pPr>
      <w:r w:rsidRPr="00C166DC">
        <w:rPr>
          <w:sz w:val="22"/>
          <w:szCs w:val="22"/>
        </w:rPr>
        <w:lastRenderedPageBreak/>
        <w:t xml:space="preserve">établissement </w:t>
      </w:r>
      <w:r w:rsidR="00AF0A5A" w:rsidRPr="00C166DC">
        <w:rPr>
          <w:sz w:val="22"/>
          <w:szCs w:val="22"/>
        </w:rPr>
        <w:t xml:space="preserve">d’un bilan </w:t>
      </w:r>
      <w:r w:rsidR="00691223" w:rsidRPr="00C166DC">
        <w:rPr>
          <w:sz w:val="22"/>
          <w:szCs w:val="22"/>
        </w:rPr>
        <w:t>final</w:t>
      </w:r>
      <w:r w:rsidR="002937BB" w:rsidRPr="00C166DC">
        <w:rPr>
          <w:sz w:val="22"/>
          <w:szCs w:val="22"/>
        </w:rPr>
        <w:t xml:space="preserve"> du projet, en vue d’</w:t>
      </w:r>
      <w:r w:rsidR="00AF0A5A" w:rsidRPr="00C166DC">
        <w:rPr>
          <w:sz w:val="22"/>
          <w:szCs w:val="22"/>
        </w:rPr>
        <w:t xml:space="preserve">en </w:t>
      </w:r>
      <w:r w:rsidR="002937BB" w:rsidRPr="00C166DC">
        <w:rPr>
          <w:sz w:val="22"/>
          <w:szCs w:val="22"/>
        </w:rPr>
        <w:t xml:space="preserve">identifier </w:t>
      </w:r>
      <w:r w:rsidR="00D52D79" w:rsidRPr="00C166DC">
        <w:rPr>
          <w:sz w:val="22"/>
          <w:szCs w:val="22"/>
        </w:rPr>
        <w:t xml:space="preserve">les leçons tirées, les opportunités et les menaces, </w:t>
      </w:r>
      <w:r w:rsidR="002937BB" w:rsidRPr="00C166DC">
        <w:rPr>
          <w:sz w:val="22"/>
          <w:szCs w:val="22"/>
        </w:rPr>
        <w:t xml:space="preserve">les points forts </w:t>
      </w:r>
      <w:r w:rsidR="0056363A" w:rsidRPr="00C166DC">
        <w:rPr>
          <w:sz w:val="22"/>
          <w:szCs w:val="22"/>
        </w:rPr>
        <w:t xml:space="preserve">à consolider </w:t>
      </w:r>
      <w:r w:rsidR="002937BB" w:rsidRPr="00C166DC">
        <w:rPr>
          <w:sz w:val="22"/>
          <w:szCs w:val="22"/>
        </w:rPr>
        <w:t>et les points faibles</w:t>
      </w:r>
      <w:r w:rsidR="00AF0A5A" w:rsidRPr="00C166DC">
        <w:rPr>
          <w:sz w:val="22"/>
          <w:szCs w:val="22"/>
        </w:rPr>
        <w:t xml:space="preserve">, </w:t>
      </w:r>
      <w:r w:rsidR="002937BB" w:rsidRPr="00C166DC">
        <w:rPr>
          <w:sz w:val="22"/>
          <w:szCs w:val="22"/>
        </w:rPr>
        <w:t xml:space="preserve">et de dégager les mesures </w:t>
      </w:r>
      <w:r w:rsidR="00EB6969" w:rsidRPr="00C166DC">
        <w:rPr>
          <w:sz w:val="22"/>
          <w:szCs w:val="22"/>
        </w:rPr>
        <w:t xml:space="preserve">correctives </w:t>
      </w:r>
      <w:r w:rsidR="002937BB" w:rsidRPr="00C166DC">
        <w:rPr>
          <w:sz w:val="22"/>
          <w:szCs w:val="22"/>
        </w:rPr>
        <w:t>éventuelles à prendre</w:t>
      </w:r>
      <w:r w:rsidR="00B6020F" w:rsidRPr="00C166DC">
        <w:rPr>
          <w:sz w:val="22"/>
          <w:szCs w:val="22"/>
        </w:rPr>
        <w:t>, tant de fond qu’opérationnelles</w:t>
      </w:r>
      <w:r w:rsidR="00691223" w:rsidRPr="00C166DC">
        <w:rPr>
          <w:sz w:val="22"/>
          <w:szCs w:val="22"/>
        </w:rPr>
        <w:t xml:space="preserve"> pour des interventions futures</w:t>
      </w:r>
      <w:r w:rsidR="006D44C8" w:rsidRPr="00C166DC">
        <w:rPr>
          <w:sz w:val="22"/>
          <w:szCs w:val="22"/>
        </w:rPr>
        <w:t> ;</w:t>
      </w:r>
    </w:p>
    <w:p w:rsidR="000B3CF3" w:rsidRPr="00C166DC" w:rsidRDefault="000B3CF3" w:rsidP="000B3CF3">
      <w:pPr>
        <w:numPr>
          <w:ilvl w:val="0"/>
          <w:numId w:val="16"/>
        </w:numPr>
        <w:tabs>
          <w:tab w:val="left" w:pos="709"/>
        </w:tabs>
        <w:spacing w:before="120"/>
        <w:jc w:val="both"/>
        <w:rPr>
          <w:sz w:val="22"/>
          <w:szCs w:val="22"/>
        </w:rPr>
      </w:pPr>
      <w:r w:rsidRPr="00C166DC">
        <w:rPr>
          <w:sz w:val="22"/>
          <w:szCs w:val="22"/>
        </w:rPr>
        <w:t xml:space="preserve">formuler des recommandations claires et réalistes en vue d’une </w:t>
      </w:r>
      <w:r w:rsidR="00840F16" w:rsidRPr="00C166DC">
        <w:rPr>
          <w:sz w:val="22"/>
          <w:szCs w:val="22"/>
        </w:rPr>
        <w:t xml:space="preserve">extension du programme à d’autres localités et d’une </w:t>
      </w:r>
      <w:r w:rsidRPr="00C166DC">
        <w:rPr>
          <w:sz w:val="22"/>
          <w:szCs w:val="22"/>
        </w:rPr>
        <w:t>meilleure continuation des actions.</w:t>
      </w:r>
    </w:p>
    <w:p w:rsidR="00607C54" w:rsidRDefault="000B3CF3" w:rsidP="009277F3">
      <w:pPr>
        <w:numPr>
          <w:ilvl w:val="0"/>
          <w:numId w:val="16"/>
        </w:numPr>
        <w:tabs>
          <w:tab w:val="left" w:pos="709"/>
        </w:tabs>
        <w:spacing w:before="120"/>
        <w:jc w:val="both"/>
        <w:rPr>
          <w:sz w:val="22"/>
          <w:szCs w:val="22"/>
        </w:rPr>
      </w:pPr>
      <w:r w:rsidRPr="0036005B">
        <w:rPr>
          <w:sz w:val="22"/>
          <w:szCs w:val="22"/>
        </w:rPr>
        <w:t xml:space="preserve">à partir du bilan final du projet, et en s’appuyant sur les études évaluatives et discussions antérieures (cartographie des microprojets, étude d’impact et analyse des couts des cantines, document programme des cantines scolaire), proposer une ébauche </w:t>
      </w:r>
      <w:r w:rsidR="00840F16" w:rsidRPr="0036005B">
        <w:rPr>
          <w:sz w:val="22"/>
          <w:szCs w:val="22"/>
        </w:rPr>
        <w:t xml:space="preserve">de </w:t>
      </w:r>
      <w:r w:rsidR="006D44C8" w:rsidRPr="0036005B">
        <w:rPr>
          <w:sz w:val="22"/>
          <w:szCs w:val="22"/>
        </w:rPr>
        <w:t xml:space="preserve">programme </w:t>
      </w:r>
      <w:r w:rsidRPr="0036005B">
        <w:rPr>
          <w:sz w:val="22"/>
          <w:szCs w:val="22"/>
        </w:rPr>
        <w:t xml:space="preserve">de </w:t>
      </w:r>
      <w:r w:rsidR="006D44C8" w:rsidRPr="0036005B">
        <w:rPr>
          <w:sz w:val="22"/>
          <w:szCs w:val="22"/>
        </w:rPr>
        <w:t xml:space="preserve">développement localintégrant </w:t>
      </w:r>
      <w:r w:rsidR="00C90F86" w:rsidRPr="0036005B">
        <w:rPr>
          <w:sz w:val="22"/>
          <w:szCs w:val="22"/>
        </w:rPr>
        <w:t>le genre</w:t>
      </w:r>
      <w:r w:rsidRPr="0036005B">
        <w:rPr>
          <w:sz w:val="22"/>
          <w:szCs w:val="22"/>
        </w:rPr>
        <w:t xml:space="preserve"> et</w:t>
      </w:r>
      <w:r w:rsidR="0036005B" w:rsidRPr="0036005B">
        <w:rPr>
          <w:sz w:val="22"/>
          <w:szCs w:val="22"/>
        </w:rPr>
        <w:t>d’autres thématiques transversales et axé autour des cantines scolaires. </w:t>
      </w:r>
    </w:p>
    <w:p w:rsidR="0036005B" w:rsidRPr="0036005B" w:rsidRDefault="0036005B" w:rsidP="0036005B">
      <w:pPr>
        <w:tabs>
          <w:tab w:val="left" w:pos="709"/>
        </w:tabs>
        <w:spacing w:before="120"/>
        <w:jc w:val="both"/>
        <w:rPr>
          <w:sz w:val="22"/>
          <w:szCs w:val="22"/>
        </w:rPr>
      </w:pPr>
    </w:p>
    <w:p w:rsidR="00664874" w:rsidRPr="00C166DC" w:rsidRDefault="00E8405A" w:rsidP="006D754F">
      <w:pPr>
        <w:numPr>
          <w:ilvl w:val="0"/>
          <w:numId w:val="10"/>
        </w:numPr>
        <w:spacing w:after="75"/>
        <w:outlineLvl w:val="1"/>
        <w:rPr>
          <w:b/>
          <w:bCs/>
          <w:kern w:val="36"/>
          <w:sz w:val="22"/>
          <w:szCs w:val="22"/>
          <w:u w:val="single"/>
        </w:rPr>
      </w:pPr>
      <w:r w:rsidRPr="00C166DC">
        <w:rPr>
          <w:b/>
          <w:bCs/>
          <w:kern w:val="36"/>
          <w:sz w:val="22"/>
          <w:szCs w:val="22"/>
          <w:u w:val="single"/>
        </w:rPr>
        <w:t>Modalité et m</w:t>
      </w:r>
      <w:r w:rsidR="00664874" w:rsidRPr="00C166DC">
        <w:rPr>
          <w:b/>
          <w:bCs/>
          <w:kern w:val="36"/>
          <w:sz w:val="22"/>
          <w:szCs w:val="22"/>
          <w:u w:val="single"/>
        </w:rPr>
        <w:t>éthodologie</w:t>
      </w:r>
      <w:r w:rsidR="006D44C8" w:rsidRPr="00C166DC">
        <w:rPr>
          <w:b/>
          <w:bCs/>
          <w:kern w:val="36"/>
          <w:sz w:val="22"/>
          <w:szCs w:val="22"/>
          <w:u w:val="single"/>
        </w:rPr>
        <w:t xml:space="preserve"> d’intervention</w:t>
      </w:r>
    </w:p>
    <w:p w:rsidR="00607C54" w:rsidRPr="00C166DC" w:rsidRDefault="00607C54" w:rsidP="006D44C8">
      <w:pPr>
        <w:spacing w:after="75"/>
        <w:outlineLvl w:val="1"/>
        <w:rPr>
          <w:bCs/>
          <w:kern w:val="36"/>
          <w:sz w:val="22"/>
          <w:szCs w:val="22"/>
        </w:rPr>
      </w:pPr>
    </w:p>
    <w:p w:rsidR="00E8405A" w:rsidRPr="00C166DC" w:rsidRDefault="00E8405A" w:rsidP="000504CA">
      <w:pPr>
        <w:spacing w:after="75"/>
        <w:jc w:val="both"/>
        <w:outlineLvl w:val="1"/>
        <w:rPr>
          <w:sz w:val="22"/>
          <w:szCs w:val="22"/>
        </w:rPr>
      </w:pPr>
      <w:r w:rsidRPr="00C166DC">
        <w:rPr>
          <w:sz w:val="22"/>
          <w:szCs w:val="22"/>
        </w:rPr>
        <w:t>Le Consultant sera placé sous la responsabilité du Directeur Pays et la supervision du Conseiller au Programme du PNUD responsable du projet. Sa mission sera facilitée par l’équipe de gestion du projet et le partenaire de mise en œuvre (DNCS).</w:t>
      </w:r>
    </w:p>
    <w:p w:rsidR="00E8405A" w:rsidRPr="00C166DC" w:rsidRDefault="00E8405A" w:rsidP="00E8405A">
      <w:pPr>
        <w:pStyle w:val="Corpsdetexte"/>
        <w:rPr>
          <w:rFonts w:ascii="Times New Roman" w:hAnsi="Times New Roman"/>
          <w:sz w:val="22"/>
          <w:szCs w:val="22"/>
        </w:rPr>
      </w:pPr>
      <w:r w:rsidRPr="00C166DC">
        <w:rPr>
          <w:rFonts w:ascii="Times New Roman" w:hAnsi="Times New Roman"/>
          <w:sz w:val="22"/>
          <w:szCs w:val="22"/>
        </w:rPr>
        <w:t xml:space="preserve">Le consultant devra proposer en début d’intervention un plan de travail qui fournit les détails sur sa compréhension par rapport aux éléments qui sont évalués, en indiquant comment chaque question de l’évaluation obtiendra une réponse à l’aide de méthodes proposées, sources proposées de données et procédures de collecte des données. Le plan de travail doit inclure un programme détaillé des tâches, activités et prestations. </w:t>
      </w:r>
    </w:p>
    <w:p w:rsidR="00E8405A" w:rsidRPr="00C166DC" w:rsidRDefault="00E8405A" w:rsidP="00E8405A">
      <w:pPr>
        <w:pStyle w:val="Corpsdetexte"/>
        <w:rPr>
          <w:rFonts w:ascii="Times New Roman" w:hAnsi="Times New Roman"/>
          <w:sz w:val="22"/>
          <w:szCs w:val="22"/>
        </w:rPr>
      </w:pPr>
      <w:r w:rsidRPr="00C166DC">
        <w:rPr>
          <w:rFonts w:ascii="Times New Roman" w:hAnsi="Times New Roman"/>
          <w:sz w:val="22"/>
          <w:szCs w:val="22"/>
        </w:rPr>
        <w:t>Le consultant devra :</w:t>
      </w:r>
    </w:p>
    <w:p w:rsidR="00D46494" w:rsidRPr="00C166DC" w:rsidRDefault="00D46494" w:rsidP="00D46494">
      <w:pPr>
        <w:pStyle w:val="Paragraphedeliste"/>
        <w:numPr>
          <w:ilvl w:val="0"/>
          <w:numId w:val="20"/>
        </w:numPr>
        <w:spacing w:after="75"/>
        <w:jc w:val="both"/>
        <w:outlineLvl w:val="1"/>
        <w:rPr>
          <w:bCs/>
          <w:kern w:val="36"/>
          <w:sz w:val="22"/>
          <w:szCs w:val="22"/>
        </w:rPr>
      </w:pPr>
      <w:r w:rsidRPr="00C166DC">
        <w:rPr>
          <w:bCs/>
          <w:kern w:val="36"/>
          <w:sz w:val="22"/>
          <w:szCs w:val="22"/>
        </w:rPr>
        <w:t xml:space="preserve">Faire une consultation et revue de la documentation du Projet (UE, </w:t>
      </w:r>
      <w:r w:rsidRPr="00C166DC">
        <w:rPr>
          <w:sz w:val="22"/>
          <w:szCs w:val="22"/>
        </w:rPr>
        <w:t>CCCCIUE</w:t>
      </w:r>
      <w:r w:rsidRPr="00C166DC">
        <w:rPr>
          <w:bCs/>
          <w:kern w:val="36"/>
          <w:sz w:val="22"/>
          <w:szCs w:val="22"/>
        </w:rPr>
        <w:t>, PNUD, DNCS) et des documents de stratégie nationale de développement et des cantines scolaires ;</w:t>
      </w:r>
    </w:p>
    <w:p w:rsidR="00D46494" w:rsidRPr="00C166DC" w:rsidRDefault="00D46494" w:rsidP="00D46494">
      <w:pPr>
        <w:pStyle w:val="Paragraphedeliste"/>
        <w:numPr>
          <w:ilvl w:val="0"/>
          <w:numId w:val="20"/>
        </w:numPr>
        <w:spacing w:after="75"/>
        <w:jc w:val="both"/>
        <w:outlineLvl w:val="1"/>
        <w:rPr>
          <w:bCs/>
          <w:kern w:val="36"/>
          <w:sz w:val="22"/>
          <w:szCs w:val="22"/>
        </w:rPr>
      </w:pPr>
      <w:r w:rsidRPr="00C166DC">
        <w:rPr>
          <w:bCs/>
          <w:kern w:val="36"/>
          <w:sz w:val="22"/>
          <w:szCs w:val="22"/>
        </w:rPr>
        <w:t>Faire une consultation  des parties prenantes au projet ;</w:t>
      </w:r>
    </w:p>
    <w:p w:rsidR="00D46494" w:rsidRPr="00C166DC" w:rsidRDefault="00D46494" w:rsidP="00D46494">
      <w:pPr>
        <w:pStyle w:val="Paragraphedeliste"/>
        <w:numPr>
          <w:ilvl w:val="0"/>
          <w:numId w:val="20"/>
        </w:numPr>
        <w:spacing w:after="75"/>
        <w:jc w:val="both"/>
        <w:outlineLvl w:val="1"/>
        <w:rPr>
          <w:bCs/>
          <w:kern w:val="36"/>
          <w:sz w:val="22"/>
          <w:szCs w:val="22"/>
        </w:rPr>
      </w:pPr>
      <w:r w:rsidRPr="00C166DC">
        <w:rPr>
          <w:bCs/>
          <w:kern w:val="36"/>
          <w:sz w:val="22"/>
          <w:szCs w:val="22"/>
        </w:rPr>
        <w:t>Faire une consultation d’autres partenaires techniques et financiers dont les actions pourraient avoir contribué aux produits et effets obtenus ;</w:t>
      </w:r>
    </w:p>
    <w:p w:rsidR="00D46494" w:rsidRPr="00C166DC" w:rsidRDefault="00D46494" w:rsidP="00E8405A">
      <w:pPr>
        <w:pStyle w:val="Corpsdetexte"/>
        <w:rPr>
          <w:rFonts w:ascii="Times New Roman" w:hAnsi="Times New Roman"/>
          <w:sz w:val="22"/>
          <w:szCs w:val="22"/>
        </w:rPr>
      </w:pPr>
    </w:p>
    <w:p w:rsidR="00E8405A" w:rsidRPr="00C166DC" w:rsidRDefault="00E8405A" w:rsidP="00E8405A">
      <w:pPr>
        <w:pStyle w:val="Corpsdetexte"/>
        <w:numPr>
          <w:ilvl w:val="0"/>
          <w:numId w:val="31"/>
        </w:numPr>
        <w:spacing w:after="120"/>
        <w:rPr>
          <w:rFonts w:ascii="Times New Roman" w:hAnsi="Times New Roman"/>
          <w:sz w:val="22"/>
          <w:szCs w:val="22"/>
        </w:rPr>
      </w:pPr>
      <w:r w:rsidRPr="00C166DC">
        <w:rPr>
          <w:rFonts w:ascii="Times New Roman" w:hAnsi="Times New Roman"/>
          <w:sz w:val="22"/>
          <w:szCs w:val="22"/>
        </w:rPr>
        <w:t>Soumettre, avant la phase opérationnelle de collecte de données, une Matrice d’évaluation (cf. format ci-après) indiquant comment chaque question de l’évaluation obtiendra une réponse à l’aide de méthodes proposées, sources proposées de données et procédures de collecte des données ;</w:t>
      </w:r>
    </w:p>
    <w:tbl>
      <w:tblPr>
        <w:tblW w:w="9678"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1369"/>
        <w:gridCol w:w="1397"/>
        <w:gridCol w:w="1327"/>
        <w:gridCol w:w="1382"/>
        <w:gridCol w:w="1410"/>
        <w:gridCol w:w="1366"/>
      </w:tblGrid>
      <w:tr w:rsidR="00E8405A" w:rsidRPr="00C166DC" w:rsidTr="00C166DC">
        <w:trPr>
          <w:trHeight w:val="995"/>
          <w:jc w:val="center"/>
        </w:trPr>
        <w:tc>
          <w:tcPr>
            <w:tcW w:w="1427" w:type="dxa"/>
          </w:tcPr>
          <w:p w:rsidR="00E8405A" w:rsidRPr="00C166DC" w:rsidRDefault="00E8405A" w:rsidP="00211437">
            <w:pPr>
              <w:pStyle w:val="Corpsdetexte"/>
              <w:rPr>
                <w:rFonts w:ascii="Times New Roman" w:hAnsi="Times New Roman"/>
                <w:sz w:val="22"/>
                <w:szCs w:val="22"/>
              </w:rPr>
            </w:pPr>
            <w:r w:rsidRPr="00C166DC">
              <w:rPr>
                <w:rFonts w:ascii="Times New Roman" w:hAnsi="Times New Roman"/>
                <w:sz w:val="22"/>
                <w:szCs w:val="22"/>
              </w:rPr>
              <w:t>Critères d’évaluation</w:t>
            </w:r>
          </w:p>
        </w:tc>
        <w:tc>
          <w:tcPr>
            <w:tcW w:w="1369" w:type="dxa"/>
          </w:tcPr>
          <w:p w:rsidR="00E8405A" w:rsidRPr="00C166DC" w:rsidRDefault="00E8405A" w:rsidP="00211437">
            <w:pPr>
              <w:pStyle w:val="Corpsdetexte"/>
              <w:rPr>
                <w:rFonts w:ascii="Times New Roman" w:hAnsi="Times New Roman"/>
                <w:sz w:val="22"/>
                <w:szCs w:val="22"/>
              </w:rPr>
            </w:pPr>
            <w:r w:rsidRPr="00C166DC">
              <w:rPr>
                <w:rFonts w:ascii="Times New Roman" w:hAnsi="Times New Roman"/>
                <w:sz w:val="22"/>
                <w:szCs w:val="22"/>
              </w:rPr>
              <w:t>Questions clés</w:t>
            </w:r>
          </w:p>
        </w:tc>
        <w:tc>
          <w:tcPr>
            <w:tcW w:w="1397" w:type="dxa"/>
          </w:tcPr>
          <w:p w:rsidR="00E8405A" w:rsidRPr="00C166DC" w:rsidRDefault="00E8405A" w:rsidP="00211437">
            <w:pPr>
              <w:pStyle w:val="Corpsdetexte"/>
              <w:rPr>
                <w:rFonts w:ascii="Times New Roman" w:hAnsi="Times New Roman"/>
                <w:sz w:val="22"/>
                <w:szCs w:val="22"/>
              </w:rPr>
            </w:pPr>
            <w:r w:rsidRPr="00C166DC">
              <w:rPr>
                <w:rFonts w:ascii="Times New Roman" w:hAnsi="Times New Roman"/>
                <w:sz w:val="22"/>
                <w:szCs w:val="22"/>
              </w:rPr>
              <w:t>Sous-questions spécifiques</w:t>
            </w:r>
          </w:p>
        </w:tc>
        <w:tc>
          <w:tcPr>
            <w:tcW w:w="1327" w:type="dxa"/>
          </w:tcPr>
          <w:p w:rsidR="00E8405A" w:rsidRPr="00C166DC" w:rsidRDefault="00E8405A" w:rsidP="00211437">
            <w:pPr>
              <w:pStyle w:val="Corpsdetexte"/>
              <w:rPr>
                <w:rFonts w:ascii="Times New Roman" w:hAnsi="Times New Roman"/>
                <w:sz w:val="22"/>
                <w:szCs w:val="22"/>
              </w:rPr>
            </w:pPr>
            <w:r w:rsidRPr="00C166DC">
              <w:rPr>
                <w:rFonts w:ascii="Times New Roman" w:hAnsi="Times New Roman"/>
                <w:sz w:val="22"/>
                <w:szCs w:val="22"/>
              </w:rPr>
              <w:t>Sources de données</w:t>
            </w:r>
          </w:p>
        </w:tc>
        <w:tc>
          <w:tcPr>
            <w:tcW w:w="1382" w:type="dxa"/>
          </w:tcPr>
          <w:p w:rsidR="00E8405A" w:rsidRPr="00C166DC" w:rsidRDefault="00E8405A" w:rsidP="00211437">
            <w:pPr>
              <w:pStyle w:val="Corpsdetexte"/>
              <w:rPr>
                <w:rFonts w:ascii="Times New Roman" w:hAnsi="Times New Roman"/>
                <w:sz w:val="22"/>
                <w:szCs w:val="22"/>
              </w:rPr>
            </w:pPr>
            <w:r w:rsidRPr="00C166DC">
              <w:rPr>
                <w:rFonts w:ascii="Times New Roman" w:hAnsi="Times New Roman"/>
                <w:sz w:val="22"/>
                <w:szCs w:val="22"/>
              </w:rPr>
              <w:t>Méthodes/ outils de collecte de données</w:t>
            </w:r>
          </w:p>
        </w:tc>
        <w:tc>
          <w:tcPr>
            <w:tcW w:w="1410" w:type="dxa"/>
          </w:tcPr>
          <w:p w:rsidR="00E8405A" w:rsidRPr="00C166DC" w:rsidRDefault="00E8405A" w:rsidP="00211437">
            <w:pPr>
              <w:pStyle w:val="Corpsdetexte"/>
              <w:rPr>
                <w:rFonts w:ascii="Times New Roman" w:hAnsi="Times New Roman"/>
                <w:sz w:val="22"/>
                <w:szCs w:val="22"/>
              </w:rPr>
            </w:pPr>
            <w:r w:rsidRPr="00C166DC">
              <w:rPr>
                <w:rFonts w:ascii="Times New Roman" w:hAnsi="Times New Roman"/>
                <w:sz w:val="22"/>
                <w:szCs w:val="22"/>
              </w:rPr>
              <w:t>Indicateurs/ normes de réussite</w:t>
            </w:r>
          </w:p>
        </w:tc>
        <w:tc>
          <w:tcPr>
            <w:tcW w:w="1366" w:type="dxa"/>
          </w:tcPr>
          <w:p w:rsidR="00E8405A" w:rsidRPr="00C166DC" w:rsidRDefault="00E8405A" w:rsidP="00211437">
            <w:pPr>
              <w:pStyle w:val="Corpsdetexte"/>
              <w:rPr>
                <w:rFonts w:ascii="Times New Roman" w:hAnsi="Times New Roman"/>
                <w:sz w:val="22"/>
                <w:szCs w:val="22"/>
              </w:rPr>
            </w:pPr>
            <w:r w:rsidRPr="00C166DC">
              <w:rPr>
                <w:rFonts w:ascii="Times New Roman" w:hAnsi="Times New Roman"/>
                <w:sz w:val="22"/>
                <w:szCs w:val="22"/>
              </w:rPr>
              <w:t>Méthodes pour analyser les données</w:t>
            </w:r>
          </w:p>
        </w:tc>
      </w:tr>
      <w:tr w:rsidR="00E8405A" w:rsidRPr="00C166DC" w:rsidTr="00C166DC">
        <w:trPr>
          <w:trHeight w:val="253"/>
          <w:jc w:val="center"/>
        </w:trPr>
        <w:tc>
          <w:tcPr>
            <w:tcW w:w="1427" w:type="dxa"/>
          </w:tcPr>
          <w:p w:rsidR="00E8405A" w:rsidRPr="00C166DC" w:rsidRDefault="00E8405A" w:rsidP="00211437">
            <w:pPr>
              <w:pStyle w:val="Corpsdetexte"/>
              <w:rPr>
                <w:rFonts w:ascii="Times New Roman" w:hAnsi="Times New Roman"/>
                <w:sz w:val="22"/>
                <w:szCs w:val="22"/>
              </w:rPr>
            </w:pPr>
          </w:p>
        </w:tc>
        <w:tc>
          <w:tcPr>
            <w:tcW w:w="1369" w:type="dxa"/>
          </w:tcPr>
          <w:p w:rsidR="00E8405A" w:rsidRPr="00C166DC" w:rsidRDefault="00E8405A" w:rsidP="00211437">
            <w:pPr>
              <w:pStyle w:val="Corpsdetexte"/>
              <w:rPr>
                <w:rFonts w:ascii="Times New Roman" w:hAnsi="Times New Roman"/>
                <w:sz w:val="22"/>
                <w:szCs w:val="22"/>
              </w:rPr>
            </w:pPr>
          </w:p>
        </w:tc>
        <w:tc>
          <w:tcPr>
            <w:tcW w:w="1397" w:type="dxa"/>
          </w:tcPr>
          <w:p w:rsidR="00E8405A" w:rsidRPr="00C166DC" w:rsidRDefault="00E8405A" w:rsidP="00211437">
            <w:pPr>
              <w:pStyle w:val="Corpsdetexte"/>
              <w:rPr>
                <w:rFonts w:ascii="Times New Roman" w:hAnsi="Times New Roman"/>
                <w:sz w:val="22"/>
                <w:szCs w:val="22"/>
              </w:rPr>
            </w:pPr>
          </w:p>
        </w:tc>
        <w:tc>
          <w:tcPr>
            <w:tcW w:w="1327" w:type="dxa"/>
          </w:tcPr>
          <w:p w:rsidR="00E8405A" w:rsidRPr="00C166DC" w:rsidRDefault="00E8405A" w:rsidP="00211437">
            <w:pPr>
              <w:pStyle w:val="Corpsdetexte"/>
              <w:rPr>
                <w:rFonts w:ascii="Times New Roman" w:hAnsi="Times New Roman"/>
                <w:sz w:val="22"/>
                <w:szCs w:val="22"/>
              </w:rPr>
            </w:pPr>
          </w:p>
        </w:tc>
        <w:tc>
          <w:tcPr>
            <w:tcW w:w="1382" w:type="dxa"/>
          </w:tcPr>
          <w:p w:rsidR="00E8405A" w:rsidRPr="00C166DC" w:rsidRDefault="00E8405A" w:rsidP="00211437">
            <w:pPr>
              <w:pStyle w:val="Corpsdetexte"/>
              <w:rPr>
                <w:rFonts w:ascii="Times New Roman" w:hAnsi="Times New Roman"/>
                <w:sz w:val="22"/>
                <w:szCs w:val="22"/>
              </w:rPr>
            </w:pPr>
          </w:p>
        </w:tc>
        <w:tc>
          <w:tcPr>
            <w:tcW w:w="1410" w:type="dxa"/>
          </w:tcPr>
          <w:p w:rsidR="00E8405A" w:rsidRPr="00C166DC" w:rsidRDefault="00E8405A" w:rsidP="00211437">
            <w:pPr>
              <w:pStyle w:val="Corpsdetexte"/>
              <w:rPr>
                <w:rFonts w:ascii="Times New Roman" w:hAnsi="Times New Roman"/>
                <w:sz w:val="22"/>
                <w:szCs w:val="22"/>
              </w:rPr>
            </w:pPr>
          </w:p>
        </w:tc>
        <w:tc>
          <w:tcPr>
            <w:tcW w:w="1366" w:type="dxa"/>
          </w:tcPr>
          <w:p w:rsidR="00E8405A" w:rsidRPr="00C166DC" w:rsidRDefault="00E8405A" w:rsidP="00211437">
            <w:pPr>
              <w:pStyle w:val="Corpsdetexte"/>
              <w:rPr>
                <w:rFonts w:ascii="Times New Roman" w:hAnsi="Times New Roman"/>
                <w:sz w:val="22"/>
                <w:szCs w:val="22"/>
              </w:rPr>
            </w:pPr>
          </w:p>
        </w:tc>
      </w:tr>
      <w:tr w:rsidR="00E8405A" w:rsidRPr="00C166DC" w:rsidTr="00C166DC">
        <w:trPr>
          <w:trHeight w:val="253"/>
          <w:jc w:val="center"/>
        </w:trPr>
        <w:tc>
          <w:tcPr>
            <w:tcW w:w="1427" w:type="dxa"/>
          </w:tcPr>
          <w:p w:rsidR="00E8405A" w:rsidRPr="00C166DC" w:rsidRDefault="00E8405A" w:rsidP="00211437">
            <w:pPr>
              <w:pStyle w:val="Corpsdetexte"/>
              <w:rPr>
                <w:rFonts w:ascii="Times New Roman" w:hAnsi="Times New Roman"/>
                <w:sz w:val="22"/>
                <w:szCs w:val="22"/>
              </w:rPr>
            </w:pPr>
          </w:p>
        </w:tc>
        <w:tc>
          <w:tcPr>
            <w:tcW w:w="1369" w:type="dxa"/>
          </w:tcPr>
          <w:p w:rsidR="00E8405A" w:rsidRPr="00C166DC" w:rsidRDefault="00E8405A" w:rsidP="00211437">
            <w:pPr>
              <w:pStyle w:val="Corpsdetexte"/>
              <w:rPr>
                <w:rFonts w:ascii="Times New Roman" w:hAnsi="Times New Roman"/>
                <w:sz w:val="22"/>
                <w:szCs w:val="22"/>
              </w:rPr>
            </w:pPr>
          </w:p>
        </w:tc>
        <w:tc>
          <w:tcPr>
            <w:tcW w:w="1397" w:type="dxa"/>
          </w:tcPr>
          <w:p w:rsidR="00E8405A" w:rsidRPr="00C166DC" w:rsidRDefault="00E8405A" w:rsidP="00211437">
            <w:pPr>
              <w:pStyle w:val="Corpsdetexte"/>
              <w:rPr>
                <w:rFonts w:ascii="Times New Roman" w:hAnsi="Times New Roman"/>
                <w:sz w:val="22"/>
                <w:szCs w:val="22"/>
              </w:rPr>
            </w:pPr>
          </w:p>
        </w:tc>
        <w:tc>
          <w:tcPr>
            <w:tcW w:w="1327" w:type="dxa"/>
          </w:tcPr>
          <w:p w:rsidR="00E8405A" w:rsidRPr="00C166DC" w:rsidRDefault="00E8405A" w:rsidP="00211437">
            <w:pPr>
              <w:pStyle w:val="Corpsdetexte"/>
              <w:rPr>
                <w:rFonts w:ascii="Times New Roman" w:hAnsi="Times New Roman"/>
                <w:sz w:val="22"/>
                <w:szCs w:val="22"/>
              </w:rPr>
            </w:pPr>
          </w:p>
        </w:tc>
        <w:tc>
          <w:tcPr>
            <w:tcW w:w="1382" w:type="dxa"/>
          </w:tcPr>
          <w:p w:rsidR="00E8405A" w:rsidRPr="00C166DC" w:rsidRDefault="00E8405A" w:rsidP="00211437">
            <w:pPr>
              <w:pStyle w:val="Corpsdetexte"/>
              <w:rPr>
                <w:rFonts w:ascii="Times New Roman" w:hAnsi="Times New Roman"/>
                <w:sz w:val="22"/>
                <w:szCs w:val="22"/>
              </w:rPr>
            </w:pPr>
          </w:p>
        </w:tc>
        <w:tc>
          <w:tcPr>
            <w:tcW w:w="1410" w:type="dxa"/>
          </w:tcPr>
          <w:p w:rsidR="00E8405A" w:rsidRPr="00C166DC" w:rsidRDefault="00E8405A" w:rsidP="00211437">
            <w:pPr>
              <w:pStyle w:val="Corpsdetexte"/>
              <w:rPr>
                <w:rFonts w:ascii="Times New Roman" w:hAnsi="Times New Roman"/>
                <w:sz w:val="22"/>
                <w:szCs w:val="22"/>
              </w:rPr>
            </w:pPr>
          </w:p>
        </w:tc>
        <w:tc>
          <w:tcPr>
            <w:tcW w:w="1366" w:type="dxa"/>
          </w:tcPr>
          <w:p w:rsidR="00E8405A" w:rsidRPr="00C166DC" w:rsidRDefault="00E8405A" w:rsidP="00211437">
            <w:pPr>
              <w:pStyle w:val="Corpsdetexte"/>
              <w:rPr>
                <w:rFonts w:ascii="Times New Roman" w:hAnsi="Times New Roman"/>
                <w:sz w:val="22"/>
                <w:szCs w:val="22"/>
              </w:rPr>
            </w:pPr>
          </w:p>
        </w:tc>
      </w:tr>
    </w:tbl>
    <w:p w:rsidR="00E8405A" w:rsidRPr="00C166DC" w:rsidRDefault="00E8405A" w:rsidP="00E8405A">
      <w:pPr>
        <w:pStyle w:val="Corpsdetexte"/>
        <w:ind w:left="360"/>
        <w:rPr>
          <w:rFonts w:ascii="Times New Roman" w:hAnsi="Times New Roman"/>
          <w:sz w:val="22"/>
          <w:szCs w:val="22"/>
        </w:rPr>
      </w:pPr>
    </w:p>
    <w:p w:rsidR="00D46494" w:rsidRPr="00C166DC" w:rsidRDefault="00D46494" w:rsidP="00D46494">
      <w:pPr>
        <w:pStyle w:val="Paragraphedeliste"/>
        <w:numPr>
          <w:ilvl w:val="0"/>
          <w:numId w:val="20"/>
        </w:numPr>
        <w:spacing w:after="75"/>
        <w:jc w:val="both"/>
        <w:outlineLvl w:val="1"/>
        <w:rPr>
          <w:bCs/>
          <w:kern w:val="36"/>
          <w:sz w:val="22"/>
          <w:szCs w:val="22"/>
        </w:rPr>
      </w:pPr>
      <w:r w:rsidRPr="00C166DC">
        <w:rPr>
          <w:bCs/>
          <w:kern w:val="36"/>
          <w:sz w:val="22"/>
          <w:szCs w:val="22"/>
        </w:rPr>
        <w:t>Effectuer des visites de terrain ;</w:t>
      </w:r>
    </w:p>
    <w:p w:rsidR="00D46494" w:rsidRPr="00C166DC" w:rsidRDefault="00D46494" w:rsidP="00D46494">
      <w:pPr>
        <w:pStyle w:val="Paragraphedeliste"/>
        <w:numPr>
          <w:ilvl w:val="0"/>
          <w:numId w:val="20"/>
        </w:numPr>
        <w:spacing w:after="75"/>
        <w:jc w:val="both"/>
        <w:outlineLvl w:val="1"/>
        <w:rPr>
          <w:bCs/>
          <w:kern w:val="36"/>
          <w:sz w:val="22"/>
          <w:szCs w:val="22"/>
        </w:rPr>
      </w:pPr>
      <w:r w:rsidRPr="00C166DC">
        <w:rPr>
          <w:bCs/>
          <w:kern w:val="36"/>
          <w:sz w:val="22"/>
          <w:szCs w:val="22"/>
        </w:rPr>
        <w:t>Organiser des séances de débriefi</w:t>
      </w:r>
      <w:bookmarkStart w:id="0" w:name="_GoBack"/>
      <w:bookmarkEnd w:id="0"/>
      <w:r w:rsidRPr="00C166DC">
        <w:rPr>
          <w:bCs/>
          <w:kern w:val="36"/>
          <w:sz w:val="22"/>
          <w:szCs w:val="22"/>
        </w:rPr>
        <w:t>ng d’étapes.</w:t>
      </w:r>
    </w:p>
    <w:p w:rsidR="00E8405A" w:rsidRPr="00C166DC" w:rsidRDefault="00E8405A" w:rsidP="000504CA">
      <w:pPr>
        <w:spacing w:after="75"/>
        <w:jc w:val="both"/>
        <w:outlineLvl w:val="1"/>
        <w:rPr>
          <w:sz w:val="22"/>
          <w:szCs w:val="22"/>
        </w:rPr>
      </w:pPr>
    </w:p>
    <w:p w:rsidR="00526C8B" w:rsidRDefault="00526C8B" w:rsidP="00526C8B">
      <w:pPr>
        <w:numPr>
          <w:ilvl w:val="0"/>
          <w:numId w:val="10"/>
        </w:numPr>
        <w:spacing w:after="75"/>
        <w:outlineLvl w:val="1"/>
        <w:rPr>
          <w:b/>
          <w:bCs/>
          <w:kern w:val="36"/>
          <w:sz w:val="22"/>
          <w:szCs w:val="22"/>
          <w:u w:val="single"/>
        </w:rPr>
      </w:pPr>
      <w:r w:rsidRPr="00C166DC">
        <w:rPr>
          <w:b/>
          <w:bCs/>
          <w:kern w:val="36"/>
          <w:sz w:val="22"/>
          <w:szCs w:val="22"/>
          <w:u w:val="single"/>
        </w:rPr>
        <w:t>Produit</w:t>
      </w:r>
      <w:r w:rsidR="00E62D47" w:rsidRPr="00C166DC">
        <w:rPr>
          <w:b/>
          <w:bCs/>
          <w:kern w:val="36"/>
          <w:sz w:val="22"/>
          <w:szCs w:val="22"/>
          <w:u w:val="single"/>
        </w:rPr>
        <w:t>s</w:t>
      </w:r>
      <w:r w:rsidRPr="00C166DC">
        <w:rPr>
          <w:b/>
          <w:bCs/>
          <w:kern w:val="36"/>
          <w:sz w:val="22"/>
          <w:szCs w:val="22"/>
          <w:u w:val="single"/>
        </w:rPr>
        <w:t xml:space="preserve"> attendu</w:t>
      </w:r>
      <w:r w:rsidR="00E62D47" w:rsidRPr="00C166DC">
        <w:rPr>
          <w:b/>
          <w:bCs/>
          <w:kern w:val="36"/>
          <w:sz w:val="22"/>
          <w:szCs w:val="22"/>
          <w:u w:val="single"/>
        </w:rPr>
        <w:t>s</w:t>
      </w:r>
    </w:p>
    <w:p w:rsidR="00C166DC" w:rsidRPr="00C166DC" w:rsidRDefault="00C166DC" w:rsidP="00C166DC">
      <w:pPr>
        <w:spacing w:after="75"/>
        <w:outlineLvl w:val="1"/>
        <w:rPr>
          <w:b/>
          <w:bCs/>
          <w:kern w:val="36"/>
          <w:sz w:val="22"/>
          <w:szCs w:val="22"/>
          <w:u w:val="single"/>
        </w:rPr>
      </w:pPr>
    </w:p>
    <w:p w:rsidR="00F64DBB" w:rsidRPr="00C166DC" w:rsidRDefault="000D2CA0" w:rsidP="000D2CA0">
      <w:pPr>
        <w:pStyle w:val="Paragraphedeliste"/>
        <w:numPr>
          <w:ilvl w:val="0"/>
          <w:numId w:val="29"/>
        </w:numPr>
        <w:spacing w:before="120" w:after="120"/>
        <w:jc w:val="both"/>
        <w:rPr>
          <w:sz w:val="22"/>
          <w:szCs w:val="22"/>
        </w:rPr>
      </w:pPr>
      <w:r w:rsidRPr="00C166DC">
        <w:rPr>
          <w:b/>
          <w:sz w:val="22"/>
          <w:szCs w:val="22"/>
        </w:rPr>
        <w:t>Un aide-mémoire</w:t>
      </w:r>
      <w:r w:rsidRPr="00C166DC">
        <w:rPr>
          <w:sz w:val="22"/>
          <w:szCs w:val="22"/>
        </w:rPr>
        <w:t xml:space="preserve"> retraçant les principales conclusions de la mission d’évaluation finale</w:t>
      </w:r>
    </w:p>
    <w:p w:rsidR="000D2CA0" w:rsidRPr="00C166DC" w:rsidRDefault="000D2CA0" w:rsidP="000D2CA0">
      <w:pPr>
        <w:pStyle w:val="Corpsdetexte"/>
        <w:numPr>
          <w:ilvl w:val="0"/>
          <w:numId w:val="29"/>
        </w:numPr>
        <w:spacing w:after="120"/>
        <w:rPr>
          <w:rFonts w:ascii="Times New Roman" w:hAnsi="Times New Roman"/>
          <w:sz w:val="22"/>
          <w:szCs w:val="22"/>
        </w:rPr>
      </w:pPr>
      <w:r w:rsidRPr="00C166DC">
        <w:rPr>
          <w:rFonts w:ascii="Times New Roman" w:hAnsi="Times New Roman"/>
          <w:b/>
          <w:sz w:val="22"/>
          <w:szCs w:val="22"/>
        </w:rPr>
        <w:t>Un rapport provisoire d’évaluation</w:t>
      </w:r>
      <w:r w:rsidRPr="00C166DC">
        <w:rPr>
          <w:rFonts w:ascii="Times New Roman" w:hAnsi="Times New Roman"/>
          <w:sz w:val="22"/>
          <w:szCs w:val="22"/>
        </w:rPr>
        <w:t xml:space="preserve"> à soumettre au PNUD et aux principales parties prenantes pour observation au terme de la mission d’évaluation;</w:t>
      </w:r>
    </w:p>
    <w:p w:rsidR="000D2CA0" w:rsidRPr="00C166DC" w:rsidRDefault="000D2CA0" w:rsidP="000D2CA0">
      <w:pPr>
        <w:pStyle w:val="Corpsdetexte"/>
        <w:numPr>
          <w:ilvl w:val="0"/>
          <w:numId w:val="29"/>
        </w:numPr>
        <w:spacing w:after="120"/>
        <w:rPr>
          <w:rFonts w:ascii="Times New Roman" w:hAnsi="Times New Roman"/>
          <w:sz w:val="22"/>
          <w:szCs w:val="22"/>
        </w:rPr>
      </w:pPr>
      <w:r w:rsidRPr="00C166DC">
        <w:rPr>
          <w:rFonts w:ascii="Times New Roman" w:hAnsi="Times New Roman"/>
          <w:b/>
          <w:sz w:val="22"/>
          <w:szCs w:val="22"/>
        </w:rPr>
        <w:lastRenderedPageBreak/>
        <w:t>Le Rapport final d’évaluation</w:t>
      </w:r>
      <w:r w:rsidRPr="00C166DC">
        <w:rPr>
          <w:rFonts w:ascii="Times New Roman" w:hAnsi="Times New Roman"/>
          <w:sz w:val="22"/>
          <w:szCs w:val="22"/>
        </w:rPr>
        <w:t xml:space="preserve"> prenant en compte les commentaires des partenaires de mise en œuvre du projet.</w:t>
      </w:r>
    </w:p>
    <w:p w:rsidR="000D2CA0" w:rsidRPr="00C166DC" w:rsidRDefault="000D2CA0" w:rsidP="000D2CA0">
      <w:pPr>
        <w:pStyle w:val="Corpsdetexte"/>
        <w:numPr>
          <w:ilvl w:val="0"/>
          <w:numId w:val="29"/>
        </w:numPr>
        <w:spacing w:after="120"/>
        <w:rPr>
          <w:rFonts w:ascii="Times New Roman" w:hAnsi="Times New Roman"/>
          <w:sz w:val="22"/>
          <w:szCs w:val="22"/>
        </w:rPr>
      </w:pPr>
      <w:r w:rsidRPr="00C166DC">
        <w:rPr>
          <w:rFonts w:ascii="Times New Roman" w:hAnsi="Times New Roman"/>
          <w:b/>
          <w:sz w:val="22"/>
          <w:szCs w:val="22"/>
        </w:rPr>
        <w:t xml:space="preserve">Une proposition de </w:t>
      </w:r>
      <w:r w:rsidR="00C87DBD">
        <w:rPr>
          <w:rFonts w:ascii="Times New Roman" w:hAnsi="Times New Roman"/>
          <w:b/>
          <w:sz w:val="22"/>
          <w:szCs w:val="22"/>
        </w:rPr>
        <w:t>programme</w:t>
      </w:r>
      <w:r w:rsidRPr="00C166DC">
        <w:rPr>
          <w:rFonts w:ascii="Times New Roman" w:hAnsi="Times New Roman"/>
          <w:b/>
          <w:sz w:val="22"/>
          <w:szCs w:val="22"/>
        </w:rPr>
        <w:t>de développement local</w:t>
      </w:r>
      <w:r w:rsidR="00C87DBD" w:rsidRPr="00EA7C47">
        <w:rPr>
          <w:rFonts w:ascii="Times New Roman" w:hAnsi="Times New Roman"/>
          <w:sz w:val="22"/>
          <w:szCs w:val="22"/>
        </w:rPr>
        <w:t>bas</w:t>
      </w:r>
      <w:r w:rsidR="00C87DBD">
        <w:rPr>
          <w:rFonts w:ascii="Times New Roman" w:hAnsi="Times New Roman"/>
          <w:sz w:val="22"/>
          <w:szCs w:val="22"/>
        </w:rPr>
        <w:t>é sur les acquis du dispositif de pérennisation des cantines scolaires</w:t>
      </w:r>
    </w:p>
    <w:p w:rsidR="00E8405A" w:rsidRPr="00C166DC" w:rsidRDefault="00E8405A" w:rsidP="00E8405A">
      <w:pPr>
        <w:pStyle w:val="Corpsdetexte"/>
        <w:rPr>
          <w:rFonts w:ascii="Times New Roman" w:hAnsi="Times New Roman"/>
          <w:b/>
          <w:sz w:val="22"/>
          <w:szCs w:val="22"/>
          <w:u w:val="single"/>
        </w:rPr>
      </w:pPr>
    </w:p>
    <w:p w:rsidR="00E8405A" w:rsidRPr="00C166DC" w:rsidRDefault="00E8405A" w:rsidP="00C166DC">
      <w:pPr>
        <w:numPr>
          <w:ilvl w:val="0"/>
          <w:numId w:val="10"/>
        </w:numPr>
        <w:spacing w:after="75"/>
        <w:outlineLvl w:val="1"/>
        <w:rPr>
          <w:b/>
          <w:bCs/>
          <w:kern w:val="36"/>
          <w:sz w:val="22"/>
          <w:szCs w:val="22"/>
          <w:u w:val="single"/>
        </w:rPr>
      </w:pPr>
      <w:r w:rsidRPr="00C166DC">
        <w:rPr>
          <w:b/>
          <w:bCs/>
          <w:kern w:val="36"/>
          <w:sz w:val="22"/>
          <w:szCs w:val="22"/>
          <w:u w:val="single"/>
        </w:rPr>
        <w:t xml:space="preserve">Durée de la mission </w:t>
      </w:r>
    </w:p>
    <w:p w:rsidR="00E8405A" w:rsidRPr="00C166DC" w:rsidRDefault="00E8405A" w:rsidP="00E8405A">
      <w:pPr>
        <w:pStyle w:val="Corpsdetexte"/>
        <w:rPr>
          <w:rFonts w:ascii="Times New Roman" w:hAnsi="Times New Roman"/>
          <w:sz w:val="22"/>
          <w:szCs w:val="22"/>
        </w:rPr>
      </w:pPr>
      <w:r w:rsidRPr="00C166DC">
        <w:rPr>
          <w:rFonts w:ascii="Times New Roman" w:hAnsi="Times New Roman"/>
          <w:sz w:val="22"/>
          <w:szCs w:val="22"/>
        </w:rPr>
        <w:t xml:space="preserve">La mission d’évaluation se réalisera du </w:t>
      </w:r>
      <w:r w:rsidR="007715B0" w:rsidRPr="00C166DC">
        <w:rPr>
          <w:rFonts w:ascii="Times New Roman" w:hAnsi="Times New Roman"/>
          <w:sz w:val="22"/>
          <w:szCs w:val="22"/>
        </w:rPr>
        <w:t>16 juillet 2012 au 31 Aout 2012</w:t>
      </w:r>
      <w:r w:rsidRPr="00C166DC">
        <w:rPr>
          <w:rFonts w:ascii="Times New Roman" w:hAnsi="Times New Roman"/>
          <w:sz w:val="22"/>
          <w:szCs w:val="22"/>
        </w:rPr>
        <w:t>, soit 3</w:t>
      </w:r>
      <w:r w:rsidR="007715B0" w:rsidRPr="00C166DC">
        <w:rPr>
          <w:rFonts w:ascii="Times New Roman" w:hAnsi="Times New Roman"/>
          <w:sz w:val="22"/>
          <w:szCs w:val="22"/>
        </w:rPr>
        <w:t>9</w:t>
      </w:r>
      <w:r w:rsidRPr="00C166DC">
        <w:rPr>
          <w:rFonts w:ascii="Times New Roman" w:hAnsi="Times New Roman"/>
          <w:sz w:val="22"/>
          <w:szCs w:val="22"/>
        </w:rPr>
        <w:t xml:space="preserve"> jours calendaires incluant les rencontres de travail, les missions de terrains, les séances de débriefing et la finalisation du rapport d’évaluation. Par ailleurs, le consultant sera invité à présenter le rapport d’évaluation à l’atelier bilan de clôture du projet.</w:t>
      </w:r>
    </w:p>
    <w:p w:rsidR="007715B0" w:rsidRPr="00C166DC" w:rsidRDefault="007715B0" w:rsidP="00E8405A">
      <w:pPr>
        <w:pStyle w:val="Corpsdetexte"/>
        <w:rPr>
          <w:rFonts w:ascii="Times New Roman" w:hAnsi="Times New Roman"/>
          <w:sz w:val="22"/>
          <w:szCs w:val="22"/>
        </w:rPr>
      </w:pPr>
    </w:p>
    <w:p w:rsidR="00E8405A" w:rsidRPr="00C166DC" w:rsidRDefault="00E8405A" w:rsidP="00C166DC">
      <w:pPr>
        <w:numPr>
          <w:ilvl w:val="0"/>
          <w:numId w:val="10"/>
        </w:numPr>
        <w:spacing w:after="75"/>
        <w:outlineLvl w:val="1"/>
        <w:rPr>
          <w:b/>
          <w:bCs/>
          <w:kern w:val="36"/>
          <w:sz w:val="22"/>
          <w:szCs w:val="22"/>
          <w:u w:val="single"/>
        </w:rPr>
      </w:pPr>
      <w:bookmarkStart w:id="1" w:name="_Toc146703076"/>
      <w:bookmarkStart w:id="2" w:name="_Toc147304137"/>
      <w:bookmarkStart w:id="3" w:name="_Toc148848603"/>
      <w:r w:rsidRPr="00C166DC">
        <w:rPr>
          <w:b/>
          <w:bCs/>
          <w:kern w:val="36"/>
          <w:sz w:val="22"/>
          <w:szCs w:val="22"/>
          <w:u w:val="single"/>
        </w:rPr>
        <w:t>Profil du Consultant</w:t>
      </w:r>
      <w:bookmarkEnd w:id="1"/>
      <w:bookmarkEnd w:id="2"/>
      <w:bookmarkEnd w:id="3"/>
    </w:p>
    <w:p w:rsidR="00E8405A" w:rsidRPr="00C166DC" w:rsidRDefault="00E8405A" w:rsidP="00E8405A">
      <w:pPr>
        <w:pStyle w:val="Corpsdetexte"/>
        <w:rPr>
          <w:rFonts w:ascii="Times New Roman" w:hAnsi="Times New Roman"/>
          <w:sz w:val="22"/>
          <w:szCs w:val="22"/>
        </w:rPr>
      </w:pPr>
      <w:r w:rsidRPr="00C166DC">
        <w:rPr>
          <w:rFonts w:ascii="Times New Roman" w:hAnsi="Times New Roman"/>
          <w:sz w:val="22"/>
          <w:szCs w:val="22"/>
        </w:rPr>
        <w:t>L’évaluation sera réalisée par 1 consultant national indépendant. Il doit :</w:t>
      </w:r>
    </w:p>
    <w:p w:rsidR="007715B0" w:rsidRPr="00C166DC" w:rsidRDefault="007715B0" w:rsidP="007715B0">
      <w:pPr>
        <w:pStyle w:val="Paragraphedeliste"/>
        <w:numPr>
          <w:ilvl w:val="0"/>
          <w:numId w:val="24"/>
        </w:numPr>
        <w:spacing w:before="120" w:after="120"/>
        <w:jc w:val="both"/>
        <w:rPr>
          <w:sz w:val="22"/>
          <w:szCs w:val="22"/>
        </w:rPr>
      </w:pPr>
      <w:r w:rsidRPr="00C166DC">
        <w:rPr>
          <w:sz w:val="22"/>
          <w:szCs w:val="22"/>
        </w:rPr>
        <w:t>Avoir un diplôme au moins de niveau universitaire (BAC +4/5) dans le domaine de l’économie, l’agroéconomie, la sociologie ou toute autre discipline connexe ;</w:t>
      </w:r>
    </w:p>
    <w:p w:rsidR="007715B0" w:rsidRPr="00C166DC" w:rsidRDefault="007715B0" w:rsidP="007715B0">
      <w:pPr>
        <w:pStyle w:val="Paragraphedeliste"/>
        <w:numPr>
          <w:ilvl w:val="0"/>
          <w:numId w:val="24"/>
        </w:numPr>
        <w:spacing w:before="120" w:after="120"/>
        <w:jc w:val="both"/>
        <w:rPr>
          <w:sz w:val="22"/>
          <w:szCs w:val="22"/>
        </w:rPr>
      </w:pPr>
      <w:r w:rsidRPr="00C166DC">
        <w:rPr>
          <w:sz w:val="22"/>
          <w:szCs w:val="22"/>
        </w:rPr>
        <w:t>Justifier d’une expérience professionnelle d’au moins 10 ans, et d’une expérience avérée dans la réalisation des évaluations et la rédaction de rapports d’évaluation, et plus particulièrement dans le secteur du développement rural et local ;</w:t>
      </w:r>
    </w:p>
    <w:p w:rsidR="007715B0" w:rsidRPr="00C166DC" w:rsidRDefault="007715B0" w:rsidP="007715B0">
      <w:pPr>
        <w:pStyle w:val="Paragraphedeliste"/>
        <w:numPr>
          <w:ilvl w:val="0"/>
          <w:numId w:val="24"/>
        </w:numPr>
        <w:spacing w:before="120" w:after="120"/>
        <w:jc w:val="both"/>
        <w:rPr>
          <w:sz w:val="22"/>
          <w:szCs w:val="22"/>
        </w:rPr>
      </w:pPr>
      <w:r w:rsidRPr="00C166DC">
        <w:rPr>
          <w:sz w:val="22"/>
          <w:szCs w:val="22"/>
        </w:rPr>
        <w:t>Avoir une pratique de terrain en Côte d’Ivoire et surtout dans les zones cibles du projet (ex-CNO) ;</w:t>
      </w:r>
    </w:p>
    <w:p w:rsidR="007715B0" w:rsidRPr="00C166DC" w:rsidRDefault="007715B0" w:rsidP="007715B0">
      <w:pPr>
        <w:pStyle w:val="Paragraphedeliste"/>
        <w:numPr>
          <w:ilvl w:val="0"/>
          <w:numId w:val="24"/>
        </w:numPr>
        <w:spacing w:before="120" w:after="120"/>
        <w:jc w:val="both"/>
        <w:rPr>
          <w:sz w:val="22"/>
          <w:szCs w:val="22"/>
        </w:rPr>
      </w:pPr>
      <w:r w:rsidRPr="00C166DC">
        <w:rPr>
          <w:sz w:val="22"/>
          <w:szCs w:val="22"/>
        </w:rPr>
        <w:t>Être familier avec les systèmes de gestion axés sur les résultats ;</w:t>
      </w:r>
    </w:p>
    <w:p w:rsidR="007715B0" w:rsidRPr="00C166DC" w:rsidRDefault="007715B0" w:rsidP="007715B0">
      <w:pPr>
        <w:pStyle w:val="Paragraphedeliste"/>
        <w:numPr>
          <w:ilvl w:val="0"/>
          <w:numId w:val="24"/>
        </w:numPr>
        <w:spacing w:before="120" w:after="120"/>
        <w:jc w:val="both"/>
        <w:rPr>
          <w:sz w:val="22"/>
          <w:szCs w:val="22"/>
        </w:rPr>
      </w:pPr>
      <w:r w:rsidRPr="00C166DC">
        <w:rPr>
          <w:sz w:val="22"/>
          <w:szCs w:val="22"/>
        </w:rPr>
        <w:t>Avoir une excellente connaissance du français (langue de rédaction du rapport) ;</w:t>
      </w:r>
    </w:p>
    <w:p w:rsidR="007715B0" w:rsidRPr="00C166DC" w:rsidRDefault="007715B0" w:rsidP="007715B0">
      <w:pPr>
        <w:pStyle w:val="Paragraphedeliste"/>
        <w:numPr>
          <w:ilvl w:val="0"/>
          <w:numId w:val="24"/>
        </w:numPr>
        <w:spacing w:before="120" w:after="120"/>
        <w:jc w:val="both"/>
        <w:rPr>
          <w:sz w:val="22"/>
          <w:szCs w:val="22"/>
        </w:rPr>
      </w:pPr>
      <w:r w:rsidRPr="00C166DC">
        <w:rPr>
          <w:sz w:val="22"/>
          <w:szCs w:val="22"/>
        </w:rPr>
        <w:t>Avoir également une bonne capacité d’écoute, de communication, d’animation et de leadership.</w:t>
      </w:r>
    </w:p>
    <w:p w:rsidR="00C166DC" w:rsidRPr="00C166DC" w:rsidRDefault="00C166DC" w:rsidP="00C166DC">
      <w:pPr>
        <w:spacing w:before="120" w:after="120"/>
        <w:jc w:val="both"/>
        <w:rPr>
          <w:sz w:val="22"/>
          <w:szCs w:val="22"/>
        </w:rPr>
      </w:pPr>
    </w:p>
    <w:p w:rsidR="00E8405A" w:rsidRPr="00C166DC" w:rsidRDefault="00E8405A" w:rsidP="00C166DC">
      <w:pPr>
        <w:numPr>
          <w:ilvl w:val="0"/>
          <w:numId w:val="10"/>
        </w:numPr>
        <w:spacing w:after="75"/>
        <w:outlineLvl w:val="1"/>
        <w:rPr>
          <w:b/>
          <w:bCs/>
          <w:kern w:val="36"/>
          <w:sz w:val="22"/>
          <w:szCs w:val="22"/>
          <w:u w:val="single"/>
        </w:rPr>
      </w:pPr>
      <w:r w:rsidRPr="00C166DC">
        <w:rPr>
          <w:b/>
          <w:bCs/>
          <w:kern w:val="36"/>
          <w:sz w:val="22"/>
          <w:szCs w:val="22"/>
          <w:u w:val="single"/>
        </w:rPr>
        <w:t>Dossier de candidature</w:t>
      </w:r>
    </w:p>
    <w:p w:rsidR="007715B0" w:rsidRPr="00C166DC" w:rsidRDefault="007715B0" w:rsidP="007715B0">
      <w:pPr>
        <w:spacing w:before="120" w:after="120"/>
        <w:jc w:val="both"/>
        <w:rPr>
          <w:sz w:val="22"/>
          <w:szCs w:val="22"/>
        </w:rPr>
      </w:pPr>
      <w:r w:rsidRPr="00C166DC">
        <w:rPr>
          <w:sz w:val="22"/>
          <w:szCs w:val="22"/>
        </w:rPr>
        <w:t xml:space="preserve">Le dossier de candidature devra comprendre : </w:t>
      </w:r>
    </w:p>
    <w:p w:rsidR="007715B0" w:rsidRPr="00C166DC" w:rsidRDefault="007715B0" w:rsidP="007715B0">
      <w:pPr>
        <w:spacing w:before="120" w:after="120"/>
        <w:jc w:val="both"/>
        <w:rPr>
          <w:sz w:val="22"/>
          <w:szCs w:val="22"/>
        </w:rPr>
      </w:pPr>
      <w:r w:rsidRPr="00C166DC">
        <w:rPr>
          <w:sz w:val="22"/>
          <w:szCs w:val="22"/>
        </w:rPr>
        <w:t>Dans un premier pli fermé :</w:t>
      </w:r>
    </w:p>
    <w:p w:rsidR="007715B0" w:rsidRPr="00C166DC" w:rsidRDefault="007715B0" w:rsidP="007715B0">
      <w:pPr>
        <w:pStyle w:val="Paragraphedeliste"/>
        <w:numPr>
          <w:ilvl w:val="0"/>
          <w:numId w:val="26"/>
        </w:numPr>
        <w:spacing w:before="120" w:after="120"/>
        <w:jc w:val="both"/>
        <w:rPr>
          <w:sz w:val="22"/>
          <w:szCs w:val="22"/>
        </w:rPr>
      </w:pPr>
      <w:r w:rsidRPr="00C166DC">
        <w:rPr>
          <w:sz w:val="22"/>
          <w:szCs w:val="22"/>
        </w:rPr>
        <w:t>Une lettre de couverture</w:t>
      </w:r>
    </w:p>
    <w:p w:rsidR="007715B0" w:rsidRPr="00C166DC" w:rsidRDefault="007715B0" w:rsidP="007715B0">
      <w:pPr>
        <w:pStyle w:val="Paragraphedeliste"/>
        <w:numPr>
          <w:ilvl w:val="0"/>
          <w:numId w:val="26"/>
        </w:numPr>
        <w:spacing w:before="120" w:after="120"/>
        <w:jc w:val="both"/>
        <w:rPr>
          <w:sz w:val="22"/>
          <w:szCs w:val="22"/>
        </w:rPr>
      </w:pPr>
      <w:r w:rsidRPr="00C166DC">
        <w:rPr>
          <w:sz w:val="22"/>
          <w:szCs w:val="22"/>
        </w:rPr>
        <w:t>une offre technique de 4 pages maximum de format A4, incluant la stratégie, la méthodologie d’intervention, le plan de travail ainsi que toute autre information pertinente ;</w:t>
      </w:r>
    </w:p>
    <w:p w:rsidR="007715B0" w:rsidRPr="00C166DC" w:rsidRDefault="007715B0" w:rsidP="007715B0">
      <w:pPr>
        <w:pStyle w:val="Paragraphedeliste"/>
        <w:numPr>
          <w:ilvl w:val="0"/>
          <w:numId w:val="26"/>
        </w:numPr>
        <w:spacing w:before="120" w:after="120"/>
        <w:jc w:val="both"/>
        <w:rPr>
          <w:sz w:val="22"/>
          <w:szCs w:val="22"/>
        </w:rPr>
      </w:pPr>
      <w:r w:rsidRPr="00C166DC">
        <w:rPr>
          <w:sz w:val="22"/>
          <w:szCs w:val="22"/>
        </w:rPr>
        <w:t>le CV détaillé du consultant</w:t>
      </w:r>
    </w:p>
    <w:p w:rsidR="007715B0" w:rsidRPr="00C166DC" w:rsidRDefault="007715B0" w:rsidP="007715B0">
      <w:pPr>
        <w:spacing w:before="120" w:after="120"/>
        <w:jc w:val="both"/>
        <w:rPr>
          <w:sz w:val="22"/>
          <w:szCs w:val="22"/>
        </w:rPr>
      </w:pPr>
      <w:r w:rsidRPr="00C166DC">
        <w:rPr>
          <w:sz w:val="22"/>
          <w:szCs w:val="22"/>
        </w:rPr>
        <w:t>Dans un second pli fermé distinct du premier :</w:t>
      </w:r>
    </w:p>
    <w:p w:rsidR="007715B0" w:rsidRPr="00C166DC" w:rsidRDefault="007715B0" w:rsidP="007715B0">
      <w:pPr>
        <w:pStyle w:val="Paragraphedeliste"/>
        <w:numPr>
          <w:ilvl w:val="0"/>
          <w:numId w:val="27"/>
        </w:numPr>
        <w:spacing w:before="120" w:after="120"/>
        <w:jc w:val="both"/>
        <w:rPr>
          <w:sz w:val="22"/>
          <w:szCs w:val="22"/>
        </w:rPr>
      </w:pPr>
      <w:r w:rsidRPr="00C166DC">
        <w:rPr>
          <w:sz w:val="22"/>
          <w:szCs w:val="22"/>
        </w:rPr>
        <w:t>une proposition financière qui devra faire ressortir les honoraires, ainsi qu’une estimation détaillée des frais de mission. Le tout ne devra pas excéder deux (2) pages format A 4.</w:t>
      </w:r>
    </w:p>
    <w:p w:rsidR="00C166DC" w:rsidRDefault="007715B0" w:rsidP="007715B0">
      <w:pPr>
        <w:spacing w:before="120" w:after="120"/>
        <w:jc w:val="both"/>
        <w:rPr>
          <w:sz w:val="22"/>
          <w:szCs w:val="22"/>
        </w:rPr>
      </w:pPr>
      <w:r w:rsidRPr="00C166DC">
        <w:rPr>
          <w:sz w:val="22"/>
          <w:szCs w:val="22"/>
        </w:rPr>
        <w:t xml:space="preserve">Les deux plis devront être contenus dans un troisième également fermé, et portant la mention : </w:t>
      </w:r>
      <w:r w:rsidR="00C166DC">
        <w:rPr>
          <w:sz w:val="22"/>
          <w:szCs w:val="22"/>
        </w:rPr>
        <w:t>« </w:t>
      </w:r>
      <w:r w:rsidRPr="00C166DC">
        <w:rPr>
          <w:sz w:val="22"/>
          <w:szCs w:val="22"/>
        </w:rPr>
        <w:t>CONSULTANT EVALUATION FINALE PAPIPCS</w:t>
      </w:r>
      <w:r w:rsidR="00C166DC">
        <w:rPr>
          <w:sz w:val="22"/>
          <w:szCs w:val="22"/>
        </w:rPr>
        <w:t> ».</w:t>
      </w:r>
    </w:p>
    <w:p w:rsidR="007715B0" w:rsidRPr="00C166DC" w:rsidRDefault="00D0464C" w:rsidP="007715B0">
      <w:pPr>
        <w:spacing w:before="120" w:after="120"/>
        <w:jc w:val="both"/>
        <w:rPr>
          <w:sz w:val="22"/>
          <w:szCs w:val="22"/>
        </w:rPr>
      </w:pPr>
      <w:r>
        <w:rPr>
          <w:sz w:val="22"/>
          <w:szCs w:val="22"/>
        </w:rPr>
        <w:t>Le dossier devra être déposé</w:t>
      </w:r>
      <w:r w:rsidR="007715B0" w:rsidRPr="00C166DC">
        <w:rPr>
          <w:sz w:val="22"/>
          <w:szCs w:val="22"/>
        </w:rPr>
        <w:t xml:space="preserve"> au plus tard le 09 juillet 2012 à 12 heures à l’adresse suivante :</w:t>
      </w:r>
    </w:p>
    <w:p w:rsidR="007715B0" w:rsidRPr="00C166DC" w:rsidRDefault="007715B0" w:rsidP="007715B0">
      <w:pPr>
        <w:spacing w:before="120" w:after="120"/>
        <w:jc w:val="both"/>
        <w:rPr>
          <w:sz w:val="22"/>
          <w:szCs w:val="22"/>
        </w:rPr>
      </w:pPr>
    </w:p>
    <w:p w:rsidR="007715B0" w:rsidRPr="00C166DC" w:rsidRDefault="007715B0" w:rsidP="007715B0">
      <w:pPr>
        <w:spacing w:before="120" w:after="120"/>
        <w:jc w:val="center"/>
        <w:rPr>
          <w:b/>
          <w:sz w:val="22"/>
          <w:szCs w:val="22"/>
        </w:rPr>
      </w:pPr>
      <w:r w:rsidRPr="00C166DC">
        <w:rPr>
          <w:b/>
          <w:sz w:val="22"/>
          <w:szCs w:val="22"/>
        </w:rPr>
        <w:t>Programme des Nations Unies pour le Développement (PNUD), Angle Avenue Marchand, Rue Gourgas, 01 BP 1747 Abidjan 01, Tél. : (225) 20 31 74 00</w:t>
      </w:r>
    </w:p>
    <w:p w:rsidR="007715B0" w:rsidRPr="00C166DC" w:rsidRDefault="007715B0" w:rsidP="007715B0">
      <w:pPr>
        <w:spacing w:before="120" w:after="120"/>
        <w:jc w:val="both"/>
        <w:rPr>
          <w:sz w:val="22"/>
          <w:szCs w:val="22"/>
        </w:rPr>
      </w:pPr>
    </w:p>
    <w:p w:rsidR="007715B0" w:rsidRPr="00C166DC" w:rsidRDefault="007715B0" w:rsidP="007715B0">
      <w:pPr>
        <w:spacing w:before="120" w:after="120"/>
        <w:jc w:val="both"/>
        <w:rPr>
          <w:sz w:val="22"/>
          <w:szCs w:val="22"/>
        </w:rPr>
      </w:pPr>
      <w:r w:rsidRPr="00C166DC">
        <w:rPr>
          <w:sz w:val="22"/>
          <w:szCs w:val="22"/>
        </w:rPr>
        <w:t>Les soumissionnaires prendront à leur charge tous les coûts liés à la préparation et la soumission de la proposition.</w:t>
      </w:r>
    </w:p>
    <w:p w:rsidR="007715B0" w:rsidRPr="00C166DC" w:rsidRDefault="007715B0" w:rsidP="007715B0">
      <w:pPr>
        <w:spacing w:before="120" w:after="120"/>
        <w:jc w:val="both"/>
        <w:rPr>
          <w:sz w:val="22"/>
          <w:szCs w:val="22"/>
        </w:rPr>
      </w:pPr>
    </w:p>
    <w:sectPr w:rsidR="007715B0" w:rsidRPr="00C166DC" w:rsidSect="00025DA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3DC" w:rsidRDefault="00EC73DC">
      <w:r>
        <w:separator/>
      </w:r>
    </w:p>
  </w:endnote>
  <w:endnote w:type="continuationSeparator" w:id="1">
    <w:p w:rsidR="00EC73DC" w:rsidRDefault="00EC7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99" w:rsidRDefault="00E6776D" w:rsidP="003E54DA">
    <w:pPr>
      <w:pStyle w:val="Pieddepage"/>
      <w:framePr w:wrap="around" w:vAnchor="text" w:hAnchor="margin" w:xAlign="right" w:y="1"/>
      <w:rPr>
        <w:rStyle w:val="Numrodepage"/>
      </w:rPr>
    </w:pPr>
    <w:r>
      <w:rPr>
        <w:rStyle w:val="Numrodepage"/>
      </w:rPr>
      <w:fldChar w:fldCharType="begin"/>
    </w:r>
    <w:r w:rsidR="009C3699">
      <w:rPr>
        <w:rStyle w:val="Numrodepage"/>
      </w:rPr>
      <w:instrText xml:space="preserve">PAGE  </w:instrText>
    </w:r>
    <w:r>
      <w:rPr>
        <w:rStyle w:val="Numrodepage"/>
      </w:rPr>
      <w:fldChar w:fldCharType="end"/>
    </w:r>
  </w:p>
  <w:p w:rsidR="009C3699" w:rsidRDefault="009C3699" w:rsidP="009C369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99" w:rsidRDefault="00E6776D" w:rsidP="003E54DA">
    <w:pPr>
      <w:pStyle w:val="Pieddepage"/>
      <w:framePr w:wrap="around" w:vAnchor="text" w:hAnchor="margin" w:xAlign="right" w:y="1"/>
      <w:rPr>
        <w:rStyle w:val="Numrodepage"/>
      </w:rPr>
    </w:pPr>
    <w:r>
      <w:rPr>
        <w:rStyle w:val="Numrodepage"/>
      </w:rPr>
      <w:fldChar w:fldCharType="begin"/>
    </w:r>
    <w:r w:rsidR="009C3699">
      <w:rPr>
        <w:rStyle w:val="Numrodepage"/>
      </w:rPr>
      <w:instrText xml:space="preserve">PAGE  </w:instrText>
    </w:r>
    <w:r>
      <w:rPr>
        <w:rStyle w:val="Numrodepage"/>
      </w:rPr>
      <w:fldChar w:fldCharType="separate"/>
    </w:r>
    <w:r w:rsidR="00A86CB5">
      <w:rPr>
        <w:rStyle w:val="Numrodepage"/>
        <w:noProof/>
      </w:rPr>
      <w:t>4</w:t>
    </w:r>
    <w:r>
      <w:rPr>
        <w:rStyle w:val="Numrodepage"/>
      </w:rPr>
      <w:fldChar w:fldCharType="end"/>
    </w:r>
  </w:p>
  <w:p w:rsidR="009C3699" w:rsidRDefault="009C3699" w:rsidP="009C369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3DC" w:rsidRDefault="00EC73DC">
      <w:r>
        <w:separator/>
      </w:r>
    </w:p>
  </w:footnote>
  <w:footnote w:type="continuationSeparator" w:id="1">
    <w:p w:rsidR="00EC73DC" w:rsidRDefault="00EC7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67D"/>
    <w:multiLevelType w:val="hybridMultilevel"/>
    <w:tmpl w:val="C79C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8951A2"/>
    <w:multiLevelType w:val="multilevel"/>
    <w:tmpl w:val="DF82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34079"/>
    <w:multiLevelType w:val="hybridMultilevel"/>
    <w:tmpl w:val="61D0F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A61765"/>
    <w:multiLevelType w:val="hybridMultilevel"/>
    <w:tmpl w:val="AEC68510"/>
    <w:lvl w:ilvl="0" w:tplc="040C000F">
      <w:start w:val="1"/>
      <w:numFmt w:val="decimal"/>
      <w:lvlText w:val="%1."/>
      <w:lvlJc w:val="left"/>
      <w:pPr>
        <w:tabs>
          <w:tab w:val="num" w:pos="720"/>
        </w:tabs>
        <w:ind w:left="720" w:hanging="360"/>
      </w:pPr>
    </w:lvl>
    <w:lvl w:ilvl="1" w:tplc="538A4D58">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BDB5D37"/>
    <w:multiLevelType w:val="hybridMultilevel"/>
    <w:tmpl w:val="AACAABE4"/>
    <w:lvl w:ilvl="0" w:tplc="7E3C4F44">
      <w:start w:val="1"/>
      <w:numFmt w:val="bullet"/>
      <w:lvlText w:val="-"/>
      <w:lvlJc w:val="left"/>
      <w:pPr>
        <w:tabs>
          <w:tab w:val="num" w:pos="720"/>
        </w:tabs>
        <w:ind w:left="720" w:hanging="360"/>
      </w:pPr>
      <w:rPr>
        <w:rFonts w:ascii="Shruti" w:hAnsi="Shruti"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102C0C"/>
    <w:multiLevelType w:val="multilevel"/>
    <w:tmpl w:val="2848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11853"/>
    <w:multiLevelType w:val="hybridMultilevel"/>
    <w:tmpl w:val="BE988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7739F2"/>
    <w:multiLevelType w:val="hybridMultilevel"/>
    <w:tmpl w:val="0E40F9C4"/>
    <w:lvl w:ilvl="0" w:tplc="932EBD82">
      <w:start w:val="1"/>
      <w:numFmt w:val="bullet"/>
      <w:lvlText w:val=""/>
      <w:lvlJc w:val="left"/>
      <w:pPr>
        <w:tabs>
          <w:tab w:val="num" w:pos="720"/>
        </w:tabs>
        <w:ind w:left="720" w:hanging="360"/>
      </w:pPr>
      <w:rPr>
        <w:rFonts w:ascii="Wingdings" w:hAnsi="Wingdings" w:hint="default"/>
      </w:rPr>
    </w:lvl>
    <w:lvl w:ilvl="1" w:tplc="538A4D58">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2341FA8"/>
    <w:multiLevelType w:val="hybridMultilevel"/>
    <w:tmpl w:val="70503734"/>
    <w:lvl w:ilvl="0" w:tplc="538A4D5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FC3E1D"/>
    <w:multiLevelType w:val="hybridMultilevel"/>
    <w:tmpl w:val="DD50E422"/>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413B29C0"/>
    <w:multiLevelType w:val="hybridMultilevel"/>
    <w:tmpl w:val="5C882BC4"/>
    <w:lvl w:ilvl="0" w:tplc="7E3C4F44">
      <w:start w:val="1"/>
      <w:numFmt w:val="bullet"/>
      <w:lvlText w:val="-"/>
      <w:lvlJc w:val="left"/>
      <w:pPr>
        <w:ind w:left="720" w:hanging="360"/>
      </w:pPr>
      <w:rPr>
        <w:rFonts w:ascii="Shruti" w:hAnsi="Shrut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84262A"/>
    <w:multiLevelType w:val="hybridMultilevel"/>
    <w:tmpl w:val="82C43ACE"/>
    <w:lvl w:ilvl="0" w:tplc="3D6E2CD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D57698"/>
    <w:multiLevelType w:val="multilevel"/>
    <w:tmpl w:val="EA4C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D0147"/>
    <w:multiLevelType w:val="hybridMultilevel"/>
    <w:tmpl w:val="80EC7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355DE1"/>
    <w:multiLevelType w:val="multilevel"/>
    <w:tmpl w:val="2B467416"/>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5">
    <w:nsid w:val="4EEC07FA"/>
    <w:multiLevelType w:val="hybridMultilevel"/>
    <w:tmpl w:val="44782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9E2456"/>
    <w:multiLevelType w:val="hybridMultilevel"/>
    <w:tmpl w:val="7F08D5A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0B33A86"/>
    <w:multiLevelType w:val="hybridMultilevel"/>
    <w:tmpl w:val="B5B67B0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55C81BD2"/>
    <w:multiLevelType w:val="hybridMultilevel"/>
    <w:tmpl w:val="FED24DAC"/>
    <w:lvl w:ilvl="0" w:tplc="538A4D58">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8FB627D"/>
    <w:multiLevelType w:val="hybridMultilevel"/>
    <w:tmpl w:val="4EC2D536"/>
    <w:lvl w:ilvl="0" w:tplc="3D6E2CD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2E3D80"/>
    <w:multiLevelType w:val="hybridMultilevel"/>
    <w:tmpl w:val="8F24F2A8"/>
    <w:lvl w:ilvl="0" w:tplc="3D6E2CD0">
      <w:start w:val="2"/>
      <w:numFmt w:val="bullet"/>
      <w:lvlText w:val="-"/>
      <w:lvlJc w:val="left"/>
      <w:pPr>
        <w:tabs>
          <w:tab w:val="num" w:pos="720"/>
        </w:tabs>
        <w:ind w:left="720" w:hanging="360"/>
      </w:pPr>
      <w:rPr>
        <w:rFonts w:ascii="Arial Narrow" w:eastAsia="Times New Roman" w:hAnsi="Arial Narrow"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D181D19"/>
    <w:multiLevelType w:val="multilevel"/>
    <w:tmpl w:val="5BE24B2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2"/>
      <w:numFmt w:val="decimal"/>
      <w:lvlText w:val="%3.2"/>
      <w:lvlJc w:val="left"/>
      <w:pPr>
        <w:tabs>
          <w:tab w:val="num" w:pos="1224"/>
        </w:tabs>
        <w:ind w:left="1224" w:hanging="504"/>
      </w:pPr>
      <w:rPr>
        <w:rFonts w:hint="default"/>
      </w:rPr>
    </w:lvl>
    <w:lvl w:ilvl="3">
      <w:start w:val="6"/>
      <w:numFmt w:val="bullet"/>
      <w:lvlText w:val="-"/>
      <w:lvlJc w:val="left"/>
      <w:pPr>
        <w:tabs>
          <w:tab w:val="num" w:pos="1800"/>
        </w:tabs>
        <w:ind w:left="1728" w:hanging="648"/>
      </w:pPr>
      <w:rPr>
        <w:rFonts w:ascii="Times New Roman" w:eastAsia="Times New Roman" w:hAnsi="Times New Roman" w:cs="Times New Roman" w:hint="default"/>
        <w:sz w:val="22"/>
      </w:rPr>
    </w:lvl>
    <w:lvl w:ilvl="4">
      <w:start w:val="1"/>
      <w:numFmt w:val="decimal"/>
      <w:lvlText w:val="%1.%2.%3.%4.%5."/>
      <w:lvlJc w:val="left"/>
      <w:pPr>
        <w:tabs>
          <w:tab w:val="num" w:pos="2520"/>
        </w:tabs>
        <w:ind w:left="2232" w:hanging="792"/>
      </w:pPr>
    </w:lvl>
    <w:lvl w:ilvl="5">
      <w:start w:val="2"/>
      <w:numFmt w:val="decimal"/>
      <w:lvlText w:val="%6.1"/>
      <w:lvlJc w:val="left"/>
      <w:pPr>
        <w:tabs>
          <w:tab w:val="num" w:pos="2880"/>
        </w:tabs>
        <w:ind w:left="2736" w:hanging="936"/>
      </w:pPr>
      <w:rPr>
        <w:rFont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FF51E1"/>
    <w:multiLevelType w:val="hybridMultilevel"/>
    <w:tmpl w:val="2C482C20"/>
    <w:lvl w:ilvl="0" w:tplc="F892815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3921A3"/>
    <w:multiLevelType w:val="hybridMultilevel"/>
    <w:tmpl w:val="30E67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AE2950"/>
    <w:multiLevelType w:val="multilevel"/>
    <w:tmpl w:val="468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51F70"/>
    <w:multiLevelType w:val="hybridMultilevel"/>
    <w:tmpl w:val="A0BA793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5B233E5"/>
    <w:multiLevelType w:val="hybridMultilevel"/>
    <w:tmpl w:val="2CBC8AC6"/>
    <w:lvl w:ilvl="0" w:tplc="3D6E2CD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0A0BA0"/>
    <w:multiLevelType w:val="hybridMultilevel"/>
    <w:tmpl w:val="59E41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273C29"/>
    <w:multiLevelType w:val="hybridMultilevel"/>
    <w:tmpl w:val="C5863ECE"/>
    <w:lvl w:ilvl="0" w:tplc="ACCCBD74">
      <w:start w:val="6"/>
      <w:numFmt w:val="bullet"/>
      <w:lvlText w:val="-"/>
      <w:lvlJc w:val="left"/>
      <w:pPr>
        <w:tabs>
          <w:tab w:val="num" w:pos="720"/>
        </w:tabs>
        <w:ind w:left="720" w:hanging="360"/>
      </w:pPr>
      <w:rPr>
        <w:rFonts w:ascii="Times New Roman" w:eastAsia="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E213A2E"/>
    <w:multiLevelType w:val="hybridMultilevel"/>
    <w:tmpl w:val="71BCD5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FE56D36"/>
    <w:multiLevelType w:val="hybridMultilevel"/>
    <w:tmpl w:val="F7480D20"/>
    <w:lvl w:ilvl="0" w:tplc="3D6E2CD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C20795"/>
    <w:multiLevelType w:val="hybridMultilevel"/>
    <w:tmpl w:val="42926032"/>
    <w:lvl w:ilvl="0" w:tplc="932EBD8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F78739C"/>
    <w:multiLevelType w:val="hybridMultilevel"/>
    <w:tmpl w:val="006C7088"/>
    <w:lvl w:ilvl="0" w:tplc="9A68F3A8">
      <w:start w:val="1"/>
      <w:numFmt w:val="decimal"/>
      <w:lvlText w:val="%1."/>
      <w:lvlJc w:val="left"/>
      <w:pPr>
        <w:tabs>
          <w:tab w:val="num" w:pos="720"/>
        </w:tabs>
        <w:ind w:left="720" w:hanging="360"/>
      </w:pPr>
      <w:rPr>
        <w:rFonts w:hint="default"/>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12"/>
  </w:num>
  <w:num w:numId="4">
    <w:abstractNumId w:val="24"/>
  </w:num>
  <w:num w:numId="5">
    <w:abstractNumId w:val="16"/>
  </w:num>
  <w:num w:numId="6">
    <w:abstractNumId w:val="8"/>
  </w:num>
  <w:num w:numId="7">
    <w:abstractNumId w:val="18"/>
  </w:num>
  <w:num w:numId="8">
    <w:abstractNumId w:val="1"/>
  </w:num>
  <w:num w:numId="9">
    <w:abstractNumId w:val="5"/>
  </w:num>
  <w:num w:numId="10">
    <w:abstractNumId w:val="3"/>
  </w:num>
  <w:num w:numId="11">
    <w:abstractNumId w:val="7"/>
  </w:num>
  <w:num w:numId="12">
    <w:abstractNumId w:val="31"/>
  </w:num>
  <w:num w:numId="13">
    <w:abstractNumId w:val="32"/>
  </w:num>
  <w:num w:numId="14">
    <w:abstractNumId w:val="9"/>
  </w:num>
  <w:num w:numId="15">
    <w:abstractNumId w:val="19"/>
  </w:num>
  <w:num w:numId="16">
    <w:abstractNumId w:val="11"/>
  </w:num>
  <w:num w:numId="17">
    <w:abstractNumId w:val="26"/>
  </w:num>
  <w:num w:numId="18">
    <w:abstractNumId w:val="30"/>
  </w:num>
  <w:num w:numId="19">
    <w:abstractNumId w:val="21"/>
  </w:num>
  <w:num w:numId="20">
    <w:abstractNumId w:val="23"/>
  </w:num>
  <w:num w:numId="21">
    <w:abstractNumId w:val="25"/>
  </w:num>
  <w:num w:numId="22">
    <w:abstractNumId w:val="29"/>
  </w:num>
  <w:num w:numId="23">
    <w:abstractNumId w:val="14"/>
  </w:num>
  <w:num w:numId="24">
    <w:abstractNumId w:val="0"/>
  </w:num>
  <w:num w:numId="25">
    <w:abstractNumId w:val="27"/>
  </w:num>
  <w:num w:numId="26">
    <w:abstractNumId w:val="15"/>
  </w:num>
  <w:num w:numId="27">
    <w:abstractNumId w:val="17"/>
  </w:num>
  <w:num w:numId="28">
    <w:abstractNumId w:val="2"/>
  </w:num>
  <w:num w:numId="29">
    <w:abstractNumId w:val="13"/>
  </w:num>
  <w:num w:numId="30">
    <w:abstractNumId w:val="6"/>
  </w:num>
  <w:num w:numId="31">
    <w:abstractNumId w:val="4"/>
  </w:num>
  <w:num w:numId="32">
    <w:abstractNumId w:val="10"/>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trackRevisions/>
  <w:defaultTabStop w:val="708"/>
  <w:hyphenationZone w:val="425"/>
  <w:characterSpacingControl w:val="doNotCompress"/>
  <w:footnotePr>
    <w:footnote w:id="0"/>
    <w:footnote w:id="1"/>
  </w:footnotePr>
  <w:endnotePr>
    <w:endnote w:id="0"/>
    <w:endnote w:id="1"/>
  </w:endnotePr>
  <w:compat/>
  <w:rsids>
    <w:rsidRoot w:val="000017A3"/>
    <w:rsid w:val="000017A3"/>
    <w:rsid w:val="0000722B"/>
    <w:rsid w:val="00013E2C"/>
    <w:rsid w:val="00025DAD"/>
    <w:rsid w:val="00041E14"/>
    <w:rsid w:val="000504CA"/>
    <w:rsid w:val="00077A9A"/>
    <w:rsid w:val="000B3CF3"/>
    <w:rsid w:val="000D2CA0"/>
    <w:rsid w:val="000F6779"/>
    <w:rsid w:val="00100D3B"/>
    <w:rsid w:val="00112A83"/>
    <w:rsid w:val="00113D7D"/>
    <w:rsid w:val="001364F0"/>
    <w:rsid w:val="001464F4"/>
    <w:rsid w:val="00162E0A"/>
    <w:rsid w:val="00195F81"/>
    <w:rsid w:val="001A2ED9"/>
    <w:rsid w:val="001B55AD"/>
    <w:rsid w:val="00210156"/>
    <w:rsid w:val="0024611A"/>
    <w:rsid w:val="002937BB"/>
    <w:rsid w:val="002963EB"/>
    <w:rsid w:val="002D1DF0"/>
    <w:rsid w:val="002E41AD"/>
    <w:rsid w:val="00327B89"/>
    <w:rsid w:val="00356E7E"/>
    <w:rsid w:val="0036005B"/>
    <w:rsid w:val="003673F7"/>
    <w:rsid w:val="00385946"/>
    <w:rsid w:val="0038730E"/>
    <w:rsid w:val="003A3031"/>
    <w:rsid w:val="003A51E1"/>
    <w:rsid w:val="003D6286"/>
    <w:rsid w:val="003D7E96"/>
    <w:rsid w:val="003E54DA"/>
    <w:rsid w:val="003F4210"/>
    <w:rsid w:val="0040781C"/>
    <w:rsid w:val="00407B69"/>
    <w:rsid w:val="00414138"/>
    <w:rsid w:val="00420897"/>
    <w:rsid w:val="00442DFB"/>
    <w:rsid w:val="00454052"/>
    <w:rsid w:val="00492396"/>
    <w:rsid w:val="004D24C9"/>
    <w:rsid w:val="00526C8B"/>
    <w:rsid w:val="00542CBB"/>
    <w:rsid w:val="005470B4"/>
    <w:rsid w:val="0056363A"/>
    <w:rsid w:val="00596BBF"/>
    <w:rsid w:val="00596E7B"/>
    <w:rsid w:val="005A0BDC"/>
    <w:rsid w:val="005A6F40"/>
    <w:rsid w:val="005E62F5"/>
    <w:rsid w:val="00601870"/>
    <w:rsid w:val="00607C54"/>
    <w:rsid w:val="00622A4C"/>
    <w:rsid w:val="0062446F"/>
    <w:rsid w:val="006309DE"/>
    <w:rsid w:val="00664874"/>
    <w:rsid w:val="00691223"/>
    <w:rsid w:val="006A4870"/>
    <w:rsid w:val="006C3F14"/>
    <w:rsid w:val="006D44C8"/>
    <w:rsid w:val="006D754F"/>
    <w:rsid w:val="007028E6"/>
    <w:rsid w:val="0074002F"/>
    <w:rsid w:val="00740096"/>
    <w:rsid w:val="0076102F"/>
    <w:rsid w:val="007715B0"/>
    <w:rsid w:val="00790D6B"/>
    <w:rsid w:val="007C23C3"/>
    <w:rsid w:val="007D7B61"/>
    <w:rsid w:val="00815A64"/>
    <w:rsid w:val="00824044"/>
    <w:rsid w:val="00834FC4"/>
    <w:rsid w:val="00840F16"/>
    <w:rsid w:val="008517DD"/>
    <w:rsid w:val="008817C6"/>
    <w:rsid w:val="008B119B"/>
    <w:rsid w:val="008C5A3C"/>
    <w:rsid w:val="00903A3E"/>
    <w:rsid w:val="009277F3"/>
    <w:rsid w:val="00986CA8"/>
    <w:rsid w:val="009A2303"/>
    <w:rsid w:val="009A61AF"/>
    <w:rsid w:val="009C03F4"/>
    <w:rsid w:val="009C3699"/>
    <w:rsid w:val="00A42002"/>
    <w:rsid w:val="00A6315C"/>
    <w:rsid w:val="00A86CB5"/>
    <w:rsid w:val="00A9199E"/>
    <w:rsid w:val="00A9329A"/>
    <w:rsid w:val="00AD076E"/>
    <w:rsid w:val="00AF0A5A"/>
    <w:rsid w:val="00AF69FC"/>
    <w:rsid w:val="00B6020F"/>
    <w:rsid w:val="00BA1E08"/>
    <w:rsid w:val="00BA4F40"/>
    <w:rsid w:val="00C06EE2"/>
    <w:rsid w:val="00C166DC"/>
    <w:rsid w:val="00C22F48"/>
    <w:rsid w:val="00C360A1"/>
    <w:rsid w:val="00C374E3"/>
    <w:rsid w:val="00C66D42"/>
    <w:rsid w:val="00C87DBD"/>
    <w:rsid w:val="00C90F86"/>
    <w:rsid w:val="00C96403"/>
    <w:rsid w:val="00CA3894"/>
    <w:rsid w:val="00CB6526"/>
    <w:rsid w:val="00D0464C"/>
    <w:rsid w:val="00D22658"/>
    <w:rsid w:val="00D41947"/>
    <w:rsid w:val="00D46494"/>
    <w:rsid w:val="00D52D79"/>
    <w:rsid w:val="00DD5AD4"/>
    <w:rsid w:val="00E1028F"/>
    <w:rsid w:val="00E25854"/>
    <w:rsid w:val="00E36128"/>
    <w:rsid w:val="00E45CAF"/>
    <w:rsid w:val="00E62D47"/>
    <w:rsid w:val="00E6776D"/>
    <w:rsid w:val="00E77AA1"/>
    <w:rsid w:val="00E8405A"/>
    <w:rsid w:val="00EA7C47"/>
    <w:rsid w:val="00EB3637"/>
    <w:rsid w:val="00EB6969"/>
    <w:rsid w:val="00EC09DF"/>
    <w:rsid w:val="00EC73DC"/>
    <w:rsid w:val="00EE48D2"/>
    <w:rsid w:val="00EE7768"/>
    <w:rsid w:val="00F163A0"/>
    <w:rsid w:val="00F217DE"/>
    <w:rsid w:val="00F64DBB"/>
    <w:rsid w:val="00F941A8"/>
    <w:rsid w:val="00FA3BEF"/>
    <w:rsid w:val="00FB018E"/>
    <w:rsid w:val="00FB7747"/>
    <w:rsid w:val="00FC7050"/>
    <w:rsid w:val="00FE2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76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D6286"/>
    <w:pPr>
      <w:jc w:val="both"/>
    </w:pPr>
    <w:rPr>
      <w:rFonts w:ascii="Arial" w:hAnsi="Arial"/>
      <w:snapToGrid w:val="0"/>
      <w:color w:val="000000"/>
      <w:sz w:val="20"/>
      <w:szCs w:val="20"/>
      <w:lang w:eastAsia="en-US"/>
    </w:rPr>
  </w:style>
  <w:style w:type="paragraph" w:styleId="Corpsdetexte2">
    <w:name w:val="Body Text 2"/>
    <w:basedOn w:val="Normal"/>
    <w:rsid w:val="003D6286"/>
    <w:pPr>
      <w:jc w:val="both"/>
    </w:pPr>
    <w:rPr>
      <w:snapToGrid w:val="0"/>
      <w:color w:val="FF0000"/>
      <w:sz w:val="22"/>
      <w:szCs w:val="22"/>
      <w:lang w:eastAsia="en-US"/>
    </w:rPr>
  </w:style>
  <w:style w:type="paragraph" w:styleId="Retraitcorpsdetexte2">
    <w:name w:val="Body Text Indent 2"/>
    <w:basedOn w:val="Normal"/>
    <w:rsid w:val="003D6286"/>
    <w:pPr>
      <w:spacing w:after="120" w:line="480" w:lineRule="auto"/>
      <w:ind w:left="283"/>
    </w:pPr>
  </w:style>
  <w:style w:type="paragraph" w:styleId="Listepuces">
    <w:name w:val="List Bullet"/>
    <w:basedOn w:val="Normal"/>
    <w:autoRedefine/>
    <w:rsid w:val="00EB3637"/>
    <w:pPr>
      <w:spacing w:before="120"/>
      <w:jc w:val="both"/>
    </w:pPr>
    <w:rPr>
      <w:rFonts w:ascii="Arial Narrow" w:hAnsi="Arial Narrow" w:cs="Arial"/>
      <w:bCs/>
      <w:iCs/>
    </w:rPr>
  </w:style>
  <w:style w:type="character" w:styleId="Marquedecommentaire">
    <w:name w:val="annotation reference"/>
    <w:semiHidden/>
    <w:rsid w:val="00C360A1"/>
    <w:rPr>
      <w:sz w:val="16"/>
      <w:szCs w:val="16"/>
    </w:rPr>
  </w:style>
  <w:style w:type="paragraph" w:styleId="Commentaire">
    <w:name w:val="annotation text"/>
    <w:basedOn w:val="Normal"/>
    <w:link w:val="CommentaireCar"/>
    <w:semiHidden/>
    <w:rsid w:val="00C360A1"/>
    <w:rPr>
      <w:snapToGrid w:val="0"/>
      <w:sz w:val="20"/>
      <w:szCs w:val="20"/>
      <w:lang w:val="fr-BE" w:eastAsia="en-US"/>
    </w:rPr>
  </w:style>
  <w:style w:type="paragraph" w:styleId="Textedebulles">
    <w:name w:val="Balloon Text"/>
    <w:basedOn w:val="Normal"/>
    <w:semiHidden/>
    <w:rsid w:val="00C360A1"/>
    <w:rPr>
      <w:rFonts w:ascii="Tahoma" w:hAnsi="Tahoma" w:cs="Tahoma"/>
      <w:sz w:val="16"/>
      <w:szCs w:val="16"/>
    </w:rPr>
  </w:style>
  <w:style w:type="paragraph" w:styleId="Pieddepage">
    <w:name w:val="footer"/>
    <w:basedOn w:val="Normal"/>
    <w:rsid w:val="009C3699"/>
    <w:pPr>
      <w:tabs>
        <w:tab w:val="center" w:pos="4536"/>
        <w:tab w:val="right" w:pos="9072"/>
      </w:tabs>
    </w:pPr>
  </w:style>
  <w:style w:type="character" w:styleId="Numrodepage">
    <w:name w:val="page number"/>
    <w:basedOn w:val="Policepardfaut"/>
    <w:rsid w:val="009C3699"/>
  </w:style>
  <w:style w:type="paragraph" w:styleId="Rvision">
    <w:name w:val="Revision"/>
    <w:hidden/>
    <w:uiPriority w:val="99"/>
    <w:semiHidden/>
    <w:rsid w:val="009A2303"/>
    <w:rPr>
      <w:sz w:val="24"/>
      <w:szCs w:val="24"/>
    </w:rPr>
  </w:style>
  <w:style w:type="character" w:customStyle="1" w:styleId="CorpsdetexteCar">
    <w:name w:val="Corps de texte Car"/>
    <w:link w:val="Corpsdetexte"/>
    <w:rsid w:val="00E1028F"/>
    <w:rPr>
      <w:rFonts w:ascii="Arial" w:hAnsi="Arial"/>
      <w:snapToGrid w:val="0"/>
      <w:color w:val="000000"/>
      <w:lang w:eastAsia="en-US"/>
    </w:rPr>
  </w:style>
  <w:style w:type="paragraph" w:styleId="Objetducommentaire">
    <w:name w:val="annotation subject"/>
    <w:basedOn w:val="Commentaire"/>
    <w:next w:val="Commentaire"/>
    <w:link w:val="ObjetducommentaireCar"/>
    <w:rsid w:val="00113D7D"/>
    <w:rPr>
      <w:b/>
      <w:bCs/>
      <w:snapToGrid/>
      <w:lang w:val="fr-FR" w:eastAsia="fr-FR"/>
    </w:rPr>
  </w:style>
  <w:style w:type="character" w:customStyle="1" w:styleId="CommentaireCar">
    <w:name w:val="Commentaire Car"/>
    <w:link w:val="Commentaire"/>
    <w:semiHidden/>
    <w:rsid w:val="00113D7D"/>
    <w:rPr>
      <w:snapToGrid w:val="0"/>
      <w:lang w:val="fr-BE" w:eastAsia="en-US"/>
    </w:rPr>
  </w:style>
  <w:style w:type="character" w:customStyle="1" w:styleId="ObjetducommentaireCar">
    <w:name w:val="Objet du commentaire Car"/>
    <w:basedOn w:val="CommentaireCar"/>
    <w:link w:val="Objetducommentaire"/>
    <w:rsid w:val="00113D7D"/>
    <w:rPr>
      <w:snapToGrid w:val="0"/>
      <w:lang w:val="fr-BE" w:eastAsia="en-US"/>
    </w:rPr>
  </w:style>
  <w:style w:type="paragraph" w:styleId="Paragraphedeliste">
    <w:name w:val="List Paragraph"/>
    <w:basedOn w:val="Normal"/>
    <w:uiPriority w:val="34"/>
    <w:qFormat/>
    <w:rsid w:val="000504CA"/>
    <w:pPr>
      <w:ind w:left="720"/>
      <w:contextualSpacing/>
    </w:pPr>
  </w:style>
  <w:style w:type="paragraph" w:styleId="En-tte">
    <w:name w:val="header"/>
    <w:basedOn w:val="Normal"/>
    <w:link w:val="En-tteCar"/>
    <w:rsid w:val="00077A9A"/>
    <w:pPr>
      <w:tabs>
        <w:tab w:val="center" w:pos="4320"/>
        <w:tab w:val="right" w:pos="8640"/>
      </w:tabs>
    </w:pPr>
    <w:rPr>
      <w:szCs w:val="20"/>
      <w:lang w:val="en-US" w:eastAsia="en-US"/>
    </w:rPr>
  </w:style>
  <w:style w:type="character" w:customStyle="1" w:styleId="En-tteCar">
    <w:name w:val="En-tête Car"/>
    <w:basedOn w:val="Policepardfaut"/>
    <w:link w:val="En-tte"/>
    <w:rsid w:val="00077A9A"/>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D6286"/>
    <w:pPr>
      <w:jc w:val="both"/>
    </w:pPr>
    <w:rPr>
      <w:rFonts w:ascii="Arial" w:hAnsi="Arial"/>
      <w:snapToGrid w:val="0"/>
      <w:color w:val="000000"/>
      <w:sz w:val="20"/>
      <w:szCs w:val="20"/>
      <w:lang w:eastAsia="en-US"/>
    </w:rPr>
  </w:style>
  <w:style w:type="paragraph" w:styleId="Corpsdetexte2">
    <w:name w:val="Body Text 2"/>
    <w:basedOn w:val="Normal"/>
    <w:rsid w:val="003D6286"/>
    <w:pPr>
      <w:jc w:val="both"/>
    </w:pPr>
    <w:rPr>
      <w:snapToGrid w:val="0"/>
      <w:color w:val="FF0000"/>
      <w:sz w:val="22"/>
      <w:szCs w:val="22"/>
      <w:lang w:eastAsia="en-US"/>
    </w:rPr>
  </w:style>
  <w:style w:type="paragraph" w:styleId="Retraitcorpsdetexte2">
    <w:name w:val="Body Text Indent 2"/>
    <w:basedOn w:val="Normal"/>
    <w:rsid w:val="003D6286"/>
    <w:pPr>
      <w:spacing w:after="120" w:line="480" w:lineRule="auto"/>
      <w:ind w:left="283"/>
    </w:pPr>
  </w:style>
  <w:style w:type="paragraph" w:styleId="Listepuces">
    <w:name w:val="List Bullet"/>
    <w:basedOn w:val="Normal"/>
    <w:autoRedefine/>
    <w:rsid w:val="00EB3637"/>
    <w:pPr>
      <w:spacing w:before="120"/>
      <w:jc w:val="both"/>
    </w:pPr>
    <w:rPr>
      <w:rFonts w:ascii="Arial Narrow" w:hAnsi="Arial Narrow" w:cs="Arial"/>
      <w:bCs/>
      <w:iCs/>
    </w:rPr>
  </w:style>
  <w:style w:type="character" w:styleId="Marquedecommentaire">
    <w:name w:val="annotation reference"/>
    <w:semiHidden/>
    <w:rsid w:val="00C360A1"/>
    <w:rPr>
      <w:sz w:val="16"/>
      <w:szCs w:val="16"/>
    </w:rPr>
  </w:style>
  <w:style w:type="paragraph" w:styleId="Commentaire">
    <w:name w:val="annotation text"/>
    <w:basedOn w:val="Normal"/>
    <w:link w:val="CommentaireCar"/>
    <w:semiHidden/>
    <w:rsid w:val="00C360A1"/>
    <w:rPr>
      <w:snapToGrid w:val="0"/>
      <w:sz w:val="20"/>
      <w:szCs w:val="20"/>
      <w:lang w:val="fr-BE" w:eastAsia="en-US"/>
    </w:rPr>
  </w:style>
  <w:style w:type="paragraph" w:styleId="Textedebulles">
    <w:name w:val="Balloon Text"/>
    <w:basedOn w:val="Normal"/>
    <w:semiHidden/>
    <w:rsid w:val="00C360A1"/>
    <w:rPr>
      <w:rFonts w:ascii="Tahoma" w:hAnsi="Tahoma" w:cs="Tahoma"/>
      <w:sz w:val="16"/>
      <w:szCs w:val="16"/>
    </w:rPr>
  </w:style>
  <w:style w:type="paragraph" w:styleId="Pieddepage">
    <w:name w:val="footer"/>
    <w:basedOn w:val="Normal"/>
    <w:rsid w:val="009C3699"/>
    <w:pPr>
      <w:tabs>
        <w:tab w:val="center" w:pos="4536"/>
        <w:tab w:val="right" w:pos="9072"/>
      </w:tabs>
    </w:pPr>
  </w:style>
  <w:style w:type="character" w:styleId="Numrodepage">
    <w:name w:val="page number"/>
    <w:basedOn w:val="Policepardfaut"/>
    <w:rsid w:val="009C3699"/>
  </w:style>
  <w:style w:type="paragraph" w:styleId="Rvision">
    <w:name w:val="Revision"/>
    <w:hidden/>
    <w:uiPriority w:val="99"/>
    <w:semiHidden/>
    <w:rsid w:val="009A2303"/>
    <w:rPr>
      <w:sz w:val="24"/>
      <w:szCs w:val="24"/>
    </w:rPr>
  </w:style>
  <w:style w:type="character" w:customStyle="1" w:styleId="CorpsdetexteCar">
    <w:name w:val="Corps de texte Car"/>
    <w:link w:val="Corpsdetexte"/>
    <w:rsid w:val="00E1028F"/>
    <w:rPr>
      <w:rFonts w:ascii="Arial" w:hAnsi="Arial"/>
      <w:snapToGrid w:val="0"/>
      <w:color w:val="000000"/>
      <w:lang w:eastAsia="en-US"/>
    </w:rPr>
  </w:style>
  <w:style w:type="paragraph" w:styleId="Objetducommentaire">
    <w:name w:val="annotation subject"/>
    <w:basedOn w:val="Commentaire"/>
    <w:next w:val="Commentaire"/>
    <w:link w:val="ObjetducommentaireCar"/>
    <w:rsid w:val="00113D7D"/>
    <w:rPr>
      <w:b/>
      <w:bCs/>
      <w:snapToGrid/>
      <w:lang w:val="fr-FR" w:eastAsia="fr-FR"/>
    </w:rPr>
  </w:style>
  <w:style w:type="character" w:customStyle="1" w:styleId="CommentaireCar">
    <w:name w:val="Commentaire Car"/>
    <w:link w:val="Commentaire"/>
    <w:semiHidden/>
    <w:rsid w:val="00113D7D"/>
    <w:rPr>
      <w:snapToGrid w:val="0"/>
      <w:lang w:val="fr-BE" w:eastAsia="en-US"/>
    </w:rPr>
  </w:style>
  <w:style w:type="character" w:customStyle="1" w:styleId="ObjetducommentaireCar">
    <w:name w:val="Objet du commentaire Car"/>
    <w:basedOn w:val="CommentaireCar"/>
    <w:link w:val="Objetducommentaire"/>
    <w:rsid w:val="00113D7D"/>
    <w:rPr>
      <w:snapToGrid w:val="0"/>
      <w:lang w:val="fr-BE" w:eastAsia="en-US"/>
    </w:rPr>
  </w:style>
  <w:style w:type="paragraph" w:styleId="Paragraphedeliste">
    <w:name w:val="List Paragraph"/>
    <w:basedOn w:val="Normal"/>
    <w:uiPriority w:val="34"/>
    <w:qFormat/>
    <w:rsid w:val="000504CA"/>
    <w:pPr>
      <w:ind w:left="720"/>
      <w:contextualSpacing/>
    </w:pPr>
  </w:style>
  <w:style w:type="paragraph" w:styleId="En-tte">
    <w:name w:val="header"/>
    <w:basedOn w:val="Normal"/>
    <w:link w:val="En-tteCar"/>
    <w:rsid w:val="00077A9A"/>
    <w:pPr>
      <w:tabs>
        <w:tab w:val="center" w:pos="4320"/>
        <w:tab w:val="right" w:pos="8640"/>
      </w:tabs>
    </w:pPr>
    <w:rPr>
      <w:szCs w:val="20"/>
      <w:lang w:val="en-US" w:eastAsia="en-US"/>
    </w:rPr>
  </w:style>
  <w:style w:type="character" w:customStyle="1" w:styleId="En-tteCar">
    <w:name w:val="En-tête Car"/>
    <w:basedOn w:val="Policepardfaut"/>
    <w:link w:val="En-tte"/>
    <w:rsid w:val="00077A9A"/>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9032-6959-4322-90B7-E11EDBD1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TDR Evaluation à mi-parcourt du Projet d’appui à la pérennisation des cantines scolaires</vt:lpstr>
    </vt:vector>
  </TitlesOfParts>
  <Company>Programme Education PNUD</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Evaluation à mi-parcourt du Projet d’appui à la pérennisation des cantines scolaires</dc:title>
  <dc:creator>KONATE Mamadou</dc:creator>
  <cp:lastModifiedBy>emma.ngouan-anoh</cp:lastModifiedBy>
  <cp:revision>2</cp:revision>
  <cp:lastPrinted>2012-07-02T18:02:00Z</cp:lastPrinted>
  <dcterms:created xsi:type="dcterms:W3CDTF">2013-07-24T10:09:00Z</dcterms:created>
  <dcterms:modified xsi:type="dcterms:W3CDTF">2013-07-24T10:09:00Z</dcterms:modified>
</cp:coreProperties>
</file>