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B252F" w14:textId="77777777" w:rsidR="00F111FD" w:rsidRPr="003A0D31" w:rsidRDefault="00615164" w:rsidP="00F111FD">
      <w:pPr>
        <w:jc w:val="center"/>
        <w:rPr>
          <w:b/>
          <w:sz w:val="42"/>
          <w:szCs w:val="42"/>
        </w:rPr>
      </w:pPr>
      <w:bookmarkStart w:id="0" w:name="_GoBack"/>
      <w:bookmarkEnd w:id="0"/>
      <w:r w:rsidRPr="003A0D31">
        <w:rPr>
          <w:b/>
          <w:sz w:val="42"/>
          <w:szCs w:val="42"/>
        </w:rPr>
        <w:t>Strengthening Governance and</w:t>
      </w:r>
      <w:r w:rsidR="00106E7F" w:rsidRPr="003A0D31">
        <w:rPr>
          <w:b/>
          <w:sz w:val="42"/>
          <w:szCs w:val="42"/>
        </w:rPr>
        <w:t xml:space="preserve"> </w:t>
      </w:r>
      <w:r w:rsidR="00F111FD" w:rsidRPr="003A0D31">
        <w:rPr>
          <w:b/>
          <w:sz w:val="42"/>
          <w:szCs w:val="42"/>
        </w:rPr>
        <w:t>Financial Sustainability of the</w:t>
      </w:r>
      <w:r w:rsidR="00106E7F" w:rsidRPr="003A0D31">
        <w:rPr>
          <w:b/>
          <w:sz w:val="42"/>
          <w:szCs w:val="42"/>
        </w:rPr>
        <w:t xml:space="preserve"> </w:t>
      </w:r>
      <w:r w:rsidR="00F111FD" w:rsidRPr="003A0D31">
        <w:rPr>
          <w:b/>
          <w:sz w:val="42"/>
          <w:szCs w:val="42"/>
        </w:rPr>
        <w:t>National Protected Area System</w:t>
      </w:r>
    </w:p>
    <w:p w14:paraId="270E76F5" w14:textId="77777777" w:rsidR="00F111FD" w:rsidRPr="003A0D31" w:rsidRDefault="00F111FD" w:rsidP="00F111FD">
      <w:pPr>
        <w:jc w:val="center"/>
      </w:pPr>
    </w:p>
    <w:p w14:paraId="70F66AA5" w14:textId="77777777" w:rsidR="00F111FD" w:rsidRPr="003A0D31" w:rsidRDefault="00F111FD" w:rsidP="00F111FD">
      <w:pPr>
        <w:jc w:val="center"/>
        <w:rPr>
          <w:b/>
          <w:i/>
          <w:sz w:val="42"/>
          <w:szCs w:val="42"/>
        </w:rPr>
      </w:pPr>
      <w:r w:rsidRPr="003A0D31">
        <w:rPr>
          <w:b/>
          <w:i/>
          <w:sz w:val="42"/>
          <w:szCs w:val="42"/>
        </w:rPr>
        <w:t>Ukraine</w:t>
      </w:r>
    </w:p>
    <w:p w14:paraId="38662D62" w14:textId="77777777" w:rsidR="00F111FD" w:rsidRPr="003A0D31" w:rsidRDefault="00F111FD" w:rsidP="00F111FD">
      <w:pPr>
        <w:jc w:val="center"/>
        <w:rPr>
          <w:sz w:val="32"/>
          <w:szCs w:val="32"/>
        </w:rPr>
      </w:pPr>
    </w:p>
    <w:p w14:paraId="42E7E2BE" w14:textId="77777777" w:rsidR="00F111FD" w:rsidRPr="006C503D" w:rsidRDefault="00106E7F" w:rsidP="00F111FD">
      <w:pPr>
        <w:jc w:val="center"/>
        <w:rPr>
          <w:b/>
          <w:sz w:val="28"/>
          <w:szCs w:val="32"/>
        </w:rPr>
      </w:pPr>
      <w:r w:rsidRPr="006C503D">
        <w:rPr>
          <w:b/>
          <w:sz w:val="28"/>
          <w:szCs w:val="32"/>
        </w:rPr>
        <w:t>GEF Agency</w:t>
      </w:r>
      <w:r w:rsidR="00F111FD" w:rsidRPr="006C503D">
        <w:rPr>
          <w:b/>
          <w:sz w:val="28"/>
          <w:szCs w:val="32"/>
        </w:rPr>
        <w:t>: United Nations Development Programme</w:t>
      </w:r>
    </w:p>
    <w:p w14:paraId="54F25A34" w14:textId="5E3D9ECE" w:rsidR="00106E7F" w:rsidRPr="006C503D" w:rsidRDefault="00106E7F" w:rsidP="00F111FD">
      <w:pPr>
        <w:jc w:val="center"/>
        <w:rPr>
          <w:b/>
          <w:sz w:val="28"/>
          <w:szCs w:val="32"/>
        </w:rPr>
      </w:pPr>
      <w:r w:rsidRPr="006C503D">
        <w:rPr>
          <w:b/>
          <w:sz w:val="28"/>
          <w:szCs w:val="32"/>
        </w:rPr>
        <w:t>Executing Agency</w:t>
      </w:r>
      <w:r w:rsidR="00F111FD" w:rsidRPr="006C503D">
        <w:rPr>
          <w:b/>
          <w:sz w:val="28"/>
          <w:szCs w:val="32"/>
        </w:rPr>
        <w:t xml:space="preserve">: </w:t>
      </w:r>
      <w:r w:rsidR="00060351" w:rsidRPr="006C503D">
        <w:rPr>
          <w:b/>
          <w:sz w:val="28"/>
          <w:szCs w:val="32"/>
        </w:rPr>
        <w:t xml:space="preserve">Department for Protected Areas, </w:t>
      </w:r>
      <w:r w:rsidR="00F111FD" w:rsidRPr="006C503D">
        <w:rPr>
          <w:b/>
          <w:sz w:val="28"/>
          <w:szCs w:val="32"/>
        </w:rPr>
        <w:t xml:space="preserve">Ministry of </w:t>
      </w:r>
      <w:r w:rsidR="00060351" w:rsidRPr="006C503D">
        <w:rPr>
          <w:b/>
          <w:sz w:val="28"/>
          <w:szCs w:val="32"/>
        </w:rPr>
        <w:t>Ecology</w:t>
      </w:r>
      <w:r w:rsidRPr="006C503D">
        <w:rPr>
          <w:b/>
          <w:sz w:val="28"/>
          <w:szCs w:val="32"/>
        </w:rPr>
        <w:t xml:space="preserve"> and Natural Resources </w:t>
      </w:r>
    </w:p>
    <w:p w14:paraId="707B6C28" w14:textId="77777777" w:rsidR="00F111FD" w:rsidRPr="006C503D" w:rsidRDefault="00106E7F" w:rsidP="00F111FD">
      <w:pPr>
        <w:jc w:val="center"/>
        <w:rPr>
          <w:b/>
          <w:sz w:val="28"/>
          <w:szCs w:val="32"/>
        </w:rPr>
      </w:pPr>
      <w:r w:rsidRPr="006C503D">
        <w:rPr>
          <w:b/>
          <w:sz w:val="28"/>
          <w:szCs w:val="32"/>
        </w:rPr>
        <w:t>(formerly State Service for Protected Areas)</w:t>
      </w:r>
    </w:p>
    <w:p w14:paraId="49F1309E" w14:textId="77777777" w:rsidR="00F111FD" w:rsidRPr="003A0D31" w:rsidRDefault="00F111FD" w:rsidP="00F111FD">
      <w:pPr>
        <w:jc w:val="center"/>
      </w:pPr>
    </w:p>
    <w:p w14:paraId="44E3016D" w14:textId="6AEB272E" w:rsidR="00F111FD" w:rsidRPr="003A0D31" w:rsidRDefault="0001583E" w:rsidP="00F111FD">
      <w:pPr>
        <w:jc w:val="center"/>
      </w:pPr>
      <w:r>
        <w:rPr>
          <w:noProof/>
          <w:lang w:val="uk-UA" w:eastAsia="uk-UA"/>
        </w:rPr>
        <w:drawing>
          <wp:inline distT="0" distB="0" distL="0" distR="0" wp14:anchorId="5A4AEF9E" wp14:editId="7EA989B0">
            <wp:extent cx="5493435" cy="3622040"/>
            <wp:effectExtent l="76200" t="76200" r="145415" b="1625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8543.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496545" cy="3624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BA9F3E" w14:textId="77777777" w:rsidR="00F111FD" w:rsidRPr="003A0D31" w:rsidRDefault="00F111FD" w:rsidP="00F111FD">
      <w:pPr>
        <w:jc w:val="center"/>
        <w:rPr>
          <w:b/>
          <w:sz w:val="32"/>
        </w:rPr>
      </w:pPr>
    </w:p>
    <w:p w14:paraId="397BF5E6" w14:textId="77777777" w:rsidR="00F111FD" w:rsidRPr="00ED4D4C" w:rsidRDefault="00F111FD" w:rsidP="00F111FD">
      <w:pPr>
        <w:jc w:val="center"/>
        <w:rPr>
          <w:b/>
          <w:sz w:val="28"/>
          <w:szCs w:val="32"/>
        </w:rPr>
      </w:pPr>
      <w:r w:rsidRPr="00ED4D4C">
        <w:rPr>
          <w:b/>
          <w:sz w:val="28"/>
          <w:szCs w:val="32"/>
        </w:rPr>
        <w:t>GEF Biodiversity Focal Area</w:t>
      </w:r>
    </w:p>
    <w:p w14:paraId="6395535E" w14:textId="77777777" w:rsidR="00F111FD" w:rsidRPr="00ED4D4C" w:rsidRDefault="00615164" w:rsidP="00F111FD">
      <w:pPr>
        <w:jc w:val="center"/>
        <w:rPr>
          <w:b/>
          <w:sz w:val="28"/>
          <w:szCs w:val="32"/>
        </w:rPr>
      </w:pPr>
      <w:r w:rsidRPr="00ED4D4C">
        <w:rPr>
          <w:b/>
          <w:sz w:val="28"/>
          <w:szCs w:val="32"/>
        </w:rPr>
        <w:t xml:space="preserve">GEF-4 </w:t>
      </w:r>
      <w:r w:rsidR="00F111FD" w:rsidRPr="00ED4D4C">
        <w:rPr>
          <w:b/>
          <w:sz w:val="28"/>
          <w:szCs w:val="32"/>
        </w:rPr>
        <w:t>Strategic Objective BD-1 / Operational Program 1, 2, 3, 4</w:t>
      </w:r>
    </w:p>
    <w:p w14:paraId="72AC1CAE" w14:textId="77777777" w:rsidR="00F111FD" w:rsidRPr="00ED4D4C" w:rsidRDefault="00F111FD" w:rsidP="00F111FD">
      <w:pPr>
        <w:jc w:val="center"/>
        <w:rPr>
          <w:b/>
          <w:sz w:val="28"/>
          <w:szCs w:val="32"/>
        </w:rPr>
      </w:pPr>
      <w:r w:rsidRPr="00ED4D4C">
        <w:rPr>
          <w:b/>
          <w:sz w:val="28"/>
          <w:szCs w:val="32"/>
        </w:rPr>
        <w:t>Full-sized Project</w:t>
      </w:r>
      <w:r w:rsidR="00F64235" w:rsidRPr="00ED4D4C">
        <w:rPr>
          <w:b/>
          <w:sz w:val="28"/>
          <w:szCs w:val="32"/>
        </w:rPr>
        <w:t xml:space="preserve">: </w:t>
      </w:r>
      <w:r w:rsidRPr="00ED4D4C">
        <w:rPr>
          <w:b/>
          <w:sz w:val="28"/>
          <w:szCs w:val="32"/>
        </w:rPr>
        <w:t>GEF ID: #1027</w:t>
      </w:r>
    </w:p>
    <w:p w14:paraId="4FD52FC1" w14:textId="77777777" w:rsidR="00F111FD" w:rsidRPr="00ED4D4C" w:rsidRDefault="00F111FD" w:rsidP="00F111FD">
      <w:pPr>
        <w:jc w:val="center"/>
        <w:rPr>
          <w:b/>
          <w:sz w:val="28"/>
          <w:szCs w:val="32"/>
        </w:rPr>
      </w:pPr>
      <w:r w:rsidRPr="00ED4D4C">
        <w:rPr>
          <w:b/>
          <w:sz w:val="28"/>
          <w:szCs w:val="32"/>
        </w:rPr>
        <w:t>UNDP Atlas ID: #59098 / UNDP PMIS: #1275</w:t>
      </w:r>
    </w:p>
    <w:p w14:paraId="4095D25C" w14:textId="77777777" w:rsidR="00F111FD" w:rsidRPr="003A0D31" w:rsidRDefault="00F111FD" w:rsidP="00F111FD">
      <w:pPr>
        <w:jc w:val="center"/>
      </w:pPr>
    </w:p>
    <w:p w14:paraId="4EB3E5B1" w14:textId="77777777" w:rsidR="00F111FD" w:rsidRPr="003A0D31" w:rsidRDefault="00106E7F" w:rsidP="00F111FD">
      <w:pPr>
        <w:jc w:val="center"/>
        <w:rPr>
          <w:b/>
          <w:sz w:val="42"/>
          <w:szCs w:val="42"/>
        </w:rPr>
      </w:pPr>
      <w:r w:rsidRPr="003A0D31">
        <w:rPr>
          <w:b/>
          <w:sz w:val="42"/>
          <w:szCs w:val="42"/>
        </w:rPr>
        <w:t>Terminal</w:t>
      </w:r>
      <w:r w:rsidR="00F111FD" w:rsidRPr="003A0D31">
        <w:rPr>
          <w:b/>
          <w:sz w:val="42"/>
          <w:szCs w:val="42"/>
        </w:rPr>
        <w:t xml:space="preserve"> Evaluation</w:t>
      </w:r>
    </w:p>
    <w:p w14:paraId="667FA212" w14:textId="77777777" w:rsidR="00F111FD" w:rsidRPr="003A0D31" w:rsidRDefault="00106E7F" w:rsidP="00F111FD">
      <w:pPr>
        <w:jc w:val="center"/>
      </w:pPr>
      <w:r w:rsidRPr="003A0D31">
        <w:rPr>
          <w:b/>
          <w:sz w:val="32"/>
        </w:rPr>
        <w:t>September 29, 2012</w:t>
      </w:r>
    </w:p>
    <w:p w14:paraId="49798686" w14:textId="77777777" w:rsidR="00F111FD" w:rsidRDefault="00F111FD">
      <w:pPr>
        <w:sectPr w:rsidR="00F111FD" w:rsidSect="00F111FD">
          <w:headerReference w:type="default" r:id="rId11"/>
          <w:footerReference w:type="even" r:id="rId12"/>
          <w:footerReference w:type="default" r:id="rId13"/>
          <w:pgSz w:w="12240" w:h="15840"/>
          <w:pgMar w:top="1440" w:right="1440" w:bottom="1440" w:left="1440" w:header="720" w:footer="720" w:gutter="0"/>
          <w:pgNumType w:fmt="lowerRoman"/>
          <w:cols w:space="720"/>
          <w:titlePg/>
        </w:sectPr>
      </w:pPr>
    </w:p>
    <w:p w14:paraId="562A916E" w14:textId="77777777" w:rsidR="00F111FD" w:rsidRDefault="00F111FD" w:rsidP="00F111FD">
      <w:pPr>
        <w:rPr>
          <w:i/>
          <w:sz w:val="20"/>
        </w:rPr>
      </w:pPr>
      <w:r w:rsidRPr="00422403">
        <w:rPr>
          <w:b/>
          <w:sz w:val="20"/>
        </w:rPr>
        <w:lastRenderedPageBreak/>
        <w:t>Josh Brann</w:t>
      </w:r>
      <w:r w:rsidRPr="006235E0">
        <w:rPr>
          <w:sz w:val="20"/>
        </w:rPr>
        <w:t>,</w:t>
      </w:r>
      <w:r>
        <w:rPr>
          <w:b/>
          <w:sz w:val="20"/>
        </w:rPr>
        <w:t xml:space="preserve"> </w:t>
      </w:r>
      <w:r w:rsidRPr="00422403">
        <w:rPr>
          <w:i/>
          <w:sz w:val="20"/>
        </w:rPr>
        <w:t>Independent Evaluation Consultant</w:t>
      </w:r>
      <w:r>
        <w:rPr>
          <w:i/>
          <w:sz w:val="20"/>
        </w:rPr>
        <w:t xml:space="preserve"> </w:t>
      </w:r>
    </w:p>
    <w:p w14:paraId="3A19FF21" w14:textId="77777777" w:rsidR="00F111FD" w:rsidRPr="00422403" w:rsidRDefault="00680B9E" w:rsidP="00F111FD">
      <w:pPr>
        <w:rPr>
          <w:sz w:val="20"/>
        </w:rPr>
      </w:pPr>
      <w:hyperlink r:id="rId14" w:history="1">
        <w:r w:rsidR="00F111FD" w:rsidRPr="00422403">
          <w:rPr>
            <w:rStyle w:val="Hyperlink"/>
            <w:sz w:val="20"/>
          </w:rPr>
          <w:t>Brann.Evaluation@gmail.com</w:t>
        </w:r>
      </w:hyperlink>
    </w:p>
    <w:p w14:paraId="125D6A7C" w14:textId="77777777" w:rsidR="00F111FD" w:rsidRPr="00422403" w:rsidRDefault="00F111FD" w:rsidP="00F111FD">
      <w:pPr>
        <w:rPr>
          <w:sz w:val="20"/>
        </w:rPr>
      </w:pPr>
    </w:p>
    <w:p w14:paraId="24CAD431" w14:textId="77777777" w:rsidR="00F111FD" w:rsidRPr="002F6921" w:rsidRDefault="00F111FD" w:rsidP="00F111FD">
      <w:pPr>
        <w:rPr>
          <w:b/>
          <w:sz w:val="20"/>
          <w:u w:val="single"/>
        </w:rPr>
      </w:pPr>
      <w:r w:rsidRPr="002F6921">
        <w:rPr>
          <w:b/>
          <w:sz w:val="20"/>
          <w:u w:val="single"/>
        </w:rPr>
        <w:t>Table of Contents</w:t>
      </w:r>
    </w:p>
    <w:p w14:paraId="353E715F" w14:textId="77777777" w:rsidR="004D6D31" w:rsidRDefault="00F111FD">
      <w:pPr>
        <w:pStyle w:val="TOC1"/>
        <w:tabs>
          <w:tab w:val="right" w:leader="dot" w:pos="9350"/>
        </w:tabs>
        <w:rPr>
          <w:rFonts w:asciiTheme="minorHAnsi" w:eastAsiaTheme="minorEastAsia" w:hAnsiTheme="minorHAnsi" w:cstheme="minorBidi"/>
          <w:noProof/>
          <w:sz w:val="24"/>
          <w:lang w:eastAsia="ja-JP"/>
        </w:rPr>
      </w:pPr>
      <w:r>
        <w:fldChar w:fldCharType="begin"/>
      </w:r>
      <w:r>
        <w:instrText xml:space="preserve"> TOC \o "1-3" </w:instrText>
      </w:r>
      <w:r>
        <w:fldChar w:fldCharType="separate"/>
      </w:r>
      <w:r w:rsidR="004D6D31">
        <w:rPr>
          <w:noProof/>
        </w:rPr>
        <w:t>I. Executive Summary</w:t>
      </w:r>
      <w:r w:rsidR="004D6D31">
        <w:rPr>
          <w:noProof/>
        </w:rPr>
        <w:tab/>
      </w:r>
      <w:r w:rsidR="004D6D31">
        <w:rPr>
          <w:noProof/>
        </w:rPr>
        <w:fldChar w:fldCharType="begin"/>
      </w:r>
      <w:r w:rsidR="004D6D31">
        <w:rPr>
          <w:noProof/>
        </w:rPr>
        <w:instrText xml:space="preserve"> PAGEREF _Toc216978612 \h </w:instrText>
      </w:r>
      <w:r w:rsidR="004D6D31">
        <w:rPr>
          <w:noProof/>
        </w:rPr>
      </w:r>
      <w:r w:rsidR="004D6D31">
        <w:rPr>
          <w:noProof/>
        </w:rPr>
        <w:fldChar w:fldCharType="separate"/>
      </w:r>
      <w:r w:rsidR="004D6D31">
        <w:rPr>
          <w:noProof/>
        </w:rPr>
        <w:t>iv</w:t>
      </w:r>
      <w:r w:rsidR="004D6D31">
        <w:rPr>
          <w:noProof/>
        </w:rPr>
        <w:fldChar w:fldCharType="end"/>
      </w:r>
    </w:p>
    <w:p w14:paraId="37901BC9" w14:textId="77777777" w:rsidR="004D6D31" w:rsidRDefault="004D6D31">
      <w:pPr>
        <w:pStyle w:val="TOC1"/>
        <w:tabs>
          <w:tab w:val="right" w:leader="dot" w:pos="9350"/>
        </w:tabs>
        <w:rPr>
          <w:rFonts w:asciiTheme="minorHAnsi" w:eastAsiaTheme="minorEastAsia" w:hAnsiTheme="minorHAnsi" w:cstheme="minorBidi"/>
          <w:noProof/>
          <w:sz w:val="24"/>
          <w:lang w:eastAsia="ja-JP"/>
        </w:rPr>
      </w:pPr>
      <w:r>
        <w:rPr>
          <w:noProof/>
        </w:rPr>
        <w:t>II. Introduction: Evaluation Scope and Methodology</w:t>
      </w:r>
      <w:r>
        <w:rPr>
          <w:noProof/>
        </w:rPr>
        <w:tab/>
      </w:r>
      <w:r>
        <w:rPr>
          <w:noProof/>
        </w:rPr>
        <w:fldChar w:fldCharType="begin"/>
      </w:r>
      <w:r>
        <w:rPr>
          <w:noProof/>
        </w:rPr>
        <w:instrText xml:space="preserve"> PAGEREF _Toc216978613 \h </w:instrText>
      </w:r>
      <w:r>
        <w:rPr>
          <w:noProof/>
        </w:rPr>
      </w:r>
      <w:r>
        <w:rPr>
          <w:noProof/>
        </w:rPr>
        <w:fldChar w:fldCharType="separate"/>
      </w:r>
      <w:r>
        <w:rPr>
          <w:noProof/>
        </w:rPr>
        <w:t>1</w:t>
      </w:r>
      <w:r>
        <w:rPr>
          <w:noProof/>
        </w:rPr>
        <w:fldChar w:fldCharType="end"/>
      </w:r>
    </w:p>
    <w:p w14:paraId="2E86B26E" w14:textId="77777777" w:rsidR="004D6D31" w:rsidRDefault="004D6D31">
      <w:pPr>
        <w:pStyle w:val="TOC1"/>
        <w:tabs>
          <w:tab w:val="right" w:leader="dot" w:pos="9350"/>
        </w:tabs>
        <w:rPr>
          <w:rFonts w:asciiTheme="minorHAnsi" w:eastAsiaTheme="minorEastAsia" w:hAnsiTheme="minorHAnsi" w:cstheme="minorBidi"/>
          <w:noProof/>
          <w:sz w:val="24"/>
          <w:lang w:eastAsia="ja-JP"/>
        </w:rPr>
      </w:pPr>
      <w:r>
        <w:rPr>
          <w:noProof/>
        </w:rPr>
        <w:t>III. Project Overview and Development Context</w:t>
      </w:r>
      <w:r>
        <w:rPr>
          <w:noProof/>
        </w:rPr>
        <w:tab/>
      </w:r>
      <w:r>
        <w:rPr>
          <w:noProof/>
        </w:rPr>
        <w:fldChar w:fldCharType="begin"/>
      </w:r>
      <w:r>
        <w:rPr>
          <w:noProof/>
        </w:rPr>
        <w:instrText xml:space="preserve"> PAGEREF _Toc216978614 \h </w:instrText>
      </w:r>
      <w:r>
        <w:rPr>
          <w:noProof/>
        </w:rPr>
      </w:r>
      <w:r>
        <w:rPr>
          <w:noProof/>
        </w:rPr>
        <w:fldChar w:fldCharType="separate"/>
      </w:r>
      <w:r>
        <w:rPr>
          <w:noProof/>
        </w:rPr>
        <w:t>2</w:t>
      </w:r>
      <w:r>
        <w:rPr>
          <w:noProof/>
        </w:rPr>
        <w:fldChar w:fldCharType="end"/>
      </w:r>
    </w:p>
    <w:p w14:paraId="0077F996" w14:textId="77777777" w:rsidR="004D6D31" w:rsidRDefault="004D6D3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Development Context</w:t>
      </w:r>
      <w:r>
        <w:rPr>
          <w:noProof/>
        </w:rPr>
        <w:tab/>
      </w:r>
      <w:r>
        <w:rPr>
          <w:noProof/>
        </w:rPr>
        <w:fldChar w:fldCharType="begin"/>
      </w:r>
      <w:r>
        <w:rPr>
          <w:noProof/>
        </w:rPr>
        <w:instrText xml:space="preserve"> PAGEREF _Toc216978615 \h </w:instrText>
      </w:r>
      <w:r>
        <w:rPr>
          <w:noProof/>
        </w:rPr>
      </w:r>
      <w:r>
        <w:rPr>
          <w:noProof/>
        </w:rPr>
        <w:fldChar w:fldCharType="separate"/>
      </w:r>
      <w:r>
        <w:rPr>
          <w:noProof/>
        </w:rPr>
        <w:t>2</w:t>
      </w:r>
      <w:r>
        <w:rPr>
          <w:noProof/>
        </w:rPr>
        <w:fldChar w:fldCharType="end"/>
      </w:r>
    </w:p>
    <w:p w14:paraId="15AE97E2" w14:textId="77777777" w:rsidR="004D6D31" w:rsidRDefault="004D6D3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Concept Background and Project Description</w:t>
      </w:r>
      <w:r>
        <w:rPr>
          <w:noProof/>
        </w:rPr>
        <w:tab/>
      </w:r>
      <w:r>
        <w:rPr>
          <w:noProof/>
        </w:rPr>
        <w:fldChar w:fldCharType="begin"/>
      </w:r>
      <w:r>
        <w:rPr>
          <w:noProof/>
        </w:rPr>
        <w:instrText xml:space="preserve"> PAGEREF _Toc216978616 \h </w:instrText>
      </w:r>
      <w:r>
        <w:rPr>
          <w:noProof/>
        </w:rPr>
      </w:r>
      <w:r>
        <w:rPr>
          <w:noProof/>
        </w:rPr>
        <w:fldChar w:fldCharType="separate"/>
      </w:r>
      <w:r>
        <w:rPr>
          <w:noProof/>
        </w:rPr>
        <w:t>3</w:t>
      </w:r>
      <w:r>
        <w:rPr>
          <w:noProof/>
        </w:rPr>
        <w:fldChar w:fldCharType="end"/>
      </w:r>
    </w:p>
    <w:p w14:paraId="660568E8" w14:textId="77777777" w:rsidR="004D6D31" w:rsidRDefault="004D6D31">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Concept Background</w:t>
      </w:r>
      <w:r>
        <w:rPr>
          <w:noProof/>
        </w:rPr>
        <w:tab/>
      </w:r>
      <w:r>
        <w:rPr>
          <w:noProof/>
        </w:rPr>
        <w:fldChar w:fldCharType="begin"/>
      </w:r>
      <w:r>
        <w:rPr>
          <w:noProof/>
        </w:rPr>
        <w:instrText xml:space="preserve"> PAGEREF _Toc216978617 \h </w:instrText>
      </w:r>
      <w:r>
        <w:rPr>
          <w:noProof/>
        </w:rPr>
      </w:r>
      <w:r>
        <w:rPr>
          <w:noProof/>
        </w:rPr>
        <w:fldChar w:fldCharType="separate"/>
      </w:r>
      <w:r>
        <w:rPr>
          <w:noProof/>
        </w:rPr>
        <w:t>3</w:t>
      </w:r>
      <w:r>
        <w:rPr>
          <w:noProof/>
        </w:rPr>
        <w:fldChar w:fldCharType="end"/>
      </w:r>
    </w:p>
    <w:p w14:paraId="78966D46" w14:textId="77777777" w:rsidR="004D6D31" w:rsidRDefault="004D6D31">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Description</w:t>
      </w:r>
      <w:r>
        <w:rPr>
          <w:noProof/>
        </w:rPr>
        <w:tab/>
      </w:r>
      <w:r>
        <w:rPr>
          <w:noProof/>
        </w:rPr>
        <w:fldChar w:fldCharType="begin"/>
      </w:r>
      <w:r>
        <w:rPr>
          <w:noProof/>
        </w:rPr>
        <w:instrText xml:space="preserve"> PAGEREF _Toc216978618 \h </w:instrText>
      </w:r>
      <w:r>
        <w:rPr>
          <w:noProof/>
        </w:rPr>
      </w:r>
      <w:r>
        <w:rPr>
          <w:noProof/>
        </w:rPr>
        <w:fldChar w:fldCharType="separate"/>
      </w:r>
      <w:r>
        <w:rPr>
          <w:noProof/>
        </w:rPr>
        <w:t>3</w:t>
      </w:r>
      <w:r>
        <w:rPr>
          <w:noProof/>
        </w:rPr>
        <w:fldChar w:fldCharType="end"/>
      </w:r>
    </w:p>
    <w:p w14:paraId="3DEB089F" w14:textId="77777777" w:rsidR="004D6D31" w:rsidRDefault="004D6D31">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Project Timing and Milestones</w:t>
      </w:r>
      <w:r>
        <w:rPr>
          <w:noProof/>
        </w:rPr>
        <w:tab/>
      </w:r>
      <w:r>
        <w:rPr>
          <w:noProof/>
        </w:rPr>
        <w:fldChar w:fldCharType="begin"/>
      </w:r>
      <w:r>
        <w:rPr>
          <w:noProof/>
        </w:rPr>
        <w:instrText xml:space="preserve"> PAGEREF _Toc216978619 \h </w:instrText>
      </w:r>
      <w:r>
        <w:rPr>
          <w:noProof/>
        </w:rPr>
      </w:r>
      <w:r>
        <w:rPr>
          <w:noProof/>
        </w:rPr>
        <w:fldChar w:fldCharType="separate"/>
      </w:r>
      <w:r>
        <w:rPr>
          <w:noProof/>
        </w:rPr>
        <w:t>4</w:t>
      </w:r>
      <w:r>
        <w:rPr>
          <w:noProof/>
        </w:rPr>
        <w:fldChar w:fldCharType="end"/>
      </w:r>
    </w:p>
    <w:p w14:paraId="7CB68EB4" w14:textId="77777777" w:rsidR="004D6D31" w:rsidRDefault="004D6D3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Ukraine PA Financing Project Relevance</w:t>
      </w:r>
      <w:r>
        <w:rPr>
          <w:noProof/>
        </w:rPr>
        <w:tab/>
      </w:r>
      <w:r>
        <w:rPr>
          <w:noProof/>
        </w:rPr>
        <w:fldChar w:fldCharType="begin"/>
      </w:r>
      <w:r>
        <w:rPr>
          <w:noProof/>
        </w:rPr>
        <w:instrText xml:space="preserve"> PAGEREF _Toc216978620 \h </w:instrText>
      </w:r>
      <w:r>
        <w:rPr>
          <w:noProof/>
        </w:rPr>
      </w:r>
      <w:r>
        <w:rPr>
          <w:noProof/>
        </w:rPr>
        <w:fldChar w:fldCharType="separate"/>
      </w:r>
      <w:r>
        <w:rPr>
          <w:noProof/>
        </w:rPr>
        <w:t>6</w:t>
      </w:r>
      <w:r>
        <w:rPr>
          <w:noProof/>
        </w:rPr>
        <w:fldChar w:fldCharType="end"/>
      </w:r>
    </w:p>
    <w:p w14:paraId="028D9285" w14:textId="77777777" w:rsidR="004D6D31" w:rsidRDefault="004D6D31">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at the national level</w:t>
      </w:r>
      <w:r>
        <w:rPr>
          <w:noProof/>
        </w:rPr>
        <w:tab/>
      </w:r>
      <w:r>
        <w:rPr>
          <w:noProof/>
        </w:rPr>
        <w:fldChar w:fldCharType="begin"/>
      </w:r>
      <w:r>
        <w:rPr>
          <w:noProof/>
        </w:rPr>
        <w:instrText xml:space="preserve"> PAGEREF _Toc216978621 \h </w:instrText>
      </w:r>
      <w:r>
        <w:rPr>
          <w:noProof/>
        </w:rPr>
      </w:r>
      <w:r>
        <w:rPr>
          <w:noProof/>
        </w:rPr>
        <w:fldChar w:fldCharType="separate"/>
      </w:r>
      <w:r>
        <w:rPr>
          <w:noProof/>
        </w:rPr>
        <w:t>6</w:t>
      </w:r>
      <w:r>
        <w:rPr>
          <w:noProof/>
        </w:rPr>
        <w:fldChar w:fldCharType="end"/>
      </w:r>
    </w:p>
    <w:p w14:paraId="0C3AA700" w14:textId="77777777" w:rsidR="004D6D31" w:rsidRDefault="004D6D31">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Multilateral Environmental Agreements</w:t>
      </w:r>
      <w:r>
        <w:rPr>
          <w:noProof/>
        </w:rPr>
        <w:tab/>
      </w:r>
      <w:r>
        <w:rPr>
          <w:noProof/>
        </w:rPr>
        <w:fldChar w:fldCharType="begin"/>
      </w:r>
      <w:r>
        <w:rPr>
          <w:noProof/>
        </w:rPr>
        <w:instrText xml:space="preserve"> PAGEREF _Toc216978622 \h </w:instrText>
      </w:r>
      <w:r>
        <w:rPr>
          <w:noProof/>
        </w:rPr>
      </w:r>
      <w:r>
        <w:rPr>
          <w:noProof/>
        </w:rPr>
        <w:fldChar w:fldCharType="separate"/>
      </w:r>
      <w:r>
        <w:rPr>
          <w:noProof/>
        </w:rPr>
        <w:t>6</w:t>
      </w:r>
      <w:r>
        <w:rPr>
          <w:noProof/>
        </w:rPr>
        <w:fldChar w:fldCharType="end"/>
      </w:r>
    </w:p>
    <w:p w14:paraId="412564B3" w14:textId="77777777" w:rsidR="004D6D31" w:rsidRDefault="004D6D31">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GEF Strategies, Priorities and Principles</w:t>
      </w:r>
      <w:r>
        <w:rPr>
          <w:noProof/>
        </w:rPr>
        <w:tab/>
      </w:r>
      <w:r>
        <w:rPr>
          <w:noProof/>
        </w:rPr>
        <w:fldChar w:fldCharType="begin"/>
      </w:r>
      <w:r>
        <w:rPr>
          <w:noProof/>
        </w:rPr>
        <w:instrText xml:space="preserve"> PAGEREF _Toc216978623 \h </w:instrText>
      </w:r>
      <w:r>
        <w:rPr>
          <w:noProof/>
        </w:rPr>
      </w:r>
      <w:r>
        <w:rPr>
          <w:noProof/>
        </w:rPr>
        <w:fldChar w:fldCharType="separate"/>
      </w:r>
      <w:r>
        <w:rPr>
          <w:noProof/>
        </w:rPr>
        <w:t>7</w:t>
      </w:r>
      <w:r>
        <w:rPr>
          <w:noProof/>
        </w:rPr>
        <w:fldChar w:fldCharType="end"/>
      </w:r>
    </w:p>
    <w:p w14:paraId="5294EC40" w14:textId="77777777" w:rsidR="004D6D31" w:rsidRDefault="004D6D31">
      <w:pPr>
        <w:pStyle w:val="TOC1"/>
        <w:tabs>
          <w:tab w:val="right" w:leader="dot" w:pos="9350"/>
        </w:tabs>
        <w:rPr>
          <w:rFonts w:asciiTheme="minorHAnsi" w:eastAsiaTheme="minorEastAsia" w:hAnsiTheme="minorHAnsi" w:cstheme="minorBidi"/>
          <w:noProof/>
          <w:sz w:val="24"/>
          <w:lang w:eastAsia="ja-JP"/>
        </w:rPr>
      </w:pPr>
      <w:r>
        <w:rPr>
          <w:noProof/>
        </w:rPr>
        <w:t>IV. Project Design and Implementation</w:t>
      </w:r>
      <w:r>
        <w:rPr>
          <w:noProof/>
        </w:rPr>
        <w:tab/>
      </w:r>
      <w:r>
        <w:rPr>
          <w:noProof/>
        </w:rPr>
        <w:fldChar w:fldCharType="begin"/>
      </w:r>
      <w:r>
        <w:rPr>
          <w:noProof/>
        </w:rPr>
        <w:instrText xml:space="preserve"> PAGEREF _Toc216978624 \h </w:instrText>
      </w:r>
      <w:r>
        <w:rPr>
          <w:noProof/>
        </w:rPr>
      </w:r>
      <w:r>
        <w:rPr>
          <w:noProof/>
        </w:rPr>
        <w:fldChar w:fldCharType="separate"/>
      </w:r>
      <w:r>
        <w:rPr>
          <w:noProof/>
        </w:rPr>
        <w:t>7</w:t>
      </w:r>
      <w:r>
        <w:rPr>
          <w:noProof/>
        </w:rPr>
        <w:fldChar w:fldCharType="end"/>
      </w:r>
    </w:p>
    <w:p w14:paraId="36383DE0" w14:textId="77777777" w:rsidR="004D6D31" w:rsidRDefault="004D6D3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Project Design and Development Process</w:t>
      </w:r>
      <w:r>
        <w:rPr>
          <w:noProof/>
        </w:rPr>
        <w:tab/>
      </w:r>
      <w:r>
        <w:rPr>
          <w:noProof/>
        </w:rPr>
        <w:fldChar w:fldCharType="begin"/>
      </w:r>
      <w:r>
        <w:rPr>
          <w:noProof/>
        </w:rPr>
        <w:instrText xml:space="preserve"> PAGEREF _Toc216978625 \h </w:instrText>
      </w:r>
      <w:r>
        <w:rPr>
          <w:noProof/>
        </w:rPr>
      </w:r>
      <w:r>
        <w:rPr>
          <w:noProof/>
        </w:rPr>
        <w:fldChar w:fldCharType="separate"/>
      </w:r>
      <w:r>
        <w:rPr>
          <w:noProof/>
        </w:rPr>
        <w:t>7</w:t>
      </w:r>
      <w:r>
        <w:rPr>
          <w:noProof/>
        </w:rPr>
        <w:fldChar w:fldCharType="end"/>
      </w:r>
    </w:p>
    <w:p w14:paraId="26AA800F" w14:textId="77777777" w:rsidR="004D6D31" w:rsidRDefault="004D6D3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Project Management and Cost-Effectiveness (Efficiency)</w:t>
      </w:r>
      <w:r>
        <w:rPr>
          <w:noProof/>
        </w:rPr>
        <w:tab/>
      </w:r>
      <w:r>
        <w:rPr>
          <w:noProof/>
        </w:rPr>
        <w:fldChar w:fldCharType="begin"/>
      </w:r>
      <w:r>
        <w:rPr>
          <w:noProof/>
        </w:rPr>
        <w:instrText xml:space="preserve"> PAGEREF _Toc216978626 \h </w:instrText>
      </w:r>
      <w:r>
        <w:rPr>
          <w:noProof/>
        </w:rPr>
      </w:r>
      <w:r>
        <w:rPr>
          <w:noProof/>
        </w:rPr>
        <w:fldChar w:fldCharType="separate"/>
      </w:r>
      <w:r>
        <w:rPr>
          <w:noProof/>
        </w:rPr>
        <w:t>9</w:t>
      </w:r>
      <w:r>
        <w:rPr>
          <w:noProof/>
        </w:rPr>
        <w:fldChar w:fldCharType="end"/>
      </w:r>
    </w:p>
    <w:p w14:paraId="75FF9670" w14:textId="77777777" w:rsidR="004D6D31" w:rsidRDefault="004D6D31">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Ukraine PA Financing Project Implementation and Management</w:t>
      </w:r>
      <w:r>
        <w:rPr>
          <w:noProof/>
        </w:rPr>
        <w:tab/>
      </w:r>
      <w:r>
        <w:rPr>
          <w:noProof/>
        </w:rPr>
        <w:fldChar w:fldCharType="begin"/>
      </w:r>
      <w:r>
        <w:rPr>
          <w:noProof/>
        </w:rPr>
        <w:instrText xml:space="preserve"> PAGEREF _Toc216978627 \h </w:instrText>
      </w:r>
      <w:r>
        <w:rPr>
          <w:noProof/>
        </w:rPr>
      </w:r>
      <w:r>
        <w:rPr>
          <w:noProof/>
        </w:rPr>
        <w:fldChar w:fldCharType="separate"/>
      </w:r>
      <w:r>
        <w:rPr>
          <w:noProof/>
        </w:rPr>
        <w:t>9</w:t>
      </w:r>
      <w:r>
        <w:rPr>
          <w:noProof/>
        </w:rPr>
        <w:fldChar w:fldCharType="end"/>
      </w:r>
    </w:p>
    <w:p w14:paraId="693B4278" w14:textId="77777777" w:rsidR="004D6D31" w:rsidRDefault="004D6D31">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Financial Management</w:t>
      </w:r>
      <w:r>
        <w:rPr>
          <w:noProof/>
        </w:rPr>
        <w:tab/>
      </w:r>
      <w:r>
        <w:rPr>
          <w:noProof/>
        </w:rPr>
        <w:fldChar w:fldCharType="begin"/>
      </w:r>
      <w:r>
        <w:rPr>
          <w:noProof/>
        </w:rPr>
        <w:instrText xml:space="preserve"> PAGEREF _Toc216978628 \h </w:instrText>
      </w:r>
      <w:r>
        <w:rPr>
          <w:noProof/>
        </w:rPr>
      </w:r>
      <w:r>
        <w:rPr>
          <w:noProof/>
        </w:rPr>
        <w:fldChar w:fldCharType="separate"/>
      </w:r>
      <w:r>
        <w:rPr>
          <w:noProof/>
        </w:rPr>
        <w:t>10</w:t>
      </w:r>
      <w:r>
        <w:rPr>
          <w:noProof/>
        </w:rPr>
        <w:fldChar w:fldCharType="end"/>
      </w:r>
    </w:p>
    <w:p w14:paraId="2171D222" w14:textId="77777777" w:rsidR="004D6D31" w:rsidRDefault="004D6D31">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Financial Planning, Delivery, and Co-financing</w:t>
      </w:r>
      <w:r>
        <w:rPr>
          <w:noProof/>
        </w:rPr>
        <w:tab/>
      </w:r>
      <w:r>
        <w:rPr>
          <w:noProof/>
        </w:rPr>
        <w:fldChar w:fldCharType="begin"/>
      </w:r>
      <w:r>
        <w:rPr>
          <w:noProof/>
        </w:rPr>
        <w:instrText xml:space="preserve"> PAGEREF _Toc216978629 \h </w:instrText>
      </w:r>
      <w:r>
        <w:rPr>
          <w:noProof/>
        </w:rPr>
      </w:r>
      <w:r>
        <w:rPr>
          <w:noProof/>
        </w:rPr>
        <w:fldChar w:fldCharType="separate"/>
      </w:r>
      <w:r>
        <w:rPr>
          <w:noProof/>
        </w:rPr>
        <w:t>12</w:t>
      </w:r>
      <w:r>
        <w:rPr>
          <w:noProof/>
        </w:rPr>
        <w:fldChar w:fldCharType="end"/>
      </w:r>
    </w:p>
    <w:p w14:paraId="26972258" w14:textId="77777777" w:rsidR="004D6D31" w:rsidRDefault="004D6D3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Flexibility and Adaptive Management</w:t>
      </w:r>
      <w:r>
        <w:rPr>
          <w:noProof/>
        </w:rPr>
        <w:tab/>
      </w:r>
      <w:r>
        <w:rPr>
          <w:noProof/>
        </w:rPr>
        <w:fldChar w:fldCharType="begin"/>
      </w:r>
      <w:r>
        <w:rPr>
          <w:noProof/>
        </w:rPr>
        <w:instrText xml:space="preserve"> PAGEREF _Toc216978630 \h </w:instrText>
      </w:r>
      <w:r>
        <w:rPr>
          <w:noProof/>
        </w:rPr>
      </w:r>
      <w:r>
        <w:rPr>
          <w:noProof/>
        </w:rPr>
        <w:fldChar w:fldCharType="separate"/>
      </w:r>
      <w:r>
        <w:rPr>
          <w:noProof/>
        </w:rPr>
        <w:t>16</w:t>
      </w:r>
      <w:r>
        <w:rPr>
          <w:noProof/>
        </w:rPr>
        <w:fldChar w:fldCharType="end"/>
      </w:r>
    </w:p>
    <w:p w14:paraId="0F0D4218" w14:textId="77777777" w:rsidR="004D6D31" w:rsidRDefault="004D6D31">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UNDP Project Oversight and Comparative Advantage</w:t>
      </w:r>
      <w:r>
        <w:rPr>
          <w:noProof/>
        </w:rPr>
        <w:tab/>
      </w:r>
      <w:r>
        <w:rPr>
          <w:noProof/>
        </w:rPr>
        <w:fldChar w:fldCharType="begin"/>
      </w:r>
      <w:r>
        <w:rPr>
          <w:noProof/>
        </w:rPr>
        <w:instrText xml:space="preserve"> PAGEREF _Toc216978631 \h </w:instrText>
      </w:r>
      <w:r>
        <w:rPr>
          <w:noProof/>
        </w:rPr>
      </w:r>
      <w:r>
        <w:rPr>
          <w:noProof/>
        </w:rPr>
        <w:fldChar w:fldCharType="separate"/>
      </w:r>
      <w:r>
        <w:rPr>
          <w:noProof/>
        </w:rPr>
        <w:t>16</w:t>
      </w:r>
      <w:r>
        <w:rPr>
          <w:noProof/>
        </w:rPr>
        <w:fldChar w:fldCharType="end"/>
      </w:r>
    </w:p>
    <w:p w14:paraId="0AAD4812" w14:textId="77777777" w:rsidR="004D6D31" w:rsidRDefault="004D6D31">
      <w:pPr>
        <w:pStyle w:val="TOC1"/>
        <w:tabs>
          <w:tab w:val="right" w:leader="dot" w:pos="9350"/>
        </w:tabs>
        <w:rPr>
          <w:rFonts w:asciiTheme="minorHAnsi" w:eastAsiaTheme="minorEastAsia" w:hAnsiTheme="minorHAnsi" w:cstheme="minorBidi"/>
          <w:noProof/>
          <w:sz w:val="24"/>
          <w:lang w:eastAsia="ja-JP"/>
        </w:rPr>
      </w:pPr>
      <w:r>
        <w:rPr>
          <w:noProof/>
        </w:rPr>
        <w:t>V. Project Performance and Results</w:t>
      </w:r>
      <w:r>
        <w:rPr>
          <w:noProof/>
        </w:rPr>
        <w:tab/>
      </w:r>
      <w:r>
        <w:rPr>
          <w:noProof/>
        </w:rPr>
        <w:fldChar w:fldCharType="begin"/>
      </w:r>
      <w:r>
        <w:rPr>
          <w:noProof/>
        </w:rPr>
        <w:instrText xml:space="preserve"> PAGEREF _Toc216978632 \h </w:instrText>
      </w:r>
      <w:r>
        <w:rPr>
          <w:noProof/>
        </w:rPr>
      </w:r>
      <w:r>
        <w:rPr>
          <w:noProof/>
        </w:rPr>
        <w:fldChar w:fldCharType="separate"/>
      </w:r>
      <w:r>
        <w:rPr>
          <w:noProof/>
        </w:rPr>
        <w:t>17</w:t>
      </w:r>
      <w:r>
        <w:rPr>
          <w:noProof/>
        </w:rPr>
        <w:fldChar w:fldCharType="end"/>
      </w:r>
    </w:p>
    <w:p w14:paraId="34B29A9B" w14:textId="77777777" w:rsidR="004D6D31" w:rsidRDefault="004D6D3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Progress Toward Achievement of Anticipated Outcomes (Effectiveness)</w:t>
      </w:r>
      <w:r>
        <w:rPr>
          <w:noProof/>
        </w:rPr>
        <w:tab/>
      </w:r>
      <w:r>
        <w:rPr>
          <w:noProof/>
        </w:rPr>
        <w:fldChar w:fldCharType="begin"/>
      </w:r>
      <w:r>
        <w:rPr>
          <w:noProof/>
        </w:rPr>
        <w:instrText xml:space="preserve"> PAGEREF _Toc216978633 \h </w:instrText>
      </w:r>
      <w:r>
        <w:rPr>
          <w:noProof/>
        </w:rPr>
      </w:r>
      <w:r>
        <w:rPr>
          <w:noProof/>
        </w:rPr>
        <w:fldChar w:fldCharType="separate"/>
      </w:r>
      <w:r>
        <w:rPr>
          <w:noProof/>
        </w:rPr>
        <w:t>17</w:t>
      </w:r>
      <w:r>
        <w:rPr>
          <w:noProof/>
        </w:rPr>
        <w:fldChar w:fldCharType="end"/>
      </w:r>
    </w:p>
    <w:p w14:paraId="42E1EB66" w14:textId="77777777" w:rsidR="004D6D31" w:rsidRDefault="004D6D31">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Outcome 1: Development and implementation of a strategic vision for protected area financial sustainability</w:t>
      </w:r>
      <w:r>
        <w:rPr>
          <w:noProof/>
        </w:rPr>
        <w:tab/>
      </w:r>
      <w:r>
        <w:rPr>
          <w:noProof/>
        </w:rPr>
        <w:fldChar w:fldCharType="begin"/>
      </w:r>
      <w:r>
        <w:rPr>
          <w:noProof/>
        </w:rPr>
        <w:instrText xml:space="preserve"> PAGEREF _Toc216978634 \h </w:instrText>
      </w:r>
      <w:r>
        <w:rPr>
          <w:noProof/>
        </w:rPr>
      </w:r>
      <w:r>
        <w:rPr>
          <w:noProof/>
        </w:rPr>
        <w:fldChar w:fldCharType="separate"/>
      </w:r>
      <w:r>
        <w:rPr>
          <w:noProof/>
        </w:rPr>
        <w:t>19</w:t>
      </w:r>
      <w:r>
        <w:rPr>
          <w:noProof/>
        </w:rPr>
        <w:fldChar w:fldCharType="end"/>
      </w:r>
    </w:p>
    <w:p w14:paraId="70107FA5" w14:textId="77777777" w:rsidR="004D6D31" w:rsidRDefault="004D6D31">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Outcome 2: Improved governance of the national protected area system</w:t>
      </w:r>
      <w:r>
        <w:rPr>
          <w:noProof/>
        </w:rPr>
        <w:tab/>
      </w:r>
      <w:r>
        <w:rPr>
          <w:noProof/>
        </w:rPr>
        <w:fldChar w:fldCharType="begin"/>
      </w:r>
      <w:r>
        <w:rPr>
          <w:noProof/>
        </w:rPr>
        <w:instrText xml:space="preserve"> PAGEREF _Toc216978635 \h </w:instrText>
      </w:r>
      <w:r>
        <w:rPr>
          <w:noProof/>
        </w:rPr>
      </w:r>
      <w:r>
        <w:rPr>
          <w:noProof/>
        </w:rPr>
        <w:fldChar w:fldCharType="separate"/>
      </w:r>
      <w:r>
        <w:rPr>
          <w:noProof/>
        </w:rPr>
        <w:t>23</w:t>
      </w:r>
      <w:r>
        <w:rPr>
          <w:noProof/>
        </w:rPr>
        <w:fldChar w:fldCharType="end"/>
      </w:r>
    </w:p>
    <w:p w14:paraId="43FDC3BE" w14:textId="77777777" w:rsidR="004D6D31" w:rsidRDefault="004D6D31">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Outcome 3: Capacity in place to replicate the improved management approach across the national protected area system</w:t>
      </w:r>
      <w:r>
        <w:rPr>
          <w:noProof/>
        </w:rPr>
        <w:tab/>
      </w:r>
      <w:r>
        <w:rPr>
          <w:noProof/>
        </w:rPr>
        <w:fldChar w:fldCharType="begin"/>
      </w:r>
      <w:r>
        <w:rPr>
          <w:noProof/>
        </w:rPr>
        <w:instrText xml:space="preserve"> PAGEREF _Toc216978636 \h </w:instrText>
      </w:r>
      <w:r>
        <w:rPr>
          <w:noProof/>
        </w:rPr>
      </w:r>
      <w:r>
        <w:rPr>
          <w:noProof/>
        </w:rPr>
        <w:fldChar w:fldCharType="separate"/>
      </w:r>
      <w:r>
        <w:rPr>
          <w:noProof/>
        </w:rPr>
        <w:t>27</w:t>
      </w:r>
      <w:r>
        <w:rPr>
          <w:noProof/>
        </w:rPr>
        <w:fldChar w:fldCharType="end"/>
      </w:r>
    </w:p>
    <w:p w14:paraId="794B31F4" w14:textId="77777777" w:rsidR="004D6D31" w:rsidRDefault="004D6D31">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Additional Results</w:t>
      </w:r>
      <w:r>
        <w:rPr>
          <w:noProof/>
        </w:rPr>
        <w:tab/>
      </w:r>
      <w:r>
        <w:rPr>
          <w:noProof/>
        </w:rPr>
        <w:fldChar w:fldCharType="begin"/>
      </w:r>
      <w:r>
        <w:rPr>
          <w:noProof/>
        </w:rPr>
        <w:instrText xml:space="preserve"> PAGEREF _Toc216978637 \h </w:instrText>
      </w:r>
      <w:r>
        <w:rPr>
          <w:noProof/>
        </w:rPr>
      </w:r>
      <w:r>
        <w:rPr>
          <w:noProof/>
        </w:rPr>
        <w:fldChar w:fldCharType="separate"/>
      </w:r>
      <w:r>
        <w:rPr>
          <w:noProof/>
        </w:rPr>
        <w:t>28</w:t>
      </w:r>
      <w:r>
        <w:rPr>
          <w:noProof/>
        </w:rPr>
        <w:fldChar w:fldCharType="end"/>
      </w:r>
    </w:p>
    <w:p w14:paraId="54C846FD" w14:textId="77777777" w:rsidR="004D6D31" w:rsidRDefault="004D6D31">
      <w:pPr>
        <w:pStyle w:val="TOC1"/>
        <w:tabs>
          <w:tab w:val="right" w:leader="dot" w:pos="9350"/>
        </w:tabs>
        <w:rPr>
          <w:rFonts w:asciiTheme="minorHAnsi" w:eastAsiaTheme="minorEastAsia" w:hAnsiTheme="minorHAnsi" w:cstheme="minorBidi"/>
          <w:noProof/>
          <w:sz w:val="24"/>
          <w:lang w:eastAsia="ja-JP"/>
        </w:rPr>
      </w:pPr>
      <w:r>
        <w:rPr>
          <w:noProof/>
        </w:rPr>
        <w:t>VI. Key GEF Performance Parameters</w:t>
      </w:r>
      <w:r>
        <w:rPr>
          <w:noProof/>
        </w:rPr>
        <w:tab/>
      </w:r>
      <w:r>
        <w:rPr>
          <w:noProof/>
        </w:rPr>
        <w:fldChar w:fldCharType="begin"/>
      </w:r>
      <w:r>
        <w:rPr>
          <w:noProof/>
        </w:rPr>
        <w:instrText xml:space="preserve"> PAGEREF _Toc216978638 \h </w:instrText>
      </w:r>
      <w:r>
        <w:rPr>
          <w:noProof/>
        </w:rPr>
      </w:r>
      <w:r>
        <w:rPr>
          <w:noProof/>
        </w:rPr>
        <w:fldChar w:fldCharType="separate"/>
      </w:r>
      <w:r>
        <w:rPr>
          <w:noProof/>
        </w:rPr>
        <w:t>33</w:t>
      </w:r>
      <w:r>
        <w:rPr>
          <w:noProof/>
        </w:rPr>
        <w:fldChar w:fldCharType="end"/>
      </w:r>
    </w:p>
    <w:p w14:paraId="225840BD" w14:textId="77777777" w:rsidR="004D6D31" w:rsidRDefault="004D6D3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Sustainability</w:t>
      </w:r>
      <w:r>
        <w:rPr>
          <w:noProof/>
        </w:rPr>
        <w:tab/>
      </w:r>
      <w:r>
        <w:rPr>
          <w:noProof/>
        </w:rPr>
        <w:fldChar w:fldCharType="begin"/>
      </w:r>
      <w:r>
        <w:rPr>
          <w:noProof/>
        </w:rPr>
        <w:instrText xml:space="preserve"> PAGEREF _Toc216978639 \h </w:instrText>
      </w:r>
      <w:r>
        <w:rPr>
          <w:noProof/>
        </w:rPr>
      </w:r>
      <w:r>
        <w:rPr>
          <w:noProof/>
        </w:rPr>
        <w:fldChar w:fldCharType="separate"/>
      </w:r>
      <w:r>
        <w:rPr>
          <w:noProof/>
        </w:rPr>
        <w:t>33</w:t>
      </w:r>
      <w:r>
        <w:rPr>
          <w:noProof/>
        </w:rPr>
        <w:fldChar w:fldCharType="end"/>
      </w:r>
    </w:p>
    <w:p w14:paraId="2EB84A8F" w14:textId="77777777" w:rsidR="004D6D31" w:rsidRDefault="004D6D31">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 to Sustainability</w:t>
      </w:r>
      <w:r>
        <w:rPr>
          <w:noProof/>
        </w:rPr>
        <w:tab/>
      </w:r>
      <w:r>
        <w:rPr>
          <w:noProof/>
        </w:rPr>
        <w:fldChar w:fldCharType="begin"/>
      </w:r>
      <w:r>
        <w:rPr>
          <w:noProof/>
        </w:rPr>
        <w:instrText xml:space="preserve"> PAGEREF _Toc216978640 \h </w:instrText>
      </w:r>
      <w:r>
        <w:rPr>
          <w:noProof/>
        </w:rPr>
      </w:r>
      <w:r>
        <w:rPr>
          <w:noProof/>
        </w:rPr>
        <w:fldChar w:fldCharType="separate"/>
      </w:r>
      <w:r>
        <w:rPr>
          <w:noProof/>
        </w:rPr>
        <w:t>33</w:t>
      </w:r>
      <w:r>
        <w:rPr>
          <w:noProof/>
        </w:rPr>
        <w:fldChar w:fldCharType="end"/>
      </w:r>
    </w:p>
    <w:p w14:paraId="6F1116C1" w14:textId="77777777" w:rsidR="004D6D31" w:rsidRDefault="004D6D31">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 to Sustainability</w:t>
      </w:r>
      <w:r>
        <w:rPr>
          <w:noProof/>
        </w:rPr>
        <w:tab/>
      </w:r>
      <w:r>
        <w:rPr>
          <w:noProof/>
        </w:rPr>
        <w:fldChar w:fldCharType="begin"/>
      </w:r>
      <w:r>
        <w:rPr>
          <w:noProof/>
        </w:rPr>
        <w:instrText xml:space="preserve"> PAGEREF _Toc216978641 \h </w:instrText>
      </w:r>
      <w:r>
        <w:rPr>
          <w:noProof/>
        </w:rPr>
      </w:r>
      <w:r>
        <w:rPr>
          <w:noProof/>
        </w:rPr>
        <w:fldChar w:fldCharType="separate"/>
      </w:r>
      <w:r>
        <w:rPr>
          <w:noProof/>
        </w:rPr>
        <w:t>33</w:t>
      </w:r>
      <w:r>
        <w:rPr>
          <w:noProof/>
        </w:rPr>
        <w:fldChar w:fldCharType="end"/>
      </w:r>
    </w:p>
    <w:p w14:paraId="7DA2DCE6" w14:textId="77777777" w:rsidR="004D6D31" w:rsidRDefault="004D6D31">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Framework and Governance Risks to Sustainability</w:t>
      </w:r>
      <w:r>
        <w:rPr>
          <w:noProof/>
        </w:rPr>
        <w:tab/>
      </w:r>
      <w:r>
        <w:rPr>
          <w:noProof/>
        </w:rPr>
        <w:fldChar w:fldCharType="begin"/>
      </w:r>
      <w:r>
        <w:rPr>
          <w:noProof/>
        </w:rPr>
        <w:instrText xml:space="preserve"> PAGEREF _Toc216978642 \h </w:instrText>
      </w:r>
      <w:r>
        <w:rPr>
          <w:noProof/>
        </w:rPr>
      </w:r>
      <w:r>
        <w:rPr>
          <w:noProof/>
        </w:rPr>
        <w:fldChar w:fldCharType="separate"/>
      </w:r>
      <w:r>
        <w:rPr>
          <w:noProof/>
        </w:rPr>
        <w:t>34</w:t>
      </w:r>
      <w:r>
        <w:rPr>
          <w:noProof/>
        </w:rPr>
        <w:fldChar w:fldCharType="end"/>
      </w:r>
    </w:p>
    <w:p w14:paraId="6C016E3F" w14:textId="77777777" w:rsidR="004D6D31" w:rsidRDefault="004D6D31">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 to Sustainability</w:t>
      </w:r>
      <w:r>
        <w:rPr>
          <w:noProof/>
        </w:rPr>
        <w:tab/>
      </w:r>
      <w:r>
        <w:rPr>
          <w:noProof/>
        </w:rPr>
        <w:fldChar w:fldCharType="begin"/>
      </w:r>
      <w:r>
        <w:rPr>
          <w:noProof/>
        </w:rPr>
        <w:instrText xml:space="preserve"> PAGEREF _Toc216978643 \h </w:instrText>
      </w:r>
      <w:r>
        <w:rPr>
          <w:noProof/>
        </w:rPr>
      </w:r>
      <w:r>
        <w:rPr>
          <w:noProof/>
        </w:rPr>
        <w:fldChar w:fldCharType="separate"/>
      </w:r>
      <w:r>
        <w:rPr>
          <w:noProof/>
        </w:rPr>
        <w:t>34</w:t>
      </w:r>
      <w:r>
        <w:rPr>
          <w:noProof/>
        </w:rPr>
        <w:fldChar w:fldCharType="end"/>
      </w:r>
    </w:p>
    <w:p w14:paraId="0DEF491F" w14:textId="77777777" w:rsidR="004D6D31" w:rsidRDefault="004D6D3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Stakeholder Participation in Implementation</w:t>
      </w:r>
      <w:r>
        <w:rPr>
          <w:noProof/>
        </w:rPr>
        <w:tab/>
      </w:r>
      <w:r>
        <w:rPr>
          <w:noProof/>
        </w:rPr>
        <w:fldChar w:fldCharType="begin"/>
      </w:r>
      <w:r>
        <w:rPr>
          <w:noProof/>
        </w:rPr>
        <w:instrText xml:space="preserve"> PAGEREF _Toc216978644 \h </w:instrText>
      </w:r>
      <w:r>
        <w:rPr>
          <w:noProof/>
        </w:rPr>
      </w:r>
      <w:r>
        <w:rPr>
          <w:noProof/>
        </w:rPr>
        <w:fldChar w:fldCharType="separate"/>
      </w:r>
      <w:r>
        <w:rPr>
          <w:noProof/>
        </w:rPr>
        <w:t>34</w:t>
      </w:r>
      <w:r>
        <w:rPr>
          <w:noProof/>
        </w:rPr>
        <w:fldChar w:fldCharType="end"/>
      </w:r>
    </w:p>
    <w:p w14:paraId="2FD4E2D5" w14:textId="77777777" w:rsidR="004D6D31" w:rsidRDefault="004D6D3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Catalytic Role: Replication and Scaling-up</w:t>
      </w:r>
      <w:r>
        <w:rPr>
          <w:noProof/>
        </w:rPr>
        <w:tab/>
      </w:r>
      <w:r>
        <w:rPr>
          <w:noProof/>
        </w:rPr>
        <w:fldChar w:fldCharType="begin"/>
      </w:r>
      <w:r>
        <w:rPr>
          <w:noProof/>
        </w:rPr>
        <w:instrText xml:space="preserve"> PAGEREF _Toc216978645 \h </w:instrText>
      </w:r>
      <w:r>
        <w:rPr>
          <w:noProof/>
        </w:rPr>
      </w:r>
      <w:r>
        <w:rPr>
          <w:noProof/>
        </w:rPr>
        <w:fldChar w:fldCharType="separate"/>
      </w:r>
      <w:r>
        <w:rPr>
          <w:noProof/>
        </w:rPr>
        <w:t>35</w:t>
      </w:r>
      <w:r>
        <w:rPr>
          <w:noProof/>
        </w:rPr>
        <w:fldChar w:fldCharType="end"/>
      </w:r>
    </w:p>
    <w:p w14:paraId="150EE48A" w14:textId="77777777" w:rsidR="004D6D31" w:rsidRDefault="004D6D31">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Monitoring and Evaluation</w:t>
      </w:r>
      <w:r>
        <w:rPr>
          <w:noProof/>
        </w:rPr>
        <w:tab/>
      </w:r>
      <w:r>
        <w:rPr>
          <w:noProof/>
        </w:rPr>
        <w:fldChar w:fldCharType="begin"/>
      </w:r>
      <w:r>
        <w:rPr>
          <w:noProof/>
        </w:rPr>
        <w:instrText xml:space="preserve"> PAGEREF _Toc216978646 \h </w:instrText>
      </w:r>
      <w:r>
        <w:rPr>
          <w:noProof/>
        </w:rPr>
      </w:r>
      <w:r>
        <w:rPr>
          <w:noProof/>
        </w:rPr>
        <w:fldChar w:fldCharType="separate"/>
      </w:r>
      <w:r>
        <w:rPr>
          <w:noProof/>
        </w:rPr>
        <w:t>35</w:t>
      </w:r>
      <w:r>
        <w:rPr>
          <w:noProof/>
        </w:rPr>
        <w:fldChar w:fldCharType="end"/>
      </w:r>
    </w:p>
    <w:p w14:paraId="77624FD5" w14:textId="77777777" w:rsidR="004D6D31" w:rsidRDefault="004D6D31">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 Monitoring, Reporting, and Evaluation</w:t>
      </w:r>
      <w:r>
        <w:rPr>
          <w:noProof/>
        </w:rPr>
        <w:tab/>
      </w:r>
      <w:r>
        <w:rPr>
          <w:noProof/>
        </w:rPr>
        <w:fldChar w:fldCharType="begin"/>
      </w:r>
      <w:r>
        <w:rPr>
          <w:noProof/>
        </w:rPr>
        <w:instrText xml:space="preserve"> PAGEREF _Toc216978647 \h </w:instrText>
      </w:r>
      <w:r>
        <w:rPr>
          <w:noProof/>
        </w:rPr>
      </w:r>
      <w:r>
        <w:rPr>
          <w:noProof/>
        </w:rPr>
        <w:fldChar w:fldCharType="separate"/>
      </w:r>
      <w:r>
        <w:rPr>
          <w:noProof/>
        </w:rPr>
        <w:t>35</w:t>
      </w:r>
      <w:r>
        <w:rPr>
          <w:noProof/>
        </w:rPr>
        <w:fldChar w:fldCharType="end"/>
      </w:r>
    </w:p>
    <w:p w14:paraId="119D8615" w14:textId="77777777" w:rsidR="004D6D31" w:rsidRDefault="004D6D31">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Environmental Monitoring</w:t>
      </w:r>
      <w:r>
        <w:rPr>
          <w:noProof/>
        </w:rPr>
        <w:tab/>
      </w:r>
      <w:r>
        <w:rPr>
          <w:noProof/>
        </w:rPr>
        <w:fldChar w:fldCharType="begin"/>
      </w:r>
      <w:r>
        <w:rPr>
          <w:noProof/>
        </w:rPr>
        <w:instrText xml:space="preserve"> PAGEREF _Toc216978648 \h </w:instrText>
      </w:r>
      <w:r>
        <w:rPr>
          <w:noProof/>
        </w:rPr>
      </w:r>
      <w:r>
        <w:rPr>
          <w:noProof/>
        </w:rPr>
        <w:fldChar w:fldCharType="separate"/>
      </w:r>
      <w:r>
        <w:rPr>
          <w:noProof/>
        </w:rPr>
        <w:t>36</w:t>
      </w:r>
      <w:r>
        <w:rPr>
          <w:noProof/>
        </w:rPr>
        <w:fldChar w:fldCharType="end"/>
      </w:r>
    </w:p>
    <w:p w14:paraId="632D9617" w14:textId="77777777" w:rsidR="004D6D31" w:rsidRDefault="004D6D31">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Project Impacts and Global Environmental Benefits</w:t>
      </w:r>
      <w:r>
        <w:rPr>
          <w:noProof/>
        </w:rPr>
        <w:tab/>
      </w:r>
      <w:r>
        <w:rPr>
          <w:noProof/>
        </w:rPr>
        <w:fldChar w:fldCharType="begin"/>
      </w:r>
      <w:r>
        <w:rPr>
          <w:noProof/>
        </w:rPr>
        <w:instrText xml:space="preserve"> PAGEREF _Toc216978649 \h </w:instrText>
      </w:r>
      <w:r>
        <w:rPr>
          <w:noProof/>
        </w:rPr>
      </w:r>
      <w:r>
        <w:rPr>
          <w:noProof/>
        </w:rPr>
        <w:fldChar w:fldCharType="separate"/>
      </w:r>
      <w:r>
        <w:rPr>
          <w:noProof/>
        </w:rPr>
        <w:t>36</w:t>
      </w:r>
      <w:r>
        <w:rPr>
          <w:noProof/>
        </w:rPr>
        <w:fldChar w:fldCharType="end"/>
      </w:r>
    </w:p>
    <w:p w14:paraId="66E3CE9D" w14:textId="77777777" w:rsidR="004D6D31" w:rsidRDefault="004D6D31">
      <w:pPr>
        <w:pStyle w:val="TOC1"/>
        <w:tabs>
          <w:tab w:val="right" w:leader="dot" w:pos="9350"/>
        </w:tabs>
        <w:rPr>
          <w:rFonts w:asciiTheme="minorHAnsi" w:eastAsiaTheme="minorEastAsia" w:hAnsiTheme="minorHAnsi" w:cstheme="minorBidi"/>
          <w:noProof/>
          <w:sz w:val="24"/>
          <w:lang w:eastAsia="ja-JP"/>
        </w:rPr>
      </w:pPr>
      <w:r>
        <w:rPr>
          <w:noProof/>
        </w:rPr>
        <w:t>VII. Main Lessons Learned and Recommendations</w:t>
      </w:r>
      <w:r>
        <w:rPr>
          <w:noProof/>
        </w:rPr>
        <w:tab/>
      </w:r>
      <w:r>
        <w:rPr>
          <w:noProof/>
        </w:rPr>
        <w:fldChar w:fldCharType="begin"/>
      </w:r>
      <w:r>
        <w:rPr>
          <w:noProof/>
        </w:rPr>
        <w:instrText xml:space="preserve"> PAGEREF _Toc216978650 \h </w:instrText>
      </w:r>
      <w:r>
        <w:rPr>
          <w:noProof/>
        </w:rPr>
      </w:r>
      <w:r>
        <w:rPr>
          <w:noProof/>
        </w:rPr>
        <w:fldChar w:fldCharType="separate"/>
      </w:r>
      <w:r>
        <w:rPr>
          <w:noProof/>
        </w:rPr>
        <w:t>37</w:t>
      </w:r>
      <w:r>
        <w:rPr>
          <w:noProof/>
        </w:rPr>
        <w:fldChar w:fldCharType="end"/>
      </w:r>
    </w:p>
    <w:p w14:paraId="4C7A4A35" w14:textId="77777777" w:rsidR="004D6D31" w:rsidRDefault="004D6D3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Ukraine National Protected Area System Project</w:t>
      </w:r>
      <w:r>
        <w:rPr>
          <w:noProof/>
        </w:rPr>
        <w:tab/>
      </w:r>
      <w:r>
        <w:rPr>
          <w:noProof/>
        </w:rPr>
        <w:fldChar w:fldCharType="begin"/>
      </w:r>
      <w:r>
        <w:rPr>
          <w:noProof/>
        </w:rPr>
        <w:instrText xml:space="preserve"> PAGEREF _Toc216978651 \h </w:instrText>
      </w:r>
      <w:r>
        <w:rPr>
          <w:noProof/>
        </w:rPr>
      </w:r>
      <w:r>
        <w:rPr>
          <w:noProof/>
        </w:rPr>
        <w:fldChar w:fldCharType="separate"/>
      </w:r>
      <w:r>
        <w:rPr>
          <w:noProof/>
        </w:rPr>
        <w:t>37</w:t>
      </w:r>
      <w:r>
        <w:rPr>
          <w:noProof/>
        </w:rPr>
        <w:fldChar w:fldCharType="end"/>
      </w:r>
    </w:p>
    <w:p w14:paraId="0A7D9FAF" w14:textId="77777777" w:rsidR="004D6D31" w:rsidRDefault="004D6D3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w:t>
      </w:r>
      <w:r>
        <w:rPr>
          <w:noProof/>
        </w:rPr>
        <w:tab/>
      </w:r>
      <w:r>
        <w:rPr>
          <w:noProof/>
        </w:rPr>
        <w:fldChar w:fldCharType="begin"/>
      </w:r>
      <w:r>
        <w:rPr>
          <w:noProof/>
        </w:rPr>
        <w:instrText xml:space="preserve"> PAGEREF _Toc216978652 \h </w:instrText>
      </w:r>
      <w:r>
        <w:rPr>
          <w:noProof/>
        </w:rPr>
      </w:r>
      <w:r>
        <w:rPr>
          <w:noProof/>
        </w:rPr>
        <w:fldChar w:fldCharType="separate"/>
      </w:r>
      <w:r>
        <w:rPr>
          <w:noProof/>
        </w:rPr>
        <w:t>39</w:t>
      </w:r>
      <w:r>
        <w:rPr>
          <w:noProof/>
        </w:rPr>
        <w:fldChar w:fldCharType="end"/>
      </w:r>
    </w:p>
    <w:p w14:paraId="1063BA8B" w14:textId="77777777" w:rsidR="004D6D31" w:rsidRDefault="004D6D3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Project Ratings</w:t>
      </w:r>
      <w:r>
        <w:rPr>
          <w:noProof/>
        </w:rPr>
        <w:tab/>
      </w:r>
      <w:r>
        <w:rPr>
          <w:noProof/>
        </w:rPr>
        <w:fldChar w:fldCharType="begin"/>
      </w:r>
      <w:r>
        <w:rPr>
          <w:noProof/>
        </w:rPr>
        <w:instrText xml:space="preserve"> PAGEREF _Toc216978653 \h </w:instrText>
      </w:r>
      <w:r>
        <w:rPr>
          <w:noProof/>
        </w:rPr>
      </w:r>
      <w:r>
        <w:rPr>
          <w:noProof/>
        </w:rPr>
        <w:fldChar w:fldCharType="separate"/>
      </w:r>
      <w:r>
        <w:rPr>
          <w:noProof/>
        </w:rPr>
        <w:t>40</w:t>
      </w:r>
      <w:r>
        <w:rPr>
          <w:noProof/>
        </w:rPr>
        <w:fldChar w:fldCharType="end"/>
      </w:r>
    </w:p>
    <w:p w14:paraId="5CF8224A" w14:textId="77777777" w:rsidR="004D6D31" w:rsidRDefault="004D6D31">
      <w:pPr>
        <w:pStyle w:val="TOC1"/>
        <w:tabs>
          <w:tab w:val="right" w:leader="dot" w:pos="9350"/>
        </w:tabs>
        <w:rPr>
          <w:rFonts w:asciiTheme="minorHAnsi" w:eastAsiaTheme="minorEastAsia" w:hAnsiTheme="minorHAnsi" w:cstheme="minorBidi"/>
          <w:noProof/>
          <w:sz w:val="24"/>
          <w:lang w:eastAsia="ja-JP"/>
        </w:rPr>
      </w:pPr>
      <w:r>
        <w:rPr>
          <w:noProof/>
        </w:rPr>
        <w:t>VIII. List of Annexes</w:t>
      </w:r>
      <w:r>
        <w:rPr>
          <w:noProof/>
        </w:rPr>
        <w:tab/>
      </w:r>
      <w:r>
        <w:rPr>
          <w:noProof/>
        </w:rPr>
        <w:fldChar w:fldCharType="begin"/>
      </w:r>
      <w:r>
        <w:rPr>
          <w:noProof/>
        </w:rPr>
        <w:instrText xml:space="preserve"> PAGEREF _Toc216978654 \h </w:instrText>
      </w:r>
      <w:r>
        <w:rPr>
          <w:noProof/>
        </w:rPr>
      </w:r>
      <w:r>
        <w:rPr>
          <w:noProof/>
        </w:rPr>
        <w:fldChar w:fldCharType="separate"/>
      </w:r>
      <w:r>
        <w:rPr>
          <w:noProof/>
        </w:rPr>
        <w:t>44</w:t>
      </w:r>
      <w:r>
        <w:rPr>
          <w:noProof/>
        </w:rPr>
        <w:fldChar w:fldCharType="end"/>
      </w:r>
    </w:p>
    <w:p w14:paraId="364848C6" w14:textId="77777777" w:rsidR="004D6D31" w:rsidRDefault="004D6D3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Annex 1: Evaluation Terms of Reference</w:t>
      </w:r>
      <w:r>
        <w:rPr>
          <w:noProof/>
        </w:rPr>
        <w:tab/>
      </w:r>
      <w:r>
        <w:rPr>
          <w:noProof/>
        </w:rPr>
        <w:fldChar w:fldCharType="begin"/>
      </w:r>
      <w:r>
        <w:rPr>
          <w:noProof/>
        </w:rPr>
        <w:instrText xml:space="preserve"> PAGEREF _Toc216978655 \h </w:instrText>
      </w:r>
      <w:r>
        <w:rPr>
          <w:noProof/>
        </w:rPr>
      </w:r>
      <w:r>
        <w:rPr>
          <w:noProof/>
        </w:rPr>
        <w:fldChar w:fldCharType="separate"/>
      </w:r>
      <w:r>
        <w:rPr>
          <w:noProof/>
        </w:rPr>
        <w:t>45</w:t>
      </w:r>
      <w:r>
        <w:rPr>
          <w:noProof/>
        </w:rPr>
        <w:fldChar w:fldCharType="end"/>
      </w:r>
    </w:p>
    <w:p w14:paraId="0E1CB03F" w14:textId="77777777" w:rsidR="004D6D31" w:rsidRDefault="004D6D3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Annex 2: GEF Operational Principles</w:t>
      </w:r>
      <w:r>
        <w:rPr>
          <w:noProof/>
        </w:rPr>
        <w:tab/>
      </w:r>
      <w:r>
        <w:rPr>
          <w:noProof/>
        </w:rPr>
        <w:fldChar w:fldCharType="begin"/>
      </w:r>
      <w:r>
        <w:rPr>
          <w:noProof/>
        </w:rPr>
        <w:instrText xml:space="preserve"> PAGEREF _Toc216978656 \h </w:instrText>
      </w:r>
      <w:r>
        <w:rPr>
          <w:noProof/>
        </w:rPr>
      </w:r>
      <w:r>
        <w:rPr>
          <w:noProof/>
        </w:rPr>
        <w:fldChar w:fldCharType="separate"/>
      </w:r>
      <w:r>
        <w:rPr>
          <w:noProof/>
        </w:rPr>
        <w:t>53</w:t>
      </w:r>
      <w:r>
        <w:rPr>
          <w:noProof/>
        </w:rPr>
        <w:fldChar w:fldCharType="end"/>
      </w:r>
    </w:p>
    <w:p w14:paraId="7DA20BF8" w14:textId="77777777" w:rsidR="004D6D31" w:rsidRDefault="004D6D3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Annex 3: List of Persons Interviewed</w:t>
      </w:r>
      <w:r>
        <w:rPr>
          <w:noProof/>
        </w:rPr>
        <w:tab/>
      </w:r>
      <w:r>
        <w:rPr>
          <w:noProof/>
        </w:rPr>
        <w:fldChar w:fldCharType="begin"/>
      </w:r>
      <w:r>
        <w:rPr>
          <w:noProof/>
        </w:rPr>
        <w:instrText xml:space="preserve"> PAGEREF _Toc216978657 \h </w:instrText>
      </w:r>
      <w:r>
        <w:rPr>
          <w:noProof/>
        </w:rPr>
      </w:r>
      <w:r>
        <w:rPr>
          <w:noProof/>
        </w:rPr>
        <w:fldChar w:fldCharType="separate"/>
      </w:r>
      <w:r>
        <w:rPr>
          <w:noProof/>
        </w:rPr>
        <w:t>54</w:t>
      </w:r>
      <w:r>
        <w:rPr>
          <w:noProof/>
        </w:rPr>
        <w:fldChar w:fldCharType="end"/>
      </w:r>
    </w:p>
    <w:p w14:paraId="4CB213F1" w14:textId="77777777" w:rsidR="004D6D31" w:rsidRDefault="004D6D31">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Annex 4: Evaluation Field Visit Schedule</w:t>
      </w:r>
      <w:r>
        <w:rPr>
          <w:noProof/>
        </w:rPr>
        <w:tab/>
      </w:r>
      <w:r>
        <w:rPr>
          <w:noProof/>
        </w:rPr>
        <w:fldChar w:fldCharType="begin"/>
      </w:r>
      <w:r>
        <w:rPr>
          <w:noProof/>
        </w:rPr>
        <w:instrText xml:space="preserve"> PAGEREF _Toc216978658 \h </w:instrText>
      </w:r>
      <w:r>
        <w:rPr>
          <w:noProof/>
        </w:rPr>
      </w:r>
      <w:r>
        <w:rPr>
          <w:noProof/>
        </w:rPr>
        <w:fldChar w:fldCharType="separate"/>
      </w:r>
      <w:r>
        <w:rPr>
          <w:noProof/>
        </w:rPr>
        <w:t>54</w:t>
      </w:r>
      <w:r>
        <w:rPr>
          <w:noProof/>
        </w:rPr>
        <w:fldChar w:fldCharType="end"/>
      </w:r>
    </w:p>
    <w:p w14:paraId="66B3DF49" w14:textId="77777777" w:rsidR="004D6D31" w:rsidRDefault="004D6D31">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lastRenderedPageBreak/>
        <w:t>E.</w:t>
      </w:r>
      <w:r>
        <w:rPr>
          <w:rFonts w:asciiTheme="minorHAnsi" w:eastAsiaTheme="minorEastAsia" w:hAnsiTheme="minorHAnsi" w:cstheme="minorBidi"/>
          <w:noProof/>
          <w:sz w:val="24"/>
          <w:szCs w:val="24"/>
          <w:lang w:eastAsia="ja-JP"/>
        </w:rPr>
        <w:tab/>
      </w:r>
      <w:r>
        <w:rPr>
          <w:noProof/>
        </w:rPr>
        <w:t>Annex 5: Financial Sustainability Scorecard</w:t>
      </w:r>
      <w:r>
        <w:rPr>
          <w:noProof/>
        </w:rPr>
        <w:tab/>
      </w:r>
      <w:r>
        <w:rPr>
          <w:noProof/>
        </w:rPr>
        <w:fldChar w:fldCharType="begin"/>
      </w:r>
      <w:r>
        <w:rPr>
          <w:noProof/>
        </w:rPr>
        <w:instrText xml:space="preserve"> PAGEREF _Toc216978659 \h </w:instrText>
      </w:r>
      <w:r>
        <w:rPr>
          <w:noProof/>
        </w:rPr>
      </w:r>
      <w:r>
        <w:rPr>
          <w:noProof/>
        </w:rPr>
        <w:fldChar w:fldCharType="separate"/>
      </w:r>
      <w:r>
        <w:rPr>
          <w:noProof/>
        </w:rPr>
        <w:t>55</w:t>
      </w:r>
      <w:r>
        <w:rPr>
          <w:noProof/>
        </w:rPr>
        <w:fldChar w:fldCharType="end"/>
      </w:r>
    </w:p>
    <w:p w14:paraId="1D89F273" w14:textId="77777777" w:rsidR="004D6D31" w:rsidRDefault="004D6D31">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Annex 6: Terminal Evaluation Electronic Survey and Results</w:t>
      </w:r>
      <w:r>
        <w:rPr>
          <w:noProof/>
        </w:rPr>
        <w:tab/>
      </w:r>
      <w:r>
        <w:rPr>
          <w:noProof/>
        </w:rPr>
        <w:fldChar w:fldCharType="begin"/>
      </w:r>
      <w:r>
        <w:rPr>
          <w:noProof/>
        </w:rPr>
        <w:instrText xml:space="preserve"> PAGEREF _Toc216978660 \h </w:instrText>
      </w:r>
      <w:r>
        <w:rPr>
          <w:noProof/>
        </w:rPr>
      </w:r>
      <w:r>
        <w:rPr>
          <w:noProof/>
        </w:rPr>
        <w:fldChar w:fldCharType="separate"/>
      </w:r>
      <w:r>
        <w:rPr>
          <w:noProof/>
        </w:rPr>
        <w:t>76</w:t>
      </w:r>
      <w:r>
        <w:rPr>
          <w:noProof/>
        </w:rPr>
        <w:fldChar w:fldCharType="end"/>
      </w:r>
    </w:p>
    <w:p w14:paraId="5026F414" w14:textId="77777777" w:rsidR="004D6D31" w:rsidRDefault="004D6D31">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Annex 7: Interview Guide</w:t>
      </w:r>
      <w:r>
        <w:rPr>
          <w:noProof/>
        </w:rPr>
        <w:tab/>
      </w:r>
      <w:r>
        <w:rPr>
          <w:noProof/>
        </w:rPr>
        <w:fldChar w:fldCharType="begin"/>
      </w:r>
      <w:r>
        <w:rPr>
          <w:noProof/>
        </w:rPr>
        <w:instrText xml:space="preserve"> PAGEREF _Toc216978661 \h </w:instrText>
      </w:r>
      <w:r>
        <w:rPr>
          <w:noProof/>
        </w:rPr>
      </w:r>
      <w:r>
        <w:rPr>
          <w:noProof/>
        </w:rPr>
        <w:fldChar w:fldCharType="separate"/>
      </w:r>
      <w:r>
        <w:rPr>
          <w:noProof/>
        </w:rPr>
        <w:t>80</w:t>
      </w:r>
      <w:r>
        <w:rPr>
          <w:noProof/>
        </w:rPr>
        <w:fldChar w:fldCharType="end"/>
      </w:r>
    </w:p>
    <w:p w14:paraId="016E75FE" w14:textId="77777777" w:rsidR="004D6D31" w:rsidRDefault="004D6D31">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t>H.</w:t>
      </w:r>
      <w:r>
        <w:rPr>
          <w:rFonts w:asciiTheme="minorHAnsi" w:eastAsiaTheme="minorEastAsia" w:hAnsiTheme="minorHAnsi" w:cstheme="minorBidi"/>
          <w:noProof/>
          <w:sz w:val="24"/>
          <w:szCs w:val="24"/>
          <w:lang w:eastAsia="ja-JP"/>
        </w:rPr>
        <w:tab/>
      </w:r>
      <w:r>
        <w:rPr>
          <w:noProof/>
        </w:rPr>
        <w:t>Annex 8: Evaluation Matrix</w:t>
      </w:r>
      <w:r>
        <w:rPr>
          <w:noProof/>
        </w:rPr>
        <w:tab/>
      </w:r>
      <w:r>
        <w:rPr>
          <w:noProof/>
        </w:rPr>
        <w:fldChar w:fldCharType="begin"/>
      </w:r>
      <w:r>
        <w:rPr>
          <w:noProof/>
        </w:rPr>
        <w:instrText xml:space="preserve"> PAGEREF _Toc216978662 \h </w:instrText>
      </w:r>
      <w:r>
        <w:rPr>
          <w:noProof/>
        </w:rPr>
      </w:r>
      <w:r>
        <w:rPr>
          <w:noProof/>
        </w:rPr>
        <w:fldChar w:fldCharType="separate"/>
      </w:r>
      <w:r>
        <w:rPr>
          <w:noProof/>
        </w:rPr>
        <w:t>84</w:t>
      </w:r>
      <w:r>
        <w:rPr>
          <w:noProof/>
        </w:rPr>
        <w:fldChar w:fldCharType="end"/>
      </w:r>
    </w:p>
    <w:p w14:paraId="05B132C5" w14:textId="77777777" w:rsidR="004D6D31" w:rsidRDefault="004D6D31">
      <w:pPr>
        <w:pStyle w:val="TOC2"/>
        <w:tabs>
          <w:tab w:val="left" w:pos="581"/>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Annex 9: Management Response</w:t>
      </w:r>
      <w:r>
        <w:rPr>
          <w:noProof/>
        </w:rPr>
        <w:tab/>
      </w:r>
      <w:r>
        <w:rPr>
          <w:noProof/>
        </w:rPr>
        <w:fldChar w:fldCharType="begin"/>
      </w:r>
      <w:r>
        <w:rPr>
          <w:noProof/>
        </w:rPr>
        <w:instrText xml:space="preserve"> PAGEREF _Toc216978663 \h </w:instrText>
      </w:r>
      <w:r>
        <w:rPr>
          <w:noProof/>
        </w:rPr>
      </w:r>
      <w:r>
        <w:rPr>
          <w:noProof/>
        </w:rPr>
        <w:fldChar w:fldCharType="separate"/>
      </w:r>
      <w:r>
        <w:rPr>
          <w:noProof/>
        </w:rPr>
        <w:t>88</w:t>
      </w:r>
      <w:r>
        <w:rPr>
          <w:noProof/>
        </w:rPr>
        <w:fldChar w:fldCharType="end"/>
      </w:r>
    </w:p>
    <w:p w14:paraId="2DC0B6B4" w14:textId="341C78F8" w:rsidR="00F111FD" w:rsidRDefault="00F111FD" w:rsidP="00F77938">
      <w:pPr>
        <w:pStyle w:val="TOC2"/>
        <w:tabs>
          <w:tab w:val="left" w:pos="655"/>
          <w:tab w:val="right" w:leader="dot" w:pos="9350"/>
        </w:tabs>
      </w:pPr>
      <w:r>
        <w:fldChar w:fldCharType="end"/>
      </w:r>
    </w:p>
    <w:p w14:paraId="552DF427" w14:textId="65ED8DF4" w:rsidR="00F111FD" w:rsidRPr="006C25AC" w:rsidRDefault="006C25AC">
      <w:pPr>
        <w:rPr>
          <w:b/>
          <w:sz w:val="28"/>
          <w:szCs w:val="28"/>
        </w:rPr>
      </w:pPr>
      <w:r w:rsidRPr="006C25AC">
        <w:rPr>
          <w:b/>
          <w:sz w:val="28"/>
          <w:szCs w:val="28"/>
        </w:rPr>
        <w:t>A</w:t>
      </w:r>
      <w:r>
        <w:rPr>
          <w:b/>
          <w:sz w:val="28"/>
          <w:szCs w:val="28"/>
        </w:rPr>
        <w:t>cronyms</w:t>
      </w:r>
    </w:p>
    <w:p w14:paraId="1836B19B" w14:textId="77777777" w:rsidR="006C25AC" w:rsidRDefault="006C25AC"/>
    <w:p w14:paraId="5C219D17" w14:textId="77777777" w:rsidR="00063351" w:rsidRDefault="00063351" w:rsidP="00063351">
      <w:pPr>
        <w:pStyle w:val="BodyText"/>
        <w:numPr>
          <w:ilvl w:val="0"/>
          <w:numId w:val="0"/>
        </w:numPr>
        <w:tabs>
          <w:tab w:val="left" w:pos="2160"/>
        </w:tabs>
      </w:pPr>
      <w:r>
        <w:t>CBD</w:t>
      </w:r>
      <w:r>
        <w:tab/>
        <w:t>Convention on Biological Diversity</w:t>
      </w:r>
    </w:p>
    <w:p w14:paraId="10947006" w14:textId="77777777" w:rsidR="00063351" w:rsidRDefault="00063351" w:rsidP="00063351">
      <w:pPr>
        <w:pStyle w:val="BodyText"/>
        <w:numPr>
          <w:ilvl w:val="0"/>
          <w:numId w:val="0"/>
        </w:numPr>
        <w:tabs>
          <w:tab w:val="left" w:pos="2160"/>
        </w:tabs>
      </w:pPr>
      <w:r>
        <w:t>EA</w:t>
      </w:r>
      <w:r>
        <w:tab/>
        <w:t>Executing Agency</w:t>
      </w:r>
    </w:p>
    <w:p w14:paraId="299A428A" w14:textId="77777777" w:rsidR="00063351" w:rsidRDefault="00063351" w:rsidP="00063351">
      <w:pPr>
        <w:pStyle w:val="BodyText"/>
        <w:numPr>
          <w:ilvl w:val="0"/>
          <w:numId w:val="0"/>
        </w:numPr>
        <w:tabs>
          <w:tab w:val="left" w:pos="2160"/>
        </w:tabs>
      </w:pPr>
      <w:r>
        <w:t>EU</w:t>
      </w:r>
      <w:r>
        <w:tab/>
        <w:t>European Union</w:t>
      </w:r>
    </w:p>
    <w:p w14:paraId="1DF76FFE" w14:textId="77777777" w:rsidR="00063351" w:rsidRDefault="00063351" w:rsidP="00063351">
      <w:pPr>
        <w:pStyle w:val="BodyText"/>
        <w:numPr>
          <w:ilvl w:val="0"/>
          <w:numId w:val="0"/>
        </w:numPr>
        <w:tabs>
          <w:tab w:val="left" w:pos="2160"/>
        </w:tabs>
      </w:pPr>
      <w:r>
        <w:t>FSP</w:t>
      </w:r>
      <w:r>
        <w:tab/>
        <w:t>Full-sized Project</w:t>
      </w:r>
    </w:p>
    <w:p w14:paraId="38901E2B" w14:textId="77777777" w:rsidR="00063351" w:rsidRDefault="00063351" w:rsidP="00063351">
      <w:pPr>
        <w:pStyle w:val="BodyText"/>
        <w:numPr>
          <w:ilvl w:val="0"/>
          <w:numId w:val="0"/>
        </w:numPr>
        <w:tabs>
          <w:tab w:val="left" w:pos="2160"/>
        </w:tabs>
      </w:pPr>
      <w:r>
        <w:t>GDP</w:t>
      </w:r>
      <w:r>
        <w:tab/>
        <w:t>Gross Domestic Product</w:t>
      </w:r>
    </w:p>
    <w:p w14:paraId="0BE2289F" w14:textId="77777777" w:rsidR="00063351" w:rsidRDefault="00063351" w:rsidP="00063351">
      <w:pPr>
        <w:pStyle w:val="BodyText"/>
        <w:numPr>
          <w:ilvl w:val="0"/>
          <w:numId w:val="0"/>
        </w:numPr>
        <w:tabs>
          <w:tab w:val="left" w:pos="2160"/>
        </w:tabs>
      </w:pPr>
      <w:r>
        <w:t>GEF</w:t>
      </w:r>
      <w:r>
        <w:tab/>
        <w:t>Global Environment Facility</w:t>
      </w:r>
    </w:p>
    <w:p w14:paraId="7E3D1CCC" w14:textId="77777777" w:rsidR="00063351" w:rsidRDefault="00063351" w:rsidP="00063351">
      <w:pPr>
        <w:pStyle w:val="BodyText"/>
        <w:numPr>
          <w:ilvl w:val="0"/>
          <w:numId w:val="0"/>
        </w:numPr>
        <w:tabs>
          <w:tab w:val="left" w:pos="2160"/>
        </w:tabs>
      </w:pPr>
      <w:r>
        <w:t>ha</w:t>
      </w:r>
      <w:r>
        <w:tab/>
        <w:t>hectares</w:t>
      </w:r>
    </w:p>
    <w:p w14:paraId="0986B16D" w14:textId="77777777" w:rsidR="00063351" w:rsidRDefault="00063351" w:rsidP="00063351">
      <w:pPr>
        <w:pStyle w:val="BodyText"/>
        <w:numPr>
          <w:ilvl w:val="0"/>
          <w:numId w:val="0"/>
        </w:numPr>
        <w:tabs>
          <w:tab w:val="left" w:pos="2160"/>
        </w:tabs>
      </w:pPr>
      <w:r>
        <w:t>IA</w:t>
      </w:r>
      <w:r>
        <w:tab/>
        <w:t>Implementing Agency</w:t>
      </w:r>
    </w:p>
    <w:p w14:paraId="0F516B0E" w14:textId="77777777" w:rsidR="00063351" w:rsidRDefault="00063351" w:rsidP="00063351">
      <w:pPr>
        <w:pStyle w:val="BodyText"/>
        <w:numPr>
          <w:ilvl w:val="0"/>
          <w:numId w:val="0"/>
        </w:numPr>
        <w:tabs>
          <w:tab w:val="left" w:pos="2160"/>
        </w:tabs>
      </w:pPr>
      <w:r>
        <w:t>M&amp;E</w:t>
      </w:r>
      <w:r>
        <w:tab/>
        <w:t>Monitoring and Evaluation</w:t>
      </w:r>
    </w:p>
    <w:p w14:paraId="4184C45D" w14:textId="77777777" w:rsidR="00063351" w:rsidRDefault="00063351" w:rsidP="00063351">
      <w:pPr>
        <w:pStyle w:val="BodyText"/>
        <w:numPr>
          <w:ilvl w:val="0"/>
          <w:numId w:val="0"/>
        </w:numPr>
        <w:tabs>
          <w:tab w:val="left" w:pos="2160"/>
        </w:tabs>
      </w:pPr>
      <w:r>
        <w:t>METT</w:t>
      </w:r>
      <w:r>
        <w:tab/>
        <w:t>Management Effectiveness Tracking Tool</w:t>
      </w:r>
    </w:p>
    <w:p w14:paraId="1D6DFA2E" w14:textId="77777777" w:rsidR="00063351" w:rsidRDefault="00063351" w:rsidP="00063351">
      <w:pPr>
        <w:pStyle w:val="BodyText"/>
        <w:numPr>
          <w:ilvl w:val="0"/>
          <w:numId w:val="0"/>
        </w:numPr>
        <w:tabs>
          <w:tab w:val="left" w:pos="2160"/>
        </w:tabs>
      </w:pPr>
      <w:r>
        <w:t>MoENR</w:t>
      </w:r>
      <w:r>
        <w:tab/>
        <w:t>Ministry of Ecology and Natural Resources</w:t>
      </w:r>
    </w:p>
    <w:p w14:paraId="1F237AC0" w14:textId="77777777" w:rsidR="00063351" w:rsidRDefault="00063351" w:rsidP="00063351">
      <w:pPr>
        <w:pStyle w:val="BodyText"/>
        <w:numPr>
          <w:ilvl w:val="0"/>
          <w:numId w:val="0"/>
        </w:numPr>
        <w:tabs>
          <w:tab w:val="left" w:pos="2160"/>
        </w:tabs>
      </w:pPr>
      <w:r>
        <w:t>MTE</w:t>
      </w:r>
      <w:r>
        <w:tab/>
        <w:t>Mid-term Evaluation</w:t>
      </w:r>
    </w:p>
    <w:p w14:paraId="2F28C888" w14:textId="77777777" w:rsidR="00063351" w:rsidRDefault="00063351" w:rsidP="00063351">
      <w:pPr>
        <w:pStyle w:val="BodyText"/>
        <w:numPr>
          <w:ilvl w:val="0"/>
          <w:numId w:val="0"/>
        </w:numPr>
        <w:tabs>
          <w:tab w:val="left" w:pos="2160"/>
        </w:tabs>
      </w:pPr>
      <w:r>
        <w:t>NEX-DEX</w:t>
      </w:r>
      <w:r>
        <w:tab/>
        <w:t>National Execution-Direct Execution</w:t>
      </w:r>
    </w:p>
    <w:p w14:paraId="4AA1C666" w14:textId="77777777" w:rsidR="00063351" w:rsidRDefault="00063351" w:rsidP="00063351">
      <w:pPr>
        <w:pStyle w:val="BodyText"/>
        <w:numPr>
          <w:ilvl w:val="0"/>
          <w:numId w:val="0"/>
        </w:numPr>
        <w:tabs>
          <w:tab w:val="left" w:pos="2160"/>
        </w:tabs>
      </w:pPr>
      <w:r>
        <w:t>NGO</w:t>
      </w:r>
      <w:r>
        <w:tab/>
        <w:t>Non-governmental Organization</w:t>
      </w:r>
    </w:p>
    <w:p w14:paraId="3B450B5A" w14:textId="77777777" w:rsidR="00063351" w:rsidRDefault="00063351" w:rsidP="00063351">
      <w:pPr>
        <w:pStyle w:val="BodyText"/>
        <w:numPr>
          <w:ilvl w:val="0"/>
          <w:numId w:val="0"/>
        </w:numPr>
        <w:tabs>
          <w:tab w:val="left" w:pos="2160"/>
        </w:tabs>
      </w:pPr>
      <w:r>
        <w:t>NNP</w:t>
      </w:r>
      <w:r>
        <w:tab/>
        <w:t>National Nature Park</w:t>
      </w:r>
    </w:p>
    <w:p w14:paraId="62D13C6E" w14:textId="77777777" w:rsidR="00063351" w:rsidRDefault="00063351" w:rsidP="00063351">
      <w:pPr>
        <w:pStyle w:val="BodyText"/>
        <w:numPr>
          <w:ilvl w:val="0"/>
          <w:numId w:val="0"/>
        </w:numPr>
        <w:tabs>
          <w:tab w:val="left" w:pos="2160"/>
        </w:tabs>
      </w:pPr>
      <w:r>
        <w:t>NPD</w:t>
      </w:r>
      <w:r>
        <w:tab/>
        <w:t>National Project Director</w:t>
      </w:r>
    </w:p>
    <w:p w14:paraId="100845C5" w14:textId="77777777" w:rsidR="00063351" w:rsidRDefault="00063351" w:rsidP="00063351">
      <w:pPr>
        <w:pStyle w:val="BodyText"/>
        <w:numPr>
          <w:ilvl w:val="0"/>
          <w:numId w:val="0"/>
        </w:numPr>
        <w:tabs>
          <w:tab w:val="left" w:pos="2160"/>
        </w:tabs>
      </w:pPr>
      <w:r>
        <w:t>PA</w:t>
      </w:r>
      <w:r>
        <w:tab/>
        <w:t>Protected Area</w:t>
      </w:r>
    </w:p>
    <w:p w14:paraId="28694912" w14:textId="77777777" w:rsidR="00063351" w:rsidRDefault="00063351" w:rsidP="00063351">
      <w:pPr>
        <w:pStyle w:val="BodyText"/>
        <w:numPr>
          <w:ilvl w:val="0"/>
          <w:numId w:val="0"/>
        </w:numPr>
        <w:tabs>
          <w:tab w:val="left" w:pos="2160"/>
        </w:tabs>
      </w:pPr>
      <w:r>
        <w:t>PDF-A</w:t>
      </w:r>
      <w:r>
        <w:tab/>
        <w:t>Project Development Funding Block A</w:t>
      </w:r>
    </w:p>
    <w:p w14:paraId="6A24FB59" w14:textId="77777777" w:rsidR="00063351" w:rsidRDefault="00063351" w:rsidP="00063351">
      <w:pPr>
        <w:pStyle w:val="BodyText"/>
        <w:numPr>
          <w:ilvl w:val="0"/>
          <w:numId w:val="0"/>
        </w:numPr>
        <w:tabs>
          <w:tab w:val="left" w:pos="2160"/>
        </w:tabs>
      </w:pPr>
      <w:r>
        <w:t>PDF-B</w:t>
      </w:r>
      <w:r>
        <w:tab/>
        <w:t>Project Development Funding Block B</w:t>
      </w:r>
    </w:p>
    <w:p w14:paraId="27CB6DEF" w14:textId="77777777" w:rsidR="00063351" w:rsidRDefault="00063351" w:rsidP="00063351">
      <w:pPr>
        <w:pStyle w:val="BodyText"/>
        <w:numPr>
          <w:ilvl w:val="0"/>
          <w:numId w:val="0"/>
        </w:numPr>
        <w:tabs>
          <w:tab w:val="left" w:pos="2160"/>
        </w:tabs>
      </w:pPr>
      <w:r>
        <w:t>PIR</w:t>
      </w:r>
      <w:r>
        <w:tab/>
        <w:t>Project Implementation Report</w:t>
      </w:r>
    </w:p>
    <w:p w14:paraId="4245332E" w14:textId="77777777" w:rsidR="00063351" w:rsidRDefault="00063351" w:rsidP="00063351">
      <w:pPr>
        <w:pStyle w:val="BodyText"/>
        <w:numPr>
          <w:ilvl w:val="0"/>
          <w:numId w:val="0"/>
        </w:numPr>
        <w:tabs>
          <w:tab w:val="left" w:pos="2160"/>
        </w:tabs>
      </w:pPr>
      <w:r>
        <w:t>RLP</w:t>
      </w:r>
      <w:r>
        <w:tab/>
        <w:t>Regional Landscape Park</w:t>
      </w:r>
    </w:p>
    <w:p w14:paraId="73C93EE1" w14:textId="77777777" w:rsidR="00063351" w:rsidRDefault="00063351" w:rsidP="00063351">
      <w:pPr>
        <w:pStyle w:val="BodyText"/>
        <w:numPr>
          <w:ilvl w:val="0"/>
          <w:numId w:val="0"/>
        </w:numPr>
        <w:tabs>
          <w:tab w:val="left" w:pos="2160"/>
        </w:tabs>
      </w:pPr>
      <w:r>
        <w:t>SGP</w:t>
      </w:r>
      <w:r>
        <w:tab/>
        <w:t>Small Grants Programme</w:t>
      </w:r>
    </w:p>
    <w:p w14:paraId="0A7E2F68" w14:textId="77777777" w:rsidR="00063351" w:rsidRDefault="00063351" w:rsidP="00063351">
      <w:pPr>
        <w:pStyle w:val="BodyText"/>
        <w:numPr>
          <w:ilvl w:val="0"/>
          <w:numId w:val="0"/>
        </w:numPr>
        <w:tabs>
          <w:tab w:val="left" w:pos="2160"/>
        </w:tabs>
      </w:pPr>
      <w:r>
        <w:t>TNA</w:t>
      </w:r>
      <w:r>
        <w:tab/>
        <w:t>Training Needs Assessment</w:t>
      </w:r>
    </w:p>
    <w:p w14:paraId="25ED7164" w14:textId="77777777" w:rsidR="00063351" w:rsidRDefault="00063351" w:rsidP="00063351">
      <w:pPr>
        <w:pStyle w:val="BodyText"/>
        <w:numPr>
          <w:ilvl w:val="0"/>
          <w:numId w:val="0"/>
        </w:numPr>
        <w:tabs>
          <w:tab w:val="left" w:pos="2160"/>
        </w:tabs>
      </w:pPr>
      <w:r>
        <w:t>UNDP</w:t>
      </w:r>
      <w:r>
        <w:tab/>
        <w:t>United Nations Development Programme</w:t>
      </w:r>
    </w:p>
    <w:p w14:paraId="2123BD2E" w14:textId="77777777" w:rsidR="00063351" w:rsidRDefault="00063351" w:rsidP="00063351">
      <w:pPr>
        <w:pStyle w:val="BodyText"/>
        <w:numPr>
          <w:ilvl w:val="0"/>
          <w:numId w:val="0"/>
        </w:numPr>
        <w:tabs>
          <w:tab w:val="left" w:pos="2160"/>
        </w:tabs>
      </w:pPr>
      <w:r>
        <w:t>UNEP</w:t>
      </w:r>
      <w:r>
        <w:tab/>
        <w:t>United Nations Environment Programme</w:t>
      </w:r>
    </w:p>
    <w:p w14:paraId="731D5BDC" w14:textId="77777777" w:rsidR="00063351" w:rsidRDefault="00063351" w:rsidP="00063351">
      <w:pPr>
        <w:pStyle w:val="BodyText"/>
        <w:numPr>
          <w:ilvl w:val="0"/>
          <w:numId w:val="0"/>
        </w:numPr>
        <w:tabs>
          <w:tab w:val="left" w:pos="2160"/>
        </w:tabs>
      </w:pPr>
      <w:r>
        <w:t>USD</w:t>
      </w:r>
      <w:r>
        <w:tab/>
        <w:t>United States dollars</w:t>
      </w:r>
    </w:p>
    <w:p w14:paraId="069ECD36" w14:textId="77777777" w:rsidR="006C25AC" w:rsidRDefault="006C25AC"/>
    <w:p w14:paraId="15333616" w14:textId="77777777" w:rsidR="006C25AC" w:rsidRDefault="006C25AC"/>
    <w:p w14:paraId="68AE9693" w14:textId="77777777" w:rsidR="006C25AC" w:rsidRDefault="006C25AC">
      <w:pPr>
        <w:sectPr w:rsidR="006C25AC" w:rsidSect="00F111FD">
          <w:pgSz w:w="12240" w:h="15840"/>
          <w:pgMar w:top="1440" w:right="1440" w:bottom="1440" w:left="1440" w:header="720" w:footer="720" w:gutter="0"/>
          <w:pgNumType w:fmt="lowerRoman"/>
          <w:cols w:space="720"/>
        </w:sectPr>
      </w:pPr>
    </w:p>
    <w:p w14:paraId="2C118E0C" w14:textId="44188760" w:rsidR="00707E72" w:rsidRDefault="00F111FD" w:rsidP="004E7A32">
      <w:pPr>
        <w:pStyle w:val="Heading1"/>
        <w:numPr>
          <w:ilvl w:val="0"/>
          <w:numId w:val="3"/>
        </w:numPr>
        <w:ind w:left="432" w:hanging="288"/>
      </w:pPr>
      <w:bookmarkStart w:id="1" w:name="_Toc108843701"/>
      <w:bookmarkStart w:id="2" w:name="_Toc110018000"/>
      <w:bookmarkStart w:id="3" w:name="_Toc216978612"/>
      <w:r w:rsidRPr="00014487">
        <w:t>Executive Summary</w:t>
      </w:r>
      <w:bookmarkEnd w:id="1"/>
      <w:bookmarkEnd w:id="2"/>
      <w:bookmarkEnd w:id="3"/>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533"/>
        <w:gridCol w:w="2700"/>
        <w:gridCol w:w="1313"/>
        <w:gridCol w:w="359"/>
        <w:gridCol w:w="1667"/>
        <w:gridCol w:w="1837"/>
      </w:tblGrid>
      <w:tr w:rsidR="00616526" w:rsidRPr="00421194" w14:paraId="689EA1FE" w14:textId="77777777" w:rsidTr="00155BA4">
        <w:trPr>
          <w:trHeight w:val="359"/>
        </w:trPr>
        <w:tc>
          <w:tcPr>
            <w:tcW w:w="814" w:type="pct"/>
            <w:shd w:val="clear" w:color="auto" w:fill="7F7F7F"/>
            <w:vAlign w:val="center"/>
          </w:tcPr>
          <w:p w14:paraId="46A288CF" w14:textId="77777777" w:rsidR="00616526" w:rsidRPr="00421194" w:rsidRDefault="00616526" w:rsidP="00155BA4">
            <w:pPr>
              <w:contextualSpacing/>
              <w:rPr>
                <w:rFonts w:cs="Calibri"/>
                <w:bCs/>
                <w:color w:val="000000"/>
                <w:sz w:val="20"/>
                <w:szCs w:val="20"/>
              </w:rPr>
            </w:pPr>
            <w:r w:rsidRPr="00421194">
              <w:rPr>
                <w:rFonts w:cs="Calibri"/>
                <w:bCs/>
                <w:color w:val="000000"/>
                <w:sz w:val="20"/>
                <w:szCs w:val="20"/>
              </w:rPr>
              <w:t xml:space="preserve">Project Title: </w:t>
            </w:r>
          </w:p>
        </w:tc>
        <w:tc>
          <w:tcPr>
            <w:tcW w:w="4186" w:type="pct"/>
            <w:gridSpan w:val="5"/>
            <w:shd w:val="clear" w:color="auto" w:fill="FFFFFF"/>
            <w:vAlign w:val="center"/>
          </w:tcPr>
          <w:p w14:paraId="646743BD" w14:textId="72CA2C25" w:rsidR="00616526" w:rsidRPr="00421194" w:rsidRDefault="00616526" w:rsidP="00155BA4">
            <w:pPr>
              <w:contextualSpacing/>
              <w:rPr>
                <w:rFonts w:cs="Calibri"/>
                <w:bCs/>
                <w:noProof/>
                <w:color w:val="000000"/>
                <w:sz w:val="20"/>
                <w:szCs w:val="20"/>
              </w:rPr>
            </w:pPr>
            <w:r>
              <w:rPr>
                <w:rFonts w:cs="Calibri"/>
                <w:bCs/>
                <w:noProof/>
                <w:color w:val="000000"/>
                <w:sz w:val="20"/>
                <w:szCs w:val="20"/>
              </w:rPr>
              <w:t>Strengthening Governance and Sustainability of the National Protected Area System</w:t>
            </w:r>
            <w:r w:rsidRPr="00421194">
              <w:rPr>
                <w:rFonts w:cs="Calibri"/>
                <w:bCs/>
                <w:noProof/>
                <w:color w:val="000000"/>
                <w:sz w:val="20"/>
                <w:szCs w:val="20"/>
              </w:rPr>
              <w:t xml:space="preserve"> </w:t>
            </w:r>
          </w:p>
        </w:tc>
      </w:tr>
      <w:tr w:rsidR="00616526" w:rsidRPr="00421194" w14:paraId="1BE9C881" w14:textId="77777777" w:rsidTr="00155BA4">
        <w:tblPrEx>
          <w:shd w:val="clear" w:color="auto" w:fill="auto"/>
        </w:tblPrEx>
        <w:trPr>
          <w:trHeight w:val="553"/>
        </w:trPr>
        <w:tc>
          <w:tcPr>
            <w:tcW w:w="814" w:type="pct"/>
          </w:tcPr>
          <w:p w14:paraId="28B9828A" w14:textId="77777777" w:rsidR="00616526" w:rsidRPr="00421194" w:rsidRDefault="00616526" w:rsidP="00155BA4">
            <w:pPr>
              <w:jc w:val="right"/>
              <w:rPr>
                <w:rFonts w:eastAsia="Arial Unicode MS"/>
                <w:color w:val="000000"/>
                <w:sz w:val="20"/>
                <w:szCs w:val="20"/>
              </w:rPr>
            </w:pPr>
            <w:r w:rsidRPr="00421194">
              <w:rPr>
                <w:color w:val="000000"/>
                <w:sz w:val="20"/>
                <w:szCs w:val="20"/>
              </w:rPr>
              <w:t>GEF Project ID:</w:t>
            </w:r>
          </w:p>
        </w:tc>
        <w:tc>
          <w:tcPr>
            <w:tcW w:w="1435" w:type="pct"/>
            <w:vAlign w:val="center"/>
          </w:tcPr>
          <w:p w14:paraId="6FD1A5DF" w14:textId="655E3D7C" w:rsidR="00616526" w:rsidRPr="00421194" w:rsidRDefault="00616526" w:rsidP="00155BA4">
            <w:pPr>
              <w:tabs>
                <w:tab w:val="right" w:pos="0"/>
              </w:tabs>
              <w:rPr>
                <w:color w:val="000000"/>
                <w:sz w:val="20"/>
                <w:szCs w:val="20"/>
              </w:rPr>
            </w:pPr>
            <w:r>
              <w:rPr>
                <w:color w:val="000000"/>
                <w:sz w:val="20"/>
                <w:szCs w:val="20"/>
              </w:rPr>
              <w:t>1027</w:t>
            </w:r>
          </w:p>
        </w:tc>
        <w:tc>
          <w:tcPr>
            <w:tcW w:w="698" w:type="pct"/>
          </w:tcPr>
          <w:p w14:paraId="58D54FA0" w14:textId="77777777" w:rsidR="00616526" w:rsidRPr="00421194" w:rsidRDefault="00616526" w:rsidP="00155BA4">
            <w:pPr>
              <w:jc w:val="right"/>
              <w:rPr>
                <w:rFonts w:eastAsia="Arial Unicode MS"/>
                <w:color w:val="000000"/>
                <w:sz w:val="20"/>
                <w:szCs w:val="20"/>
              </w:rPr>
            </w:pPr>
            <w:r w:rsidRPr="00421194">
              <w:rPr>
                <w:color w:val="000000"/>
                <w:sz w:val="20"/>
                <w:szCs w:val="20"/>
              </w:rPr>
              <w:t> </w:t>
            </w:r>
          </w:p>
        </w:tc>
        <w:tc>
          <w:tcPr>
            <w:tcW w:w="1077" w:type="pct"/>
            <w:gridSpan w:val="2"/>
          </w:tcPr>
          <w:p w14:paraId="0A5C9175" w14:textId="77777777" w:rsidR="00616526" w:rsidRPr="00421194" w:rsidRDefault="00616526" w:rsidP="00155BA4">
            <w:pPr>
              <w:jc w:val="center"/>
              <w:rPr>
                <w:rFonts w:eastAsia="Arial Unicode MS"/>
                <w:i/>
                <w:color w:val="000000"/>
                <w:sz w:val="20"/>
                <w:szCs w:val="20"/>
                <w:u w:val="single"/>
              </w:rPr>
            </w:pPr>
            <w:r w:rsidRPr="00421194">
              <w:rPr>
                <w:i/>
                <w:color w:val="000000"/>
                <w:sz w:val="20"/>
                <w:szCs w:val="20"/>
                <w:u w:val="single"/>
              </w:rPr>
              <w:t>At endorsement (million US$)</w:t>
            </w:r>
          </w:p>
        </w:tc>
        <w:tc>
          <w:tcPr>
            <w:tcW w:w="977" w:type="pct"/>
          </w:tcPr>
          <w:p w14:paraId="1C44F14D" w14:textId="77777777" w:rsidR="00616526" w:rsidRPr="00421194" w:rsidRDefault="00616526" w:rsidP="00155BA4">
            <w:pPr>
              <w:jc w:val="center"/>
              <w:rPr>
                <w:rFonts w:eastAsia="Arial Unicode MS"/>
                <w:i/>
                <w:color w:val="000000"/>
                <w:sz w:val="20"/>
                <w:szCs w:val="20"/>
                <w:u w:val="single"/>
              </w:rPr>
            </w:pPr>
            <w:r w:rsidRPr="00421194">
              <w:rPr>
                <w:i/>
                <w:color w:val="000000"/>
                <w:sz w:val="20"/>
                <w:szCs w:val="20"/>
                <w:u w:val="single"/>
              </w:rPr>
              <w:t>At completion (million US$)</w:t>
            </w:r>
          </w:p>
        </w:tc>
      </w:tr>
      <w:tr w:rsidR="00616526" w:rsidRPr="00421194" w14:paraId="1D5E536D" w14:textId="77777777" w:rsidTr="00A0052F">
        <w:tblPrEx>
          <w:shd w:val="clear" w:color="auto" w:fill="auto"/>
        </w:tblPrEx>
        <w:trPr>
          <w:trHeight w:val="278"/>
        </w:trPr>
        <w:tc>
          <w:tcPr>
            <w:tcW w:w="814" w:type="pct"/>
          </w:tcPr>
          <w:p w14:paraId="72BDB2CF" w14:textId="77777777" w:rsidR="00616526" w:rsidRPr="00421194" w:rsidRDefault="00616526" w:rsidP="00155BA4">
            <w:pPr>
              <w:jc w:val="right"/>
              <w:rPr>
                <w:rFonts w:eastAsia="Arial Unicode MS"/>
                <w:color w:val="000000"/>
                <w:sz w:val="20"/>
                <w:szCs w:val="20"/>
              </w:rPr>
            </w:pPr>
            <w:r w:rsidRPr="00421194">
              <w:rPr>
                <w:color w:val="000000"/>
                <w:sz w:val="20"/>
                <w:szCs w:val="20"/>
              </w:rPr>
              <w:t>UNDP Project ID:</w:t>
            </w:r>
          </w:p>
        </w:tc>
        <w:tc>
          <w:tcPr>
            <w:tcW w:w="1435" w:type="pct"/>
            <w:vAlign w:val="center"/>
          </w:tcPr>
          <w:p w14:paraId="7281A702" w14:textId="4F3C36E2" w:rsidR="00616526" w:rsidRPr="00421194" w:rsidRDefault="00616526" w:rsidP="00155BA4">
            <w:pPr>
              <w:tabs>
                <w:tab w:val="right" w:pos="0"/>
              </w:tabs>
              <w:rPr>
                <w:bCs/>
                <w:color w:val="000000"/>
                <w:sz w:val="20"/>
                <w:szCs w:val="20"/>
              </w:rPr>
            </w:pPr>
            <w:r>
              <w:rPr>
                <w:color w:val="000000"/>
                <w:sz w:val="20"/>
                <w:szCs w:val="20"/>
              </w:rPr>
              <w:t>1275</w:t>
            </w:r>
          </w:p>
        </w:tc>
        <w:tc>
          <w:tcPr>
            <w:tcW w:w="698" w:type="pct"/>
          </w:tcPr>
          <w:p w14:paraId="72F0E2A5" w14:textId="77777777" w:rsidR="00616526" w:rsidRPr="00421194" w:rsidRDefault="00616526" w:rsidP="00155BA4">
            <w:pPr>
              <w:jc w:val="right"/>
              <w:rPr>
                <w:rFonts w:eastAsia="Arial Unicode MS"/>
                <w:color w:val="000000"/>
                <w:sz w:val="20"/>
                <w:szCs w:val="20"/>
              </w:rPr>
            </w:pPr>
            <w:r w:rsidRPr="00421194">
              <w:rPr>
                <w:color w:val="000000"/>
                <w:sz w:val="20"/>
                <w:szCs w:val="20"/>
              </w:rPr>
              <w:t xml:space="preserve">GEF financing: </w:t>
            </w:r>
          </w:p>
        </w:tc>
        <w:tc>
          <w:tcPr>
            <w:tcW w:w="1077" w:type="pct"/>
            <w:gridSpan w:val="2"/>
            <w:vAlign w:val="center"/>
          </w:tcPr>
          <w:p w14:paraId="1E33DBF0" w14:textId="093817F3" w:rsidR="00616526" w:rsidRPr="00421194" w:rsidRDefault="00616526" w:rsidP="00A0052F">
            <w:pPr>
              <w:rPr>
                <w:rFonts w:eastAsia="Arial Unicode MS"/>
                <w:color w:val="000000"/>
                <w:sz w:val="20"/>
                <w:szCs w:val="20"/>
              </w:rPr>
            </w:pPr>
            <w:r>
              <w:rPr>
                <w:rFonts w:eastAsia="Arial Unicode MS"/>
                <w:color w:val="000000"/>
                <w:sz w:val="20"/>
                <w:szCs w:val="20"/>
              </w:rPr>
              <w:t>$1.80</w:t>
            </w:r>
          </w:p>
        </w:tc>
        <w:tc>
          <w:tcPr>
            <w:tcW w:w="977" w:type="pct"/>
            <w:vAlign w:val="center"/>
          </w:tcPr>
          <w:p w14:paraId="468953BD" w14:textId="66C9DC76" w:rsidR="00616526" w:rsidRPr="00421194" w:rsidRDefault="00163ACA" w:rsidP="00A0052F">
            <w:pPr>
              <w:rPr>
                <w:rFonts w:eastAsia="Arial Unicode MS"/>
                <w:color w:val="000000"/>
                <w:sz w:val="20"/>
                <w:szCs w:val="20"/>
              </w:rPr>
            </w:pPr>
            <w:r>
              <w:rPr>
                <w:rFonts w:eastAsia="Arial Unicode MS"/>
                <w:color w:val="000000"/>
                <w:sz w:val="20"/>
                <w:szCs w:val="20"/>
              </w:rPr>
              <w:t>$1.80</w:t>
            </w:r>
          </w:p>
        </w:tc>
      </w:tr>
      <w:tr w:rsidR="00616526" w:rsidRPr="00421194" w14:paraId="144C6F98" w14:textId="77777777" w:rsidTr="00A0052F">
        <w:tblPrEx>
          <w:shd w:val="clear" w:color="auto" w:fill="auto"/>
        </w:tblPrEx>
        <w:trPr>
          <w:trHeight w:val="269"/>
        </w:trPr>
        <w:tc>
          <w:tcPr>
            <w:tcW w:w="814" w:type="pct"/>
          </w:tcPr>
          <w:p w14:paraId="46B3474D" w14:textId="77777777" w:rsidR="00616526" w:rsidRPr="00421194" w:rsidRDefault="00616526" w:rsidP="00155BA4">
            <w:pPr>
              <w:jc w:val="right"/>
              <w:rPr>
                <w:color w:val="000000"/>
                <w:sz w:val="20"/>
                <w:szCs w:val="20"/>
              </w:rPr>
            </w:pPr>
            <w:r w:rsidRPr="00421194">
              <w:rPr>
                <w:color w:val="000000"/>
                <w:sz w:val="20"/>
                <w:szCs w:val="20"/>
              </w:rPr>
              <w:t>Country:</w:t>
            </w:r>
          </w:p>
        </w:tc>
        <w:tc>
          <w:tcPr>
            <w:tcW w:w="1435" w:type="pct"/>
            <w:vAlign w:val="center"/>
          </w:tcPr>
          <w:p w14:paraId="66C3327B" w14:textId="5F860410" w:rsidR="00616526" w:rsidRPr="00421194" w:rsidRDefault="00616526" w:rsidP="00155BA4">
            <w:pPr>
              <w:tabs>
                <w:tab w:val="right" w:pos="0"/>
              </w:tabs>
              <w:rPr>
                <w:color w:val="000000"/>
                <w:sz w:val="20"/>
                <w:szCs w:val="20"/>
              </w:rPr>
            </w:pPr>
            <w:r>
              <w:rPr>
                <w:color w:val="000000"/>
                <w:sz w:val="20"/>
                <w:szCs w:val="20"/>
              </w:rPr>
              <w:t>Ukraine</w:t>
            </w:r>
          </w:p>
        </w:tc>
        <w:tc>
          <w:tcPr>
            <w:tcW w:w="698" w:type="pct"/>
          </w:tcPr>
          <w:p w14:paraId="69748CE5" w14:textId="77777777" w:rsidR="00616526" w:rsidRPr="00421194" w:rsidRDefault="00616526" w:rsidP="00155BA4">
            <w:pPr>
              <w:jc w:val="right"/>
              <w:rPr>
                <w:color w:val="000000"/>
                <w:sz w:val="20"/>
                <w:szCs w:val="20"/>
              </w:rPr>
            </w:pPr>
            <w:r w:rsidRPr="00421194">
              <w:rPr>
                <w:bCs/>
                <w:color w:val="000000"/>
                <w:sz w:val="20"/>
                <w:szCs w:val="20"/>
              </w:rPr>
              <w:t>IA/EA own:</w:t>
            </w:r>
          </w:p>
        </w:tc>
        <w:tc>
          <w:tcPr>
            <w:tcW w:w="1077" w:type="pct"/>
            <w:gridSpan w:val="2"/>
            <w:vAlign w:val="center"/>
          </w:tcPr>
          <w:p w14:paraId="374E22D4" w14:textId="17E9780B" w:rsidR="00616526" w:rsidRPr="00421194" w:rsidRDefault="00616526" w:rsidP="00A0052F">
            <w:pPr>
              <w:rPr>
                <w:rFonts w:eastAsia="Arial Unicode MS"/>
                <w:color w:val="000000"/>
                <w:sz w:val="20"/>
                <w:szCs w:val="20"/>
              </w:rPr>
            </w:pPr>
            <w:r w:rsidRPr="00421194">
              <w:rPr>
                <w:rFonts w:eastAsia="Arial Unicode MS"/>
                <w:color w:val="000000"/>
                <w:sz w:val="20"/>
                <w:szCs w:val="20"/>
              </w:rPr>
              <w:t>$</w:t>
            </w:r>
            <w:r>
              <w:rPr>
                <w:rFonts w:eastAsia="Arial Unicode MS"/>
                <w:color w:val="000000"/>
                <w:sz w:val="20"/>
                <w:szCs w:val="20"/>
              </w:rPr>
              <w:t>0.05</w:t>
            </w:r>
          </w:p>
        </w:tc>
        <w:tc>
          <w:tcPr>
            <w:tcW w:w="977" w:type="pct"/>
            <w:vAlign w:val="center"/>
          </w:tcPr>
          <w:p w14:paraId="4B9AFF99" w14:textId="691B8ABC" w:rsidR="00616526" w:rsidRPr="00421194" w:rsidRDefault="00163ACA" w:rsidP="00A0052F">
            <w:pPr>
              <w:rPr>
                <w:rFonts w:eastAsia="Arial Unicode MS"/>
                <w:color w:val="000000"/>
                <w:sz w:val="20"/>
                <w:szCs w:val="20"/>
              </w:rPr>
            </w:pPr>
            <w:r>
              <w:rPr>
                <w:rFonts w:eastAsia="Arial Unicode MS"/>
                <w:color w:val="000000"/>
                <w:sz w:val="20"/>
                <w:szCs w:val="20"/>
              </w:rPr>
              <w:t>$0.04</w:t>
            </w:r>
          </w:p>
        </w:tc>
      </w:tr>
      <w:tr w:rsidR="00616526" w:rsidRPr="00421194" w14:paraId="32BB6157" w14:textId="77777777" w:rsidTr="00A0052F">
        <w:tblPrEx>
          <w:shd w:val="clear" w:color="auto" w:fill="auto"/>
        </w:tblPrEx>
        <w:trPr>
          <w:trHeight w:val="296"/>
        </w:trPr>
        <w:tc>
          <w:tcPr>
            <w:tcW w:w="814" w:type="pct"/>
          </w:tcPr>
          <w:p w14:paraId="5361D9FB" w14:textId="77777777" w:rsidR="00616526" w:rsidRPr="00421194" w:rsidRDefault="00616526" w:rsidP="00155BA4">
            <w:pPr>
              <w:jc w:val="right"/>
              <w:rPr>
                <w:color w:val="000000"/>
                <w:sz w:val="20"/>
                <w:szCs w:val="20"/>
              </w:rPr>
            </w:pPr>
            <w:r w:rsidRPr="00421194">
              <w:rPr>
                <w:color w:val="000000"/>
                <w:sz w:val="20"/>
                <w:szCs w:val="20"/>
              </w:rPr>
              <w:t>Region:</w:t>
            </w:r>
          </w:p>
        </w:tc>
        <w:tc>
          <w:tcPr>
            <w:tcW w:w="1435" w:type="pct"/>
            <w:vAlign w:val="center"/>
          </w:tcPr>
          <w:p w14:paraId="6BF46220" w14:textId="77777777" w:rsidR="00616526" w:rsidRPr="00421194" w:rsidRDefault="00616526" w:rsidP="00155BA4">
            <w:pPr>
              <w:tabs>
                <w:tab w:val="right" w:pos="0"/>
              </w:tabs>
              <w:rPr>
                <w:color w:val="000000"/>
                <w:sz w:val="20"/>
                <w:szCs w:val="20"/>
                <w:lang w:val="es-ES_tradnl"/>
              </w:rPr>
            </w:pPr>
            <w:r w:rsidRPr="00421194">
              <w:rPr>
                <w:color w:val="000000"/>
                <w:sz w:val="20"/>
                <w:szCs w:val="20"/>
              </w:rPr>
              <w:t>ECA</w:t>
            </w:r>
          </w:p>
        </w:tc>
        <w:tc>
          <w:tcPr>
            <w:tcW w:w="698" w:type="pct"/>
          </w:tcPr>
          <w:p w14:paraId="19654DB4" w14:textId="77777777" w:rsidR="00616526" w:rsidRPr="00421194" w:rsidRDefault="00616526" w:rsidP="00155BA4">
            <w:pPr>
              <w:jc w:val="right"/>
              <w:rPr>
                <w:color w:val="000000"/>
                <w:sz w:val="20"/>
                <w:szCs w:val="20"/>
              </w:rPr>
            </w:pPr>
            <w:r w:rsidRPr="00421194">
              <w:rPr>
                <w:bCs/>
                <w:color w:val="000000"/>
                <w:sz w:val="20"/>
                <w:szCs w:val="20"/>
              </w:rPr>
              <w:t>Government:</w:t>
            </w:r>
          </w:p>
        </w:tc>
        <w:tc>
          <w:tcPr>
            <w:tcW w:w="1077" w:type="pct"/>
            <w:gridSpan w:val="2"/>
            <w:vAlign w:val="center"/>
          </w:tcPr>
          <w:p w14:paraId="5E62B167" w14:textId="1F280246" w:rsidR="00616526" w:rsidRPr="00421194" w:rsidRDefault="00616526" w:rsidP="00A0052F">
            <w:pPr>
              <w:rPr>
                <w:rFonts w:eastAsia="Arial Unicode MS"/>
                <w:color w:val="000000"/>
                <w:sz w:val="20"/>
                <w:szCs w:val="20"/>
              </w:rPr>
            </w:pPr>
            <w:r w:rsidRPr="00421194">
              <w:rPr>
                <w:rFonts w:eastAsia="Arial Unicode MS"/>
                <w:color w:val="000000"/>
                <w:sz w:val="20"/>
                <w:szCs w:val="20"/>
              </w:rPr>
              <w:t>$</w:t>
            </w:r>
            <w:r w:rsidR="00163ACA">
              <w:rPr>
                <w:rFonts w:eastAsia="Arial Unicode MS"/>
                <w:color w:val="000000"/>
                <w:sz w:val="20"/>
                <w:szCs w:val="20"/>
              </w:rPr>
              <w:t>3.12</w:t>
            </w:r>
          </w:p>
        </w:tc>
        <w:tc>
          <w:tcPr>
            <w:tcW w:w="977" w:type="pct"/>
            <w:vAlign w:val="center"/>
          </w:tcPr>
          <w:p w14:paraId="0B3CB368" w14:textId="62756BD7" w:rsidR="00616526" w:rsidRPr="00421194" w:rsidRDefault="00163ACA" w:rsidP="00A0052F">
            <w:pPr>
              <w:rPr>
                <w:color w:val="000000"/>
                <w:sz w:val="20"/>
                <w:szCs w:val="20"/>
              </w:rPr>
            </w:pPr>
            <w:r>
              <w:rPr>
                <w:color w:val="000000"/>
                <w:sz w:val="20"/>
                <w:szCs w:val="20"/>
              </w:rPr>
              <w:t>$2.50</w:t>
            </w:r>
          </w:p>
        </w:tc>
      </w:tr>
      <w:tr w:rsidR="00616526" w:rsidRPr="00421194" w14:paraId="3A18A1E8" w14:textId="77777777" w:rsidTr="00A0052F">
        <w:tblPrEx>
          <w:shd w:val="clear" w:color="auto" w:fill="auto"/>
        </w:tblPrEx>
        <w:trPr>
          <w:trHeight w:val="314"/>
        </w:trPr>
        <w:tc>
          <w:tcPr>
            <w:tcW w:w="814" w:type="pct"/>
          </w:tcPr>
          <w:p w14:paraId="59922829" w14:textId="77777777" w:rsidR="00616526" w:rsidRPr="00421194" w:rsidRDefault="00616526" w:rsidP="00155BA4">
            <w:pPr>
              <w:jc w:val="right"/>
              <w:rPr>
                <w:color w:val="000000"/>
                <w:sz w:val="20"/>
                <w:szCs w:val="20"/>
              </w:rPr>
            </w:pPr>
            <w:r w:rsidRPr="00421194">
              <w:rPr>
                <w:color w:val="000000"/>
                <w:sz w:val="20"/>
                <w:szCs w:val="20"/>
              </w:rPr>
              <w:t>Focal Area:</w:t>
            </w:r>
          </w:p>
        </w:tc>
        <w:tc>
          <w:tcPr>
            <w:tcW w:w="1435" w:type="pct"/>
            <w:vAlign w:val="center"/>
          </w:tcPr>
          <w:p w14:paraId="571B99C4" w14:textId="77777777" w:rsidR="00616526" w:rsidRPr="00421194" w:rsidRDefault="00616526" w:rsidP="00155BA4">
            <w:pPr>
              <w:tabs>
                <w:tab w:val="right" w:pos="0"/>
              </w:tabs>
              <w:rPr>
                <w:color w:val="000000"/>
                <w:sz w:val="20"/>
                <w:szCs w:val="20"/>
              </w:rPr>
            </w:pPr>
            <w:r w:rsidRPr="00421194">
              <w:rPr>
                <w:color w:val="000000"/>
                <w:sz w:val="20"/>
                <w:szCs w:val="20"/>
              </w:rPr>
              <w:t>Biodiversity</w:t>
            </w:r>
          </w:p>
        </w:tc>
        <w:tc>
          <w:tcPr>
            <w:tcW w:w="698" w:type="pct"/>
          </w:tcPr>
          <w:p w14:paraId="58E6CB1E" w14:textId="77777777" w:rsidR="00616526" w:rsidRPr="00421194" w:rsidRDefault="00616526" w:rsidP="00155BA4">
            <w:pPr>
              <w:jc w:val="right"/>
              <w:rPr>
                <w:color w:val="000000"/>
                <w:sz w:val="20"/>
                <w:szCs w:val="20"/>
              </w:rPr>
            </w:pPr>
            <w:r w:rsidRPr="00421194">
              <w:rPr>
                <w:bCs/>
                <w:color w:val="000000"/>
                <w:sz w:val="20"/>
                <w:szCs w:val="20"/>
              </w:rPr>
              <w:t>Other:</w:t>
            </w:r>
          </w:p>
        </w:tc>
        <w:tc>
          <w:tcPr>
            <w:tcW w:w="1077" w:type="pct"/>
            <w:gridSpan w:val="2"/>
            <w:vAlign w:val="center"/>
          </w:tcPr>
          <w:p w14:paraId="290B32B7" w14:textId="5CEC0D5F" w:rsidR="00616526" w:rsidRPr="00421194" w:rsidRDefault="00616526" w:rsidP="00A0052F">
            <w:pPr>
              <w:rPr>
                <w:color w:val="000000"/>
                <w:sz w:val="20"/>
                <w:szCs w:val="20"/>
              </w:rPr>
            </w:pPr>
            <w:r>
              <w:rPr>
                <w:color w:val="000000"/>
                <w:sz w:val="20"/>
                <w:szCs w:val="20"/>
              </w:rPr>
              <w:t>$</w:t>
            </w:r>
            <w:r w:rsidR="00163ACA">
              <w:rPr>
                <w:color w:val="000000"/>
                <w:sz w:val="20"/>
                <w:szCs w:val="20"/>
              </w:rPr>
              <w:t>0.90</w:t>
            </w:r>
          </w:p>
        </w:tc>
        <w:tc>
          <w:tcPr>
            <w:tcW w:w="977" w:type="pct"/>
            <w:vAlign w:val="center"/>
          </w:tcPr>
          <w:p w14:paraId="2DA550C7" w14:textId="4DB706C0" w:rsidR="00616526" w:rsidRPr="00421194" w:rsidRDefault="00163ACA" w:rsidP="00A0052F">
            <w:pPr>
              <w:rPr>
                <w:color w:val="000000"/>
                <w:sz w:val="20"/>
                <w:szCs w:val="20"/>
              </w:rPr>
            </w:pPr>
            <w:r>
              <w:rPr>
                <w:color w:val="000000"/>
                <w:sz w:val="20"/>
                <w:szCs w:val="20"/>
              </w:rPr>
              <w:t>$0.10</w:t>
            </w:r>
          </w:p>
        </w:tc>
      </w:tr>
      <w:tr w:rsidR="00616526" w:rsidRPr="00421194" w14:paraId="5CF40528" w14:textId="77777777" w:rsidTr="00A0052F">
        <w:tblPrEx>
          <w:shd w:val="clear" w:color="auto" w:fill="auto"/>
        </w:tblPrEx>
        <w:trPr>
          <w:trHeight w:val="553"/>
        </w:trPr>
        <w:tc>
          <w:tcPr>
            <w:tcW w:w="814" w:type="pct"/>
          </w:tcPr>
          <w:p w14:paraId="5E082349" w14:textId="77777777" w:rsidR="00616526" w:rsidRPr="00421194" w:rsidRDefault="00616526" w:rsidP="00155BA4">
            <w:pPr>
              <w:jc w:val="right"/>
              <w:rPr>
                <w:rFonts w:eastAsia="Arial Unicode MS"/>
                <w:color w:val="000000"/>
                <w:sz w:val="20"/>
                <w:szCs w:val="20"/>
              </w:rPr>
            </w:pPr>
            <w:r w:rsidRPr="00421194">
              <w:rPr>
                <w:color w:val="000000"/>
                <w:sz w:val="20"/>
                <w:szCs w:val="20"/>
              </w:rPr>
              <w:t>FA Objectives, (OP/SP):</w:t>
            </w:r>
          </w:p>
        </w:tc>
        <w:tc>
          <w:tcPr>
            <w:tcW w:w="1435" w:type="pct"/>
            <w:vAlign w:val="center"/>
          </w:tcPr>
          <w:p w14:paraId="793E97D5" w14:textId="77777777" w:rsidR="00616526" w:rsidRPr="00421194" w:rsidRDefault="00616526" w:rsidP="00155BA4">
            <w:pPr>
              <w:tabs>
                <w:tab w:val="right" w:pos="0"/>
              </w:tabs>
              <w:rPr>
                <w:color w:val="000000"/>
                <w:sz w:val="20"/>
                <w:szCs w:val="20"/>
              </w:rPr>
            </w:pPr>
            <w:r w:rsidRPr="00421194">
              <w:rPr>
                <w:color w:val="000000"/>
                <w:sz w:val="20"/>
                <w:szCs w:val="20"/>
              </w:rPr>
              <w:t>SP-1</w:t>
            </w:r>
          </w:p>
        </w:tc>
        <w:tc>
          <w:tcPr>
            <w:tcW w:w="698" w:type="pct"/>
          </w:tcPr>
          <w:p w14:paraId="7153D14B" w14:textId="77777777" w:rsidR="00616526" w:rsidRPr="00421194" w:rsidRDefault="00616526" w:rsidP="00155BA4">
            <w:pPr>
              <w:jc w:val="right"/>
              <w:rPr>
                <w:color w:val="000000"/>
                <w:sz w:val="20"/>
                <w:szCs w:val="20"/>
              </w:rPr>
            </w:pPr>
            <w:r w:rsidRPr="00421194">
              <w:rPr>
                <w:color w:val="000000"/>
                <w:sz w:val="20"/>
                <w:szCs w:val="20"/>
              </w:rPr>
              <w:t>Total co-financing:</w:t>
            </w:r>
          </w:p>
        </w:tc>
        <w:tc>
          <w:tcPr>
            <w:tcW w:w="1077" w:type="pct"/>
            <w:gridSpan w:val="2"/>
            <w:vAlign w:val="center"/>
          </w:tcPr>
          <w:p w14:paraId="37912175" w14:textId="6E4A7CB7" w:rsidR="00616526" w:rsidRPr="00421194" w:rsidRDefault="00616526" w:rsidP="00A0052F">
            <w:pPr>
              <w:rPr>
                <w:rFonts w:eastAsia="Arial Unicode MS"/>
                <w:color w:val="000000"/>
                <w:sz w:val="20"/>
                <w:szCs w:val="20"/>
              </w:rPr>
            </w:pPr>
            <w:r>
              <w:rPr>
                <w:rFonts w:eastAsia="Arial Unicode MS"/>
                <w:color w:val="000000"/>
                <w:sz w:val="20"/>
                <w:szCs w:val="20"/>
              </w:rPr>
              <w:t>$4.07</w:t>
            </w:r>
          </w:p>
        </w:tc>
        <w:tc>
          <w:tcPr>
            <w:tcW w:w="977" w:type="pct"/>
            <w:vAlign w:val="center"/>
          </w:tcPr>
          <w:p w14:paraId="55BD5F0B" w14:textId="018ABFF5" w:rsidR="00616526" w:rsidRPr="00421194" w:rsidRDefault="00163ACA" w:rsidP="00A0052F">
            <w:pPr>
              <w:rPr>
                <w:color w:val="000000"/>
                <w:sz w:val="20"/>
                <w:szCs w:val="20"/>
              </w:rPr>
            </w:pPr>
            <w:r>
              <w:rPr>
                <w:color w:val="000000"/>
                <w:sz w:val="20"/>
                <w:szCs w:val="20"/>
              </w:rPr>
              <w:t>$2.63</w:t>
            </w:r>
          </w:p>
        </w:tc>
      </w:tr>
      <w:tr w:rsidR="00616526" w:rsidRPr="00421194" w14:paraId="6AA673EE" w14:textId="77777777" w:rsidTr="00A0052F">
        <w:tblPrEx>
          <w:shd w:val="clear" w:color="auto" w:fill="auto"/>
        </w:tblPrEx>
        <w:trPr>
          <w:trHeight w:val="341"/>
        </w:trPr>
        <w:tc>
          <w:tcPr>
            <w:tcW w:w="814" w:type="pct"/>
          </w:tcPr>
          <w:p w14:paraId="1876B968" w14:textId="77777777" w:rsidR="00616526" w:rsidRPr="00421194" w:rsidRDefault="00616526" w:rsidP="00155BA4">
            <w:pPr>
              <w:jc w:val="right"/>
              <w:rPr>
                <w:rFonts w:eastAsia="Arial Unicode MS"/>
                <w:color w:val="000000"/>
                <w:sz w:val="20"/>
                <w:szCs w:val="20"/>
              </w:rPr>
            </w:pPr>
            <w:r w:rsidRPr="00421194">
              <w:rPr>
                <w:color w:val="000000"/>
                <w:sz w:val="20"/>
                <w:szCs w:val="20"/>
              </w:rPr>
              <w:t>Executing Agency:</w:t>
            </w:r>
          </w:p>
        </w:tc>
        <w:tc>
          <w:tcPr>
            <w:tcW w:w="1435" w:type="pct"/>
            <w:vAlign w:val="center"/>
          </w:tcPr>
          <w:p w14:paraId="1DB39783" w14:textId="2555A45F" w:rsidR="00616526" w:rsidRPr="00421194" w:rsidRDefault="00616526" w:rsidP="00155BA4">
            <w:pPr>
              <w:rPr>
                <w:color w:val="000000"/>
                <w:sz w:val="20"/>
                <w:szCs w:val="20"/>
              </w:rPr>
            </w:pPr>
            <w:r>
              <w:rPr>
                <w:color w:val="000000"/>
                <w:sz w:val="20"/>
                <w:szCs w:val="20"/>
              </w:rPr>
              <w:t>Department of Protected Areas, Ministry of Ecology and Natural Resources (formerly State Service for Protected Areas)</w:t>
            </w:r>
          </w:p>
        </w:tc>
        <w:tc>
          <w:tcPr>
            <w:tcW w:w="698" w:type="pct"/>
          </w:tcPr>
          <w:p w14:paraId="0DC83012" w14:textId="77777777" w:rsidR="00616526" w:rsidRPr="00421194" w:rsidRDefault="00616526" w:rsidP="00155BA4">
            <w:pPr>
              <w:jc w:val="right"/>
              <w:rPr>
                <w:rFonts w:eastAsia="Arial Unicode MS"/>
                <w:color w:val="000000"/>
                <w:sz w:val="20"/>
                <w:szCs w:val="20"/>
              </w:rPr>
            </w:pPr>
            <w:r w:rsidRPr="00421194">
              <w:rPr>
                <w:color w:val="000000"/>
                <w:sz w:val="20"/>
                <w:szCs w:val="20"/>
              </w:rPr>
              <w:t>Total Project Cost:</w:t>
            </w:r>
          </w:p>
        </w:tc>
        <w:tc>
          <w:tcPr>
            <w:tcW w:w="1077" w:type="pct"/>
            <w:gridSpan w:val="2"/>
            <w:vAlign w:val="center"/>
          </w:tcPr>
          <w:p w14:paraId="53E8CDD9" w14:textId="120E0CF3" w:rsidR="00616526" w:rsidRPr="00421194" w:rsidRDefault="00616526" w:rsidP="00A0052F">
            <w:pPr>
              <w:rPr>
                <w:rFonts w:eastAsia="Arial Unicode MS"/>
                <w:color w:val="000000"/>
                <w:sz w:val="20"/>
                <w:szCs w:val="20"/>
              </w:rPr>
            </w:pPr>
            <w:r w:rsidRPr="00421194">
              <w:rPr>
                <w:rFonts w:eastAsia="Arial Unicode MS"/>
                <w:color w:val="000000"/>
                <w:sz w:val="20"/>
                <w:szCs w:val="20"/>
              </w:rPr>
              <w:t>$</w:t>
            </w:r>
            <w:r>
              <w:rPr>
                <w:rFonts w:eastAsia="Arial Unicode MS"/>
                <w:color w:val="000000"/>
                <w:sz w:val="20"/>
                <w:szCs w:val="20"/>
              </w:rPr>
              <w:t>5.87</w:t>
            </w:r>
          </w:p>
        </w:tc>
        <w:tc>
          <w:tcPr>
            <w:tcW w:w="977" w:type="pct"/>
            <w:vAlign w:val="center"/>
          </w:tcPr>
          <w:p w14:paraId="252DD739" w14:textId="42F2C311" w:rsidR="00616526" w:rsidRPr="00421194" w:rsidRDefault="00163ACA" w:rsidP="00A0052F">
            <w:pPr>
              <w:rPr>
                <w:rFonts w:eastAsia="Arial Unicode MS"/>
                <w:color w:val="000000"/>
                <w:sz w:val="20"/>
                <w:szCs w:val="20"/>
              </w:rPr>
            </w:pPr>
            <w:r>
              <w:rPr>
                <w:rFonts w:eastAsia="Arial Unicode MS"/>
                <w:color w:val="000000"/>
                <w:sz w:val="20"/>
                <w:szCs w:val="20"/>
              </w:rPr>
              <w:t>$4.43</w:t>
            </w:r>
          </w:p>
        </w:tc>
      </w:tr>
      <w:tr w:rsidR="00616526" w:rsidRPr="00421194" w14:paraId="4668571E" w14:textId="77777777" w:rsidTr="00155BA4">
        <w:tblPrEx>
          <w:shd w:val="clear" w:color="auto" w:fill="auto"/>
        </w:tblPrEx>
        <w:trPr>
          <w:trHeight w:val="368"/>
        </w:trPr>
        <w:tc>
          <w:tcPr>
            <w:tcW w:w="814" w:type="pct"/>
            <w:vMerge w:val="restart"/>
          </w:tcPr>
          <w:p w14:paraId="0EBA6394" w14:textId="77777777" w:rsidR="00616526" w:rsidRPr="00421194" w:rsidRDefault="00616526" w:rsidP="00155BA4">
            <w:pPr>
              <w:jc w:val="right"/>
              <w:rPr>
                <w:rFonts w:eastAsia="Arial Unicode MS"/>
                <w:color w:val="000000"/>
                <w:sz w:val="20"/>
                <w:szCs w:val="20"/>
              </w:rPr>
            </w:pPr>
            <w:r w:rsidRPr="00421194">
              <w:rPr>
                <w:color w:val="000000"/>
                <w:sz w:val="20"/>
                <w:szCs w:val="20"/>
              </w:rPr>
              <w:t>Other Partners Involved:</w:t>
            </w:r>
          </w:p>
        </w:tc>
        <w:tc>
          <w:tcPr>
            <w:tcW w:w="1435" w:type="pct"/>
            <w:vMerge w:val="restart"/>
            <w:vAlign w:val="center"/>
          </w:tcPr>
          <w:p w14:paraId="1F8AF0BF" w14:textId="77777777" w:rsidR="00616526" w:rsidRPr="00421194" w:rsidRDefault="00616526" w:rsidP="00155BA4">
            <w:pPr>
              <w:tabs>
                <w:tab w:val="right" w:pos="0"/>
              </w:tabs>
              <w:rPr>
                <w:color w:val="000000"/>
                <w:sz w:val="20"/>
                <w:szCs w:val="20"/>
              </w:rPr>
            </w:pPr>
            <w:r w:rsidRPr="00421194">
              <w:rPr>
                <w:color w:val="000000"/>
                <w:sz w:val="20"/>
                <w:szCs w:val="20"/>
              </w:rPr>
              <w:t>Multiple relevant stakeholders not directly responsible for execution.</w:t>
            </w:r>
          </w:p>
        </w:tc>
        <w:tc>
          <w:tcPr>
            <w:tcW w:w="1774" w:type="pct"/>
            <w:gridSpan w:val="3"/>
          </w:tcPr>
          <w:p w14:paraId="304289E8" w14:textId="77777777" w:rsidR="00616526" w:rsidRPr="00421194" w:rsidRDefault="00616526" w:rsidP="00155BA4">
            <w:pPr>
              <w:tabs>
                <w:tab w:val="right" w:pos="0"/>
              </w:tabs>
              <w:jc w:val="right"/>
              <w:rPr>
                <w:color w:val="000000"/>
                <w:sz w:val="20"/>
                <w:szCs w:val="20"/>
              </w:rPr>
            </w:pPr>
            <w:r w:rsidRPr="00421194">
              <w:rPr>
                <w:color w:val="000000"/>
                <w:sz w:val="20"/>
                <w:szCs w:val="20"/>
              </w:rPr>
              <w:t xml:space="preserve">ProDoc Signature (date project began): </w:t>
            </w:r>
          </w:p>
        </w:tc>
        <w:tc>
          <w:tcPr>
            <w:tcW w:w="977" w:type="pct"/>
            <w:vAlign w:val="center"/>
          </w:tcPr>
          <w:p w14:paraId="03B15DCE" w14:textId="1DF24AC4" w:rsidR="00616526" w:rsidRPr="00421194" w:rsidRDefault="00F00A4F" w:rsidP="00155BA4">
            <w:pPr>
              <w:tabs>
                <w:tab w:val="right" w:pos="0"/>
              </w:tabs>
              <w:rPr>
                <w:color w:val="000000"/>
                <w:sz w:val="20"/>
                <w:szCs w:val="20"/>
              </w:rPr>
            </w:pPr>
            <w:r>
              <w:rPr>
                <w:color w:val="000000"/>
                <w:sz w:val="20"/>
                <w:szCs w:val="20"/>
              </w:rPr>
              <w:t>March 6, 2008</w:t>
            </w:r>
          </w:p>
        </w:tc>
      </w:tr>
      <w:tr w:rsidR="00616526" w:rsidRPr="00421194" w14:paraId="1A3AEA69" w14:textId="77777777" w:rsidTr="00155BA4">
        <w:tblPrEx>
          <w:shd w:val="clear" w:color="auto" w:fill="auto"/>
        </w:tblPrEx>
        <w:trPr>
          <w:trHeight w:val="144"/>
        </w:trPr>
        <w:tc>
          <w:tcPr>
            <w:tcW w:w="814" w:type="pct"/>
            <w:vMerge/>
            <w:vAlign w:val="center"/>
          </w:tcPr>
          <w:p w14:paraId="2BE2E4FA" w14:textId="77777777" w:rsidR="00616526" w:rsidRPr="00421194" w:rsidRDefault="00616526" w:rsidP="00155BA4">
            <w:pPr>
              <w:rPr>
                <w:rFonts w:eastAsia="Arial Unicode MS"/>
                <w:color w:val="000000"/>
                <w:sz w:val="20"/>
                <w:szCs w:val="20"/>
                <w:highlight w:val="yellow"/>
              </w:rPr>
            </w:pPr>
          </w:p>
        </w:tc>
        <w:tc>
          <w:tcPr>
            <w:tcW w:w="1435" w:type="pct"/>
            <w:vMerge/>
          </w:tcPr>
          <w:p w14:paraId="3A7724CF" w14:textId="77777777" w:rsidR="00616526" w:rsidRPr="00421194" w:rsidRDefault="00616526" w:rsidP="00155BA4">
            <w:pPr>
              <w:tabs>
                <w:tab w:val="right" w:pos="0"/>
              </w:tabs>
              <w:jc w:val="center"/>
              <w:rPr>
                <w:color w:val="000000"/>
                <w:sz w:val="20"/>
                <w:szCs w:val="20"/>
                <w:highlight w:val="yellow"/>
              </w:rPr>
            </w:pPr>
          </w:p>
        </w:tc>
        <w:tc>
          <w:tcPr>
            <w:tcW w:w="889" w:type="pct"/>
            <w:gridSpan w:val="2"/>
          </w:tcPr>
          <w:p w14:paraId="07CBF8D0" w14:textId="77777777" w:rsidR="00616526" w:rsidRPr="00421194" w:rsidRDefault="00616526" w:rsidP="00155BA4">
            <w:pPr>
              <w:jc w:val="right"/>
              <w:rPr>
                <w:rFonts w:eastAsia="Arial Unicode MS"/>
                <w:color w:val="000000"/>
                <w:sz w:val="20"/>
                <w:szCs w:val="20"/>
              </w:rPr>
            </w:pPr>
            <w:r w:rsidRPr="00421194">
              <w:rPr>
                <w:color w:val="000000"/>
                <w:sz w:val="20"/>
                <w:szCs w:val="20"/>
              </w:rPr>
              <w:t>(Operational) Closing Date:</w:t>
            </w:r>
          </w:p>
        </w:tc>
        <w:tc>
          <w:tcPr>
            <w:tcW w:w="886" w:type="pct"/>
          </w:tcPr>
          <w:p w14:paraId="3714EE59" w14:textId="57014CE6" w:rsidR="00616526" w:rsidRPr="00421194" w:rsidRDefault="00616526" w:rsidP="00F57A8D">
            <w:pPr>
              <w:tabs>
                <w:tab w:val="right" w:pos="0"/>
              </w:tabs>
              <w:rPr>
                <w:color w:val="000000"/>
                <w:sz w:val="20"/>
                <w:szCs w:val="20"/>
              </w:rPr>
            </w:pPr>
            <w:r w:rsidRPr="00421194">
              <w:rPr>
                <w:color w:val="000000"/>
                <w:sz w:val="20"/>
                <w:szCs w:val="20"/>
              </w:rPr>
              <w:t xml:space="preserve">Proposed: </w:t>
            </w:r>
            <w:r w:rsidR="00F00A4F">
              <w:rPr>
                <w:color w:val="000000"/>
                <w:sz w:val="20"/>
                <w:szCs w:val="20"/>
              </w:rPr>
              <w:t>March 31, 2012</w:t>
            </w:r>
          </w:p>
        </w:tc>
        <w:tc>
          <w:tcPr>
            <w:tcW w:w="977" w:type="pct"/>
          </w:tcPr>
          <w:p w14:paraId="39089B4F" w14:textId="321ECF44" w:rsidR="00616526" w:rsidRPr="00421194" w:rsidRDefault="00616526" w:rsidP="00155BA4">
            <w:pPr>
              <w:tabs>
                <w:tab w:val="right" w:pos="0"/>
              </w:tabs>
              <w:rPr>
                <w:color w:val="000000"/>
                <w:sz w:val="20"/>
                <w:szCs w:val="20"/>
              </w:rPr>
            </w:pPr>
            <w:r w:rsidRPr="00421194">
              <w:rPr>
                <w:color w:val="000000"/>
                <w:sz w:val="20"/>
                <w:szCs w:val="20"/>
              </w:rPr>
              <w:t>Actual:</w:t>
            </w:r>
            <w:r w:rsidR="00F57A8D">
              <w:rPr>
                <w:color w:val="000000"/>
                <w:sz w:val="20"/>
                <w:szCs w:val="20"/>
              </w:rPr>
              <w:t xml:space="preserve"> October 31, 2012</w:t>
            </w:r>
          </w:p>
        </w:tc>
      </w:tr>
    </w:tbl>
    <w:p w14:paraId="1B47DD9E" w14:textId="77777777" w:rsidR="00707E72" w:rsidRDefault="00707E72" w:rsidP="00707E72">
      <w:pPr>
        <w:pStyle w:val="BodyText"/>
        <w:numPr>
          <w:ilvl w:val="0"/>
          <w:numId w:val="0"/>
        </w:numPr>
      </w:pPr>
    </w:p>
    <w:p w14:paraId="10BEA4F0" w14:textId="54840414" w:rsidR="00F111FD" w:rsidRPr="0022226A" w:rsidRDefault="00F111FD" w:rsidP="00F111FD">
      <w:pPr>
        <w:pStyle w:val="BodyText"/>
      </w:pPr>
      <w:r w:rsidRPr="0022226A">
        <w:t xml:space="preserve">The project “Strengthening Governance and Financial Sustainability of the National Protected Area System” is a Global Environment Facility (GEF) funded Full-sized Project (FSP), with $1.80 million in GEF resources and </w:t>
      </w:r>
      <w:r w:rsidR="00D00578" w:rsidRPr="0022226A">
        <w:t>planned</w:t>
      </w:r>
      <w:r w:rsidRPr="0022226A">
        <w:t xml:space="preserve"> co-financing of $4.07 million, for a</w:t>
      </w:r>
      <w:r w:rsidR="00D00578" w:rsidRPr="0022226A">
        <w:t xml:space="preserve"> total budget of $5.87 million.</w:t>
      </w:r>
      <w:r w:rsidRPr="0022226A">
        <w:t xml:space="preserve"> Implementation </w:t>
      </w:r>
      <w:r w:rsidR="00D00578" w:rsidRPr="0022226A">
        <w:t>was</w:t>
      </w:r>
      <w:r w:rsidRPr="0022226A">
        <w:t xml:space="preserve"> planned for approximately 48 mon</w:t>
      </w:r>
      <w:r w:rsidR="006830DA" w:rsidRPr="0022226A">
        <w:t>ths (April 2008 – March 2012), but this has been extended to the end of December 2012.</w:t>
      </w:r>
      <w:r w:rsidR="00D00578" w:rsidRPr="0022226A">
        <w:t xml:space="preserve"> </w:t>
      </w:r>
      <w:r w:rsidRPr="0022226A">
        <w:t>The United Nations Development Programme (UNDP)</w:t>
      </w:r>
      <w:r w:rsidR="00A54F96" w:rsidRPr="0022226A">
        <w:t xml:space="preserve"> is the GEF Agency</w:t>
      </w:r>
      <w:r w:rsidRPr="0022226A">
        <w:t>,</w:t>
      </w:r>
      <w:r w:rsidR="00A54F96" w:rsidRPr="0022226A">
        <w:t xml:space="preserve"> and the project is executed under</w:t>
      </w:r>
      <w:r w:rsidRPr="0022226A">
        <w:t xml:space="preserve"> “National Execution-Direct Exec</w:t>
      </w:r>
      <w:r w:rsidR="00A54F96" w:rsidRPr="0022226A">
        <w:t xml:space="preserve">ution” (NEX-DEX) arrangements. The original national executing entity was Ukraine’s State Service for Protected Areas, but this government agency has been re-organized within the Ministry of </w:t>
      </w:r>
      <w:r w:rsidR="00F77938" w:rsidRPr="0022226A">
        <w:t>Ecology</w:t>
      </w:r>
      <w:r w:rsidR="00A54F96" w:rsidRPr="0022226A">
        <w:t xml:space="preserve"> and Natural Resources</w:t>
      </w:r>
      <w:r w:rsidR="00F77938" w:rsidRPr="0022226A">
        <w:t xml:space="preserve"> (MoENR)</w:t>
      </w:r>
      <w:r w:rsidR="00A54F96" w:rsidRPr="0022226A">
        <w:t xml:space="preserve"> as the </w:t>
      </w:r>
      <w:r w:rsidR="00F77938" w:rsidRPr="0022226A">
        <w:t>Department</w:t>
      </w:r>
      <w:r w:rsidR="00A54F96" w:rsidRPr="0022226A">
        <w:t xml:space="preserve"> for Protected Areas.</w:t>
      </w:r>
    </w:p>
    <w:p w14:paraId="7CCA41A8" w14:textId="77777777" w:rsidR="00F111FD" w:rsidRPr="0022226A" w:rsidRDefault="006830DA" w:rsidP="00F111FD">
      <w:pPr>
        <w:pStyle w:val="BodyText"/>
      </w:pPr>
      <w:r w:rsidRPr="0022226A">
        <w:t>According to the project document, t</w:t>
      </w:r>
      <w:r w:rsidR="00F111FD" w:rsidRPr="0022226A">
        <w:t xml:space="preserve">he </w:t>
      </w:r>
      <w:r w:rsidR="005A1AA9" w:rsidRPr="0022226A">
        <w:t xml:space="preserve">overall project </w:t>
      </w:r>
      <w:r w:rsidR="00F111FD" w:rsidRPr="0022226A">
        <w:t>goal is “</w:t>
      </w:r>
      <w:r w:rsidR="00F111FD" w:rsidRPr="0022226A">
        <w:rPr>
          <w:i/>
        </w:rPr>
        <w:t>to secure long-term conservation of biodiversity within Ukraine’s Nature Reserve Fund, specifically focusing on PAs of global, national or regional significance.</w:t>
      </w:r>
      <w:r w:rsidR="005A1AA9" w:rsidRPr="0022226A">
        <w:t xml:space="preserve">” </w:t>
      </w:r>
      <w:r w:rsidR="00F111FD" w:rsidRPr="0022226A">
        <w:t>The project objective is “t</w:t>
      </w:r>
      <w:r w:rsidR="00F111FD" w:rsidRPr="0022226A">
        <w:rPr>
          <w:i/>
        </w:rPr>
        <w:t>o enhance the financial sustainability and strengthen institutional capacity of the PA system in Ukraine.</w:t>
      </w:r>
      <w:r w:rsidR="00F111FD" w:rsidRPr="0022226A">
        <w:t>” The project’s three expected outcomes are:</w:t>
      </w:r>
    </w:p>
    <w:p w14:paraId="7645CC41" w14:textId="77777777" w:rsidR="00F111FD" w:rsidRPr="0022226A" w:rsidRDefault="00F111FD" w:rsidP="00F601CB">
      <w:pPr>
        <w:pStyle w:val="BodyText"/>
        <w:numPr>
          <w:ilvl w:val="0"/>
          <w:numId w:val="0"/>
        </w:numPr>
      </w:pPr>
      <w:r w:rsidRPr="0022226A">
        <w:rPr>
          <w:b/>
          <w:u w:val="single"/>
        </w:rPr>
        <w:t>Outcome 1:</w:t>
      </w:r>
      <w:r w:rsidRPr="0022226A">
        <w:t xml:space="preserve"> Development and implementation of a strategic vision for protected area financial sustainability; </w:t>
      </w:r>
    </w:p>
    <w:p w14:paraId="6EB9CE20" w14:textId="77777777" w:rsidR="00F111FD" w:rsidRPr="0022226A" w:rsidRDefault="00F111FD" w:rsidP="00F601CB">
      <w:pPr>
        <w:pStyle w:val="BodyText"/>
        <w:numPr>
          <w:ilvl w:val="0"/>
          <w:numId w:val="0"/>
        </w:numPr>
      </w:pPr>
      <w:r w:rsidRPr="0022226A">
        <w:rPr>
          <w:b/>
          <w:u w:val="single"/>
        </w:rPr>
        <w:t>Outcome 2:</w:t>
      </w:r>
      <w:r w:rsidRPr="0022226A">
        <w:t xml:space="preserve"> Improved governance of the national protected area system; and </w:t>
      </w:r>
    </w:p>
    <w:p w14:paraId="69258CD8" w14:textId="77777777" w:rsidR="00F111FD" w:rsidRPr="0022226A" w:rsidRDefault="00F111FD" w:rsidP="00F601CB">
      <w:pPr>
        <w:pStyle w:val="BodyText"/>
        <w:numPr>
          <w:ilvl w:val="0"/>
          <w:numId w:val="0"/>
        </w:numPr>
      </w:pPr>
      <w:r w:rsidRPr="0022226A">
        <w:rPr>
          <w:b/>
          <w:u w:val="single"/>
        </w:rPr>
        <w:t>Outcome 3:</w:t>
      </w:r>
      <w:r w:rsidRPr="0022226A">
        <w:t xml:space="preserve"> Capacity in place to replicate the improved management approach across the n</w:t>
      </w:r>
      <w:r w:rsidR="000242E5" w:rsidRPr="0022226A">
        <w:t>ational protected area system.</w:t>
      </w:r>
    </w:p>
    <w:p w14:paraId="609937F9" w14:textId="15528A43" w:rsidR="00F111FD" w:rsidRPr="0022226A" w:rsidRDefault="00F111FD" w:rsidP="00F111FD">
      <w:pPr>
        <w:pStyle w:val="BodyText"/>
      </w:pPr>
      <w:r w:rsidRPr="0022226A">
        <w:t>Ukraine’s prote</w:t>
      </w:r>
      <w:r w:rsidR="008A48D6" w:rsidRPr="0022226A">
        <w:t>cted area system covers only ~5</w:t>
      </w:r>
      <w:r w:rsidRPr="0022226A">
        <w:t>% of its national territory, but the central government has made expanding the pro</w:t>
      </w:r>
      <w:r w:rsidR="008A48D6" w:rsidRPr="0022226A">
        <w:t xml:space="preserve">tected area system a priority. </w:t>
      </w:r>
      <w:r w:rsidRPr="0022226A">
        <w:t>There are national policy measures seeking to increase protected area coverage in Ukraine, with a national target of 10% within the</w:t>
      </w:r>
      <w:r w:rsidR="002950AA">
        <w:t xml:space="preserve"> next 5 – 10 years. </w:t>
      </w:r>
      <w:r w:rsidRPr="0022226A">
        <w:t>Yet the current protected area system is significantly underfunded, with only about 60% of budgetary need</w:t>
      </w:r>
      <w:r w:rsidR="002950AA">
        <w:t xml:space="preserve">s met from government sources. </w:t>
      </w:r>
      <w:r w:rsidRPr="0022226A">
        <w:t>Addressing this shortfall, and increasing management effectiveness throughout the national protected area system, is t</w:t>
      </w:r>
      <w:r w:rsidR="008A48D6" w:rsidRPr="0022226A">
        <w:t>he rationale for this project.</w:t>
      </w:r>
    </w:p>
    <w:p w14:paraId="71052ECF" w14:textId="77777777" w:rsidR="00F111FD" w:rsidRPr="0022226A" w:rsidRDefault="00BC7147" w:rsidP="00F111FD">
      <w:pPr>
        <w:pStyle w:val="BodyText"/>
      </w:pPr>
      <w:r w:rsidRPr="0022226A">
        <w:t>According to GEF and UNDP evaluation policies, terminal evaluations are re</w:t>
      </w:r>
      <w:r w:rsidR="000531F3" w:rsidRPr="0022226A">
        <w:t>quired practice for GEF funded F</w:t>
      </w:r>
      <w:r w:rsidRPr="0022226A">
        <w:t xml:space="preserve">SPs, and the terminal evaluation was a planned activity of the monitoring and evaluation plan of the </w:t>
      </w:r>
      <w:r w:rsidR="000531F3" w:rsidRPr="0022226A">
        <w:t>Ukraine PAs</w:t>
      </w:r>
      <w:r w:rsidRPr="0022226A">
        <w:t xml:space="preserve"> project. This terminal evaluation reviews the actual performance and progress toward results of the project against the planned project activities and outputs, based on the standard evaluation criteria: relevance, efficiency, effectiveness, results and sustainability. The evaluation assesses project results based on expected outcomes and objectives, as well as any unanticipated results. The evaluation identifies relevant lessons for other similar projects in the future in </w:t>
      </w:r>
      <w:r w:rsidR="00F62756" w:rsidRPr="0022226A">
        <w:t>Ukraine</w:t>
      </w:r>
      <w:r w:rsidRPr="0022226A">
        <w:t xml:space="preserve"> and elsewhere, and provides recommendations as necessary and appropriate. The evaluation methodology was based on a participatory mixed-methods approach, which included three primary elements: a) a desk review of project documentation and other relevant documents; b) interviews with key project participants and stakeholders; and c) field visits to relevant project sites in </w:t>
      </w:r>
      <w:r w:rsidR="00F62756" w:rsidRPr="0022226A">
        <w:t>Ukraine</w:t>
      </w:r>
      <w:r w:rsidRPr="0022226A">
        <w:t>. The evaluation is based on evaluative evidence from the start of project implementation (</w:t>
      </w:r>
      <w:r w:rsidR="00F62756" w:rsidRPr="0022226A">
        <w:t>April</w:t>
      </w:r>
      <w:r w:rsidRPr="0022226A">
        <w:t xml:space="preserve"> </w:t>
      </w:r>
      <w:r w:rsidR="00F62756" w:rsidRPr="0022226A">
        <w:t>2008</w:t>
      </w:r>
      <w:r w:rsidRPr="0022226A">
        <w:t xml:space="preserve">) through </w:t>
      </w:r>
      <w:r w:rsidR="00F62756" w:rsidRPr="0022226A">
        <w:t>September</w:t>
      </w:r>
      <w:r w:rsidRPr="0022226A">
        <w:t xml:space="preserve"> 2012 (with expected project closure in </w:t>
      </w:r>
      <w:r w:rsidR="00F62756" w:rsidRPr="0022226A">
        <w:t>December</w:t>
      </w:r>
      <w:r w:rsidRPr="0022226A">
        <w:t xml:space="preserve"> 2012). The desk review was begun in </w:t>
      </w:r>
      <w:r w:rsidR="003638EE" w:rsidRPr="0022226A">
        <w:t>August</w:t>
      </w:r>
      <w:r w:rsidRPr="0022226A">
        <w:t xml:space="preserve"> 2012, and the evaluation mission was carried out from </w:t>
      </w:r>
      <w:r w:rsidR="003638EE" w:rsidRPr="0022226A">
        <w:t>September</w:t>
      </w:r>
      <w:r w:rsidR="006F6520" w:rsidRPr="0022226A">
        <w:t xml:space="preserve"> 24</w:t>
      </w:r>
      <w:r w:rsidRPr="0022226A">
        <w:t xml:space="preserve"> –</w:t>
      </w:r>
      <w:r w:rsidR="003638EE" w:rsidRPr="0022226A">
        <w:t xml:space="preserve"> 28</w:t>
      </w:r>
      <w:r w:rsidRPr="0022226A">
        <w:t xml:space="preserve">, 2012. </w:t>
      </w:r>
    </w:p>
    <w:p w14:paraId="00ECFFC9" w14:textId="1A8EF4F3" w:rsidR="00662B48" w:rsidRPr="00DE0500" w:rsidRDefault="00DE0500" w:rsidP="00F043AA">
      <w:pPr>
        <w:pStyle w:val="BodyText"/>
      </w:pPr>
      <w:r w:rsidRPr="0022226A">
        <w:t>The project objective was relevant to Ukraine’s national biodiversity conservation</w:t>
      </w:r>
      <w:r w:rsidRPr="00DE0500">
        <w:t xml:space="preserve"> priorities and strategies, to implementation of the Convention on Biological Diversity</w:t>
      </w:r>
      <w:r w:rsidR="002950AA">
        <w:t xml:space="preserve"> (CBD)</w:t>
      </w:r>
      <w:r w:rsidRPr="00DE0500">
        <w:t xml:space="preserve">, and to the GEF biodiversity focal area strategic priorities. The rating on this aspect is assessed as </w:t>
      </w:r>
      <w:r w:rsidRPr="00DE0500">
        <w:rPr>
          <w:b/>
          <w:i/>
          <w:u w:val="single"/>
        </w:rPr>
        <w:t>relevant</w:t>
      </w:r>
      <w:r w:rsidRPr="00DE0500">
        <w:t>.</w:t>
      </w:r>
    </w:p>
    <w:p w14:paraId="0655CEE1" w14:textId="77777777" w:rsidR="005D7470" w:rsidRPr="001F09AE" w:rsidRDefault="005D7470" w:rsidP="005D7470">
      <w:pPr>
        <w:pStyle w:val="BodyText"/>
      </w:pPr>
      <w:r w:rsidRPr="001F09AE">
        <w:t xml:space="preserve">Overall the project implementation approach has been strong in terms of carrying out the project workplan and activities. Following the change in government around the mid-point of the project there has been a breakdown in the level communication and coordination with the national executing body, the MoENR, which indicates a reduction in the level of ownership of the project results by the government. Overall, the project has been implemented in a cost-effective manner, in line with GEF, UNDP, and Ukraine national standards and procedures. The </w:t>
      </w:r>
      <w:r w:rsidRPr="001F09AE">
        <w:rPr>
          <w:b/>
        </w:rPr>
        <w:t>efficiency</w:t>
      </w:r>
      <w:r w:rsidRPr="001F09AE">
        <w:t xml:space="preserve"> of the project is rated as </w:t>
      </w:r>
      <w:r w:rsidRPr="001F09AE">
        <w:rPr>
          <w:b/>
          <w:i/>
          <w:u w:val="single"/>
        </w:rPr>
        <w:t>satisfactory</w:t>
      </w:r>
      <w:r w:rsidRPr="001F09AE">
        <w:t xml:space="preserve">. </w:t>
      </w:r>
    </w:p>
    <w:p w14:paraId="48793794" w14:textId="4BA59656" w:rsidR="005604E3" w:rsidRPr="006644D5" w:rsidRDefault="006644D5" w:rsidP="006644D5">
      <w:pPr>
        <w:pStyle w:val="BodyText"/>
      </w:pPr>
      <w:r>
        <w:t xml:space="preserve">The project has made a number of important contributions to strengthening financial sustainability and improving management effectiveness, particularly at the demonstration site level. The establishment and ongoing operation of the national PA association is a critical element that should continue to contribute to improving the financial status and management effectiveness of Ukraine’s PAs. At the same time, </w:t>
      </w:r>
      <w:r w:rsidR="00410EE1">
        <w:t xml:space="preserve">despite intensive efforts of the project team, </w:t>
      </w:r>
      <w:r>
        <w:t xml:space="preserve">the project </w:t>
      </w:r>
      <w:r w:rsidR="00410EE1">
        <w:t>was not able to</w:t>
      </w:r>
      <w:r>
        <w:t xml:space="preserve"> fully reach a number of results that would have more significantly contributed to achievement of the project objective, including adoption and implementation of a national PA financing strategy, and broader uptake of business planning approaches within the PA system.</w:t>
      </w:r>
      <w:r w:rsidR="00E23EBF">
        <w:t xml:space="preserve"> </w:t>
      </w:r>
      <w:r w:rsidR="00E1553C">
        <w:t xml:space="preserve">There remains a long and arduous path to financial sustainability for Ukraine’s PAs. </w:t>
      </w:r>
      <w:r w:rsidR="00E23EBF">
        <w:t xml:space="preserve">Project </w:t>
      </w:r>
      <w:r w:rsidR="00E23EBF" w:rsidRPr="00E23EBF">
        <w:rPr>
          <w:b/>
        </w:rPr>
        <w:t>effectiveness</w:t>
      </w:r>
      <w:r w:rsidR="00E23EBF">
        <w:t xml:space="preserve"> is considered </w:t>
      </w:r>
      <w:r w:rsidR="00E23EBF" w:rsidRPr="00E23EBF">
        <w:rPr>
          <w:b/>
          <w:i/>
          <w:u w:val="single"/>
        </w:rPr>
        <w:t>moderately satisfactory</w:t>
      </w:r>
      <w:r w:rsidR="00E23EBF">
        <w:t xml:space="preserve">. </w:t>
      </w:r>
    </w:p>
    <w:p w14:paraId="6BF7F20C" w14:textId="772153B1" w:rsidR="006644D5" w:rsidRPr="00577037" w:rsidRDefault="006644D5" w:rsidP="00577037">
      <w:pPr>
        <w:pStyle w:val="BodyText"/>
      </w:pPr>
      <w:r>
        <w:t xml:space="preserve">The project produced a number of valuable outputs under </w:t>
      </w:r>
      <w:r w:rsidR="00577037">
        <w:t>Outcome 1</w:t>
      </w:r>
      <w:r>
        <w:t xml:space="preserve">, but there remains a need for further progress toward achievement of this outcome, including adoption (and </w:t>
      </w:r>
      <w:r w:rsidR="00577037">
        <w:t>subsequent</w:t>
      </w:r>
      <w:r>
        <w:t xml:space="preserve"> implementation) of the national PA financing strategy. Some of the most significant long-term results from the project have been achieved under Outcome 2, with perhaps the most important being the establishment of the national PA association for Ukraine. The project’s work on vocational training for PA management has also been a highlight, and the project’s contribution to the develop of an approach to cross-oblast cooperation on PA management is a notable achievement that is likely to have catalytic effects in Ukraine in the future. </w:t>
      </w:r>
      <w:r w:rsidR="00577037" w:rsidRPr="00577037">
        <w:t>Outcome 3</w:t>
      </w:r>
      <w:r w:rsidR="00FB1D53" w:rsidRPr="00577037">
        <w:t xml:space="preserve"> primarily covered the project M&amp;E activities, and the planned replication approach. </w:t>
      </w:r>
      <w:r w:rsidRPr="00577037">
        <w:t>Some activities supporting replication were carried out, but the actual extent of catalytic effects thus far is limited. There are opportunities for further replication and scaling-up of some project activities (e.g. business planning), but greater support will be required from the MoENR.</w:t>
      </w:r>
    </w:p>
    <w:p w14:paraId="316C1897" w14:textId="59709CD2" w:rsidR="006644D5" w:rsidRDefault="00BB0A68" w:rsidP="00F47AF6">
      <w:pPr>
        <w:pStyle w:val="BodyText"/>
      </w:pPr>
      <w:r>
        <w:t xml:space="preserve">Based on the four components of sustainability, the </w:t>
      </w:r>
      <w:r w:rsidRPr="00BB0A68">
        <w:rPr>
          <w:b/>
        </w:rPr>
        <w:t>sustainability</w:t>
      </w:r>
      <w:r>
        <w:t xml:space="preserve"> of project results is considered </w:t>
      </w:r>
      <w:r w:rsidRPr="00BB0A68">
        <w:rPr>
          <w:b/>
          <w:i/>
          <w:u w:val="single"/>
        </w:rPr>
        <w:t>moderately likely</w:t>
      </w:r>
      <w:r>
        <w:t xml:space="preserve">. The main consideration with respect to financial sustainability is the future status of the PA association; the current outlook is cautiously optimistic. At the local level the project activities and results have strong support, and are likely to be sustained. The reduced support at the national level from the MoENR at the end of the project presents some risks in this regard, but at least the majority of project results are expected to be sustained. The institutional framework for PA management in Ukraine remains fragmented, and the project was not fully successful in strengthening PA governance under Outcome 2. By the nature of the project activities there are limited or no direct environmental risks to the sustainability of project results. </w:t>
      </w:r>
    </w:p>
    <w:p w14:paraId="250DED78" w14:textId="18E930BF" w:rsidR="0054261B" w:rsidRDefault="0054261B" w:rsidP="00F47AF6">
      <w:pPr>
        <w:pStyle w:val="BodyText"/>
      </w:pPr>
      <w:r>
        <w:t xml:space="preserve">The main </w:t>
      </w:r>
      <w:r w:rsidRPr="007258D2">
        <w:rPr>
          <w:b/>
        </w:rPr>
        <w:t>lessons</w:t>
      </w:r>
      <w:r>
        <w:t xml:space="preserve"> identified in this evaluation are briefly summarized below, with greater detail on each provided in the lessons section of this report.</w:t>
      </w:r>
    </w:p>
    <w:p w14:paraId="3C8F61E3" w14:textId="472FDFD1" w:rsidR="00A50A06" w:rsidRDefault="00A50A06" w:rsidP="00A50A06">
      <w:pPr>
        <w:pStyle w:val="BodyText"/>
      </w:pPr>
      <w:r w:rsidRPr="001A3248">
        <w:rPr>
          <w:b/>
          <w:i/>
          <w:u w:val="single"/>
        </w:rPr>
        <w:t>Lesson:</w:t>
      </w:r>
      <w:r>
        <w:t xml:space="preserve"> Systemic change is rarely possible without the full support of all necessary stakeholders. In the case of the Ukraine PAs project, the level of support from the most critical government stakeholder, the MoENR, shifted following the change in government in 2010. As a result the project was not able to make significant progress in further institutionalization of some key results in the second half of the project. </w:t>
      </w:r>
    </w:p>
    <w:p w14:paraId="63AB233F" w14:textId="77777777" w:rsidR="00A50A06" w:rsidRDefault="00A50A06" w:rsidP="00A50A06">
      <w:pPr>
        <w:pStyle w:val="BodyText"/>
      </w:pPr>
      <w:r>
        <w:rPr>
          <w:b/>
          <w:i/>
          <w:u w:val="single"/>
        </w:rPr>
        <w:t>Lesson:</w:t>
      </w:r>
      <w:r>
        <w:t xml:space="preserve"> Any GEF projects that seek to invest in local stakeholder capacity through micro-finance or micro-grant facilities need to strongly consider the level of capacity in the target region, and assess the potential level of absorption of funds in the region. In the Ukraine PAs project the amount of funds to be invested, and the co-financing required, was far too ambitious for the conditions of the target area.</w:t>
      </w:r>
    </w:p>
    <w:p w14:paraId="3774034D" w14:textId="26813DE2" w:rsidR="00A50A06" w:rsidRDefault="00A50A06" w:rsidP="00A50A06">
      <w:pPr>
        <w:pStyle w:val="BodyText"/>
      </w:pPr>
      <w:r>
        <w:rPr>
          <w:b/>
          <w:i/>
          <w:u w:val="single"/>
        </w:rPr>
        <w:t>Lesson:</w:t>
      </w:r>
      <w:r>
        <w:t xml:space="preserve"> Most, if not all, projects would benefit from a clearly defined and articulated Theory of Change during the project development phase. The practical aspects of project design can then be clearly linked with the necessary mechanisms for change within the Theory of Change. </w:t>
      </w:r>
    </w:p>
    <w:p w14:paraId="78AF6B86" w14:textId="33392CA7" w:rsidR="00A50A06" w:rsidRDefault="00A50A06" w:rsidP="00A50A06">
      <w:pPr>
        <w:pStyle w:val="BodyText"/>
      </w:pPr>
      <w:r>
        <w:rPr>
          <w:b/>
          <w:i/>
          <w:u w:val="single"/>
        </w:rPr>
        <w:t>Lesson:</w:t>
      </w:r>
      <w:r>
        <w:t xml:space="preserve"> Project activities must be closely aligned with national strategies and priorities, and in some cases it may be necessary to make significant changes to project plans to adapt to changing conditions. In the case of the Ukraine PAs project, following the development and approval of the project the government of Ukraine announced an initiative to significantly expand the national PA system by 2020. The project might have been able to contribute to more significant systemic changes if it had been able to become well-integrated with and relevant to the new PA expansion effort. At the same time, some of the project results, particularly the establishment of the national PA association, are expected to provide important support for the development of the new PAs being established.</w:t>
      </w:r>
    </w:p>
    <w:p w14:paraId="7CBCE99D" w14:textId="77777777" w:rsidR="00A50A06" w:rsidRPr="001A3248" w:rsidRDefault="00A50A06" w:rsidP="00A50A06">
      <w:pPr>
        <w:pStyle w:val="BodyText"/>
      </w:pPr>
      <w:r>
        <w:t xml:space="preserve">The lessons identified in the mid-term evaluation also remain relevant, and are included below. </w:t>
      </w:r>
    </w:p>
    <w:p w14:paraId="2232F81E" w14:textId="5F1C9BFC" w:rsidR="00A50A06" w:rsidRDefault="00A50A06" w:rsidP="00A50A06">
      <w:pPr>
        <w:pStyle w:val="BodyText"/>
      </w:pPr>
      <w:r>
        <w:rPr>
          <w:b/>
          <w:i/>
          <w:u w:val="single"/>
        </w:rPr>
        <w:t>Lesson:</w:t>
      </w:r>
      <w:r>
        <w:t xml:space="preserve"> Innovative public events that require relatively little financial investment, such as the hand hay-mowing tournament, can generate significant benefits in terms of public buy-in, awareness, publicity, and revenue generation.  </w:t>
      </w:r>
    </w:p>
    <w:p w14:paraId="186556F7" w14:textId="65B4AB4D" w:rsidR="00A50A06" w:rsidRDefault="00A50A06" w:rsidP="00A50A06">
      <w:pPr>
        <w:pStyle w:val="BodyText"/>
      </w:pPr>
      <w:r>
        <w:rPr>
          <w:b/>
          <w:i/>
          <w:u w:val="single"/>
        </w:rPr>
        <w:t>Lesson:</w:t>
      </w:r>
      <w:r>
        <w:t xml:space="preserve"> Building on previous initiatives, such as the protected areas training program, can increase the cost-effectiveness of investments and leverage greater results than would otherwise be possible if starting from scratch.  </w:t>
      </w:r>
    </w:p>
    <w:p w14:paraId="4F0549B3" w14:textId="423B1894" w:rsidR="0054261B" w:rsidRDefault="00A50A06" w:rsidP="00A50A06">
      <w:pPr>
        <w:pStyle w:val="BodyText"/>
      </w:pPr>
      <w:r>
        <w:rPr>
          <w:b/>
          <w:i/>
          <w:u w:val="single"/>
        </w:rPr>
        <w:t>Lesson:</w:t>
      </w:r>
      <w:r>
        <w:t xml:space="preserve"> A well-designed project with realistic goals and objectives can set the foundation for effective project management, leading to efficient achievement of results. The clarity of the Ukraine PA financing project document allowed the project team to make a strong start on implementing project activities and outputs on time and within budget, instead of having to spend a large amount of time at the beginning of the project trying to discern the objective. </w:t>
      </w:r>
    </w:p>
    <w:p w14:paraId="1565D044" w14:textId="42B0BDC1" w:rsidR="00F111FD" w:rsidRDefault="00F043AA" w:rsidP="00F111FD">
      <w:pPr>
        <w:pStyle w:val="BodyText"/>
      </w:pPr>
      <w:r>
        <w:t>The te</w:t>
      </w:r>
      <w:r w:rsidR="00861258">
        <w:t>r</w:t>
      </w:r>
      <w:r>
        <w:t>minal</w:t>
      </w:r>
      <w:r w:rsidR="00F111FD">
        <w:t xml:space="preserve"> evaluation identifies the following key </w:t>
      </w:r>
      <w:r w:rsidR="00F111FD" w:rsidRPr="007258D2">
        <w:rPr>
          <w:b/>
        </w:rPr>
        <w:t>recommendations</w:t>
      </w:r>
      <w:r w:rsidR="00F111FD">
        <w:t xml:space="preserve"> for </w:t>
      </w:r>
      <w:r>
        <w:t xml:space="preserve">additional follow-up and for stakeholders following project closure. </w:t>
      </w:r>
      <w:r w:rsidR="00F111FD">
        <w:t>These recommendations are included with further detail at the end of this report, along with additiona</w:t>
      </w:r>
      <w:r w:rsidR="00DE70D0">
        <w:t xml:space="preserve">l lower-level recommendations. </w:t>
      </w:r>
    </w:p>
    <w:p w14:paraId="4BC816B8" w14:textId="77777777" w:rsidR="00331280" w:rsidRDefault="00331280" w:rsidP="00331280">
      <w:pPr>
        <w:pStyle w:val="BodyText"/>
      </w:pPr>
      <w:r w:rsidRPr="00F16E10">
        <w:rPr>
          <w:b/>
          <w:i/>
          <w:u w:val="single"/>
        </w:rPr>
        <w:t>Key Recommendation:</w:t>
      </w:r>
      <w:r>
        <w:t xml:space="preserve"> </w:t>
      </w:r>
      <w:r w:rsidRPr="00E33942">
        <w:t>The stakeholders and government of Ukraine should urgently work to adopt a national financial strategy for the protected area system, using the strategy produced under the project as the major basis for a document that could be adopted by the government, with any necessary updates and revisions to ensure full conformity with necessary government approval procedures and legal requirements.</w:t>
      </w:r>
      <w:r>
        <w:t xml:space="preserve"> [MoENR]</w:t>
      </w:r>
    </w:p>
    <w:p w14:paraId="561C5D45" w14:textId="77777777" w:rsidR="00331280" w:rsidRDefault="00331280" w:rsidP="00331280">
      <w:pPr>
        <w:pStyle w:val="BodyText"/>
      </w:pPr>
      <w:r w:rsidRPr="003E629F">
        <w:rPr>
          <w:b/>
          <w:i/>
          <w:u w:val="single"/>
        </w:rPr>
        <w:t>Key Recommendation:</w:t>
      </w:r>
      <w:r>
        <w:t xml:space="preserve"> </w:t>
      </w:r>
      <w:r w:rsidRPr="00E33942">
        <w:t>Apply whatever means necessary and possible to ensure the financial sustainability of the national protected areas association, upon which the sustainability of project results heavily depends.</w:t>
      </w:r>
      <w:r>
        <w:t xml:space="preserve"> [PA Association, UNDP, MoENR]</w:t>
      </w:r>
    </w:p>
    <w:p w14:paraId="19330466" w14:textId="77777777" w:rsidR="00331280" w:rsidRDefault="00331280" w:rsidP="00331280">
      <w:pPr>
        <w:pStyle w:val="BodyText"/>
      </w:pPr>
      <w:r w:rsidRPr="0035631E">
        <w:rPr>
          <w:b/>
          <w:i/>
          <w:u w:val="single"/>
        </w:rPr>
        <w:t>Key Recommendation:</w:t>
      </w:r>
      <w:r>
        <w:t xml:space="preserve"> </w:t>
      </w:r>
      <w:r w:rsidRPr="00E33942">
        <w:t>There is still a significant opportunity to support establishment of additional protected areas. The government has laid out the PA expansion plan, but the oblast departments don’t have the capacity to implement it. There is a need to seize the moment – this is potentially being supported by GIZ to some extent, but could likely use additional support. Ex: Rivne oblast department is tasked with reaching 15% coverage by 2015, but they only have 11%, and only 3 years to go.</w:t>
      </w:r>
      <w:r>
        <w:t xml:space="preserve"> [UNDP, GEF, other donor organizations]</w:t>
      </w:r>
    </w:p>
    <w:p w14:paraId="553C78D9" w14:textId="77777777" w:rsidR="00331280" w:rsidRDefault="00331280" w:rsidP="00331280">
      <w:pPr>
        <w:pStyle w:val="BodyText"/>
      </w:pPr>
      <w:r w:rsidRPr="00DF5176">
        <w:rPr>
          <w:b/>
          <w:i/>
          <w:u w:val="single"/>
        </w:rPr>
        <w:t>Key Recommendation:</w:t>
      </w:r>
      <w:r>
        <w:t xml:space="preserve"> There should be f</w:t>
      </w:r>
      <w:r w:rsidRPr="00E33942">
        <w:t>urther replication of</w:t>
      </w:r>
      <w:r>
        <w:t xml:space="preserve"> the business planning process demonstrated in the two project pilot areas. This should be done through a multi-pronged approach, with c</w:t>
      </w:r>
      <w:r w:rsidRPr="00E33942">
        <w:t xml:space="preserve">ontinued support from the </w:t>
      </w:r>
      <w:r>
        <w:t xml:space="preserve">PA </w:t>
      </w:r>
      <w:r w:rsidRPr="00E33942">
        <w:t xml:space="preserve">Association and </w:t>
      </w:r>
      <w:r>
        <w:t>the MoENR.</w:t>
      </w:r>
      <w:r w:rsidRPr="00E33942">
        <w:t xml:space="preserve"> </w:t>
      </w:r>
      <w:r>
        <w:t>The business planning approach was originally supported by the State Service on PAs through training and seminars, but this</w:t>
      </w:r>
      <w:r w:rsidRPr="00E33942">
        <w:t xml:space="preserve"> n</w:t>
      </w:r>
      <w:r>
        <w:t>eeds to be an ongoing process, including dissemination and training with the t</w:t>
      </w:r>
      <w:r w:rsidRPr="00E33942">
        <w:t xml:space="preserve">ools (templates, guidelines, examples) </w:t>
      </w:r>
      <w:r>
        <w:t xml:space="preserve">required. In addition, PA business planning needs to be integrated </w:t>
      </w:r>
      <w:r w:rsidRPr="00E33942">
        <w:t xml:space="preserve">with the </w:t>
      </w:r>
      <w:r>
        <w:t xml:space="preserve">PA </w:t>
      </w:r>
      <w:r w:rsidRPr="00E33942">
        <w:t>management planning process through the relevant legislation.</w:t>
      </w:r>
      <w:r>
        <w:t xml:space="preserve"> [PA Association, MoENR]</w:t>
      </w:r>
    </w:p>
    <w:p w14:paraId="0BF4F4BA" w14:textId="455DAF6A" w:rsidR="00331280" w:rsidRDefault="00331280" w:rsidP="00331280">
      <w:pPr>
        <w:pStyle w:val="BodyText"/>
      </w:pPr>
      <w:r w:rsidRPr="00F627AA">
        <w:rPr>
          <w:b/>
          <w:i/>
          <w:u w:val="single"/>
        </w:rPr>
        <w:t>Key Recommendation:</w:t>
      </w:r>
      <w:r>
        <w:t xml:space="preserve"> There needs to be an i</w:t>
      </w:r>
      <w:r w:rsidRPr="00E33942">
        <w:t>nstitutionalization of the training program</w:t>
      </w:r>
      <w:r>
        <w:t xml:space="preserve"> supported under the project. The previous training modules, and the modules to be developed based on the </w:t>
      </w:r>
      <w:r w:rsidR="005636BE">
        <w:t>Training Needs Assessment (TNA)</w:t>
      </w:r>
      <w:r>
        <w:t xml:space="preserve"> feedback should be institutionalized through the Kaniv training center, if not other programs (e.g. government public servant professional development program). [PA Association, MoENR]</w:t>
      </w:r>
    </w:p>
    <w:p w14:paraId="4F5D3985" w14:textId="66E689CD" w:rsidR="00331280" w:rsidRDefault="00331280" w:rsidP="00331280">
      <w:pPr>
        <w:pStyle w:val="BodyText"/>
      </w:pPr>
      <w:r w:rsidRPr="002E08F9">
        <w:rPr>
          <w:b/>
          <w:i/>
          <w:u w:val="single"/>
        </w:rPr>
        <w:t>Key Recommendation:</w:t>
      </w:r>
      <w:r>
        <w:t xml:space="preserve"> There should be further institutionalization of the </w:t>
      </w:r>
      <w:r w:rsidR="00EE1B1F">
        <w:t>Management Effectiveness Tracking Tool (</w:t>
      </w:r>
      <w:r>
        <w:t>METT</w:t>
      </w:r>
      <w:r w:rsidR="00EE1B1F">
        <w:t>)</w:t>
      </w:r>
      <w:r>
        <w:t>, including the management of the METT database. Ideally this would be through the government, but lacking government capacity to take responsibility for it, it could also potentially be through the PA Association. It will also be necessary to continue developing capacity to further implement the METT in the PA system. [PA Association, MoENR]</w:t>
      </w:r>
    </w:p>
    <w:p w14:paraId="20F770B3" w14:textId="77777777" w:rsidR="00F111FD" w:rsidRDefault="00F111FD" w:rsidP="00F111FD">
      <w:pPr>
        <w:pStyle w:val="BodyText"/>
        <w:numPr>
          <w:ilvl w:val="0"/>
          <w:numId w:val="0"/>
        </w:numPr>
      </w:pPr>
    </w:p>
    <w:p w14:paraId="34AEF19A" w14:textId="1D304AEA" w:rsidR="002352EE" w:rsidRPr="002352EE" w:rsidRDefault="002352EE" w:rsidP="00F111FD">
      <w:pPr>
        <w:pStyle w:val="BodyText"/>
        <w:numPr>
          <w:ilvl w:val="0"/>
          <w:numId w:val="0"/>
        </w:numPr>
        <w:rPr>
          <w:b/>
        </w:rPr>
      </w:pPr>
      <w:r w:rsidRPr="002352EE">
        <w:rPr>
          <w:b/>
        </w:rPr>
        <w:t>Summary Terminal Evaluation Ratings Table</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8748"/>
        <w:gridCol w:w="810"/>
      </w:tblGrid>
      <w:tr w:rsidR="00033771" w:rsidRPr="006B77A6" w14:paraId="59C29EB2" w14:textId="77777777" w:rsidTr="00033771">
        <w:trPr>
          <w:tblHeader/>
        </w:trPr>
        <w:tc>
          <w:tcPr>
            <w:tcW w:w="8748" w:type="dxa"/>
            <w:shd w:val="clear" w:color="auto" w:fill="000000"/>
          </w:tcPr>
          <w:p w14:paraId="73038B32" w14:textId="77777777" w:rsidR="00033771" w:rsidRPr="00F42427" w:rsidRDefault="00033771" w:rsidP="006644D5">
            <w:pPr>
              <w:pStyle w:val="BodyText"/>
              <w:numPr>
                <w:ilvl w:val="0"/>
                <w:numId w:val="0"/>
              </w:numPr>
              <w:spacing w:after="0"/>
              <w:contextualSpacing/>
              <w:rPr>
                <w:b/>
                <w:color w:val="FFFFFF"/>
                <w:sz w:val="20"/>
                <w:szCs w:val="20"/>
              </w:rPr>
            </w:pPr>
            <w:r w:rsidRPr="00F42427">
              <w:rPr>
                <w:b/>
                <w:color w:val="FFFFFF"/>
                <w:sz w:val="20"/>
                <w:szCs w:val="20"/>
              </w:rPr>
              <w:t>Criteria</w:t>
            </w:r>
          </w:p>
        </w:tc>
        <w:tc>
          <w:tcPr>
            <w:tcW w:w="810" w:type="dxa"/>
            <w:shd w:val="clear" w:color="auto" w:fill="000000"/>
          </w:tcPr>
          <w:p w14:paraId="69FFEC21" w14:textId="77777777" w:rsidR="00033771" w:rsidRPr="00F42427" w:rsidRDefault="00033771" w:rsidP="006644D5">
            <w:pPr>
              <w:pStyle w:val="BodyText"/>
              <w:numPr>
                <w:ilvl w:val="0"/>
                <w:numId w:val="0"/>
              </w:numPr>
              <w:spacing w:after="0"/>
              <w:contextualSpacing/>
              <w:jc w:val="center"/>
              <w:rPr>
                <w:b/>
                <w:color w:val="FFFFFF"/>
                <w:sz w:val="20"/>
                <w:szCs w:val="20"/>
              </w:rPr>
            </w:pPr>
            <w:r w:rsidRPr="00F42427">
              <w:rPr>
                <w:b/>
                <w:color w:val="FFFFFF"/>
                <w:sz w:val="20"/>
                <w:szCs w:val="20"/>
              </w:rPr>
              <w:t>Rating</w:t>
            </w:r>
          </w:p>
        </w:tc>
      </w:tr>
      <w:tr w:rsidR="00033771" w:rsidRPr="00596627" w14:paraId="4146C5CF" w14:textId="77777777" w:rsidTr="00033771">
        <w:tc>
          <w:tcPr>
            <w:tcW w:w="8748" w:type="dxa"/>
            <w:shd w:val="clear" w:color="auto" w:fill="D9D9D9"/>
          </w:tcPr>
          <w:p w14:paraId="1A4EF9B1" w14:textId="77777777" w:rsidR="00033771" w:rsidRPr="00F42427" w:rsidRDefault="00033771" w:rsidP="006644D5">
            <w:pPr>
              <w:pStyle w:val="BodyText"/>
              <w:numPr>
                <w:ilvl w:val="0"/>
                <w:numId w:val="0"/>
              </w:numPr>
              <w:spacing w:after="0"/>
              <w:contextualSpacing/>
              <w:rPr>
                <w:sz w:val="20"/>
                <w:szCs w:val="20"/>
              </w:rPr>
            </w:pPr>
            <w:r w:rsidRPr="00F42427">
              <w:rPr>
                <w:sz w:val="20"/>
                <w:szCs w:val="20"/>
              </w:rPr>
              <w:t>Project Formulation</w:t>
            </w:r>
          </w:p>
        </w:tc>
        <w:tc>
          <w:tcPr>
            <w:tcW w:w="810" w:type="dxa"/>
            <w:shd w:val="clear" w:color="auto" w:fill="D9D9D9"/>
          </w:tcPr>
          <w:p w14:paraId="62CDCBC6" w14:textId="77777777" w:rsidR="00033771" w:rsidRPr="00F42427" w:rsidRDefault="00033771" w:rsidP="006644D5">
            <w:pPr>
              <w:pStyle w:val="BodyText"/>
              <w:numPr>
                <w:ilvl w:val="0"/>
                <w:numId w:val="0"/>
              </w:numPr>
              <w:spacing w:after="0"/>
              <w:contextualSpacing/>
              <w:jc w:val="center"/>
              <w:rPr>
                <w:sz w:val="20"/>
                <w:szCs w:val="20"/>
              </w:rPr>
            </w:pPr>
          </w:p>
        </w:tc>
      </w:tr>
      <w:tr w:rsidR="00033771" w:rsidRPr="00851AEC" w14:paraId="61AC4587" w14:textId="77777777" w:rsidTr="00033771">
        <w:tc>
          <w:tcPr>
            <w:tcW w:w="8748" w:type="dxa"/>
            <w:shd w:val="clear" w:color="auto" w:fill="auto"/>
          </w:tcPr>
          <w:p w14:paraId="531F5BF5"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Relevance</w:t>
            </w:r>
          </w:p>
        </w:tc>
        <w:tc>
          <w:tcPr>
            <w:tcW w:w="810" w:type="dxa"/>
            <w:shd w:val="clear" w:color="auto" w:fill="auto"/>
          </w:tcPr>
          <w:p w14:paraId="7517A3F6"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R</w:t>
            </w:r>
          </w:p>
        </w:tc>
      </w:tr>
      <w:tr w:rsidR="00033771" w:rsidRPr="00851AEC" w14:paraId="704F4433" w14:textId="77777777" w:rsidTr="00033771">
        <w:tc>
          <w:tcPr>
            <w:tcW w:w="8748" w:type="dxa"/>
            <w:shd w:val="clear" w:color="auto" w:fill="auto"/>
          </w:tcPr>
          <w:p w14:paraId="28F435D8" w14:textId="77777777" w:rsidR="00033771" w:rsidRPr="00F42427" w:rsidRDefault="00033771" w:rsidP="006644D5">
            <w:pPr>
              <w:pStyle w:val="BodyText"/>
              <w:numPr>
                <w:ilvl w:val="0"/>
                <w:numId w:val="0"/>
              </w:numPr>
              <w:spacing w:after="0"/>
              <w:contextualSpacing/>
              <w:jc w:val="right"/>
              <w:rPr>
                <w:i/>
                <w:sz w:val="20"/>
                <w:szCs w:val="20"/>
              </w:rPr>
            </w:pPr>
            <w:r w:rsidRPr="00F42427">
              <w:rPr>
                <w:sz w:val="20"/>
                <w:szCs w:val="20"/>
              </w:rPr>
              <w:t>Conceptualization / design</w:t>
            </w:r>
          </w:p>
        </w:tc>
        <w:tc>
          <w:tcPr>
            <w:tcW w:w="810" w:type="dxa"/>
            <w:shd w:val="clear" w:color="auto" w:fill="auto"/>
          </w:tcPr>
          <w:p w14:paraId="3BC2653A" w14:textId="77777777" w:rsidR="00033771" w:rsidRPr="00F42427" w:rsidRDefault="00033771" w:rsidP="006644D5">
            <w:pPr>
              <w:pStyle w:val="BodyText"/>
              <w:numPr>
                <w:ilvl w:val="0"/>
                <w:numId w:val="0"/>
              </w:numPr>
              <w:spacing w:after="0"/>
              <w:contextualSpacing/>
              <w:jc w:val="center"/>
              <w:rPr>
                <w:sz w:val="20"/>
                <w:szCs w:val="20"/>
              </w:rPr>
            </w:pPr>
            <w:r>
              <w:rPr>
                <w:sz w:val="20"/>
                <w:szCs w:val="20"/>
              </w:rPr>
              <w:t>S</w:t>
            </w:r>
          </w:p>
        </w:tc>
      </w:tr>
      <w:tr w:rsidR="00033771" w:rsidRPr="00851AEC" w14:paraId="24B2E7B8" w14:textId="77777777" w:rsidTr="00033771">
        <w:tc>
          <w:tcPr>
            <w:tcW w:w="8748" w:type="dxa"/>
            <w:shd w:val="clear" w:color="auto" w:fill="auto"/>
          </w:tcPr>
          <w:p w14:paraId="2BF85BCE" w14:textId="77777777" w:rsidR="00033771" w:rsidRPr="00F42427" w:rsidRDefault="00033771" w:rsidP="006644D5">
            <w:pPr>
              <w:pStyle w:val="BodyText"/>
              <w:numPr>
                <w:ilvl w:val="0"/>
                <w:numId w:val="0"/>
              </w:numPr>
              <w:spacing w:after="0"/>
              <w:contextualSpacing/>
              <w:jc w:val="right"/>
              <w:rPr>
                <w:i/>
                <w:sz w:val="20"/>
                <w:szCs w:val="20"/>
              </w:rPr>
            </w:pPr>
            <w:r w:rsidRPr="00F42427">
              <w:rPr>
                <w:sz w:val="20"/>
                <w:szCs w:val="20"/>
              </w:rPr>
              <w:t>Country-drivenness</w:t>
            </w:r>
          </w:p>
        </w:tc>
        <w:tc>
          <w:tcPr>
            <w:tcW w:w="810" w:type="dxa"/>
            <w:shd w:val="clear" w:color="auto" w:fill="auto"/>
          </w:tcPr>
          <w:p w14:paraId="71E6AA4D" w14:textId="77777777" w:rsidR="00033771" w:rsidRPr="00F42427" w:rsidRDefault="00033771" w:rsidP="006644D5">
            <w:pPr>
              <w:pStyle w:val="BodyText"/>
              <w:numPr>
                <w:ilvl w:val="0"/>
                <w:numId w:val="0"/>
              </w:numPr>
              <w:spacing w:after="0"/>
              <w:contextualSpacing/>
              <w:jc w:val="center"/>
              <w:rPr>
                <w:sz w:val="20"/>
                <w:szCs w:val="20"/>
              </w:rPr>
            </w:pPr>
            <w:r>
              <w:rPr>
                <w:sz w:val="20"/>
                <w:szCs w:val="20"/>
              </w:rPr>
              <w:t>S</w:t>
            </w:r>
          </w:p>
        </w:tc>
      </w:tr>
      <w:tr w:rsidR="00033771" w:rsidRPr="00851AEC" w14:paraId="7BF86A33" w14:textId="77777777" w:rsidTr="00033771">
        <w:trPr>
          <w:trHeight w:val="89"/>
        </w:trPr>
        <w:tc>
          <w:tcPr>
            <w:tcW w:w="8748" w:type="dxa"/>
            <w:shd w:val="clear" w:color="auto" w:fill="auto"/>
          </w:tcPr>
          <w:p w14:paraId="7E703A3C" w14:textId="77777777" w:rsidR="00033771" w:rsidRPr="00F42427" w:rsidRDefault="00033771" w:rsidP="006644D5">
            <w:pPr>
              <w:pStyle w:val="BodyText"/>
              <w:numPr>
                <w:ilvl w:val="0"/>
                <w:numId w:val="0"/>
              </w:numPr>
              <w:spacing w:after="0"/>
              <w:contextualSpacing/>
              <w:jc w:val="right"/>
              <w:rPr>
                <w:i/>
                <w:sz w:val="20"/>
                <w:szCs w:val="20"/>
              </w:rPr>
            </w:pPr>
            <w:r w:rsidRPr="00F42427">
              <w:rPr>
                <w:sz w:val="20"/>
                <w:szCs w:val="20"/>
              </w:rPr>
              <w:t>Stakeholder involvement in design</w:t>
            </w:r>
          </w:p>
        </w:tc>
        <w:tc>
          <w:tcPr>
            <w:tcW w:w="810" w:type="dxa"/>
            <w:shd w:val="clear" w:color="auto" w:fill="auto"/>
          </w:tcPr>
          <w:p w14:paraId="3276F913" w14:textId="77777777" w:rsidR="00033771" w:rsidRPr="00F42427" w:rsidRDefault="00033771" w:rsidP="006644D5">
            <w:pPr>
              <w:pStyle w:val="BodyText"/>
              <w:numPr>
                <w:ilvl w:val="0"/>
                <w:numId w:val="0"/>
              </w:numPr>
              <w:spacing w:after="0"/>
              <w:contextualSpacing/>
              <w:jc w:val="center"/>
              <w:rPr>
                <w:sz w:val="20"/>
                <w:szCs w:val="20"/>
              </w:rPr>
            </w:pPr>
            <w:r>
              <w:rPr>
                <w:sz w:val="20"/>
                <w:szCs w:val="20"/>
              </w:rPr>
              <w:t>S</w:t>
            </w:r>
          </w:p>
        </w:tc>
      </w:tr>
      <w:tr w:rsidR="00033771" w:rsidRPr="00596627" w14:paraId="3E5295C7" w14:textId="77777777" w:rsidTr="00033771">
        <w:tc>
          <w:tcPr>
            <w:tcW w:w="8748" w:type="dxa"/>
            <w:tcBorders>
              <w:bottom w:val="single" w:sz="4" w:space="0" w:color="000000"/>
            </w:tcBorders>
            <w:shd w:val="clear" w:color="auto" w:fill="D9D9D9"/>
          </w:tcPr>
          <w:p w14:paraId="040F1773" w14:textId="77777777" w:rsidR="00033771" w:rsidRPr="00F42427" w:rsidRDefault="00033771" w:rsidP="006644D5">
            <w:pPr>
              <w:pStyle w:val="BodyText"/>
              <w:numPr>
                <w:ilvl w:val="0"/>
                <w:numId w:val="0"/>
              </w:numPr>
              <w:spacing w:after="0"/>
              <w:contextualSpacing/>
              <w:rPr>
                <w:i/>
                <w:sz w:val="20"/>
                <w:szCs w:val="20"/>
              </w:rPr>
            </w:pPr>
            <w:r w:rsidRPr="00F42427">
              <w:rPr>
                <w:i/>
                <w:sz w:val="20"/>
                <w:szCs w:val="20"/>
              </w:rPr>
              <w:t>IA &amp; EA Execution</w:t>
            </w:r>
          </w:p>
        </w:tc>
        <w:tc>
          <w:tcPr>
            <w:tcW w:w="810" w:type="dxa"/>
            <w:tcBorders>
              <w:bottom w:val="single" w:sz="4" w:space="0" w:color="000000"/>
            </w:tcBorders>
            <w:shd w:val="clear" w:color="auto" w:fill="D9D9D9"/>
          </w:tcPr>
          <w:p w14:paraId="52034010" w14:textId="77777777" w:rsidR="00033771" w:rsidRPr="00F42427" w:rsidRDefault="00033771" w:rsidP="006644D5">
            <w:pPr>
              <w:pStyle w:val="BodyText"/>
              <w:numPr>
                <w:ilvl w:val="0"/>
                <w:numId w:val="0"/>
              </w:numPr>
              <w:spacing w:after="0"/>
              <w:contextualSpacing/>
              <w:jc w:val="center"/>
              <w:rPr>
                <w:i/>
                <w:sz w:val="20"/>
                <w:szCs w:val="20"/>
              </w:rPr>
            </w:pPr>
          </w:p>
        </w:tc>
      </w:tr>
      <w:tr w:rsidR="00033771" w:rsidRPr="00851AEC" w14:paraId="57390F0D" w14:textId="77777777" w:rsidTr="00033771">
        <w:tc>
          <w:tcPr>
            <w:tcW w:w="8748" w:type="dxa"/>
            <w:shd w:val="clear" w:color="auto" w:fill="auto"/>
          </w:tcPr>
          <w:p w14:paraId="0148DB4C"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Quality of UNDP Implementation</w:t>
            </w:r>
          </w:p>
        </w:tc>
        <w:tc>
          <w:tcPr>
            <w:tcW w:w="810" w:type="dxa"/>
            <w:shd w:val="clear" w:color="auto" w:fill="auto"/>
          </w:tcPr>
          <w:p w14:paraId="6311AA94"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S</w:t>
            </w:r>
          </w:p>
        </w:tc>
      </w:tr>
      <w:tr w:rsidR="00033771" w:rsidRPr="00851AEC" w14:paraId="4FE9E131" w14:textId="77777777" w:rsidTr="00033771">
        <w:tc>
          <w:tcPr>
            <w:tcW w:w="8748" w:type="dxa"/>
            <w:shd w:val="clear" w:color="auto" w:fill="auto"/>
          </w:tcPr>
          <w:p w14:paraId="43034269"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Quality of Execution – Executing Agency</w:t>
            </w:r>
          </w:p>
        </w:tc>
        <w:tc>
          <w:tcPr>
            <w:tcW w:w="810" w:type="dxa"/>
            <w:shd w:val="clear" w:color="auto" w:fill="auto"/>
          </w:tcPr>
          <w:p w14:paraId="6F178411"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MS</w:t>
            </w:r>
          </w:p>
        </w:tc>
      </w:tr>
      <w:tr w:rsidR="00033771" w:rsidRPr="00851AEC" w14:paraId="46987494" w14:textId="77777777" w:rsidTr="00033771">
        <w:tc>
          <w:tcPr>
            <w:tcW w:w="8748" w:type="dxa"/>
            <w:tcBorders>
              <w:bottom w:val="single" w:sz="4" w:space="0" w:color="000000"/>
            </w:tcBorders>
            <w:shd w:val="clear" w:color="auto" w:fill="auto"/>
          </w:tcPr>
          <w:p w14:paraId="5A70FB3A"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Overall Quality of Implementation / Execution</w:t>
            </w:r>
          </w:p>
          <w:p w14:paraId="3B62C586" w14:textId="77777777" w:rsidR="00033771" w:rsidRPr="00F42427" w:rsidRDefault="00033771" w:rsidP="006644D5">
            <w:pPr>
              <w:pStyle w:val="BodyText"/>
              <w:numPr>
                <w:ilvl w:val="0"/>
                <w:numId w:val="0"/>
              </w:numPr>
              <w:spacing w:after="0"/>
              <w:contextualSpacing/>
              <w:jc w:val="right"/>
              <w:rPr>
                <w:sz w:val="20"/>
                <w:szCs w:val="20"/>
              </w:rPr>
            </w:pPr>
            <w:r w:rsidRPr="00F42427">
              <w:rPr>
                <w:sz w:val="20"/>
                <w:szCs w:val="20"/>
              </w:rPr>
              <w:t>(Efficiency)</w:t>
            </w:r>
          </w:p>
        </w:tc>
        <w:tc>
          <w:tcPr>
            <w:tcW w:w="810" w:type="dxa"/>
            <w:tcBorders>
              <w:bottom w:val="single" w:sz="4" w:space="0" w:color="000000"/>
            </w:tcBorders>
            <w:shd w:val="clear" w:color="auto" w:fill="auto"/>
          </w:tcPr>
          <w:p w14:paraId="57407D45"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S</w:t>
            </w:r>
          </w:p>
        </w:tc>
      </w:tr>
      <w:tr w:rsidR="00033771" w:rsidRPr="00851AEC" w14:paraId="68660799" w14:textId="77777777" w:rsidTr="00033771">
        <w:tc>
          <w:tcPr>
            <w:tcW w:w="8748" w:type="dxa"/>
            <w:tcBorders>
              <w:bottom w:val="single" w:sz="4" w:space="0" w:color="000000"/>
            </w:tcBorders>
            <w:shd w:val="clear" w:color="auto" w:fill="auto"/>
          </w:tcPr>
          <w:p w14:paraId="61BD3B1D" w14:textId="77777777" w:rsidR="00033771" w:rsidRPr="00FB4001" w:rsidRDefault="00033771" w:rsidP="006644D5">
            <w:pPr>
              <w:pStyle w:val="BodyText"/>
              <w:numPr>
                <w:ilvl w:val="0"/>
                <w:numId w:val="0"/>
              </w:numPr>
              <w:spacing w:after="0"/>
              <w:contextualSpacing/>
              <w:jc w:val="right"/>
              <w:rPr>
                <w:i/>
                <w:sz w:val="20"/>
                <w:szCs w:val="20"/>
              </w:rPr>
            </w:pPr>
            <w:r w:rsidRPr="00FB4001">
              <w:rPr>
                <w:sz w:val="20"/>
                <w:szCs w:val="20"/>
              </w:rPr>
              <w:t>Use of the logical framework</w:t>
            </w:r>
          </w:p>
        </w:tc>
        <w:tc>
          <w:tcPr>
            <w:tcW w:w="810" w:type="dxa"/>
            <w:tcBorders>
              <w:bottom w:val="single" w:sz="4" w:space="0" w:color="000000"/>
            </w:tcBorders>
            <w:shd w:val="clear" w:color="auto" w:fill="auto"/>
          </w:tcPr>
          <w:p w14:paraId="3391B036" w14:textId="77777777" w:rsidR="00033771" w:rsidRPr="00FB4001" w:rsidRDefault="00033771" w:rsidP="006644D5">
            <w:pPr>
              <w:pStyle w:val="BodyText"/>
              <w:numPr>
                <w:ilvl w:val="0"/>
                <w:numId w:val="0"/>
              </w:numPr>
              <w:spacing w:after="0"/>
              <w:contextualSpacing/>
              <w:jc w:val="center"/>
              <w:rPr>
                <w:sz w:val="20"/>
                <w:szCs w:val="20"/>
              </w:rPr>
            </w:pPr>
            <w:r w:rsidRPr="00FB4001">
              <w:rPr>
                <w:sz w:val="20"/>
                <w:szCs w:val="20"/>
              </w:rPr>
              <w:t>MS</w:t>
            </w:r>
          </w:p>
        </w:tc>
      </w:tr>
      <w:tr w:rsidR="00033771" w:rsidRPr="00851AEC" w14:paraId="1462B969" w14:textId="77777777" w:rsidTr="00033771">
        <w:tc>
          <w:tcPr>
            <w:tcW w:w="8748" w:type="dxa"/>
            <w:tcBorders>
              <w:bottom w:val="single" w:sz="4" w:space="0" w:color="000000"/>
            </w:tcBorders>
            <w:shd w:val="clear" w:color="auto" w:fill="auto"/>
          </w:tcPr>
          <w:p w14:paraId="2D3E6AB3" w14:textId="77777777" w:rsidR="00033771" w:rsidRPr="006C3C13" w:rsidRDefault="00033771" w:rsidP="006644D5">
            <w:pPr>
              <w:pStyle w:val="BodyText"/>
              <w:numPr>
                <w:ilvl w:val="0"/>
                <w:numId w:val="0"/>
              </w:numPr>
              <w:spacing w:after="0"/>
              <w:contextualSpacing/>
              <w:jc w:val="right"/>
              <w:rPr>
                <w:i/>
                <w:sz w:val="20"/>
                <w:szCs w:val="20"/>
              </w:rPr>
            </w:pPr>
            <w:r w:rsidRPr="006C3C13">
              <w:rPr>
                <w:sz w:val="20"/>
                <w:szCs w:val="20"/>
              </w:rPr>
              <w:t>Financial planning and management</w:t>
            </w:r>
          </w:p>
        </w:tc>
        <w:tc>
          <w:tcPr>
            <w:tcW w:w="810" w:type="dxa"/>
            <w:tcBorders>
              <w:bottom w:val="single" w:sz="4" w:space="0" w:color="000000"/>
            </w:tcBorders>
            <w:shd w:val="clear" w:color="auto" w:fill="auto"/>
          </w:tcPr>
          <w:p w14:paraId="4E902101" w14:textId="77777777" w:rsidR="00033771" w:rsidRPr="006C3C13" w:rsidRDefault="00033771" w:rsidP="006644D5">
            <w:pPr>
              <w:pStyle w:val="BodyText"/>
              <w:numPr>
                <w:ilvl w:val="0"/>
                <w:numId w:val="0"/>
              </w:numPr>
              <w:spacing w:after="0"/>
              <w:contextualSpacing/>
              <w:jc w:val="center"/>
              <w:rPr>
                <w:sz w:val="20"/>
                <w:szCs w:val="20"/>
              </w:rPr>
            </w:pPr>
            <w:r>
              <w:rPr>
                <w:sz w:val="20"/>
                <w:szCs w:val="20"/>
              </w:rPr>
              <w:t>S</w:t>
            </w:r>
          </w:p>
        </w:tc>
      </w:tr>
      <w:tr w:rsidR="00033771" w:rsidRPr="00851AEC" w14:paraId="4D531F5A" w14:textId="77777777" w:rsidTr="00033771">
        <w:tc>
          <w:tcPr>
            <w:tcW w:w="8748" w:type="dxa"/>
            <w:tcBorders>
              <w:bottom w:val="single" w:sz="4" w:space="0" w:color="000000"/>
            </w:tcBorders>
            <w:shd w:val="clear" w:color="auto" w:fill="auto"/>
          </w:tcPr>
          <w:p w14:paraId="2A6FA06D" w14:textId="77777777" w:rsidR="00033771" w:rsidRPr="006C3C13" w:rsidRDefault="00033771" w:rsidP="006644D5">
            <w:pPr>
              <w:pStyle w:val="BodyText"/>
              <w:numPr>
                <w:ilvl w:val="0"/>
                <w:numId w:val="0"/>
              </w:numPr>
              <w:spacing w:after="0"/>
              <w:contextualSpacing/>
              <w:jc w:val="right"/>
              <w:rPr>
                <w:i/>
                <w:sz w:val="20"/>
                <w:szCs w:val="20"/>
              </w:rPr>
            </w:pPr>
            <w:r w:rsidRPr="006C3C13">
              <w:rPr>
                <w:sz w:val="20"/>
                <w:szCs w:val="20"/>
              </w:rPr>
              <w:t>Adaptive management</w:t>
            </w:r>
          </w:p>
        </w:tc>
        <w:tc>
          <w:tcPr>
            <w:tcW w:w="810" w:type="dxa"/>
            <w:tcBorders>
              <w:bottom w:val="single" w:sz="4" w:space="0" w:color="000000"/>
            </w:tcBorders>
            <w:shd w:val="clear" w:color="auto" w:fill="auto"/>
          </w:tcPr>
          <w:p w14:paraId="176A40AE" w14:textId="77777777" w:rsidR="00033771" w:rsidRPr="006C3C13" w:rsidRDefault="00033771" w:rsidP="006644D5">
            <w:pPr>
              <w:pStyle w:val="BodyText"/>
              <w:numPr>
                <w:ilvl w:val="0"/>
                <w:numId w:val="0"/>
              </w:numPr>
              <w:spacing w:after="0"/>
              <w:contextualSpacing/>
              <w:jc w:val="center"/>
              <w:rPr>
                <w:sz w:val="20"/>
                <w:szCs w:val="20"/>
              </w:rPr>
            </w:pPr>
            <w:r>
              <w:rPr>
                <w:sz w:val="20"/>
                <w:szCs w:val="20"/>
              </w:rPr>
              <w:t>S</w:t>
            </w:r>
          </w:p>
        </w:tc>
      </w:tr>
      <w:tr w:rsidR="00033771" w:rsidRPr="00851AEC" w14:paraId="23F7EBC2" w14:textId="77777777" w:rsidTr="00033771">
        <w:tc>
          <w:tcPr>
            <w:tcW w:w="8748" w:type="dxa"/>
            <w:tcBorders>
              <w:bottom w:val="single" w:sz="4" w:space="0" w:color="000000"/>
            </w:tcBorders>
            <w:shd w:val="clear" w:color="auto" w:fill="auto"/>
          </w:tcPr>
          <w:p w14:paraId="08E690D9" w14:textId="77777777" w:rsidR="00033771" w:rsidRPr="00F42427" w:rsidRDefault="00033771" w:rsidP="006644D5">
            <w:pPr>
              <w:pStyle w:val="BodyText"/>
              <w:numPr>
                <w:ilvl w:val="0"/>
                <w:numId w:val="0"/>
              </w:numPr>
              <w:spacing w:after="0"/>
              <w:contextualSpacing/>
              <w:jc w:val="right"/>
              <w:rPr>
                <w:i/>
                <w:sz w:val="20"/>
                <w:szCs w:val="20"/>
              </w:rPr>
            </w:pPr>
            <w:r w:rsidRPr="00F42427">
              <w:rPr>
                <w:sz w:val="20"/>
                <w:szCs w:val="20"/>
              </w:rPr>
              <w:t>Use and establishment of information technologies</w:t>
            </w:r>
          </w:p>
        </w:tc>
        <w:tc>
          <w:tcPr>
            <w:tcW w:w="810" w:type="dxa"/>
            <w:tcBorders>
              <w:bottom w:val="single" w:sz="4" w:space="0" w:color="000000"/>
            </w:tcBorders>
            <w:shd w:val="clear" w:color="auto" w:fill="auto"/>
          </w:tcPr>
          <w:p w14:paraId="104F7D72" w14:textId="77777777" w:rsidR="00033771" w:rsidRPr="00F42427" w:rsidRDefault="00033771" w:rsidP="006644D5">
            <w:pPr>
              <w:pStyle w:val="BodyText"/>
              <w:numPr>
                <w:ilvl w:val="0"/>
                <w:numId w:val="0"/>
              </w:numPr>
              <w:spacing w:after="0"/>
              <w:contextualSpacing/>
              <w:jc w:val="center"/>
              <w:rPr>
                <w:sz w:val="20"/>
                <w:szCs w:val="20"/>
              </w:rPr>
            </w:pPr>
            <w:r>
              <w:rPr>
                <w:sz w:val="20"/>
                <w:szCs w:val="20"/>
              </w:rPr>
              <w:t>S</w:t>
            </w:r>
          </w:p>
        </w:tc>
      </w:tr>
      <w:tr w:rsidR="00033771" w:rsidRPr="00851AEC" w14:paraId="70A7714E" w14:textId="77777777" w:rsidTr="00033771">
        <w:tc>
          <w:tcPr>
            <w:tcW w:w="8748" w:type="dxa"/>
            <w:tcBorders>
              <w:bottom w:val="single" w:sz="4" w:space="0" w:color="000000"/>
            </w:tcBorders>
            <w:shd w:val="clear" w:color="auto" w:fill="auto"/>
          </w:tcPr>
          <w:p w14:paraId="791C2FBD" w14:textId="77777777" w:rsidR="00033771" w:rsidRPr="00F42427" w:rsidRDefault="00033771" w:rsidP="006644D5">
            <w:pPr>
              <w:pStyle w:val="BodyText"/>
              <w:numPr>
                <w:ilvl w:val="0"/>
                <w:numId w:val="0"/>
              </w:numPr>
              <w:spacing w:after="0"/>
              <w:contextualSpacing/>
              <w:jc w:val="right"/>
              <w:rPr>
                <w:i/>
                <w:sz w:val="20"/>
                <w:szCs w:val="20"/>
              </w:rPr>
            </w:pPr>
            <w:r w:rsidRPr="00F42427">
              <w:rPr>
                <w:sz w:val="20"/>
                <w:szCs w:val="20"/>
              </w:rPr>
              <w:t>Operational relationships between the institutions involved</w:t>
            </w:r>
          </w:p>
        </w:tc>
        <w:tc>
          <w:tcPr>
            <w:tcW w:w="810" w:type="dxa"/>
            <w:tcBorders>
              <w:bottom w:val="single" w:sz="4" w:space="0" w:color="000000"/>
            </w:tcBorders>
            <w:shd w:val="clear" w:color="auto" w:fill="auto"/>
          </w:tcPr>
          <w:p w14:paraId="496063B0" w14:textId="77777777" w:rsidR="00033771" w:rsidRPr="00F42427" w:rsidRDefault="00033771" w:rsidP="006644D5">
            <w:pPr>
              <w:pStyle w:val="BodyText"/>
              <w:numPr>
                <w:ilvl w:val="0"/>
                <w:numId w:val="0"/>
              </w:numPr>
              <w:spacing w:after="0"/>
              <w:contextualSpacing/>
              <w:jc w:val="center"/>
              <w:rPr>
                <w:sz w:val="20"/>
                <w:szCs w:val="20"/>
              </w:rPr>
            </w:pPr>
            <w:r>
              <w:rPr>
                <w:sz w:val="20"/>
                <w:szCs w:val="20"/>
              </w:rPr>
              <w:t>MS</w:t>
            </w:r>
          </w:p>
        </w:tc>
      </w:tr>
      <w:tr w:rsidR="00033771" w:rsidRPr="00851AEC" w14:paraId="3E8AB60D" w14:textId="77777777" w:rsidTr="00033771">
        <w:tc>
          <w:tcPr>
            <w:tcW w:w="8748" w:type="dxa"/>
            <w:tcBorders>
              <w:bottom w:val="single" w:sz="4" w:space="0" w:color="000000"/>
            </w:tcBorders>
            <w:shd w:val="clear" w:color="auto" w:fill="auto"/>
          </w:tcPr>
          <w:p w14:paraId="62B29ED1" w14:textId="77777777" w:rsidR="00033771" w:rsidRPr="00F42427" w:rsidRDefault="00033771" w:rsidP="006644D5">
            <w:pPr>
              <w:pStyle w:val="BodyText"/>
              <w:numPr>
                <w:ilvl w:val="0"/>
                <w:numId w:val="0"/>
              </w:numPr>
              <w:spacing w:after="0"/>
              <w:contextualSpacing/>
              <w:jc w:val="right"/>
              <w:rPr>
                <w:i/>
                <w:sz w:val="20"/>
                <w:szCs w:val="20"/>
              </w:rPr>
            </w:pPr>
            <w:r w:rsidRPr="00F42427">
              <w:rPr>
                <w:sz w:val="20"/>
                <w:szCs w:val="20"/>
              </w:rPr>
              <w:t>Technical capacities</w:t>
            </w:r>
          </w:p>
        </w:tc>
        <w:tc>
          <w:tcPr>
            <w:tcW w:w="810" w:type="dxa"/>
            <w:tcBorders>
              <w:bottom w:val="single" w:sz="4" w:space="0" w:color="000000"/>
            </w:tcBorders>
            <w:shd w:val="clear" w:color="auto" w:fill="auto"/>
          </w:tcPr>
          <w:p w14:paraId="79839DE6" w14:textId="77777777" w:rsidR="00033771" w:rsidRPr="00F42427" w:rsidRDefault="00033771" w:rsidP="006644D5">
            <w:pPr>
              <w:pStyle w:val="BodyText"/>
              <w:numPr>
                <w:ilvl w:val="0"/>
                <w:numId w:val="0"/>
              </w:numPr>
              <w:spacing w:after="0"/>
              <w:contextualSpacing/>
              <w:jc w:val="center"/>
              <w:rPr>
                <w:sz w:val="20"/>
                <w:szCs w:val="20"/>
              </w:rPr>
            </w:pPr>
            <w:r>
              <w:rPr>
                <w:sz w:val="20"/>
                <w:szCs w:val="20"/>
              </w:rPr>
              <w:t>S</w:t>
            </w:r>
          </w:p>
        </w:tc>
      </w:tr>
      <w:tr w:rsidR="00033771" w:rsidRPr="00596627" w14:paraId="3E111D69" w14:textId="77777777" w:rsidTr="00033771">
        <w:trPr>
          <w:trHeight w:val="74"/>
        </w:trPr>
        <w:tc>
          <w:tcPr>
            <w:tcW w:w="8748" w:type="dxa"/>
            <w:tcBorders>
              <w:bottom w:val="single" w:sz="4" w:space="0" w:color="000000"/>
            </w:tcBorders>
            <w:shd w:val="clear" w:color="auto" w:fill="D9D9D9"/>
          </w:tcPr>
          <w:p w14:paraId="6A76F546" w14:textId="77777777" w:rsidR="00033771" w:rsidRPr="00F42427" w:rsidRDefault="00033771" w:rsidP="006644D5">
            <w:pPr>
              <w:pStyle w:val="BodyText"/>
              <w:numPr>
                <w:ilvl w:val="0"/>
                <w:numId w:val="0"/>
              </w:numPr>
              <w:spacing w:after="0"/>
              <w:contextualSpacing/>
              <w:rPr>
                <w:i/>
                <w:color w:val="000000"/>
                <w:sz w:val="20"/>
                <w:szCs w:val="20"/>
              </w:rPr>
            </w:pPr>
            <w:r w:rsidRPr="00F42427">
              <w:rPr>
                <w:i/>
                <w:color w:val="000000"/>
                <w:sz w:val="20"/>
                <w:szCs w:val="20"/>
              </w:rPr>
              <w:t>Monitoring and Evaluation</w:t>
            </w:r>
          </w:p>
        </w:tc>
        <w:tc>
          <w:tcPr>
            <w:tcW w:w="810" w:type="dxa"/>
            <w:tcBorders>
              <w:bottom w:val="single" w:sz="4" w:space="0" w:color="000000"/>
            </w:tcBorders>
            <w:shd w:val="clear" w:color="auto" w:fill="D9D9D9"/>
          </w:tcPr>
          <w:p w14:paraId="70AC757D" w14:textId="77777777" w:rsidR="00033771" w:rsidRPr="00F42427" w:rsidRDefault="00033771" w:rsidP="006644D5">
            <w:pPr>
              <w:pStyle w:val="BodyText"/>
              <w:numPr>
                <w:ilvl w:val="0"/>
                <w:numId w:val="0"/>
              </w:numPr>
              <w:spacing w:after="0"/>
              <w:contextualSpacing/>
              <w:jc w:val="center"/>
              <w:rPr>
                <w:i/>
                <w:color w:val="000000"/>
                <w:sz w:val="20"/>
                <w:szCs w:val="20"/>
              </w:rPr>
            </w:pPr>
          </w:p>
        </w:tc>
      </w:tr>
      <w:tr w:rsidR="00033771" w:rsidRPr="00851AEC" w14:paraId="0DD5733A" w14:textId="77777777" w:rsidTr="00033771">
        <w:tc>
          <w:tcPr>
            <w:tcW w:w="8748" w:type="dxa"/>
            <w:shd w:val="clear" w:color="auto" w:fill="auto"/>
          </w:tcPr>
          <w:p w14:paraId="31A20C07" w14:textId="77777777" w:rsidR="00033771" w:rsidRPr="00FB4001" w:rsidRDefault="00033771" w:rsidP="006644D5">
            <w:pPr>
              <w:pStyle w:val="BodyText"/>
              <w:numPr>
                <w:ilvl w:val="0"/>
                <w:numId w:val="0"/>
              </w:numPr>
              <w:spacing w:after="0"/>
              <w:contextualSpacing/>
              <w:jc w:val="right"/>
              <w:rPr>
                <w:i/>
                <w:sz w:val="20"/>
                <w:szCs w:val="20"/>
              </w:rPr>
            </w:pPr>
            <w:r w:rsidRPr="00FB4001">
              <w:rPr>
                <w:i/>
                <w:sz w:val="20"/>
                <w:szCs w:val="20"/>
              </w:rPr>
              <w:t>M&amp;E Design at Entry</w:t>
            </w:r>
          </w:p>
        </w:tc>
        <w:tc>
          <w:tcPr>
            <w:tcW w:w="810" w:type="dxa"/>
            <w:shd w:val="clear" w:color="auto" w:fill="auto"/>
          </w:tcPr>
          <w:p w14:paraId="30B43BF0" w14:textId="77777777" w:rsidR="00033771" w:rsidRPr="00FB4001" w:rsidRDefault="00033771" w:rsidP="006644D5">
            <w:pPr>
              <w:pStyle w:val="BodyText"/>
              <w:numPr>
                <w:ilvl w:val="0"/>
                <w:numId w:val="0"/>
              </w:numPr>
              <w:spacing w:after="0"/>
              <w:contextualSpacing/>
              <w:jc w:val="center"/>
              <w:rPr>
                <w:i/>
                <w:sz w:val="20"/>
                <w:szCs w:val="20"/>
              </w:rPr>
            </w:pPr>
            <w:r w:rsidRPr="00FB4001">
              <w:rPr>
                <w:i/>
                <w:sz w:val="20"/>
                <w:szCs w:val="20"/>
              </w:rPr>
              <w:t>MS</w:t>
            </w:r>
          </w:p>
        </w:tc>
      </w:tr>
      <w:tr w:rsidR="00033771" w:rsidRPr="00851AEC" w14:paraId="1F4E9689" w14:textId="77777777" w:rsidTr="00033771">
        <w:tc>
          <w:tcPr>
            <w:tcW w:w="8748" w:type="dxa"/>
            <w:shd w:val="clear" w:color="auto" w:fill="auto"/>
          </w:tcPr>
          <w:p w14:paraId="50B22613"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M&amp;E Plan Implementation</w:t>
            </w:r>
          </w:p>
        </w:tc>
        <w:tc>
          <w:tcPr>
            <w:tcW w:w="810" w:type="dxa"/>
            <w:shd w:val="clear" w:color="auto" w:fill="auto"/>
          </w:tcPr>
          <w:p w14:paraId="5D6B94F8"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MS</w:t>
            </w:r>
          </w:p>
        </w:tc>
      </w:tr>
      <w:tr w:rsidR="00033771" w:rsidRPr="00851AEC" w14:paraId="7CF6A0EF" w14:textId="77777777" w:rsidTr="00033771">
        <w:tc>
          <w:tcPr>
            <w:tcW w:w="8748" w:type="dxa"/>
            <w:shd w:val="clear" w:color="auto" w:fill="auto"/>
          </w:tcPr>
          <w:p w14:paraId="24F1C610"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Overall Quality of M&amp;E</w:t>
            </w:r>
          </w:p>
        </w:tc>
        <w:tc>
          <w:tcPr>
            <w:tcW w:w="810" w:type="dxa"/>
            <w:shd w:val="clear" w:color="auto" w:fill="auto"/>
          </w:tcPr>
          <w:p w14:paraId="6A481872"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MS</w:t>
            </w:r>
          </w:p>
        </w:tc>
      </w:tr>
      <w:tr w:rsidR="00033771" w:rsidRPr="00596627" w14:paraId="62A8CC23" w14:textId="77777777" w:rsidTr="00033771">
        <w:tc>
          <w:tcPr>
            <w:tcW w:w="8748" w:type="dxa"/>
            <w:tcBorders>
              <w:bottom w:val="single" w:sz="4" w:space="0" w:color="000000"/>
            </w:tcBorders>
            <w:shd w:val="clear" w:color="auto" w:fill="D9D9D9"/>
          </w:tcPr>
          <w:p w14:paraId="1C88EEA2" w14:textId="77777777" w:rsidR="00033771" w:rsidRPr="00F42427" w:rsidRDefault="00033771" w:rsidP="006644D5">
            <w:pPr>
              <w:pStyle w:val="BodyText"/>
              <w:numPr>
                <w:ilvl w:val="0"/>
                <w:numId w:val="0"/>
              </w:numPr>
              <w:spacing w:after="0"/>
              <w:contextualSpacing/>
              <w:rPr>
                <w:sz w:val="20"/>
                <w:szCs w:val="20"/>
              </w:rPr>
            </w:pPr>
            <w:r w:rsidRPr="00F42427">
              <w:rPr>
                <w:sz w:val="20"/>
                <w:szCs w:val="20"/>
              </w:rPr>
              <w:t>Stakeholder Participation</w:t>
            </w:r>
          </w:p>
        </w:tc>
        <w:tc>
          <w:tcPr>
            <w:tcW w:w="810" w:type="dxa"/>
            <w:tcBorders>
              <w:bottom w:val="single" w:sz="4" w:space="0" w:color="000000"/>
            </w:tcBorders>
            <w:shd w:val="clear" w:color="auto" w:fill="D9D9D9"/>
          </w:tcPr>
          <w:p w14:paraId="4C376F6E" w14:textId="77777777" w:rsidR="00033771" w:rsidRPr="00F42427" w:rsidRDefault="00033771" w:rsidP="006644D5">
            <w:pPr>
              <w:pStyle w:val="BodyText"/>
              <w:numPr>
                <w:ilvl w:val="0"/>
                <w:numId w:val="0"/>
              </w:numPr>
              <w:spacing w:after="0"/>
              <w:contextualSpacing/>
              <w:jc w:val="center"/>
              <w:rPr>
                <w:sz w:val="20"/>
                <w:szCs w:val="20"/>
              </w:rPr>
            </w:pPr>
          </w:p>
        </w:tc>
      </w:tr>
      <w:tr w:rsidR="00033771" w:rsidRPr="00162D39" w14:paraId="2F2C4A23" w14:textId="77777777" w:rsidTr="00033771">
        <w:tc>
          <w:tcPr>
            <w:tcW w:w="8748" w:type="dxa"/>
            <w:shd w:val="clear" w:color="auto" w:fill="auto"/>
          </w:tcPr>
          <w:p w14:paraId="00AC4AD0" w14:textId="77777777" w:rsidR="00033771" w:rsidRPr="00F42427" w:rsidRDefault="00033771" w:rsidP="006644D5">
            <w:pPr>
              <w:pStyle w:val="BodyText"/>
              <w:numPr>
                <w:ilvl w:val="0"/>
                <w:numId w:val="0"/>
              </w:numPr>
              <w:spacing w:after="0"/>
              <w:contextualSpacing/>
              <w:jc w:val="right"/>
              <w:rPr>
                <w:sz w:val="20"/>
                <w:szCs w:val="20"/>
              </w:rPr>
            </w:pPr>
            <w:r w:rsidRPr="00F42427">
              <w:rPr>
                <w:sz w:val="20"/>
                <w:szCs w:val="20"/>
              </w:rPr>
              <w:t>Local resource users and civil society participation</w:t>
            </w:r>
          </w:p>
        </w:tc>
        <w:tc>
          <w:tcPr>
            <w:tcW w:w="810" w:type="dxa"/>
            <w:shd w:val="clear" w:color="auto" w:fill="auto"/>
          </w:tcPr>
          <w:p w14:paraId="6CBEB6D8" w14:textId="77777777" w:rsidR="00033771" w:rsidRPr="00F42427" w:rsidRDefault="00033771" w:rsidP="006644D5">
            <w:pPr>
              <w:pStyle w:val="BodyText"/>
              <w:numPr>
                <w:ilvl w:val="0"/>
                <w:numId w:val="0"/>
              </w:numPr>
              <w:spacing w:after="0"/>
              <w:contextualSpacing/>
              <w:jc w:val="center"/>
              <w:rPr>
                <w:sz w:val="20"/>
                <w:szCs w:val="20"/>
              </w:rPr>
            </w:pPr>
            <w:r>
              <w:rPr>
                <w:sz w:val="20"/>
                <w:szCs w:val="20"/>
              </w:rPr>
              <w:t>HS</w:t>
            </w:r>
          </w:p>
        </w:tc>
      </w:tr>
      <w:tr w:rsidR="00033771" w:rsidRPr="00162D39" w14:paraId="2685CC3F" w14:textId="77777777" w:rsidTr="00033771">
        <w:tc>
          <w:tcPr>
            <w:tcW w:w="8748" w:type="dxa"/>
            <w:shd w:val="clear" w:color="auto" w:fill="auto"/>
          </w:tcPr>
          <w:p w14:paraId="5124E161" w14:textId="77777777" w:rsidR="00033771" w:rsidRPr="00F42427" w:rsidRDefault="00033771" w:rsidP="006644D5">
            <w:pPr>
              <w:pStyle w:val="BodyText"/>
              <w:numPr>
                <w:ilvl w:val="0"/>
                <w:numId w:val="0"/>
              </w:numPr>
              <w:spacing w:after="0"/>
              <w:contextualSpacing/>
              <w:jc w:val="right"/>
              <w:rPr>
                <w:sz w:val="20"/>
                <w:szCs w:val="20"/>
              </w:rPr>
            </w:pPr>
            <w:r w:rsidRPr="00F42427">
              <w:rPr>
                <w:sz w:val="20"/>
                <w:szCs w:val="20"/>
              </w:rPr>
              <w:t>Involvement and support of governmental institutions</w:t>
            </w:r>
          </w:p>
        </w:tc>
        <w:tc>
          <w:tcPr>
            <w:tcW w:w="810" w:type="dxa"/>
            <w:shd w:val="clear" w:color="auto" w:fill="auto"/>
          </w:tcPr>
          <w:p w14:paraId="0EE716B7" w14:textId="77777777" w:rsidR="00033771" w:rsidRPr="00F42427" w:rsidRDefault="00033771" w:rsidP="006644D5">
            <w:pPr>
              <w:pStyle w:val="BodyText"/>
              <w:numPr>
                <w:ilvl w:val="0"/>
                <w:numId w:val="0"/>
              </w:numPr>
              <w:spacing w:after="0"/>
              <w:contextualSpacing/>
              <w:jc w:val="center"/>
              <w:rPr>
                <w:sz w:val="20"/>
                <w:szCs w:val="20"/>
              </w:rPr>
            </w:pPr>
            <w:r>
              <w:rPr>
                <w:sz w:val="20"/>
                <w:szCs w:val="20"/>
              </w:rPr>
              <w:t>MU</w:t>
            </w:r>
          </w:p>
        </w:tc>
      </w:tr>
      <w:tr w:rsidR="00033771" w:rsidRPr="00596627" w14:paraId="6BBD56B5" w14:textId="77777777" w:rsidTr="00033771">
        <w:tc>
          <w:tcPr>
            <w:tcW w:w="8748" w:type="dxa"/>
            <w:tcBorders>
              <w:bottom w:val="single" w:sz="4" w:space="0" w:color="000000"/>
            </w:tcBorders>
            <w:shd w:val="clear" w:color="auto" w:fill="D9D9D9"/>
          </w:tcPr>
          <w:p w14:paraId="75F952A4" w14:textId="77777777" w:rsidR="00033771" w:rsidRPr="00F42427" w:rsidRDefault="00033771" w:rsidP="006644D5">
            <w:pPr>
              <w:pStyle w:val="BodyText"/>
              <w:numPr>
                <w:ilvl w:val="0"/>
                <w:numId w:val="0"/>
              </w:numPr>
              <w:spacing w:after="0"/>
              <w:contextualSpacing/>
              <w:rPr>
                <w:i/>
                <w:sz w:val="20"/>
                <w:szCs w:val="20"/>
              </w:rPr>
            </w:pPr>
            <w:r w:rsidRPr="00F42427">
              <w:rPr>
                <w:i/>
                <w:sz w:val="20"/>
                <w:szCs w:val="20"/>
              </w:rPr>
              <w:t>Assessment of Outcomes</w:t>
            </w:r>
          </w:p>
        </w:tc>
        <w:tc>
          <w:tcPr>
            <w:tcW w:w="810" w:type="dxa"/>
            <w:tcBorders>
              <w:bottom w:val="single" w:sz="4" w:space="0" w:color="000000"/>
            </w:tcBorders>
            <w:shd w:val="clear" w:color="auto" w:fill="D9D9D9"/>
          </w:tcPr>
          <w:p w14:paraId="78E461E6" w14:textId="77777777" w:rsidR="00033771" w:rsidRPr="00F42427" w:rsidRDefault="00033771" w:rsidP="006644D5">
            <w:pPr>
              <w:pStyle w:val="BodyText"/>
              <w:numPr>
                <w:ilvl w:val="0"/>
                <w:numId w:val="0"/>
              </w:numPr>
              <w:spacing w:after="0"/>
              <w:contextualSpacing/>
              <w:jc w:val="center"/>
              <w:rPr>
                <w:i/>
                <w:sz w:val="20"/>
                <w:szCs w:val="20"/>
              </w:rPr>
            </w:pPr>
          </w:p>
        </w:tc>
      </w:tr>
      <w:tr w:rsidR="00033771" w:rsidRPr="006B77A6" w14:paraId="19B010B3" w14:textId="77777777" w:rsidTr="00033771">
        <w:tc>
          <w:tcPr>
            <w:tcW w:w="8748" w:type="dxa"/>
            <w:shd w:val="clear" w:color="auto" w:fill="auto"/>
          </w:tcPr>
          <w:p w14:paraId="59B43F62" w14:textId="77777777" w:rsidR="00033771" w:rsidRPr="00A55369" w:rsidRDefault="00033771" w:rsidP="006644D5">
            <w:pPr>
              <w:pStyle w:val="BodyText"/>
              <w:numPr>
                <w:ilvl w:val="0"/>
                <w:numId w:val="0"/>
              </w:numPr>
              <w:contextualSpacing/>
              <w:jc w:val="right"/>
              <w:rPr>
                <w:sz w:val="20"/>
                <w:szCs w:val="20"/>
              </w:rPr>
            </w:pPr>
            <w:r w:rsidRPr="00A55369">
              <w:rPr>
                <w:sz w:val="20"/>
                <w:szCs w:val="20"/>
              </w:rPr>
              <w:t xml:space="preserve">Outcome 1: </w:t>
            </w:r>
            <w:r w:rsidRPr="00A55369">
              <w:rPr>
                <w:sz w:val="20"/>
              </w:rPr>
              <w:t>Implementation of a strategic vision for PA financial sustainability</w:t>
            </w:r>
          </w:p>
        </w:tc>
        <w:tc>
          <w:tcPr>
            <w:tcW w:w="810" w:type="dxa"/>
            <w:shd w:val="clear" w:color="auto" w:fill="auto"/>
          </w:tcPr>
          <w:p w14:paraId="72F08683" w14:textId="77777777" w:rsidR="00033771" w:rsidRPr="00F42427" w:rsidRDefault="00033771" w:rsidP="006644D5">
            <w:pPr>
              <w:pStyle w:val="BodyText"/>
              <w:numPr>
                <w:ilvl w:val="0"/>
                <w:numId w:val="0"/>
              </w:numPr>
              <w:spacing w:after="0"/>
              <w:contextualSpacing/>
              <w:jc w:val="center"/>
              <w:rPr>
                <w:sz w:val="20"/>
                <w:szCs w:val="20"/>
              </w:rPr>
            </w:pPr>
            <w:r>
              <w:rPr>
                <w:sz w:val="20"/>
                <w:szCs w:val="20"/>
              </w:rPr>
              <w:t>MS</w:t>
            </w:r>
          </w:p>
        </w:tc>
      </w:tr>
      <w:tr w:rsidR="00033771" w:rsidRPr="006B77A6" w14:paraId="7D9553C4" w14:textId="77777777" w:rsidTr="00033771">
        <w:tc>
          <w:tcPr>
            <w:tcW w:w="8748" w:type="dxa"/>
            <w:shd w:val="clear" w:color="auto" w:fill="auto"/>
          </w:tcPr>
          <w:p w14:paraId="127D681D" w14:textId="77777777" w:rsidR="00033771" w:rsidRPr="004675E5" w:rsidRDefault="00033771" w:rsidP="006644D5">
            <w:pPr>
              <w:pStyle w:val="BodyText"/>
              <w:numPr>
                <w:ilvl w:val="0"/>
                <w:numId w:val="0"/>
              </w:numPr>
              <w:contextualSpacing/>
              <w:jc w:val="right"/>
              <w:rPr>
                <w:sz w:val="20"/>
                <w:szCs w:val="20"/>
                <w:highlight w:val="yellow"/>
              </w:rPr>
            </w:pPr>
            <w:r w:rsidRPr="00B57B5E">
              <w:rPr>
                <w:sz w:val="20"/>
                <w:szCs w:val="20"/>
              </w:rPr>
              <w:t xml:space="preserve">Outcome 2: </w:t>
            </w:r>
            <w:r w:rsidRPr="00B57B5E">
              <w:rPr>
                <w:sz w:val="20"/>
              </w:rPr>
              <w:t>Improved governance of the national PA system</w:t>
            </w:r>
          </w:p>
        </w:tc>
        <w:tc>
          <w:tcPr>
            <w:tcW w:w="810" w:type="dxa"/>
            <w:shd w:val="clear" w:color="auto" w:fill="auto"/>
          </w:tcPr>
          <w:p w14:paraId="700FE624" w14:textId="77777777" w:rsidR="00033771" w:rsidRPr="00F42427" w:rsidRDefault="00033771" w:rsidP="006644D5">
            <w:pPr>
              <w:pStyle w:val="BodyText"/>
              <w:numPr>
                <w:ilvl w:val="0"/>
                <w:numId w:val="0"/>
              </w:numPr>
              <w:spacing w:after="0"/>
              <w:contextualSpacing/>
              <w:jc w:val="center"/>
              <w:rPr>
                <w:sz w:val="20"/>
                <w:szCs w:val="20"/>
              </w:rPr>
            </w:pPr>
            <w:r>
              <w:rPr>
                <w:sz w:val="20"/>
                <w:szCs w:val="20"/>
              </w:rPr>
              <w:t>S</w:t>
            </w:r>
          </w:p>
        </w:tc>
      </w:tr>
      <w:tr w:rsidR="00033771" w:rsidRPr="006B77A6" w14:paraId="395AA5B3" w14:textId="77777777" w:rsidTr="00033771">
        <w:tc>
          <w:tcPr>
            <w:tcW w:w="8748" w:type="dxa"/>
            <w:shd w:val="clear" w:color="auto" w:fill="auto"/>
          </w:tcPr>
          <w:p w14:paraId="64BB88BA" w14:textId="77777777" w:rsidR="00033771" w:rsidRPr="00557319" w:rsidRDefault="00033771" w:rsidP="006644D5">
            <w:pPr>
              <w:pStyle w:val="BodyText"/>
              <w:numPr>
                <w:ilvl w:val="0"/>
                <w:numId w:val="0"/>
              </w:numPr>
              <w:spacing w:after="0"/>
              <w:contextualSpacing/>
              <w:jc w:val="right"/>
              <w:rPr>
                <w:sz w:val="20"/>
                <w:szCs w:val="20"/>
              </w:rPr>
            </w:pPr>
            <w:r w:rsidRPr="00557319">
              <w:rPr>
                <w:sz w:val="20"/>
                <w:szCs w:val="20"/>
              </w:rPr>
              <w:t xml:space="preserve">Outcome 3: </w:t>
            </w:r>
            <w:r w:rsidRPr="00557319">
              <w:rPr>
                <w:sz w:val="20"/>
              </w:rPr>
              <w:t>Enhanced capacity to replicate the project’s PA management approach throughout the national system</w:t>
            </w:r>
          </w:p>
        </w:tc>
        <w:tc>
          <w:tcPr>
            <w:tcW w:w="810" w:type="dxa"/>
            <w:shd w:val="clear" w:color="auto" w:fill="auto"/>
          </w:tcPr>
          <w:p w14:paraId="09793199" w14:textId="77777777" w:rsidR="00033771" w:rsidRPr="00557319" w:rsidRDefault="00033771" w:rsidP="006644D5">
            <w:pPr>
              <w:pStyle w:val="BodyText"/>
              <w:numPr>
                <w:ilvl w:val="0"/>
                <w:numId w:val="0"/>
              </w:numPr>
              <w:spacing w:after="0"/>
              <w:contextualSpacing/>
              <w:jc w:val="center"/>
              <w:rPr>
                <w:sz w:val="20"/>
                <w:szCs w:val="20"/>
              </w:rPr>
            </w:pPr>
            <w:r w:rsidRPr="00557319">
              <w:rPr>
                <w:sz w:val="20"/>
                <w:szCs w:val="20"/>
              </w:rPr>
              <w:t>MS</w:t>
            </w:r>
          </w:p>
        </w:tc>
      </w:tr>
      <w:tr w:rsidR="00033771" w:rsidRPr="00851AEC" w14:paraId="64DBBCDC" w14:textId="77777777" w:rsidTr="00033771">
        <w:tc>
          <w:tcPr>
            <w:tcW w:w="8748" w:type="dxa"/>
            <w:shd w:val="clear" w:color="auto" w:fill="auto"/>
          </w:tcPr>
          <w:p w14:paraId="65939672" w14:textId="77777777" w:rsidR="00033771" w:rsidRPr="0032730E" w:rsidRDefault="00033771" w:rsidP="006644D5">
            <w:pPr>
              <w:pStyle w:val="BodyText"/>
              <w:numPr>
                <w:ilvl w:val="0"/>
                <w:numId w:val="0"/>
              </w:numPr>
              <w:spacing w:after="0"/>
              <w:contextualSpacing/>
              <w:jc w:val="right"/>
              <w:rPr>
                <w:i/>
                <w:sz w:val="20"/>
                <w:szCs w:val="20"/>
              </w:rPr>
            </w:pPr>
            <w:r w:rsidRPr="0032730E">
              <w:rPr>
                <w:i/>
                <w:sz w:val="20"/>
                <w:szCs w:val="20"/>
              </w:rPr>
              <w:t>Overall Project Outcome Rating</w:t>
            </w:r>
          </w:p>
        </w:tc>
        <w:tc>
          <w:tcPr>
            <w:tcW w:w="810" w:type="dxa"/>
            <w:shd w:val="clear" w:color="auto" w:fill="auto"/>
          </w:tcPr>
          <w:p w14:paraId="69FF8C1F" w14:textId="77777777" w:rsidR="00033771" w:rsidRPr="0032730E" w:rsidRDefault="00033771" w:rsidP="006644D5">
            <w:pPr>
              <w:pStyle w:val="BodyText"/>
              <w:numPr>
                <w:ilvl w:val="0"/>
                <w:numId w:val="0"/>
              </w:numPr>
              <w:spacing w:after="0"/>
              <w:contextualSpacing/>
              <w:jc w:val="center"/>
              <w:rPr>
                <w:i/>
                <w:sz w:val="20"/>
                <w:szCs w:val="20"/>
              </w:rPr>
            </w:pPr>
            <w:r w:rsidRPr="0032730E">
              <w:rPr>
                <w:i/>
                <w:sz w:val="20"/>
                <w:szCs w:val="20"/>
              </w:rPr>
              <w:t>MS</w:t>
            </w:r>
          </w:p>
        </w:tc>
      </w:tr>
      <w:tr w:rsidR="00033771" w:rsidRPr="006B77A6" w14:paraId="32B3C361" w14:textId="77777777" w:rsidTr="00033771">
        <w:tc>
          <w:tcPr>
            <w:tcW w:w="8748" w:type="dxa"/>
            <w:shd w:val="clear" w:color="auto" w:fill="auto"/>
          </w:tcPr>
          <w:p w14:paraId="5CE93968" w14:textId="77777777" w:rsidR="00033771" w:rsidRPr="00784CE9" w:rsidRDefault="00033771" w:rsidP="006644D5">
            <w:pPr>
              <w:pStyle w:val="BodyText"/>
              <w:numPr>
                <w:ilvl w:val="0"/>
                <w:numId w:val="0"/>
              </w:numPr>
              <w:spacing w:after="0"/>
              <w:contextualSpacing/>
              <w:jc w:val="right"/>
              <w:rPr>
                <w:sz w:val="20"/>
                <w:szCs w:val="20"/>
              </w:rPr>
            </w:pPr>
            <w:r w:rsidRPr="00784CE9">
              <w:rPr>
                <w:sz w:val="20"/>
                <w:szCs w:val="20"/>
              </w:rPr>
              <w:t>Progress Toward Project Objective (“To enhance the financial sustainability and strengthen institutional capacity of the PA system in Ukraine”) (Effectiveness)</w:t>
            </w:r>
          </w:p>
        </w:tc>
        <w:tc>
          <w:tcPr>
            <w:tcW w:w="810" w:type="dxa"/>
            <w:shd w:val="clear" w:color="auto" w:fill="auto"/>
          </w:tcPr>
          <w:p w14:paraId="7A4C43CA" w14:textId="77777777" w:rsidR="00033771" w:rsidRPr="00F42427" w:rsidRDefault="00033771" w:rsidP="006644D5">
            <w:pPr>
              <w:pStyle w:val="BodyText"/>
              <w:numPr>
                <w:ilvl w:val="0"/>
                <w:numId w:val="0"/>
              </w:numPr>
              <w:spacing w:after="0"/>
              <w:contextualSpacing/>
              <w:jc w:val="center"/>
              <w:rPr>
                <w:sz w:val="20"/>
                <w:szCs w:val="20"/>
              </w:rPr>
            </w:pPr>
            <w:r>
              <w:rPr>
                <w:sz w:val="20"/>
                <w:szCs w:val="20"/>
              </w:rPr>
              <w:t>MS</w:t>
            </w:r>
          </w:p>
        </w:tc>
      </w:tr>
      <w:tr w:rsidR="00033771" w:rsidRPr="00596627" w14:paraId="4498BAC4" w14:textId="77777777" w:rsidTr="00033771">
        <w:tc>
          <w:tcPr>
            <w:tcW w:w="8748" w:type="dxa"/>
            <w:tcBorders>
              <w:bottom w:val="single" w:sz="4" w:space="0" w:color="000000"/>
            </w:tcBorders>
            <w:shd w:val="clear" w:color="auto" w:fill="D9D9D9"/>
          </w:tcPr>
          <w:p w14:paraId="355B3ECC" w14:textId="77777777" w:rsidR="00033771" w:rsidRPr="00F42427" w:rsidRDefault="00033771" w:rsidP="006644D5">
            <w:pPr>
              <w:pStyle w:val="BodyText"/>
              <w:numPr>
                <w:ilvl w:val="0"/>
                <w:numId w:val="0"/>
              </w:numPr>
              <w:spacing w:after="0"/>
              <w:contextualSpacing/>
              <w:rPr>
                <w:i/>
                <w:sz w:val="20"/>
                <w:szCs w:val="20"/>
              </w:rPr>
            </w:pPr>
            <w:r w:rsidRPr="00F42427">
              <w:rPr>
                <w:i/>
                <w:sz w:val="20"/>
                <w:szCs w:val="20"/>
              </w:rPr>
              <w:t>Sustainability</w:t>
            </w:r>
          </w:p>
        </w:tc>
        <w:tc>
          <w:tcPr>
            <w:tcW w:w="810" w:type="dxa"/>
            <w:tcBorders>
              <w:bottom w:val="single" w:sz="4" w:space="0" w:color="000000"/>
            </w:tcBorders>
            <w:shd w:val="clear" w:color="auto" w:fill="D9D9D9"/>
          </w:tcPr>
          <w:p w14:paraId="0884FACB" w14:textId="77777777" w:rsidR="00033771" w:rsidRPr="00F42427" w:rsidRDefault="00033771" w:rsidP="006644D5">
            <w:pPr>
              <w:pStyle w:val="BodyText"/>
              <w:numPr>
                <w:ilvl w:val="0"/>
                <w:numId w:val="0"/>
              </w:numPr>
              <w:spacing w:after="0"/>
              <w:contextualSpacing/>
              <w:jc w:val="center"/>
              <w:rPr>
                <w:i/>
                <w:sz w:val="20"/>
                <w:szCs w:val="20"/>
              </w:rPr>
            </w:pPr>
          </w:p>
        </w:tc>
      </w:tr>
      <w:tr w:rsidR="00033771" w:rsidRPr="00851AEC" w14:paraId="1B7FFB68" w14:textId="77777777" w:rsidTr="00033771">
        <w:tc>
          <w:tcPr>
            <w:tcW w:w="8748" w:type="dxa"/>
            <w:shd w:val="clear" w:color="auto" w:fill="auto"/>
          </w:tcPr>
          <w:p w14:paraId="3241C559"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Financial Resources</w:t>
            </w:r>
          </w:p>
        </w:tc>
        <w:tc>
          <w:tcPr>
            <w:tcW w:w="810" w:type="dxa"/>
            <w:shd w:val="clear" w:color="auto" w:fill="auto"/>
          </w:tcPr>
          <w:p w14:paraId="203CC080"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ML</w:t>
            </w:r>
          </w:p>
        </w:tc>
      </w:tr>
      <w:tr w:rsidR="00033771" w:rsidRPr="00851AEC" w14:paraId="46D6E427" w14:textId="77777777" w:rsidTr="00033771">
        <w:tc>
          <w:tcPr>
            <w:tcW w:w="8748" w:type="dxa"/>
            <w:shd w:val="clear" w:color="auto" w:fill="auto"/>
          </w:tcPr>
          <w:p w14:paraId="17DC8FA3"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Socio-political</w:t>
            </w:r>
          </w:p>
        </w:tc>
        <w:tc>
          <w:tcPr>
            <w:tcW w:w="810" w:type="dxa"/>
            <w:shd w:val="clear" w:color="auto" w:fill="auto"/>
          </w:tcPr>
          <w:p w14:paraId="037F254E"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ML</w:t>
            </w:r>
          </w:p>
        </w:tc>
      </w:tr>
      <w:tr w:rsidR="00033771" w:rsidRPr="00851AEC" w14:paraId="063D28D5" w14:textId="77777777" w:rsidTr="00033771">
        <w:tc>
          <w:tcPr>
            <w:tcW w:w="8748" w:type="dxa"/>
            <w:shd w:val="clear" w:color="auto" w:fill="auto"/>
          </w:tcPr>
          <w:p w14:paraId="3CFB85B5"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Institutional Framework and Governance</w:t>
            </w:r>
          </w:p>
        </w:tc>
        <w:tc>
          <w:tcPr>
            <w:tcW w:w="810" w:type="dxa"/>
            <w:shd w:val="clear" w:color="auto" w:fill="auto"/>
          </w:tcPr>
          <w:p w14:paraId="18454CEB"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ML</w:t>
            </w:r>
          </w:p>
        </w:tc>
      </w:tr>
      <w:tr w:rsidR="00033771" w:rsidRPr="00851AEC" w14:paraId="1FB3D5B2" w14:textId="77777777" w:rsidTr="00033771">
        <w:tc>
          <w:tcPr>
            <w:tcW w:w="8748" w:type="dxa"/>
            <w:shd w:val="clear" w:color="auto" w:fill="auto"/>
          </w:tcPr>
          <w:p w14:paraId="735426DA"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Environmental</w:t>
            </w:r>
          </w:p>
        </w:tc>
        <w:tc>
          <w:tcPr>
            <w:tcW w:w="810" w:type="dxa"/>
            <w:shd w:val="clear" w:color="auto" w:fill="auto"/>
          </w:tcPr>
          <w:p w14:paraId="7E63713A"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L</w:t>
            </w:r>
          </w:p>
        </w:tc>
      </w:tr>
      <w:tr w:rsidR="00033771" w:rsidRPr="00851AEC" w14:paraId="5FC24F8D" w14:textId="77777777" w:rsidTr="00033771">
        <w:tc>
          <w:tcPr>
            <w:tcW w:w="8748" w:type="dxa"/>
            <w:shd w:val="clear" w:color="auto" w:fill="auto"/>
          </w:tcPr>
          <w:p w14:paraId="5119D824"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Overall Likelihood of Sustainability</w:t>
            </w:r>
          </w:p>
        </w:tc>
        <w:tc>
          <w:tcPr>
            <w:tcW w:w="810" w:type="dxa"/>
            <w:shd w:val="clear" w:color="auto" w:fill="auto"/>
          </w:tcPr>
          <w:p w14:paraId="6785CC0B"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ML</w:t>
            </w:r>
          </w:p>
        </w:tc>
      </w:tr>
      <w:tr w:rsidR="00033771" w:rsidRPr="00596627" w14:paraId="4D7380C0" w14:textId="77777777" w:rsidTr="00033771">
        <w:tc>
          <w:tcPr>
            <w:tcW w:w="8748" w:type="dxa"/>
            <w:tcBorders>
              <w:bottom w:val="single" w:sz="4" w:space="0" w:color="000000"/>
            </w:tcBorders>
            <w:shd w:val="clear" w:color="auto" w:fill="D9D9D9"/>
          </w:tcPr>
          <w:p w14:paraId="3C72BF5F" w14:textId="77777777" w:rsidR="00033771" w:rsidRPr="00F42427" w:rsidRDefault="00033771" w:rsidP="006644D5">
            <w:pPr>
              <w:pStyle w:val="BodyText"/>
              <w:numPr>
                <w:ilvl w:val="0"/>
                <w:numId w:val="0"/>
              </w:numPr>
              <w:spacing w:after="0"/>
              <w:contextualSpacing/>
              <w:rPr>
                <w:i/>
                <w:sz w:val="20"/>
                <w:szCs w:val="20"/>
              </w:rPr>
            </w:pPr>
            <w:r w:rsidRPr="00F42427">
              <w:rPr>
                <w:i/>
                <w:sz w:val="20"/>
                <w:szCs w:val="20"/>
              </w:rPr>
              <w:t>Progress Toward Impact</w:t>
            </w:r>
          </w:p>
        </w:tc>
        <w:tc>
          <w:tcPr>
            <w:tcW w:w="810" w:type="dxa"/>
            <w:tcBorders>
              <w:bottom w:val="single" w:sz="4" w:space="0" w:color="000000"/>
            </w:tcBorders>
            <w:shd w:val="clear" w:color="auto" w:fill="D9D9D9"/>
          </w:tcPr>
          <w:p w14:paraId="19246F9D" w14:textId="77777777" w:rsidR="00033771" w:rsidRPr="00F42427" w:rsidRDefault="00033771" w:rsidP="006644D5">
            <w:pPr>
              <w:pStyle w:val="BodyText"/>
              <w:numPr>
                <w:ilvl w:val="0"/>
                <w:numId w:val="0"/>
              </w:numPr>
              <w:spacing w:after="0"/>
              <w:contextualSpacing/>
              <w:jc w:val="center"/>
              <w:rPr>
                <w:i/>
                <w:sz w:val="20"/>
                <w:szCs w:val="20"/>
              </w:rPr>
            </w:pPr>
          </w:p>
        </w:tc>
      </w:tr>
      <w:tr w:rsidR="00033771" w:rsidRPr="00851AEC" w14:paraId="06346DF6" w14:textId="77777777" w:rsidTr="00033771">
        <w:tc>
          <w:tcPr>
            <w:tcW w:w="8748" w:type="dxa"/>
            <w:shd w:val="clear" w:color="auto" w:fill="auto"/>
          </w:tcPr>
          <w:p w14:paraId="631F2FFF" w14:textId="77777777" w:rsidR="00033771" w:rsidRPr="00784CE9" w:rsidRDefault="00033771" w:rsidP="006644D5">
            <w:pPr>
              <w:pStyle w:val="BodyText"/>
              <w:numPr>
                <w:ilvl w:val="0"/>
                <w:numId w:val="0"/>
              </w:numPr>
              <w:spacing w:after="0"/>
              <w:contextualSpacing/>
              <w:jc w:val="right"/>
              <w:rPr>
                <w:i/>
                <w:sz w:val="20"/>
                <w:szCs w:val="20"/>
              </w:rPr>
            </w:pPr>
            <w:r w:rsidRPr="00784CE9">
              <w:rPr>
                <w:i/>
                <w:sz w:val="20"/>
                <w:szCs w:val="20"/>
              </w:rPr>
              <w:t>Environmental Status Improvement</w:t>
            </w:r>
          </w:p>
        </w:tc>
        <w:tc>
          <w:tcPr>
            <w:tcW w:w="810" w:type="dxa"/>
            <w:shd w:val="clear" w:color="auto" w:fill="auto"/>
          </w:tcPr>
          <w:p w14:paraId="3E813935" w14:textId="77777777" w:rsidR="00033771" w:rsidRPr="00784CE9" w:rsidRDefault="00033771" w:rsidP="006644D5">
            <w:pPr>
              <w:pStyle w:val="BodyText"/>
              <w:numPr>
                <w:ilvl w:val="0"/>
                <w:numId w:val="0"/>
              </w:numPr>
              <w:spacing w:after="0"/>
              <w:contextualSpacing/>
              <w:jc w:val="center"/>
              <w:rPr>
                <w:i/>
                <w:sz w:val="20"/>
                <w:szCs w:val="20"/>
              </w:rPr>
            </w:pPr>
            <w:r w:rsidRPr="00784CE9">
              <w:rPr>
                <w:i/>
                <w:sz w:val="20"/>
                <w:szCs w:val="20"/>
              </w:rPr>
              <w:t>N</w:t>
            </w:r>
          </w:p>
        </w:tc>
      </w:tr>
      <w:tr w:rsidR="00033771" w:rsidRPr="00851AEC" w14:paraId="4A729C28" w14:textId="77777777" w:rsidTr="00033771">
        <w:tc>
          <w:tcPr>
            <w:tcW w:w="8748" w:type="dxa"/>
            <w:shd w:val="clear" w:color="auto" w:fill="auto"/>
          </w:tcPr>
          <w:p w14:paraId="246B17DD"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Environmental Stress Reduction</w:t>
            </w:r>
          </w:p>
        </w:tc>
        <w:tc>
          <w:tcPr>
            <w:tcW w:w="810" w:type="dxa"/>
            <w:shd w:val="clear" w:color="auto" w:fill="auto"/>
          </w:tcPr>
          <w:p w14:paraId="3B7F342E"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M</w:t>
            </w:r>
          </w:p>
        </w:tc>
      </w:tr>
      <w:tr w:rsidR="00033771" w:rsidRPr="00851AEC" w14:paraId="0DF22695" w14:textId="77777777" w:rsidTr="00033771">
        <w:tc>
          <w:tcPr>
            <w:tcW w:w="8748" w:type="dxa"/>
            <w:shd w:val="clear" w:color="auto" w:fill="auto"/>
          </w:tcPr>
          <w:p w14:paraId="29DD777C" w14:textId="77777777" w:rsidR="00033771" w:rsidRPr="00F42427" w:rsidRDefault="00033771" w:rsidP="006644D5">
            <w:pPr>
              <w:pStyle w:val="BodyText"/>
              <w:numPr>
                <w:ilvl w:val="0"/>
                <w:numId w:val="0"/>
              </w:numPr>
              <w:spacing w:after="0"/>
              <w:contextualSpacing/>
              <w:jc w:val="right"/>
              <w:rPr>
                <w:i/>
                <w:sz w:val="20"/>
                <w:szCs w:val="20"/>
              </w:rPr>
            </w:pPr>
            <w:r w:rsidRPr="00F42427">
              <w:rPr>
                <w:i/>
                <w:sz w:val="20"/>
                <w:szCs w:val="20"/>
              </w:rPr>
              <w:t>Progress Towards Stress/Status Change</w:t>
            </w:r>
          </w:p>
        </w:tc>
        <w:tc>
          <w:tcPr>
            <w:tcW w:w="810" w:type="dxa"/>
            <w:shd w:val="clear" w:color="auto" w:fill="auto"/>
          </w:tcPr>
          <w:p w14:paraId="303D986E"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N/A</w:t>
            </w:r>
          </w:p>
        </w:tc>
      </w:tr>
      <w:tr w:rsidR="00033771" w:rsidRPr="00851AEC" w14:paraId="1CED2B6D" w14:textId="77777777" w:rsidTr="00033771">
        <w:tc>
          <w:tcPr>
            <w:tcW w:w="8748" w:type="dxa"/>
            <w:shd w:val="clear" w:color="auto" w:fill="D9D9D9"/>
          </w:tcPr>
          <w:p w14:paraId="1DBEE5CB" w14:textId="77777777" w:rsidR="00033771" w:rsidRPr="00F42427" w:rsidRDefault="00033771" w:rsidP="006644D5">
            <w:pPr>
              <w:pStyle w:val="BodyText"/>
              <w:numPr>
                <w:ilvl w:val="0"/>
                <w:numId w:val="0"/>
              </w:numPr>
              <w:spacing w:after="0"/>
              <w:contextualSpacing/>
              <w:rPr>
                <w:b/>
                <w:i/>
                <w:sz w:val="20"/>
                <w:szCs w:val="20"/>
              </w:rPr>
            </w:pPr>
            <w:r w:rsidRPr="006D4763">
              <w:rPr>
                <w:b/>
                <w:i/>
                <w:sz w:val="20"/>
                <w:szCs w:val="20"/>
              </w:rPr>
              <w:t>Overall Project Results</w:t>
            </w:r>
          </w:p>
        </w:tc>
        <w:tc>
          <w:tcPr>
            <w:tcW w:w="810" w:type="dxa"/>
            <w:shd w:val="clear" w:color="auto" w:fill="D9D9D9"/>
          </w:tcPr>
          <w:p w14:paraId="3F82510C" w14:textId="77777777" w:rsidR="00033771" w:rsidRPr="00F42427" w:rsidRDefault="00033771" w:rsidP="006644D5">
            <w:pPr>
              <w:pStyle w:val="BodyText"/>
              <w:numPr>
                <w:ilvl w:val="0"/>
                <w:numId w:val="0"/>
              </w:numPr>
              <w:spacing w:after="0"/>
              <w:contextualSpacing/>
              <w:jc w:val="center"/>
              <w:rPr>
                <w:i/>
                <w:sz w:val="20"/>
                <w:szCs w:val="20"/>
              </w:rPr>
            </w:pPr>
            <w:r>
              <w:rPr>
                <w:i/>
                <w:sz w:val="20"/>
                <w:szCs w:val="20"/>
              </w:rPr>
              <w:t>MS</w:t>
            </w:r>
          </w:p>
        </w:tc>
      </w:tr>
    </w:tbl>
    <w:p w14:paraId="353A2C7E" w14:textId="77777777" w:rsidR="009C17C6" w:rsidRDefault="009C17C6" w:rsidP="00F111FD">
      <w:pPr>
        <w:pStyle w:val="BodyText"/>
        <w:numPr>
          <w:ilvl w:val="0"/>
          <w:numId w:val="0"/>
        </w:numPr>
      </w:pPr>
    </w:p>
    <w:tbl>
      <w:tblPr>
        <w:tblW w:w="5000" w:type="pct"/>
        <w:tblInd w:w="1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252"/>
        <w:gridCol w:w="3164"/>
        <w:gridCol w:w="3160"/>
      </w:tblGrid>
      <w:tr w:rsidR="00446B42" w:rsidRPr="00D6638C" w14:paraId="57CCD82E" w14:textId="77777777" w:rsidTr="00446B42">
        <w:trPr>
          <w:trHeight w:val="3254"/>
        </w:trPr>
        <w:tc>
          <w:tcPr>
            <w:tcW w:w="1698" w:type="pct"/>
            <w:shd w:val="clear" w:color="auto" w:fill="auto"/>
            <w:hideMark/>
          </w:tcPr>
          <w:p w14:paraId="2492ECAA" w14:textId="77777777" w:rsidR="00446B42" w:rsidRPr="00D6638C" w:rsidRDefault="00446B42" w:rsidP="00446B42">
            <w:pPr>
              <w:rPr>
                <w:rFonts w:eastAsia="Calibri"/>
                <w:b/>
                <w:i/>
                <w:sz w:val="20"/>
                <w:szCs w:val="20"/>
              </w:rPr>
            </w:pPr>
            <w:r w:rsidRPr="00D6638C">
              <w:rPr>
                <w:b/>
                <w:i/>
                <w:sz w:val="20"/>
                <w:szCs w:val="20"/>
              </w:rPr>
              <w:t>Ratings for Outcomes, Effectiveness, Efficiency, M&amp;E, I</w:t>
            </w:r>
            <w:r>
              <w:rPr>
                <w:b/>
                <w:i/>
                <w:sz w:val="20"/>
                <w:szCs w:val="20"/>
              </w:rPr>
              <w:t>mplementation and</w:t>
            </w:r>
            <w:r w:rsidRPr="00D6638C">
              <w:rPr>
                <w:b/>
                <w:i/>
                <w:sz w:val="20"/>
                <w:szCs w:val="20"/>
              </w:rPr>
              <w:t xml:space="preserve"> Execution</w:t>
            </w:r>
          </w:p>
          <w:p w14:paraId="338E0C73" w14:textId="77777777" w:rsidR="00446B42" w:rsidRDefault="00446B42" w:rsidP="00446B42">
            <w:pPr>
              <w:rPr>
                <w:sz w:val="20"/>
                <w:szCs w:val="20"/>
              </w:rPr>
            </w:pPr>
          </w:p>
          <w:p w14:paraId="6B8077AF" w14:textId="77777777" w:rsidR="00446B42" w:rsidRPr="00D6638C" w:rsidRDefault="00446B42" w:rsidP="00446B42">
            <w:pPr>
              <w:rPr>
                <w:sz w:val="20"/>
                <w:szCs w:val="20"/>
              </w:rPr>
            </w:pPr>
            <w:r w:rsidRPr="00D6638C">
              <w:rPr>
                <w:sz w:val="20"/>
                <w:szCs w:val="20"/>
              </w:rPr>
              <w:t xml:space="preserve">6: Highly Satisfactory (HS): no shortcomings </w:t>
            </w:r>
          </w:p>
          <w:p w14:paraId="3A7C6198" w14:textId="77777777" w:rsidR="00446B42" w:rsidRPr="00D6638C" w:rsidRDefault="00446B42" w:rsidP="00446B42">
            <w:pPr>
              <w:rPr>
                <w:sz w:val="20"/>
                <w:szCs w:val="20"/>
              </w:rPr>
            </w:pPr>
            <w:r w:rsidRPr="00D6638C">
              <w:rPr>
                <w:sz w:val="20"/>
                <w:szCs w:val="20"/>
              </w:rPr>
              <w:t>5: Satisfactory (S): minor shortcomings</w:t>
            </w:r>
          </w:p>
          <w:p w14:paraId="50B8E925" w14:textId="77777777" w:rsidR="00446B42" w:rsidRPr="00D6638C" w:rsidRDefault="00446B42" w:rsidP="00446B42">
            <w:pPr>
              <w:rPr>
                <w:sz w:val="20"/>
                <w:szCs w:val="20"/>
              </w:rPr>
            </w:pPr>
            <w:r w:rsidRPr="00D6638C">
              <w:rPr>
                <w:sz w:val="20"/>
                <w:szCs w:val="20"/>
              </w:rPr>
              <w:t>4: Moderately Satisfactory (MS)</w:t>
            </w:r>
            <w:r>
              <w:rPr>
                <w:sz w:val="20"/>
                <w:szCs w:val="20"/>
              </w:rPr>
              <w:t>: moderate shortcomings</w:t>
            </w:r>
          </w:p>
          <w:p w14:paraId="60D523FB" w14:textId="77777777" w:rsidR="00446B42" w:rsidRPr="00D6638C" w:rsidRDefault="00446B42" w:rsidP="00446B42">
            <w:pPr>
              <w:rPr>
                <w:sz w:val="20"/>
                <w:szCs w:val="20"/>
              </w:rPr>
            </w:pPr>
            <w:r w:rsidRPr="00D6638C">
              <w:rPr>
                <w:sz w:val="20"/>
                <w:szCs w:val="20"/>
              </w:rPr>
              <w:t>3. Moderately Unsatisfactory (MU): significant shortcomings</w:t>
            </w:r>
          </w:p>
          <w:p w14:paraId="6BD23178" w14:textId="77777777" w:rsidR="00446B42" w:rsidRPr="00D6638C" w:rsidRDefault="00446B42" w:rsidP="00446B42">
            <w:pPr>
              <w:rPr>
                <w:sz w:val="20"/>
                <w:szCs w:val="20"/>
              </w:rPr>
            </w:pPr>
            <w:r w:rsidRPr="00D6638C">
              <w:rPr>
                <w:sz w:val="20"/>
                <w:szCs w:val="20"/>
              </w:rPr>
              <w:t>2. Unsatisfactory (U): major problems</w:t>
            </w:r>
          </w:p>
          <w:p w14:paraId="79C0A7E6" w14:textId="77777777" w:rsidR="00446B42" w:rsidRPr="00D6638C" w:rsidRDefault="00446B42" w:rsidP="00446B42">
            <w:pPr>
              <w:rPr>
                <w:rFonts w:eastAsia="Calibri"/>
                <w:b/>
                <w:i/>
                <w:sz w:val="20"/>
                <w:szCs w:val="20"/>
              </w:rPr>
            </w:pPr>
            <w:r w:rsidRPr="00D6638C">
              <w:rPr>
                <w:sz w:val="20"/>
                <w:szCs w:val="20"/>
              </w:rPr>
              <w:t>1. Highly Unsatisfactory (HU): severe problems</w:t>
            </w:r>
          </w:p>
        </w:tc>
        <w:tc>
          <w:tcPr>
            <w:tcW w:w="1652" w:type="pct"/>
            <w:shd w:val="clear" w:color="auto" w:fill="auto"/>
          </w:tcPr>
          <w:p w14:paraId="6EF6248E" w14:textId="77777777" w:rsidR="00446B42" w:rsidRDefault="00446B42" w:rsidP="00446B42">
            <w:pPr>
              <w:rPr>
                <w:b/>
                <w:i/>
                <w:sz w:val="20"/>
                <w:szCs w:val="20"/>
              </w:rPr>
            </w:pPr>
            <w:r>
              <w:rPr>
                <w:b/>
                <w:i/>
                <w:sz w:val="20"/>
                <w:szCs w:val="20"/>
              </w:rPr>
              <w:t>Sustainability Ratings</w:t>
            </w:r>
          </w:p>
          <w:p w14:paraId="73E53B1E" w14:textId="77777777" w:rsidR="00446B42" w:rsidRPr="00D6638C" w:rsidRDefault="00446B42" w:rsidP="00446B42">
            <w:pPr>
              <w:rPr>
                <w:rFonts w:eastAsia="Calibri"/>
                <w:b/>
                <w:i/>
                <w:sz w:val="20"/>
                <w:szCs w:val="20"/>
              </w:rPr>
            </w:pPr>
          </w:p>
          <w:p w14:paraId="3C19DE84" w14:textId="77777777" w:rsidR="00446B42" w:rsidRPr="00D6638C" w:rsidRDefault="00446B42" w:rsidP="00446B42">
            <w:pPr>
              <w:rPr>
                <w:sz w:val="20"/>
                <w:szCs w:val="20"/>
              </w:rPr>
            </w:pPr>
            <w:r w:rsidRPr="00D6638C">
              <w:rPr>
                <w:sz w:val="20"/>
                <w:szCs w:val="20"/>
              </w:rPr>
              <w:t>4. Likely (L): negligible risks to sustainability</w:t>
            </w:r>
          </w:p>
          <w:p w14:paraId="477A4817" w14:textId="77777777" w:rsidR="00446B42" w:rsidRPr="00D6638C" w:rsidRDefault="00446B42" w:rsidP="00446B42">
            <w:pPr>
              <w:rPr>
                <w:sz w:val="20"/>
                <w:szCs w:val="20"/>
              </w:rPr>
            </w:pPr>
            <w:r w:rsidRPr="00D6638C">
              <w:rPr>
                <w:sz w:val="20"/>
                <w:szCs w:val="20"/>
              </w:rPr>
              <w:t>3. Moderately Likely (ML):</w:t>
            </w:r>
            <w:r>
              <w:rPr>
                <w:sz w:val="20"/>
                <w:szCs w:val="20"/>
              </w:rPr>
              <w:t xml:space="preserve"> </w:t>
            </w:r>
            <w:r w:rsidRPr="00D6638C">
              <w:rPr>
                <w:sz w:val="20"/>
                <w:szCs w:val="20"/>
              </w:rPr>
              <w:t>moderate risks</w:t>
            </w:r>
          </w:p>
          <w:p w14:paraId="392C87E7" w14:textId="77777777" w:rsidR="00446B42" w:rsidRPr="00D6638C" w:rsidRDefault="00446B42" w:rsidP="00446B42">
            <w:pPr>
              <w:rPr>
                <w:sz w:val="20"/>
                <w:szCs w:val="20"/>
              </w:rPr>
            </w:pPr>
            <w:r w:rsidRPr="00D6638C">
              <w:rPr>
                <w:sz w:val="20"/>
                <w:szCs w:val="20"/>
              </w:rPr>
              <w:t>2. Moderately Unlikely (MU): significant risks</w:t>
            </w:r>
          </w:p>
          <w:p w14:paraId="7C6671D2" w14:textId="77777777" w:rsidR="00446B42" w:rsidRPr="00D6638C" w:rsidRDefault="00446B42" w:rsidP="00446B42">
            <w:pPr>
              <w:rPr>
                <w:b/>
                <w:i/>
                <w:sz w:val="20"/>
                <w:szCs w:val="20"/>
              </w:rPr>
            </w:pPr>
            <w:r w:rsidRPr="00D6638C">
              <w:rPr>
                <w:sz w:val="20"/>
                <w:szCs w:val="20"/>
              </w:rPr>
              <w:t>1. Unlikely (U): severe risks</w:t>
            </w:r>
          </w:p>
        </w:tc>
        <w:tc>
          <w:tcPr>
            <w:tcW w:w="1650" w:type="pct"/>
            <w:shd w:val="clear" w:color="auto" w:fill="auto"/>
          </w:tcPr>
          <w:p w14:paraId="01297B61" w14:textId="77777777" w:rsidR="00446B42" w:rsidRPr="00D6638C" w:rsidRDefault="00446B42" w:rsidP="00446B42">
            <w:pPr>
              <w:rPr>
                <w:b/>
                <w:i/>
                <w:sz w:val="20"/>
                <w:szCs w:val="20"/>
              </w:rPr>
            </w:pPr>
            <w:r w:rsidRPr="00D6638C">
              <w:rPr>
                <w:b/>
                <w:i/>
                <w:sz w:val="20"/>
                <w:szCs w:val="20"/>
              </w:rPr>
              <w:t xml:space="preserve">Relevance </w:t>
            </w:r>
            <w:r>
              <w:rPr>
                <w:b/>
                <w:i/>
                <w:sz w:val="20"/>
                <w:szCs w:val="20"/>
              </w:rPr>
              <w:t>R</w:t>
            </w:r>
            <w:r w:rsidRPr="00D6638C">
              <w:rPr>
                <w:b/>
                <w:i/>
                <w:sz w:val="20"/>
                <w:szCs w:val="20"/>
              </w:rPr>
              <w:t>atings</w:t>
            </w:r>
          </w:p>
          <w:p w14:paraId="2F6EF5E8" w14:textId="77777777" w:rsidR="00446B42" w:rsidRDefault="00446B42" w:rsidP="00446B42">
            <w:pPr>
              <w:rPr>
                <w:sz w:val="20"/>
                <w:szCs w:val="20"/>
              </w:rPr>
            </w:pPr>
          </w:p>
          <w:p w14:paraId="4EDC8B91" w14:textId="77777777" w:rsidR="00446B42" w:rsidRPr="00D6638C" w:rsidRDefault="00446B42" w:rsidP="00446B42">
            <w:pPr>
              <w:rPr>
                <w:sz w:val="20"/>
                <w:szCs w:val="20"/>
              </w:rPr>
            </w:pPr>
            <w:r w:rsidRPr="00D6638C">
              <w:rPr>
                <w:sz w:val="20"/>
                <w:szCs w:val="20"/>
              </w:rPr>
              <w:t>2. Relevant (R)</w:t>
            </w:r>
          </w:p>
          <w:p w14:paraId="7DE30730" w14:textId="77777777" w:rsidR="00446B42" w:rsidRPr="00D6638C" w:rsidRDefault="00446B42" w:rsidP="00446B42">
            <w:pPr>
              <w:rPr>
                <w:sz w:val="20"/>
                <w:szCs w:val="20"/>
              </w:rPr>
            </w:pPr>
            <w:r w:rsidRPr="00D6638C">
              <w:rPr>
                <w:sz w:val="20"/>
                <w:szCs w:val="20"/>
              </w:rPr>
              <w:t>1. Not relevant (NR)</w:t>
            </w:r>
          </w:p>
          <w:p w14:paraId="0997A5F1" w14:textId="77777777" w:rsidR="00446B42" w:rsidRPr="00D6638C" w:rsidRDefault="00446B42" w:rsidP="00446B42">
            <w:pPr>
              <w:rPr>
                <w:sz w:val="20"/>
                <w:szCs w:val="20"/>
              </w:rPr>
            </w:pPr>
          </w:p>
          <w:p w14:paraId="19C5B870" w14:textId="77777777" w:rsidR="00446B42" w:rsidRPr="00D6638C" w:rsidRDefault="00446B42" w:rsidP="00446B42">
            <w:pPr>
              <w:rPr>
                <w:b/>
                <w:i/>
                <w:sz w:val="20"/>
                <w:szCs w:val="20"/>
              </w:rPr>
            </w:pPr>
            <w:r>
              <w:rPr>
                <w:b/>
                <w:i/>
                <w:sz w:val="20"/>
                <w:szCs w:val="20"/>
              </w:rPr>
              <w:t>Impact Ratings</w:t>
            </w:r>
          </w:p>
          <w:p w14:paraId="514168C5" w14:textId="77777777" w:rsidR="00446B42" w:rsidRPr="00D6638C" w:rsidRDefault="00446B42" w:rsidP="00446B42">
            <w:pPr>
              <w:rPr>
                <w:sz w:val="20"/>
                <w:szCs w:val="20"/>
              </w:rPr>
            </w:pPr>
            <w:r w:rsidRPr="00D6638C">
              <w:rPr>
                <w:sz w:val="20"/>
                <w:szCs w:val="20"/>
              </w:rPr>
              <w:t>3. Significant (S)</w:t>
            </w:r>
            <w:r>
              <w:rPr>
                <w:sz w:val="20"/>
                <w:szCs w:val="20"/>
              </w:rPr>
              <w:t>: Large-scale impacts</w:t>
            </w:r>
          </w:p>
          <w:p w14:paraId="555D1D5D" w14:textId="77777777" w:rsidR="00446B42" w:rsidRPr="00D6638C" w:rsidRDefault="00446B42" w:rsidP="00446B42">
            <w:pPr>
              <w:rPr>
                <w:sz w:val="20"/>
                <w:szCs w:val="20"/>
              </w:rPr>
            </w:pPr>
            <w:r w:rsidRPr="00D6638C">
              <w:rPr>
                <w:sz w:val="20"/>
                <w:szCs w:val="20"/>
              </w:rPr>
              <w:t>2. Minimal (M)</w:t>
            </w:r>
            <w:r>
              <w:rPr>
                <w:sz w:val="20"/>
                <w:szCs w:val="20"/>
              </w:rPr>
              <w:t>: Site-based impacts</w:t>
            </w:r>
          </w:p>
          <w:p w14:paraId="703C63C8" w14:textId="77777777" w:rsidR="00446B42" w:rsidRPr="00D6638C" w:rsidRDefault="00446B42" w:rsidP="00446B42">
            <w:pPr>
              <w:rPr>
                <w:b/>
                <w:i/>
                <w:sz w:val="20"/>
                <w:szCs w:val="20"/>
              </w:rPr>
            </w:pPr>
            <w:r w:rsidRPr="00D6638C">
              <w:rPr>
                <w:sz w:val="20"/>
                <w:szCs w:val="20"/>
              </w:rPr>
              <w:t>1. Negligible (N)</w:t>
            </w:r>
            <w:r>
              <w:rPr>
                <w:sz w:val="20"/>
                <w:szCs w:val="20"/>
              </w:rPr>
              <w:t>: Little or no impacts</w:t>
            </w:r>
          </w:p>
        </w:tc>
      </w:tr>
      <w:tr w:rsidR="00446B42" w:rsidRPr="00D6638C" w14:paraId="21681CE9" w14:textId="77777777" w:rsidTr="00446B4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88E4589" w14:textId="77777777" w:rsidR="00446B42" w:rsidRPr="00944ABD" w:rsidRDefault="00446B42" w:rsidP="00446B42">
            <w:pPr>
              <w:rPr>
                <w:b/>
                <w:i/>
                <w:sz w:val="20"/>
                <w:szCs w:val="20"/>
              </w:rPr>
            </w:pPr>
            <w:r w:rsidRPr="00944ABD">
              <w:rPr>
                <w:b/>
                <w:i/>
                <w:sz w:val="20"/>
                <w:szCs w:val="20"/>
              </w:rPr>
              <w:t>Additional ratings where appropriate</w:t>
            </w:r>
          </w:p>
          <w:p w14:paraId="350E7708" w14:textId="77777777" w:rsidR="00446B42" w:rsidRPr="00D6638C" w:rsidRDefault="00446B42" w:rsidP="00446B42">
            <w:pPr>
              <w:rPr>
                <w:rFonts w:cs="Calibri"/>
                <w:sz w:val="20"/>
                <w:szCs w:val="20"/>
              </w:rPr>
            </w:pPr>
            <w:r w:rsidRPr="00D6638C">
              <w:rPr>
                <w:rFonts w:cs="Calibri"/>
                <w:sz w:val="20"/>
                <w:szCs w:val="20"/>
              </w:rPr>
              <w:t xml:space="preserve">Not Applicable (N/A) </w:t>
            </w:r>
          </w:p>
          <w:p w14:paraId="06F934B8" w14:textId="77777777" w:rsidR="00446B42" w:rsidRPr="00D6638C" w:rsidRDefault="00446B42" w:rsidP="00446B42">
            <w:pPr>
              <w:rPr>
                <w:sz w:val="20"/>
                <w:szCs w:val="20"/>
              </w:rPr>
            </w:pPr>
            <w:r w:rsidRPr="00D6638C">
              <w:rPr>
                <w:rFonts w:cs="Calibri"/>
                <w:sz w:val="20"/>
                <w:szCs w:val="20"/>
              </w:rPr>
              <w:t>Unable to Assess (U/A</w:t>
            </w:r>
            <w:r>
              <w:rPr>
                <w:rFonts w:cs="Calibri"/>
                <w:sz w:val="20"/>
                <w:szCs w:val="20"/>
              </w:rPr>
              <w:t>)</w:t>
            </w:r>
          </w:p>
        </w:tc>
      </w:tr>
    </w:tbl>
    <w:p w14:paraId="1BD17FB6" w14:textId="77777777" w:rsidR="00446B42" w:rsidRDefault="00446B42" w:rsidP="00F111FD">
      <w:pPr>
        <w:pStyle w:val="BodyText"/>
        <w:numPr>
          <w:ilvl w:val="0"/>
          <w:numId w:val="0"/>
        </w:numPr>
      </w:pPr>
    </w:p>
    <w:p w14:paraId="13C9B584" w14:textId="77777777" w:rsidR="009C17C6" w:rsidRDefault="009C17C6" w:rsidP="00F111FD">
      <w:pPr>
        <w:pStyle w:val="BodyText"/>
        <w:numPr>
          <w:ilvl w:val="0"/>
          <w:numId w:val="0"/>
        </w:numPr>
      </w:pPr>
    </w:p>
    <w:p w14:paraId="503123E3" w14:textId="77777777" w:rsidR="00F111FD" w:rsidRDefault="00F111FD" w:rsidP="00780A01">
      <w:pPr>
        <w:pStyle w:val="Heading1"/>
        <w:numPr>
          <w:ilvl w:val="0"/>
          <w:numId w:val="0"/>
        </w:numPr>
        <w:ind w:left="828"/>
      </w:pPr>
    </w:p>
    <w:p w14:paraId="57546FB9" w14:textId="77777777" w:rsidR="00780A01" w:rsidRPr="00780A01" w:rsidRDefault="00780A01" w:rsidP="00780A01">
      <w:pPr>
        <w:pStyle w:val="BodyText"/>
        <w:sectPr w:rsidR="00780A01" w:rsidRPr="00780A01" w:rsidSect="00F111FD">
          <w:pgSz w:w="12240" w:h="15840"/>
          <w:pgMar w:top="1440" w:right="1440" w:bottom="1440" w:left="1440" w:header="720" w:footer="720" w:gutter="0"/>
          <w:pgNumType w:fmt="lowerRoman"/>
          <w:cols w:space="720"/>
        </w:sectPr>
      </w:pPr>
    </w:p>
    <w:p w14:paraId="083A88DF" w14:textId="77777777" w:rsidR="00F111FD" w:rsidRPr="00C65F53" w:rsidRDefault="00DA476E" w:rsidP="009D6E70">
      <w:pPr>
        <w:pStyle w:val="Heading1"/>
        <w:numPr>
          <w:ilvl w:val="0"/>
          <w:numId w:val="3"/>
        </w:numPr>
        <w:ind w:left="432" w:hanging="288"/>
      </w:pPr>
      <w:bookmarkStart w:id="4" w:name="_Toc216978613"/>
      <w:r w:rsidRPr="00C65F53">
        <w:t>Introduction: Evaluation Scope and Methodology</w:t>
      </w:r>
      <w:bookmarkEnd w:id="4"/>
    </w:p>
    <w:p w14:paraId="48A1787A" w14:textId="77777777" w:rsidR="00631330" w:rsidRPr="008F2D7E" w:rsidRDefault="00631330" w:rsidP="00631330">
      <w:pPr>
        <w:pStyle w:val="BodyText"/>
      </w:pPr>
      <w:r w:rsidRPr="008F2D7E">
        <w:t xml:space="preserve">According to GEF </w:t>
      </w:r>
      <w:r>
        <w:t xml:space="preserve">and UNDP </w:t>
      </w:r>
      <w:r w:rsidRPr="008F2D7E">
        <w:t xml:space="preserve">evaluation policies, </w:t>
      </w:r>
      <w:r>
        <w:t>terminal</w:t>
      </w:r>
      <w:r w:rsidRPr="008F2D7E">
        <w:t xml:space="preserve"> evaluations are </w:t>
      </w:r>
      <w:r>
        <w:t>required practice for GEF funded FSPs</w:t>
      </w:r>
      <w:r w:rsidRPr="008F2D7E">
        <w:t xml:space="preserve">, and </w:t>
      </w:r>
      <w:r>
        <w:t>the terminal</w:t>
      </w:r>
      <w:r w:rsidRPr="008F2D7E">
        <w:t xml:space="preserve"> evaluation was a planned activity of the monitoring and evaluation plan of the </w:t>
      </w:r>
      <w:r>
        <w:t>Ukraine PAs project.</w:t>
      </w:r>
      <w:r w:rsidR="00D3163F">
        <w:rPr>
          <w:rStyle w:val="FootnoteReference"/>
        </w:rPr>
        <w:footnoteReference w:id="1"/>
      </w:r>
      <w:r>
        <w:t xml:space="preserve"> The </w:t>
      </w:r>
      <w:r w:rsidRPr="008F2D7E">
        <w:t>UNDP</w:t>
      </w:r>
      <w:r>
        <w:t xml:space="preserve"> Ukraine office</w:t>
      </w:r>
      <w:r w:rsidRPr="008F2D7E">
        <w:t xml:space="preserve"> initiated </w:t>
      </w:r>
      <w:r>
        <w:t>the terminal</w:t>
      </w:r>
      <w:r w:rsidRPr="008F2D7E">
        <w:t xml:space="preserve"> evaluation near the </w:t>
      </w:r>
      <w:r>
        <w:t>completion of</w:t>
      </w:r>
      <w:r w:rsidRPr="008F2D7E">
        <w:t xml:space="preserve"> the </w:t>
      </w:r>
      <w:r>
        <w:t>project’s four-plus year implementation period.</w:t>
      </w:r>
      <w:r w:rsidRPr="008F2D7E">
        <w:t xml:space="preserve"> This </w:t>
      </w:r>
      <w:r>
        <w:t>terminal</w:t>
      </w:r>
      <w:r w:rsidRPr="008F2D7E">
        <w:t xml:space="preserve"> evaluation reviews the actual performance and progress toward results of the project against the planned project activities and outputs, based on the </w:t>
      </w:r>
      <w:r>
        <w:t>standard</w:t>
      </w:r>
      <w:r w:rsidRPr="008F2D7E">
        <w:t xml:space="preserve"> evaluation criteria: relevance, efficiency, effectivenes</w:t>
      </w:r>
      <w:r>
        <w:t xml:space="preserve">s, results and sustainability. </w:t>
      </w:r>
      <w:r w:rsidRPr="008F2D7E">
        <w:t xml:space="preserve">The evaluation assesses project results based on expected outcomes and objectives, as well as any unanticipated results. The evaluation </w:t>
      </w:r>
      <w:r>
        <w:t>identifies</w:t>
      </w:r>
      <w:r w:rsidRPr="008F2D7E">
        <w:t xml:space="preserve"> relevant lessons for future similar projects in </w:t>
      </w:r>
      <w:r>
        <w:t>Ukraine</w:t>
      </w:r>
      <w:r w:rsidRPr="008F2D7E">
        <w:t xml:space="preserve"> and elsewhere, and provide</w:t>
      </w:r>
      <w:r>
        <w:t>s</w:t>
      </w:r>
      <w:r w:rsidRPr="008F2D7E">
        <w:t xml:space="preserve"> recommendations as necessary and appropriate. </w:t>
      </w:r>
    </w:p>
    <w:p w14:paraId="7597B343" w14:textId="77777777" w:rsidR="00631330" w:rsidRPr="008F2D7E" w:rsidRDefault="00631330" w:rsidP="00631330">
      <w:pPr>
        <w:pStyle w:val="BodyText"/>
      </w:pPr>
      <w:r w:rsidRPr="008F2D7E">
        <w:t>In addition to assessing the main GEF evaluation criteria, the evaluation provides the required ratings on key elements of pro</w:t>
      </w:r>
      <w:r>
        <w:t>ject design and implementation.</w:t>
      </w:r>
      <w:r w:rsidRPr="008F2D7E">
        <w:t xml:space="preserve"> Further, the evaluation will, when possible and relevant, assess the project in the context of the key GEF operational principles such as country-drivenness, and stakeholder ownership, as summarized in </w:t>
      </w:r>
      <w:r w:rsidRPr="00A03A23">
        <w:t>Annex 3.</w:t>
      </w:r>
    </w:p>
    <w:p w14:paraId="57C51477" w14:textId="77777777" w:rsidR="00631330" w:rsidRPr="008F2D7E" w:rsidRDefault="00631330" w:rsidP="00631330">
      <w:pPr>
        <w:pStyle w:val="BodyText"/>
      </w:pPr>
      <w:r w:rsidRPr="008F2D7E">
        <w:t>The evaluation methodology was based on a participatory mixed-methods approach, which included three primary elements: a) a desk review of project documentation and other relevant documents; b) interviews with key project particip</w:t>
      </w:r>
      <w:r>
        <w:t xml:space="preserve">ants and stakeholders; and c) </w:t>
      </w:r>
      <w:r w:rsidRPr="008F2D7E">
        <w:t>field visit</w:t>
      </w:r>
      <w:r>
        <w:t>s</w:t>
      </w:r>
      <w:r w:rsidRPr="008F2D7E">
        <w:t xml:space="preserve"> to </w:t>
      </w:r>
      <w:r>
        <w:t>relevant</w:t>
      </w:r>
      <w:r w:rsidRPr="008F2D7E">
        <w:t xml:space="preserve"> projec</w:t>
      </w:r>
      <w:r>
        <w:t>t sites in Ukraine.</w:t>
      </w:r>
      <w:r w:rsidRPr="008F2D7E">
        <w:t xml:space="preserve"> The evaluation is based on evaluative evidence from the start of project implementation (</w:t>
      </w:r>
      <w:r>
        <w:t>April 2008) through September 2012</w:t>
      </w:r>
      <w:r w:rsidRPr="008F2D7E">
        <w:t>, and includes a</w:t>
      </w:r>
      <w:r>
        <w:t>n assessment of issues prior to approval, such the project development process, overall design, risk assessment and monitoring and evaluation planning.</w:t>
      </w:r>
      <w:r w:rsidRPr="008F2D7E">
        <w:t xml:space="preserve"> The desk review was begun in </w:t>
      </w:r>
      <w:r>
        <w:t>August</w:t>
      </w:r>
      <w:r w:rsidRPr="008F2D7E">
        <w:t xml:space="preserve"> 201</w:t>
      </w:r>
      <w:r>
        <w:t>2</w:t>
      </w:r>
      <w:r w:rsidRPr="008F2D7E">
        <w:t xml:space="preserve">, </w:t>
      </w:r>
      <w:r>
        <w:t>and</w:t>
      </w:r>
      <w:r w:rsidRPr="008F2D7E">
        <w:t xml:space="preserve"> the evaluation mission </w:t>
      </w:r>
      <w:r>
        <w:t xml:space="preserve">was </w:t>
      </w:r>
      <w:r w:rsidRPr="008F2D7E">
        <w:t xml:space="preserve">carried out from </w:t>
      </w:r>
      <w:r>
        <w:t>September 24</w:t>
      </w:r>
      <w:r w:rsidRPr="008F2D7E">
        <w:t xml:space="preserve"> – </w:t>
      </w:r>
      <w:r>
        <w:t>28</w:t>
      </w:r>
      <w:r w:rsidRPr="008F2D7E">
        <w:t>, 201</w:t>
      </w:r>
      <w:r>
        <w:t xml:space="preserve">2. The list of stakeholders interviewed is </w:t>
      </w:r>
      <w:r w:rsidRPr="00A03A23">
        <w:t xml:space="preserve">included </w:t>
      </w:r>
      <w:r w:rsidRPr="00A6336A">
        <w:t>as Annex 4 to this</w:t>
      </w:r>
      <w:r>
        <w:t xml:space="preserve"> evaluation report. </w:t>
      </w:r>
    </w:p>
    <w:p w14:paraId="3EAEEE46" w14:textId="77777777" w:rsidR="00631330" w:rsidRPr="008F2D7E" w:rsidRDefault="00631330" w:rsidP="00631330">
      <w:pPr>
        <w:pStyle w:val="BodyText"/>
      </w:pPr>
      <w:r w:rsidRPr="008F2D7E">
        <w:t xml:space="preserve">All evaluations face </w:t>
      </w:r>
      <w:r>
        <w:t>limitations</w:t>
      </w:r>
      <w:r w:rsidRPr="008F2D7E">
        <w:t xml:space="preserve"> in terms of the time and resources available to adequately collect and</w:t>
      </w:r>
      <w:r>
        <w:t xml:space="preserve"> analyze evaluative evidence. </w:t>
      </w:r>
      <w:r w:rsidRPr="008F2D7E">
        <w:t xml:space="preserve">Also, as is understandable, some documents were available only in </w:t>
      </w:r>
      <w:r w:rsidR="00072AB2">
        <w:t>Ukrainian or Russian</w:t>
      </w:r>
      <w:r w:rsidRPr="008F2D7E">
        <w:t xml:space="preserve"> language, although all key docume</w:t>
      </w:r>
      <w:r>
        <w:t xml:space="preserve">nts were available in English, and </w:t>
      </w:r>
      <w:r w:rsidR="00072AB2">
        <w:t>the evaluator’s ability to request English translations of key documents</w:t>
      </w:r>
      <w:r>
        <w:t xml:space="preserve"> ensured that language was not a barrier to the collection of evaluative evidence. </w:t>
      </w:r>
      <w:r w:rsidRPr="008F2D7E">
        <w:t xml:space="preserve">Altogether the </w:t>
      </w:r>
      <w:r>
        <w:t xml:space="preserve">evaluation </w:t>
      </w:r>
      <w:r w:rsidRPr="008F2D7E">
        <w:t>challenges were not significant, and the evaluation is believed to represent a fair and accurate assessment of the project.</w:t>
      </w:r>
    </w:p>
    <w:p w14:paraId="57F7D37D" w14:textId="77777777" w:rsidR="00631330" w:rsidRPr="008F2D7E" w:rsidRDefault="00631330" w:rsidP="00631330">
      <w:pPr>
        <w:pStyle w:val="BodyText"/>
      </w:pPr>
      <w:r w:rsidRPr="008F2D7E">
        <w:t>The evaluation was conducted in accordance with UNDP and GEF monitoring and evaluation policies and procedures, and in-line with United Nations Evaluat</w:t>
      </w:r>
      <w:r w:rsidR="006345EB">
        <w:t>ion Group norms and standards.</w:t>
      </w:r>
    </w:p>
    <w:p w14:paraId="59793701" w14:textId="77777777" w:rsidR="00F111FD" w:rsidRDefault="00631330" w:rsidP="00631330">
      <w:pPr>
        <w:pStyle w:val="BodyText"/>
      </w:pPr>
      <w:r w:rsidRPr="008F2D7E">
        <w:t xml:space="preserve">The intended users of this </w:t>
      </w:r>
      <w:r>
        <w:t>terminal</w:t>
      </w:r>
      <w:r w:rsidRPr="008F2D7E">
        <w:t xml:space="preserve"> evaluation </w:t>
      </w:r>
      <w:r w:rsidR="00072AB2">
        <w:t>is</w:t>
      </w:r>
      <w:r w:rsidRPr="008F2D7E">
        <w:t xml:space="preserve"> </w:t>
      </w:r>
      <w:r w:rsidR="00072AB2">
        <w:t>the government</w:t>
      </w:r>
      <w:r>
        <w:t xml:space="preserve"> of </w:t>
      </w:r>
      <w:r w:rsidR="00072AB2">
        <w:t>Ukraine</w:t>
      </w:r>
      <w:r>
        <w:t>,</w:t>
      </w:r>
      <w:r w:rsidRPr="008F2D7E">
        <w:t xml:space="preserve"> </w:t>
      </w:r>
      <w:r>
        <w:t xml:space="preserve">the </w:t>
      </w:r>
      <w:r w:rsidRPr="008F2D7E">
        <w:t>UND</w:t>
      </w:r>
      <w:r>
        <w:t xml:space="preserve">P </w:t>
      </w:r>
      <w:r w:rsidR="00072AB2">
        <w:t>Ukraine</w:t>
      </w:r>
      <w:r>
        <w:t xml:space="preserve"> country office and Bratislava regional office, the GEF Evaluation Office and GEF Secretariat, and other key stakeholders such as civil society organizations.</w:t>
      </w:r>
      <w:r w:rsidRPr="008F2D7E">
        <w:t xml:space="preserve"> </w:t>
      </w:r>
      <w:r>
        <w:t>Once finalized, the terminal evaluation</w:t>
      </w:r>
      <w:r w:rsidR="007E77AC">
        <w:t xml:space="preserve"> is expected to be made public.</w:t>
      </w:r>
    </w:p>
    <w:p w14:paraId="1A3FFDFA" w14:textId="77777777" w:rsidR="00F111FD" w:rsidRPr="00C65F53" w:rsidRDefault="00F111FD" w:rsidP="009D6E70">
      <w:pPr>
        <w:pStyle w:val="Heading1"/>
        <w:numPr>
          <w:ilvl w:val="0"/>
          <w:numId w:val="3"/>
        </w:numPr>
        <w:ind w:left="432" w:hanging="288"/>
      </w:pPr>
      <w:bookmarkStart w:id="5" w:name="_Toc216978614"/>
      <w:r w:rsidRPr="00C65F53">
        <w:t>Project Overview and Development Context</w:t>
      </w:r>
      <w:bookmarkEnd w:id="5"/>
    </w:p>
    <w:p w14:paraId="23FF26C8" w14:textId="77777777" w:rsidR="00F111FD" w:rsidRPr="00C65F53" w:rsidRDefault="00F111FD" w:rsidP="00EA7969">
      <w:pPr>
        <w:pStyle w:val="Heading2"/>
      </w:pPr>
      <w:bookmarkStart w:id="6" w:name="_Toc216978615"/>
      <w:r w:rsidRPr="00C65F53">
        <w:t>Development Context</w:t>
      </w:r>
      <w:bookmarkEnd w:id="6"/>
    </w:p>
    <w:p w14:paraId="0E7F7AA9" w14:textId="0BCBA4F1" w:rsidR="00F111FD" w:rsidRDefault="00F111FD" w:rsidP="00F111FD">
      <w:pPr>
        <w:pStyle w:val="BodyText"/>
      </w:pPr>
      <w:r>
        <w:t>Although Ukraine’s economy has been growing since approximately 2000, it has suffered in the re</w:t>
      </w:r>
      <w:r w:rsidR="00B0697C">
        <w:t xml:space="preserve">cent global economic downturn. </w:t>
      </w:r>
      <w:r>
        <w:t xml:space="preserve">While salaries can be higher in urban areas, in rural areas </w:t>
      </w:r>
      <w:r w:rsidR="00B0697C">
        <w:t>wages are typically quite low</w:t>
      </w:r>
      <w:r w:rsidR="00B0697C" w:rsidRPr="00E746AA">
        <w:t xml:space="preserve">. </w:t>
      </w:r>
      <w:r w:rsidRPr="00E746AA">
        <w:t>Ukraine’s estimated per capita Gross Domes</w:t>
      </w:r>
      <w:r w:rsidR="008225EF">
        <w:t>tic Product</w:t>
      </w:r>
      <w:r w:rsidR="00211B99" w:rsidRPr="00E746AA">
        <w:t xml:space="preserve"> for 2011 is $3,621 dollars</w:t>
      </w:r>
      <w:r w:rsidR="00E746AA" w:rsidRPr="00E746AA">
        <w:t>, ranking 109</w:t>
      </w:r>
      <w:r w:rsidRPr="00E746AA">
        <w:rPr>
          <w:vertAlign w:val="superscript"/>
        </w:rPr>
        <w:t>th</w:t>
      </w:r>
      <w:r w:rsidRPr="00E746AA">
        <w:t>globally.</w:t>
      </w:r>
      <w:r>
        <w:t xml:space="preserve"> Of Ukraine’s population of approximately 46 million, 68% lives in cities or towns, with</w:t>
      </w:r>
      <w:r w:rsidR="00B0697C">
        <w:t xml:space="preserve"> the remainder in rural areas. </w:t>
      </w:r>
      <w:r>
        <w:t>Ukraine is the second largest country on the European continent, with a total area</w:t>
      </w:r>
      <w:r w:rsidR="00B0697C">
        <w:t xml:space="preserve"> of 603,628 </w:t>
      </w:r>
      <w:r w:rsidR="008225EF">
        <w:t>sq km</w:t>
      </w:r>
      <w:r w:rsidR="00B0697C">
        <w:t xml:space="preserve">. </w:t>
      </w:r>
      <w:r>
        <w:t>Around 70% of Ukraine’s land area is considered agricultural land, and about 19.7% is relatively undisturbed natural area, with 12.</w:t>
      </w:r>
      <w:r w:rsidR="00B0697C">
        <w:t xml:space="preserve">7% of this considered natural. </w:t>
      </w:r>
      <w:r>
        <w:t>According to the project document, Ukraine has three main geographic zones: mixed-forests in Ukrainian Polissya (25%), forest-</w:t>
      </w:r>
      <w:r w:rsidR="00B0697C">
        <w:t xml:space="preserve">steppe (35%) and steppe (40%). </w:t>
      </w:r>
      <w:r>
        <w:t xml:space="preserve">The project’s three pilot sites cover more than 110,000 </w:t>
      </w:r>
      <w:r w:rsidR="007C40C8">
        <w:t>ha</w:t>
      </w:r>
      <w:r>
        <w:t xml:space="preserve"> in the Polissya region, a unique biogeographic region encompassing the northwest of Ukraine, along with portions o</w:t>
      </w:r>
      <w:r w:rsidR="00B0697C">
        <w:t xml:space="preserve">f Poland, Belarus, and Russia. </w:t>
      </w:r>
      <w:r>
        <w:t>The region is characterized by flat landscapes, and a combination of forests and wetlands due to the naturally high water table and a relatively wet climate.</w:t>
      </w:r>
    </w:p>
    <w:p w14:paraId="4B915B1E" w14:textId="48DF68BA" w:rsidR="00F111FD" w:rsidRDefault="00F111FD" w:rsidP="00F111FD">
      <w:pPr>
        <w:pStyle w:val="BodyText"/>
      </w:pPr>
      <w:r>
        <w:t xml:space="preserve">As in many countries, </w:t>
      </w:r>
      <w:r w:rsidR="007C40C8">
        <w:t>PAs</w:t>
      </w:r>
      <w:r>
        <w:t xml:space="preserve"> are one of the main approaches to environmental conservation and biodiversity protection in the Ukraine, but at the time the present project was developed, the country’s </w:t>
      </w:r>
      <w:r w:rsidR="007C40C8">
        <w:t>PAs</w:t>
      </w:r>
      <w:r>
        <w:t xml:space="preserve"> covered only 4.6% of the national territory, compared to the global average of 12.2% of terrestrial area protected, and a European average of 20</w:t>
      </w:r>
      <w:r w:rsidR="00DD1B71">
        <w:t xml:space="preserve">% for the Natura 2000 network. </w:t>
      </w:r>
      <w:r>
        <w:t xml:space="preserve">The national </w:t>
      </w:r>
      <w:r w:rsidR="007C40C8">
        <w:t>PA</w:t>
      </w:r>
      <w:r>
        <w:t xml:space="preserve"> system of Ukraine consists of more than 7,000 </w:t>
      </w:r>
      <w:r w:rsidR="007C40C8">
        <w:t>PAs</w:t>
      </w:r>
      <w:r>
        <w:t xml:space="preserve"> covering 2.8 million </w:t>
      </w:r>
      <w:r w:rsidR="007C40C8">
        <w:t>ha</w:t>
      </w:r>
      <w:r>
        <w:t>, although more than half of these are nature monuments and city parks and recreation areas</w:t>
      </w:r>
      <w:r w:rsidR="00DD1B71">
        <w:t xml:space="preserve"> with minimal geographic area. </w:t>
      </w:r>
      <w:r>
        <w:t xml:space="preserve">There are fewer than 100 </w:t>
      </w:r>
      <w:r w:rsidR="008225EF">
        <w:t>PAs</w:t>
      </w:r>
      <w:r>
        <w:t xml:space="preserve"> of international, nat</w:t>
      </w:r>
      <w:r w:rsidR="00DD1B71">
        <w:t xml:space="preserve">ional, or regional importance. </w:t>
      </w:r>
      <w:r>
        <w:t xml:space="preserve">Ukrainian legislation establishes three primary objectives for </w:t>
      </w:r>
      <w:r w:rsidR="008225EF">
        <w:t>PAs</w:t>
      </w:r>
      <w:r>
        <w:t>: the protection of nature, increasing public environmental awareness and recreation opportun</w:t>
      </w:r>
      <w:r w:rsidR="00DD1B71">
        <w:t xml:space="preserve">ities, and supporting science. </w:t>
      </w:r>
      <w:r>
        <w:t xml:space="preserve">The 40 </w:t>
      </w:r>
      <w:r w:rsidR="008225EF">
        <w:t>PAs</w:t>
      </w:r>
      <w:r>
        <w:t xml:space="preserve"> of national importance are managed by seven institutions such as the State Committee on Forestry and the Ukrainian Academy of Sciences, although the greatest number are managed by </w:t>
      </w:r>
      <w:r w:rsidRPr="002909CE">
        <w:t>the</w:t>
      </w:r>
      <w:r w:rsidR="00DD1B71" w:rsidRPr="002909CE">
        <w:t xml:space="preserve"> </w:t>
      </w:r>
      <w:r w:rsidR="00060351" w:rsidRPr="002909CE">
        <w:t>Department</w:t>
      </w:r>
      <w:r w:rsidR="00DD1B71" w:rsidRPr="002909CE">
        <w:t xml:space="preserve"> for Protected Areas</w:t>
      </w:r>
      <w:r>
        <w:t xml:space="preserve"> </w:t>
      </w:r>
      <w:r w:rsidR="00DD1B71">
        <w:t xml:space="preserve">(formerly the </w:t>
      </w:r>
      <w:r>
        <w:t>State Service for Protected Areas</w:t>
      </w:r>
      <w:r w:rsidR="00DD1B71">
        <w:t>)</w:t>
      </w:r>
      <w:r>
        <w:t xml:space="preserve">, under the </w:t>
      </w:r>
      <w:r w:rsidR="00DD1B71">
        <w:t>MoE</w:t>
      </w:r>
      <w:r w:rsidR="00060351">
        <w:t>NR</w:t>
      </w:r>
      <w:r w:rsidR="00DD1B71">
        <w:t xml:space="preserve">. </w:t>
      </w:r>
      <w:r>
        <w:t xml:space="preserve">The fragmented nature of the </w:t>
      </w:r>
      <w:r w:rsidR="00285733">
        <w:t>PA</w:t>
      </w:r>
      <w:r>
        <w:t xml:space="preserve"> system is a key </w:t>
      </w:r>
      <w:r w:rsidR="00DD1B71">
        <w:t xml:space="preserve">challenge in Ukraine. </w:t>
      </w:r>
      <w:r>
        <w:t xml:space="preserve">Each state body responsible for </w:t>
      </w:r>
      <w:r w:rsidR="00285733">
        <w:t>PAs</w:t>
      </w:r>
      <w:r>
        <w:t xml:space="preserve"> has its own approach to </w:t>
      </w:r>
      <w:r w:rsidR="00285733">
        <w:t>PA</w:t>
      </w:r>
      <w:r>
        <w:t xml:space="preserve"> management, and the overall system is unb</w:t>
      </w:r>
      <w:r w:rsidR="00DD1B71">
        <w:t xml:space="preserve">alanced in ecosystem coverage. </w:t>
      </w:r>
      <w:r>
        <w:t>With multiple institutions involved, reporting and analysis of system-wid</w:t>
      </w:r>
      <w:r w:rsidR="00DD1B71">
        <w:t>e data is lacking.</w:t>
      </w:r>
    </w:p>
    <w:p w14:paraId="0F315FB0" w14:textId="3DC178F1" w:rsidR="00F111FD" w:rsidRDefault="00F111FD" w:rsidP="00F111FD">
      <w:pPr>
        <w:pStyle w:val="BodyText"/>
      </w:pPr>
      <w:r>
        <w:t xml:space="preserve">The government of Ukraine has indicated its intention to expand the </w:t>
      </w:r>
      <w:r w:rsidR="00285733">
        <w:t>PA</w:t>
      </w:r>
      <w:r>
        <w:t xml:space="preserve"> system – legislation passed in 2000 established a target of 10% of national territory for </w:t>
      </w:r>
      <w:r w:rsidR="00285733">
        <w:t>PA</w:t>
      </w:r>
      <w:r w:rsidR="00DC70A3">
        <w:t xml:space="preserve"> expansion by 2020. </w:t>
      </w:r>
      <w:r>
        <w:t xml:space="preserve">Multiple recent presidential decrees have supported the strengthening and expansion of the </w:t>
      </w:r>
      <w:r w:rsidR="00285733">
        <w:t>PA</w:t>
      </w:r>
      <w:r>
        <w:t xml:space="preserve"> system, including presidential decrees #774/2008: “</w:t>
      </w:r>
      <w:r w:rsidRPr="00A078DF">
        <w:t>About exigent measures for expansion network of national natural parks</w:t>
      </w:r>
      <w:r>
        <w:t>,” #1129/2008: “</w:t>
      </w:r>
      <w:r w:rsidRPr="00A078DF">
        <w:t xml:space="preserve">About expansion </w:t>
      </w:r>
      <w:r>
        <w:t xml:space="preserve">of the </w:t>
      </w:r>
      <w:r w:rsidRPr="00A078DF">
        <w:t>network and territories of national natural parks and other protected areas</w:t>
      </w:r>
      <w:r>
        <w:t>,” and #611/2009: “About additional measures for development of protected</w:t>
      </w:r>
      <w:r w:rsidR="00DC70A3">
        <w:t xml:space="preserve"> areas management in Ukraine.” </w:t>
      </w:r>
      <w:r>
        <w:t xml:space="preserve">Decree #1129 calls for the establishment of 19 new national level </w:t>
      </w:r>
      <w:r w:rsidR="00285733">
        <w:t>PAs</w:t>
      </w:r>
      <w:r>
        <w:t xml:space="preserve">, while #611 includes measures to consolidate the </w:t>
      </w:r>
      <w:r w:rsidR="00285733">
        <w:t>PAs</w:t>
      </w:r>
      <w:r>
        <w:t xml:space="preserve"> system under the MoE</w:t>
      </w:r>
      <w:r w:rsidR="002909CE">
        <w:t>NR</w:t>
      </w:r>
      <w:r>
        <w:t>, but this has yet to be implemented.</w:t>
      </w:r>
    </w:p>
    <w:p w14:paraId="74309609" w14:textId="4982D739" w:rsidR="00F111FD" w:rsidRPr="00155BA4" w:rsidRDefault="005F1E1A" w:rsidP="00F111FD">
      <w:pPr>
        <w:pStyle w:val="Heading2"/>
      </w:pPr>
      <w:bookmarkStart w:id="7" w:name="_Toc216978616"/>
      <w:bookmarkStart w:id="8" w:name="_Ref139612167"/>
      <w:r w:rsidRPr="00155BA4">
        <w:t xml:space="preserve">Concept Background and </w:t>
      </w:r>
      <w:r w:rsidR="00F111FD" w:rsidRPr="00155BA4">
        <w:t xml:space="preserve">Project </w:t>
      </w:r>
      <w:r w:rsidR="00281553" w:rsidRPr="00155BA4">
        <w:t>Description</w:t>
      </w:r>
      <w:bookmarkEnd w:id="7"/>
      <w:r w:rsidR="00F111FD" w:rsidRPr="00155BA4">
        <w:t xml:space="preserve"> </w:t>
      </w:r>
      <w:bookmarkEnd w:id="8"/>
    </w:p>
    <w:p w14:paraId="06F8D2D5" w14:textId="77777777" w:rsidR="005F1E1A" w:rsidRPr="00155BA4" w:rsidRDefault="005F1E1A" w:rsidP="00DA10F1">
      <w:pPr>
        <w:pStyle w:val="Heading3"/>
        <w:ind w:left="1512" w:hanging="432"/>
      </w:pPr>
      <w:bookmarkStart w:id="9" w:name="_Toc216978617"/>
      <w:r w:rsidRPr="00155BA4">
        <w:t>Concept Background</w:t>
      </w:r>
      <w:bookmarkEnd w:id="9"/>
    </w:p>
    <w:p w14:paraId="12BCD6BA" w14:textId="79F183C8" w:rsidR="00DA10F1" w:rsidRDefault="00881AA4" w:rsidP="00F111FD">
      <w:pPr>
        <w:pStyle w:val="BodyText"/>
      </w:pPr>
      <w:r>
        <w:t>According to individuals involved in the early stages of the project development, the project concept originated as early as 1999 through discussions between UNDP and the respective governments as a regional project involving the Polissya ecosystem</w:t>
      </w:r>
      <w:r w:rsidR="00B86CF3">
        <w:t xml:space="preserve"> shared by Ukraine and Belarus.</w:t>
      </w:r>
      <w:r>
        <w:t xml:space="preserve"> For simplicity of process, following initial feedback from the GEF Secretariat, the regional concept was eventually split into two separate national projects, though both projects share the s</w:t>
      </w:r>
      <w:r w:rsidR="00B86CF3">
        <w:t>ame GEF pipeline entry date.</w:t>
      </w:r>
      <w:r>
        <w:t xml:space="preserve"> Following submission of revised project concepts, the Belarus project (GEF ID #2104) was approved before the Ukraine project, and began implementation ap</w:t>
      </w:r>
      <w:r w:rsidR="00B86CF3">
        <w:t xml:space="preserve">proximately two years earlier. </w:t>
      </w:r>
      <w:r>
        <w:t>During the d</w:t>
      </w:r>
      <w:r w:rsidR="00BD0CF5">
        <w:t>evelopment and approval process</w:t>
      </w:r>
      <w:r>
        <w:t xml:space="preserve"> the Ukraine project was </w:t>
      </w:r>
      <w:r w:rsidR="00BD0CF5">
        <w:t xml:space="preserve">again </w:t>
      </w:r>
      <w:r>
        <w:t xml:space="preserve">fully revised to focus on the financial sustainability of the </w:t>
      </w:r>
      <w:r w:rsidR="00BD0CF5">
        <w:t>PA</w:t>
      </w:r>
      <w:r>
        <w:t xml:space="preserve"> system, while retaining the demonstration sites in the Polissya border region. </w:t>
      </w:r>
    </w:p>
    <w:p w14:paraId="71864A86" w14:textId="0B950AE7" w:rsidR="00DA10F1" w:rsidRPr="00155BA4" w:rsidRDefault="00DA10F1" w:rsidP="00DA10F1">
      <w:pPr>
        <w:pStyle w:val="Heading3"/>
        <w:ind w:left="1512" w:hanging="432"/>
      </w:pPr>
      <w:bookmarkStart w:id="10" w:name="_Toc216978618"/>
      <w:r w:rsidRPr="00155BA4">
        <w:t xml:space="preserve">Project </w:t>
      </w:r>
      <w:r w:rsidR="002E401A" w:rsidRPr="00155BA4">
        <w:t>Description</w:t>
      </w:r>
      <w:bookmarkEnd w:id="10"/>
    </w:p>
    <w:p w14:paraId="47E5F648" w14:textId="77777777" w:rsidR="00F111FD" w:rsidRDefault="00F111FD" w:rsidP="00F111FD">
      <w:pPr>
        <w:pStyle w:val="BodyText"/>
      </w:pPr>
      <w:r>
        <w:t xml:space="preserve">According to the project document, there are two main barriers to establishing an effective and bio-geographically representative system </w:t>
      </w:r>
      <w:r w:rsidR="00DC70A3">
        <w:t xml:space="preserve">of protected areas in Ukraine. </w:t>
      </w:r>
      <w:r>
        <w:t>First is the insufficient financial resources allocated for protected area management – at the time the project was developed, Ukrainian protected areas received approximately 95% of their funding from the government, but this only met approximately</w:t>
      </w:r>
      <w:r w:rsidR="00DC70A3">
        <w:t xml:space="preserve"> 60% of their financing needs. </w:t>
      </w:r>
      <w:r>
        <w:t>Second, protected area management is fragmented among a variety of national institutions, which results in a governance system with weaknesses and opera</w:t>
      </w:r>
      <w:r w:rsidR="00DC70A3">
        <w:t xml:space="preserve">tional inefficiencies. </w:t>
      </w:r>
      <w:r>
        <w:t xml:space="preserve">To address these barriers the project sought to establish systematic and diverse revenue capture mechanisms to supplement the government allocated budget.  </w:t>
      </w:r>
    </w:p>
    <w:p w14:paraId="5C260EE2" w14:textId="6DE7AA37" w:rsidR="00F111FD" w:rsidRDefault="00B86CF3" w:rsidP="00F111FD">
      <w:pPr>
        <w:pStyle w:val="BodyText"/>
      </w:pPr>
      <w:r>
        <w:t xml:space="preserve">The project is a GEF FSP, with $1.80 million in GEF funding and planned co-financing of $4.07 million, for a total budget of $5.87 million. </w:t>
      </w:r>
      <w:r w:rsidR="00F111FD">
        <w:t xml:space="preserve">As stated in the project document, the </w:t>
      </w:r>
      <w:r w:rsidR="00DC70A3">
        <w:t>overall project</w:t>
      </w:r>
      <w:r w:rsidR="00F111FD">
        <w:t xml:space="preserve"> goal is “</w:t>
      </w:r>
      <w:r w:rsidR="00F111FD" w:rsidRPr="00B330FE">
        <w:rPr>
          <w:i/>
        </w:rPr>
        <w:t>to secure long-term conservation of biodiversity within Ukraine’s Nature Reserve Fund, specifically focusing on PAs of global, national or regional significance.</w:t>
      </w:r>
      <w:r w:rsidR="00DC70A3">
        <w:t xml:space="preserve">” </w:t>
      </w:r>
      <w:r w:rsidR="00F111FD">
        <w:t>The objective of the project is “</w:t>
      </w:r>
      <w:r w:rsidR="00F111FD" w:rsidRPr="00BE0657">
        <w:t>t</w:t>
      </w:r>
      <w:r w:rsidR="00F111FD" w:rsidRPr="00B330FE">
        <w:rPr>
          <w:i/>
        </w:rPr>
        <w:t>o enhance the financial sustainability and strengthen institutional capacity of the PA system in Ukraine.</w:t>
      </w:r>
      <w:r w:rsidR="00DC70A3">
        <w:t>”</w:t>
      </w:r>
      <w:r w:rsidR="00F111FD">
        <w:t xml:space="preserve"> To meet the overall goal and immediate objective, the project’s strategy is “</w:t>
      </w:r>
      <w:r w:rsidR="00F111FD" w:rsidRPr="009312C6">
        <w:rPr>
          <w:i/>
        </w:rPr>
        <w:t>the systematic emplacement of ear marked revenue capture mechanisms to complement budgetary subventions to the PA system, and through improvements to PA governance that ensure PA revenue streams are employed efficiently so that impact is optimized per unit of investment</w:t>
      </w:r>
      <w:r w:rsidR="00F111FD" w:rsidRPr="00BE0657">
        <w:t>.</w:t>
      </w:r>
      <w:r w:rsidR="00F111FD">
        <w:t>”</w:t>
      </w:r>
    </w:p>
    <w:p w14:paraId="3B15CF11" w14:textId="77777777" w:rsidR="00F111FD" w:rsidRDefault="00F111FD" w:rsidP="00F111FD">
      <w:pPr>
        <w:pStyle w:val="BodyText"/>
      </w:pPr>
      <w:r>
        <w:t>The project objective is to be achieved through three expected outcomes:</w:t>
      </w:r>
    </w:p>
    <w:p w14:paraId="4EB58648" w14:textId="77777777" w:rsidR="00F111FD" w:rsidRDefault="00F111FD" w:rsidP="00FC730B">
      <w:pPr>
        <w:pStyle w:val="BodyText"/>
        <w:numPr>
          <w:ilvl w:val="0"/>
          <w:numId w:val="0"/>
        </w:numPr>
      </w:pPr>
      <w:r w:rsidRPr="00514F3A">
        <w:rPr>
          <w:b/>
          <w:u w:val="single"/>
        </w:rPr>
        <w:t>Outcome 1:</w:t>
      </w:r>
      <w:r>
        <w:t xml:space="preserve"> Development and implementation of a strategic vision for protected area financial sustainability; </w:t>
      </w:r>
    </w:p>
    <w:p w14:paraId="24ED6075" w14:textId="77777777" w:rsidR="00F111FD" w:rsidRDefault="00F111FD" w:rsidP="00FC730B">
      <w:pPr>
        <w:pStyle w:val="BodyText"/>
        <w:numPr>
          <w:ilvl w:val="0"/>
          <w:numId w:val="0"/>
        </w:numPr>
      </w:pPr>
      <w:r w:rsidRPr="00514F3A">
        <w:rPr>
          <w:b/>
          <w:u w:val="single"/>
        </w:rPr>
        <w:t>Outcome 2:</w:t>
      </w:r>
      <w:r w:rsidRPr="001B374A">
        <w:t xml:space="preserve"> </w:t>
      </w:r>
      <w:r>
        <w:t xml:space="preserve">Improved governance of the national protected area system; and </w:t>
      </w:r>
    </w:p>
    <w:p w14:paraId="419A3C59" w14:textId="404C54EE" w:rsidR="00F111FD" w:rsidRDefault="00F111FD" w:rsidP="00FC730B">
      <w:pPr>
        <w:pStyle w:val="BodyText"/>
        <w:numPr>
          <w:ilvl w:val="0"/>
          <w:numId w:val="0"/>
        </w:numPr>
      </w:pPr>
      <w:r w:rsidRPr="00514F3A">
        <w:rPr>
          <w:b/>
          <w:u w:val="single"/>
        </w:rPr>
        <w:t>Outcome 3:</w:t>
      </w:r>
      <w:r>
        <w:t xml:space="preserve"> Capacity in place to replicate the improved management approach across the national protected area system</w:t>
      </w:r>
      <w:r w:rsidR="009312C6">
        <w:t xml:space="preserve">. </w:t>
      </w:r>
    </w:p>
    <w:p w14:paraId="550A05FC" w14:textId="24FC1537" w:rsidR="00F111FD" w:rsidRDefault="00F111FD" w:rsidP="00F111FD">
      <w:pPr>
        <w:pStyle w:val="BodyText"/>
      </w:pPr>
      <w:r>
        <w:t xml:space="preserve">An important element of the project design </w:t>
      </w:r>
      <w:r w:rsidR="00B86CF3">
        <w:t>was</w:t>
      </w:r>
      <w:r>
        <w:t xml:space="preserve"> a mini-grant facility for public-private partnerships, which </w:t>
      </w:r>
      <w:r w:rsidR="00B86CF3">
        <w:t>was</w:t>
      </w:r>
      <w:r>
        <w:t xml:space="preserve"> </w:t>
      </w:r>
      <w:r w:rsidR="00B86CF3">
        <w:t>planned</w:t>
      </w:r>
      <w:r>
        <w:t xml:space="preserve"> to disburse $350,000 </w:t>
      </w:r>
      <w:r w:rsidR="00B86CF3">
        <w:t>in grants of up to $5,000 each.</w:t>
      </w:r>
      <w:r>
        <w:t xml:space="preserve"> There </w:t>
      </w:r>
      <w:r w:rsidR="00B86CF3">
        <w:t>were</w:t>
      </w:r>
      <w:r>
        <w:t xml:space="preserve"> three demonstration sites selected for on-the-ground piloting of the</w:t>
      </w:r>
      <w:r w:rsidR="009312C6">
        <w:t xml:space="preserve"> various project activities:</w:t>
      </w:r>
      <w:r>
        <w:t xml:space="preserve"> Shatsk National Nature Park (NNP), Pripyat-Stokhid National Nature Park, and Pripyat-Stokhid Regional Landscape Park (RLP).</w:t>
      </w:r>
      <w:r w:rsidR="00B86CF3">
        <w:rPr>
          <w:rStyle w:val="FootnoteReference"/>
        </w:rPr>
        <w:footnoteReference w:id="2"/>
      </w:r>
      <w:r>
        <w:t xml:space="preserve"> The characteristics of the three demonstration sites are summarized in </w:t>
      </w:r>
      <w:r>
        <w:fldChar w:fldCharType="begin"/>
      </w:r>
      <w:r>
        <w:instrText xml:space="preserve"> REF _Ref139440405 \h </w:instrText>
      </w:r>
      <w:r>
        <w:fldChar w:fldCharType="separate"/>
      </w:r>
      <w:r w:rsidR="00D608DC">
        <w:t xml:space="preserve">Table </w:t>
      </w:r>
      <w:r w:rsidR="00D608DC">
        <w:rPr>
          <w:noProof/>
        </w:rPr>
        <w:t>1</w:t>
      </w:r>
      <w:r>
        <w:fldChar w:fldCharType="end"/>
      </w:r>
      <w:r w:rsidR="009312C6">
        <w:t xml:space="preserve"> below. </w:t>
      </w:r>
    </w:p>
    <w:p w14:paraId="7C9484B6" w14:textId="77777777" w:rsidR="00F111FD" w:rsidRDefault="00F111FD" w:rsidP="00F111FD">
      <w:pPr>
        <w:pStyle w:val="Caption"/>
      </w:pPr>
      <w:bookmarkStart w:id="11" w:name="_Ref139440405"/>
      <w:r>
        <w:t xml:space="preserve">Table </w:t>
      </w:r>
      <w:r w:rsidR="00680B9E">
        <w:fldChar w:fldCharType="begin"/>
      </w:r>
      <w:r w:rsidR="00680B9E">
        <w:instrText xml:space="preserve"> SEQ Table \* ARABIC </w:instrText>
      </w:r>
      <w:r w:rsidR="00680B9E">
        <w:fldChar w:fldCharType="separate"/>
      </w:r>
      <w:r w:rsidR="00D608DC">
        <w:rPr>
          <w:noProof/>
        </w:rPr>
        <w:t>1</w:t>
      </w:r>
      <w:r w:rsidR="00680B9E">
        <w:rPr>
          <w:noProof/>
        </w:rPr>
        <w:fldChar w:fldCharType="end"/>
      </w:r>
      <w:bookmarkEnd w:id="11"/>
      <w:r>
        <w:t xml:space="preserve"> Ukraine National Protected Area System Project Demonstration Sites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610"/>
        <w:gridCol w:w="2520"/>
        <w:gridCol w:w="2538"/>
      </w:tblGrid>
      <w:tr w:rsidR="007C40C8" w:rsidRPr="007438D0" w14:paraId="252ABCC7" w14:textId="77777777" w:rsidTr="007C40C8">
        <w:tc>
          <w:tcPr>
            <w:tcW w:w="1908" w:type="dxa"/>
            <w:shd w:val="clear" w:color="auto" w:fill="D9D9D9"/>
          </w:tcPr>
          <w:p w14:paraId="68B43718" w14:textId="77777777" w:rsidR="00F111FD" w:rsidRPr="007438D0" w:rsidRDefault="00F111FD" w:rsidP="007C40C8">
            <w:pPr>
              <w:pStyle w:val="BodyText"/>
              <w:keepNext/>
              <w:keepLines/>
              <w:numPr>
                <w:ilvl w:val="0"/>
                <w:numId w:val="0"/>
              </w:numPr>
              <w:spacing w:after="0"/>
              <w:rPr>
                <w:b/>
                <w:sz w:val="20"/>
              </w:rPr>
            </w:pPr>
          </w:p>
        </w:tc>
        <w:tc>
          <w:tcPr>
            <w:tcW w:w="2610" w:type="dxa"/>
            <w:shd w:val="clear" w:color="auto" w:fill="D9D9D9"/>
          </w:tcPr>
          <w:p w14:paraId="64B29305" w14:textId="4756533F" w:rsidR="00F111FD" w:rsidRPr="007438D0" w:rsidRDefault="00F111FD" w:rsidP="00A843CC">
            <w:pPr>
              <w:pStyle w:val="BodyText"/>
              <w:keepNext/>
              <w:keepLines/>
              <w:numPr>
                <w:ilvl w:val="0"/>
                <w:numId w:val="0"/>
              </w:numPr>
              <w:spacing w:after="0"/>
              <w:rPr>
                <w:b/>
                <w:sz w:val="20"/>
              </w:rPr>
            </w:pPr>
            <w:r w:rsidRPr="007438D0">
              <w:rPr>
                <w:b/>
                <w:sz w:val="20"/>
              </w:rPr>
              <w:t xml:space="preserve">Shatsk </w:t>
            </w:r>
            <w:r w:rsidR="00A843CC">
              <w:rPr>
                <w:b/>
                <w:sz w:val="20"/>
              </w:rPr>
              <w:t>NNP</w:t>
            </w:r>
          </w:p>
        </w:tc>
        <w:tc>
          <w:tcPr>
            <w:tcW w:w="2520" w:type="dxa"/>
            <w:shd w:val="clear" w:color="auto" w:fill="D9D9D9"/>
          </w:tcPr>
          <w:p w14:paraId="31BF17F6" w14:textId="6D70F10C" w:rsidR="00F111FD" w:rsidRPr="007438D0" w:rsidRDefault="00F111FD" w:rsidP="00A843CC">
            <w:pPr>
              <w:pStyle w:val="BodyText"/>
              <w:keepNext/>
              <w:keepLines/>
              <w:numPr>
                <w:ilvl w:val="0"/>
                <w:numId w:val="0"/>
              </w:numPr>
              <w:spacing w:after="0"/>
              <w:rPr>
                <w:b/>
                <w:sz w:val="20"/>
              </w:rPr>
            </w:pPr>
            <w:r w:rsidRPr="007438D0">
              <w:rPr>
                <w:b/>
                <w:sz w:val="20"/>
              </w:rPr>
              <w:t xml:space="preserve">Pripyat-Stokhid </w:t>
            </w:r>
            <w:r w:rsidR="00A843CC">
              <w:rPr>
                <w:b/>
                <w:sz w:val="20"/>
              </w:rPr>
              <w:t>NNP</w:t>
            </w:r>
          </w:p>
        </w:tc>
        <w:tc>
          <w:tcPr>
            <w:tcW w:w="2538" w:type="dxa"/>
            <w:shd w:val="clear" w:color="auto" w:fill="D9D9D9"/>
          </w:tcPr>
          <w:p w14:paraId="0B06F67C" w14:textId="4092B8FE" w:rsidR="00B86CF3" w:rsidRPr="007438D0" w:rsidRDefault="00F111FD" w:rsidP="00A843CC">
            <w:pPr>
              <w:pStyle w:val="BodyText"/>
              <w:keepNext/>
              <w:keepLines/>
              <w:numPr>
                <w:ilvl w:val="0"/>
                <w:numId w:val="0"/>
              </w:numPr>
              <w:spacing w:after="0"/>
              <w:rPr>
                <w:b/>
                <w:sz w:val="20"/>
              </w:rPr>
            </w:pPr>
            <w:r w:rsidRPr="007438D0">
              <w:rPr>
                <w:b/>
                <w:sz w:val="20"/>
              </w:rPr>
              <w:t xml:space="preserve">Pripyat-Stokhid </w:t>
            </w:r>
            <w:r w:rsidR="00A843CC">
              <w:rPr>
                <w:b/>
                <w:sz w:val="20"/>
              </w:rPr>
              <w:t>RLP</w:t>
            </w:r>
          </w:p>
        </w:tc>
      </w:tr>
      <w:tr w:rsidR="007C40C8" w:rsidRPr="007438D0" w14:paraId="2866FA0E" w14:textId="77777777" w:rsidTr="007C40C8">
        <w:tc>
          <w:tcPr>
            <w:tcW w:w="1908" w:type="dxa"/>
          </w:tcPr>
          <w:p w14:paraId="7398EDF0" w14:textId="77777777" w:rsidR="00F111FD" w:rsidRPr="007438D0" w:rsidRDefault="00F111FD" w:rsidP="007C40C8">
            <w:pPr>
              <w:pStyle w:val="BodyText"/>
              <w:keepNext/>
              <w:keepLines/>
              <w:numPr>
                <w:ilvl w:val="0"/>
                <w:numId w:val="0"/>
              </w:numPr>
              <w:spacing w:after="0"/>
              <w:rPr>
                <w:sz w:val="20"/>
              </w:rPr>
            </w:pPr>
            <w:r w:rsidRPr="007438D0">
              <w:rPr>
                <w:sz w:val="20"/>
              </w:rPr>
              <w:t>Hectares</w:t>
            </w:r>
          </w:p>
        </w:tc>
        <w:tc>
          <w:tcPr>
            <w:tcW w:w="2610" w:type="dxa"/>
          </w:tcPr>
          <w:p w14:paraId="4CED139C" w14:textId="77777777" w:rsidR="00F111FD" w:rsidRPr="007438D0" w:rsidRDefault="00F111FD" w:rsidP="007C40C8">
            <w:pPr>
              <w:pStyle w:val="BodyText"/>
              <w:keepNext/>
              <w:keepLines/>
              <w:numPr>
                <w:ilvl w:val="0"/>
                <w:numId w:val="0"/>
              </w:numPr>
              <w:spacing w:after="0"/>
              <w:rPr>
                <w:sz w:val="20"/>
              </w:rPr>
            </w:pPr>
            <w:r w:rsidRPr="007438D0">
              <w:rPr>
                <w:sz w:val="20"/>
              </w:rPr>
              <w:t>48,977</w:t>
            </w:r>
          </w:p>
        </w:tc>
        <w:tc>
          <w:tcPr>
            <w:tcW w:w="2520" w:type="dxa"/>
          </w:tcPr>
          <w:p w14:paraId="3E163897" w14:textId="77777777" w:rsidR="00F111FD" w:rsidRPr="007438D0" w:rsidRDefault="00F111FD" w:rsidP="007C40C8">
            <w:pPr>
              <w:pStyle w:val="BodyText"/>
              <w:keepNext/>
              <w:keepLines/>
              <w:numPr>
                <w:ilvl w:val="0"/>
                <w:numId w:val="0"/>
              </w:numPr>
              <w:spacing w:after="0"/>
              <w:rPr>
                <w:sz w:val="20"/>
              </w:rPr>
            </w:pPr>
            <w:r w:rsidRPr="007438D0">
              <w:rPr>
                <w:sz w:val="20"/>
              </w:rPr>
              <w:t>39,315.5</w:t>
            </w:r>
          </w:p>
        </w:tc>
        <w:tc>
          <w:tcPr>
            <w:tcW w:w="2538" w:type="dxa"/>
          </w:tcPr>
          <w:p w14:paraId="7585C86D" w14:textId="77777777" w:rsidR="00F111FD" w:rsidRPr="007438D0" w:rsidRDefault="00F111FD" w:rsidP="007C40C8">
            <w:pPr>
              <w:pStyle w:val="BodyText"/>
              <w:keepNext/>
              <w:keepLines/>
              <w:numPr>
                <w:ilvl w:val="0"/>
                <w:numId w:val="0"/>
              </w:numPr>
              <w:spacing w:after="0"/>
              <w:rPr>
                <w:sz w:val="20"/>
              </w:rPr>
            </w:pPr>
            <w:r w:rsidRPr="007438D0">
              <w:rPr>
                <w:sz w:val="20"/>
              </w:rPr>
              <w:t>22,330</w:t>
            </w:r>
          </w:p>
        </w:tc>
      </w:tr>
      <w:tr w:rsidR="007C40C8" w:rsidRPr="007438D0" w14:paraId="58181DB5" w14:textId="77777777" w:rsidTr="007C40C8">
        <w:tc>
          <w:tcPr>
            <w:tcW w:w="1908" w:type="dxa"/>
          </w:tcPr>
          <w:p w14:paraId="1193B9B0" w14:textId="77777777" w:rsidR="00F111FD" w:rsidRPr="00CA1682" w:rsidRDefault="00F111FD" w:rsidP="007C40C8">
            <w:pPr>
              <w:pStyle w:val="BodyText"/>
              <w:keepNext/>
              <w:keepLines/>
              <w:numPr>
                <w:ilvl w:val="0"/>
                <w:numId w:val="0"/>
              </w:numPr>
              <w:spacing w:after="0"/>
              <w:rPr>
                <w:sz w:val="20"/>
              </w:rPr>
            </w:pPr>
            <w:r w:rsidRPr="00CA1682">
              <w:rPr>
                <w:sz w:val="20"/>
              </w:rPr>
              <w:t>IUCN Category</w:t>
            </w:r>
          </w:p>
        </w:tc>
        <w:tc>
          <w:tcPr>
            <w:tcW w:w="2610" w:type="dxa"/>
          </w:tcPr>
          <w:p w14:paraId="6B475D2B" w14:textId="77777777" w:rsidR="00F111FD" w:rsidRPr="00CA1682" w:rsidRDefault="00F111FD" w:rsidP="007C40C8">
            <w:pPr>
              <w:pStyle w:val="BodyText"/>
              <w:keepNext/>
              <w:keepLines/>
              <w:numPr>
                <w:ilvl w:val="0"/>
                <w:numId w:val="0"/>
              </w:numPr>
              <w:spacing w:after="0"/>
              <w:rPr>
                <w:sz w:val="20"/>
              </w:rPr>
            </w:pPr>
            <w:r w:rsidRPr="00CA1682">
              <w:rPr>
                <w:sz w:val="20"/>
              </w:rPr>
              <w:t>II</w:t>
            </w:r>
          </w:p>
        </w:tc>
        <w:tc>
          <w:tcPr>
            <w:tcW w:w="2520" w:type="dxa"/>
          </w:tcPr>
          <w:p w14:paraId="2BCE185C" w14:textId="77777777" w:rsidR="00F111FD" w:rsidRPr="00CA1682" w:rsidRDefault="00F111FD" w:rsidP="007C40C8">
            <w:pPr>
              <w:pStyle w:val="BodyText"/>
              <w:keepNext/>
              <w:keepLines/>
              <w:numPr>
                <w:ilvl w:val="0"/>
                <w:numId w:val="0"/>
              </w:numPr>
              <w:spacing w:after="0"/>
              <w:rPr>
                <w:sz w:val="20"/>
              </w:rPr>
            </w:pPr>
            <w:r w:rsidRPr="00CA1682">
              <w:rPr>
                <w:sz w:val="20"/>
              </w:rPr>
              <w:t>II</w:t>
            </w:r>
          </w:p>
        </w:tc>
        <w:tc>
          <w:tcPr>
            <w:tcW w:w="2538" w:type="dxa"/>
          </w:tcPr>
          <w:p w14:paraId="1C893DE4" w14:textId="77777777" w:rsidR="00F111FD" w:rsidRPr="00CA1682" w:rsidRDefault="00F111FD" w:rsidP="007C40C8">
            <w:pPr>
              <w:pStyle w:val="BodyText"/>
              <w:keepNext/>
              <w:keepLines/>
              <w:numPr>
                <w:ilvl w:val="0"/>
                <w:numId w:val="0"/>
              </w:numPr>
              <w:spacing w:after="0"/>
              <w:rPr>
                <w:sz w:val="20"/>
              </w:rPr>
            </w:pPr>
            <w:r w:rsidRPr="00CA1682">
              <w:rPr>
                <w:sz w:val="20"/>
              </w:rPr>
              <w:t>V</w:t>
            </w:r>
          </w:p>
        </w:tc>
      </w:tr>
      <w:tr w:rsidR="007C40C8" w:rsidRPr="007438D0" w14:paraId="1B782F56" w14:textId="77777777" w:rsidTr="007C40C8">
        <w:tc>
          <w:tcPr>
            <w:tcW w:w="1908" w:type="dxa"/>
          </w:tcPr>
          <w:p w14:paraId="6DDFA2C8" w14:textId="6CBCC2F7" w:rsidR="00B86CF3" w:rsidRPr="00CA1682" w:rsidRDefault="00B86CF3" w:rsidP="007C40C8">
            <w:pPr>
              <w:pStyle w:val="BodyText"/>
              <w:keepNext/>
              <w:keepLines/>
              <w:numPr>
                <w:ilvl w:val="0"/>
                <w:numId w:val="0"/>
              </w:numPr>
              <w:spacing w:after="0"/>
              <w:rPr>
                <w:sz w:val="20"/>
              </w:rPr>
            </w:pPr>
            <w:r w:rsidRPr="00CA1682">
              <w:rPr>
                <w:sz w:val="20"/>
              </w:rPr>
              <w:t>Managing Authority</w:t>
            </w:r>
          </w:p>
        </w:tc>
        <w:tc>
          <w:tcPr>
            <w:tcW w:w="2610" w:type="dxa"/>
          </w:tcPr>
          <w:p w14:paraId="3774C90B" w14:textId="20907DEF" w:rsidR="00B86CF3" w:rsidRPr="00CA1682" w:rsidRDefault="00B86CF3" w:rsidP="007C40C8">
            <w:pPr>
              <w:pStyle w:val="BodyText"/>
              <w:keepNext/>
              <w:keepLines/>
              <w:numPr>
                <w:ilvl w:val="0"/>
                <w:numId w:val="0"/>
              </w:numPr>
              <w:spacing w:after="0"/>
              <w:rPr>
                <w:sz w:val="20"/>
              </w:rPr>
            </w:pPr>
            <w:r w:rsidRPr="00CA1682">
              <w:rPr>
                <w:sz w:val="20"/>
              </w:rPr>
              <w:t>State Committee on Forestry</w:t>
            </w:r>
          </w:p>
        </w:tc>
        <w:tc>
          <w:tcPr>
            <w:tcW w:w="2520" w:type="dxa"/>
          </w:tcPr>
          <w:p w14:paraId="1651848A" w14:textId="57CFAD0E" w:rsidR="00B86CF3" w:rsidRPr="00CA1682" w:rsidRDefault="00A843CC" w:rsidP="007C40C8">
            <w:pPr>
              <w:pStyle w:val="BodyText"/>
              <w:keepNext/>
              <w:keepLines/>
              <w:numPr>
                <w:ilvl w:val="0"/>
                <w:numId w:val="0"/>
              </w:numPr>
              <w:spacing w:after="0"/>
              <w:rPr>
                <w:sz w:val="20"/>
              </w:rPr>
            </w:pPr>
            <w:r>
              <w:rPr>
                <w:sz w:val="20"/>
              </w:rPr>
              <w:t>MoENR</w:t>
            </w:r>
          </w:p>
        </w:tc>
        <w:tc>
          <w:tcPr>
            <w:tcW w:w="2538" w:type="dxa"/>
          </w:tcPr>
          <w:p w14:paraId="505657EE" w14:textId="039C235F" w:rsidR="00B86CF3" w:rsidRPr="00CA1682" w:rsidRDefault="00A843CC" w:rsidP="007C40C8">
            <w:pPr>
              <w:pStyle w:val="BodyText"/>
              <w:keepNext/>
              <w:keepLines/>
              <w:numPr>
                <w:ilvl w:val="0"/>
                <w:numId w:val="0"/>
              </w:numPr>
              <w:spacing w:after="0"/>
              <w:rPr>
                <w:sz w:val="20"/>
              </w:rPr>
            </w:pPr>
            <w:r>
              <w:rPr>
                <w:sz w:val="20"/>
              </w:rPr>
              <w:t>MoENR</w:t>
            </w:r>
          </w:p>
        </w:tc>
      </w:tr>
      <w:tr w:rsidR="007C40C8" w:rsidRPr="007438D0" w14:paraId="656C253D" w14:textId="77777777" w:rsidTr="007C40C8">
        <w:tc>
          <w:tcPr>
            <w:tcW w:w="1908" w:type="dxa"/>
          </w:tcPr>
          <w:p w14:paraId="30388657" w14:textId="77777777" w:rsidR="00F111FD" w:rsidRPr="00CA1682" w:rsidRDefault="00F111FD" w:rsidP="007C40C8">
            <w:pPr>
              <w:pStyle w:val="BodyText"/>
              <w:keepNext/>
              <w:keepLines/>
              <w:numPr>
                <w:ilvl w:val="0"/>
                <w:numId w:val="0"/>
              </w:numPr>
              <w:spacing w:after="0"/>
              <w:rPr>
                <w:sz w:val="20"/>
              </w:rPr>
            </w:pPr>
            <w:r w:rsidRPr="00CA1682">
              <w:rPr>
                <w:sz w:val="20"/>
              </w:rPr>
              <w:t>Land tenure</w:t>
            </w:r>
          </w:p>
        </w:tc>
        <w:tc>
          <w:tcPr>
            <w:tcW w:w="2610" w:type="dxa"/>
          </w:tcPr>
          <w:p w14:paraId="03868C6E" w14:textId="77777777" w:rsidR="00F111FD" w:rsidRPr="00CA1682" w:rsidRDefault="00F111FD" w:rsidP="007C40C8">
            <w:pPr>
              <w:pStyle w:val="BodyText"/>
              <w:keepNext/>
              <w:keepLines/>
              <w:numPr>
                <w:ilvl w:val="0"/>
                <w:numId w:val="0"/>
              </w:numPr>
              <w:spacing w:after="0"/>
              <w:rPr>
                <w:sz w:val="20"/>
              </w:rPr>
            </w:pPr>
            <w:r w:rsidRPr="00CA1682">
              <w:rPr>
                <w:sz w:val="20"/>
              </w:rPr>
              <w:t>Core zone primarily state owned, other areas mixed state and private</w:t>
            </w:r>
          </w:p>
        </w:tc>
        <w:tc>
          <w:tcPr>
            <w:tcW w:w="2520" w:type="dxa"/>
          </w:tcPr>
          <w:p w14:paraId="5BC5FCC0" w14:textId="77777777" w:rsidR="00F111FD" w:rsidRPr="00CA1682" w:rsidRDefault="00F111FD" w:rsidP="007C40C8">
            <w:pPr>
              <w:pStyle w:val="BodyText"/>
              <w:keepNext/>
              <w:keepLines/>
              <w:numPr>
                <w:ilvl w:val="0"/>
                <w:numId w:val="0"/>
              </w:numPr>
              <w:spacing w:after="0"/>
              <w:rPr>
                <w:sz w:val="20"/>
              </w:rPr>
            </w:pPr>
            <w:r w:rsidRPr="00CA1682">
              <w:rPr>
                <w:sz w:val="20"/>
              </w:rPr>
              <w:t>Mixed state (6,000 ha) and private</w:t>
            </w:r>
          </w:p>
        </w:tc>
        <w:tc>
          <w:tcPr>
            <w:tcW w:w="2538" w:type="dxa"/>
          </w:tcPr>
          <w:p w14:paraId="557E32B5" w14:textId="77777777" w:rsidR="00F111FD" w:rsidRPr="00CA1682" w:rsidRDefault="00F111FD" w:rsidP="007C40C8">
            <w:pPr>
              <w:pStyle w:val="BodyText"/>
              <w:keepNext/>
              <w:keepLines/>
              <w:numPr>
                <w:ilvl w:val="0"/>
                <w:numId w:val="0"/>
              </w:numPr>
              <w:spacing w:after="0"/>
              <w:rPr>
                <w:sz w:val="20"/>
              </w:rPr>
            </w:pPr>
            <w:r w:rsidRPr="00CA1682">
              <w:rPr>
                <w:sz w:val="20"/>
              </w:rPr>
              <w:t>Mixed state and private</w:t>
            </w:r>
          </w:p>
        </w:tc>
      </w:tr>
      <w:tr w:rsidR="007C40C8" w:rsidRPr="007438D0" w14:paraId="306E14E1" w14:textId="77777777" w:rsidTr="007C40C8">
        <w:tc>
          <w:tcPr>
            <w:tcW w:w="1908" w:type="dxa"/>
          </w:tcPr>
          <w:p w14:paraId="00DD8D0D" w14:textId="77777777" w:rsidR="00F111FD" w:rsidRPr="00CA1682" w:rsidRDefault="00F111FD" w:rsidP="007C40C8">
            <w:pPr>
              <w:pStyle w:val="BodyText"/>
              <w:numPr>
                <w:ilvl w:val="0"/>
                <w:numId w:val="0"/>
              </w:numPr>
              <w:spacing w:after="0"/>
              <w:rPr>
                <w:sz w:val="20"/>
              </w:rPr>
            </w:pPr>
            <w:r w:rsidRPr="00CA1682">
              <w:rPr>
                <w:sz w:val="20"/>
              </w:rPr>
              <w:t>Number of staff</w:t>
            </w:r>
          </w:p>
        </w:tc>
        <w:tc>
          <w:tcPr>
            <w:tcW w:w="2610" w:type="dxa"/>
          </w:tcPr>
          <w:p w14:paraId="4E78D0D0" w14:textId="77777777" w:rsidR="00F111FD" w:rsidRPr="00CA1682" w:rsidRDefault="00F111FD" w:rsidP="007C40C8">
            <w:pPr>
              <w:pStyle w:val="BodyText"/>
              <w:numPr>
                <w:ilvl w:val="0"/>
                <w:numId w:val="0"/>
              </w:numPr>
              <w:spacing w:after="0"/>
              <w:rPr>
                <w:sz w:val="20"/>
              </w:rPr>
            </w:pPr>
            <w:r w:rsidRPr="00CA1682">
              <w:rPr>
                <w:sz w:val="20"/>
              </w:rPr>
              <w:t>150</w:t>
            </w:r>
          </w:p>
        </w:tc>
        <w:tc>
          <w:tcPr>
            <w:tcW w:w="2520" w:type="dxa"/>
          </w:tcPr>
          <w:p w14:paraId="0BEF9209" w14:textId="77777777" w:rsidR="00F111FD" w:rsidRPr="00CA1682" w:rsidRDefault="00F111FD" w:rsidP="007C40C8">
            <w:pPr>
              <w:pStyle w:val="BodyText"/>
              <w:numPr>
                <w:ilvl w:val="0"/>
                <w:numId w:val="0"/>
              </w:numPr>
              <w:spacing w:after="0"/>
              <w:rPr>
                <w:sz w:val="20"/>
              </w:rPr>
            </w:pPr>
            <w:r w:rsidRPr="00CA1682">
              <w:rPr>
                <w:sz w:val="20"/>
              </w:rPr>
              <w:t>75</w:t>
            </w:r>
          </w:p>
        </w:tc>
        <w:tc>
          <w:tcPr>
            <w:tcW w:w="2538" w:type="dxa"/>
          </w:tcPr>
          <w:p w14:paraId="00C21361" w14:textId="77777777" w:rsidR="00F111FD" w:rsidRPr="00CA1682" w:rsidRDefault="00F111FD" w:rsidP="007C40C8">
            <w:pPr>
              <w:pStyle w:val="BodyText"/>
              <w:numPr>
                <w:ilvl w:val="0"/>
                <w:numId w:val="0"/>
              </w:numPr>
              <w:spacing w:after="0"/>
              <w:rPr>
                <w:sz w:val="20"/>
              </w:rPr>
            </w:pPr>
            <w:r w:rsidRPr="00CA1682">
              <w:rPr>
                <w:sz w:val="20"/>
              </w:rPr>
              <w:t>No management unit</w:t>
            </w:r>
          </w:p>
        </w:tc>
      </w:tr>
      <w:tr w:rsidR="007C40C8" w:rsidRPr="007438D0" w14:paraId="1BCE465B" w14:textId="77777777" w:rsidTr="007C40C8">
        <w:tc>
          <w:tcPr>
            <w:tcW w:w="1908" w:type="dxa"/>
          </w:tcPr>
          <w:p w14:paraId="0A23CEC3" w14:textId="77777777" w:rsidR="00F111FD" w:rsidRPr="00CA1682" w:rsidRDefault="00F111FD" w:rsidP="007C40C8">
            <w:pPr>
              <w:pStyle w:val="BodyText"/>
              <w:numPr>
                <w:ilvl w:val="0"/>
                <w:numId w:val="0"/>
              </w:numPr>
              <w:spacing w:after="0"/>
              <w:rPr>
                <w:sz w:val="20"/>
              </w:rPr>
            </w:pPr>
            <w:r w:rsidRPr="00CA1682">
              <w:rPr>
                <w:sz w:val="20"/>
              </w:rPr>
              <w:t>Exact location</w:t>
            </w:r>
          </w:p>
        </w:tc>
        <w:tc>
          <w:tcPr>
            <w:tcW w:w="2610" w:type="dxa"/>
          </w:tcPr>
          <w:p w14:paraId="1ABFD7B6" w14:textId="77777777" w:rsidR="00F111FD" w:rsidRPr="00CA1682" w:rsidRDefault="00F111FD" w:rsidP="007C40C8">
            <w:pPr>
              <w:pStyle w:val="BodyText"/>
              <w:numPr>
                <w:ilvl w:val="0"/>
                <w:numId w:val="0"/>
              </w:numPr>
              <w:spacing w:after="0"/>
              <w:rPr>
                <w:sz w:val="20"/>
              </w:rPr>
            </w:pPr>
            <w:r w:rsidRPr="00CA1682">
              <w:rPr>
                <w:sz w:val="20"/>
              </w:rPr>
              <w:t>51° 18’ – 51° 41’ N</w:t>
            </w:r>
          </w:p>
          <w:p w14:paraId="4CC31A2D" w14:textId="77777777" w:rsidR="00F111FD" w:rsidRPr="00CA1682" w:rsidRDefault="00F111FD" w:rsidP="007C40C8">
            <w:pPr>
              <w:pStyle w:val="BodyText"/>
              <w:numPr>
                <w:ilvl w:val="0"/>
                <w:numId w:val="0"/>
              </w:numPr>
              <w:spacing w:after="0"/>
              <w:rPr>
                <w:sz w:val="20"/>
              </w:rPr>
            </w:pPr>
            <w:r w:rsidRPr="00CA1682">
              <w:rPr>
                <w:sz w:val="20"/>
              </w:rPr>
              <w:t>23° 28’ – 24° 09’ E</w:t>
            </w:r>
          </w:p>
        </w:tc>
        <w:tc>
          <w:tcPr>
            <w:tcW w:w="2520" w:type="dxa"/>
          </w:tcPr>
          <w:p w14:paraId="73D00341" w14:textId="77777777" w:rsidR="00F111FD" w:rsidRPr="00CA1682" w:rsidRDefault="00F111FD" w:rsidP="007C40C8">
            <w:pPr>
              <w:pStyle w:val="BodyText"/>
              <w:numPr>
                <w:ilvl w:val="0"/>
                <w:numId w:val="0"/>
              </w:numPr>
              <w:spacing w:after="0"/>
              <w:rPr>
                <w:sz w:val="20"/>
              </w:rPr>
            </w:pPr>
            <w:r w:rsidRPr="00CA1682">
              <w:rPr>
                <w:sz w:val="20"/>
              </w:rPr>
              <w:t>51° 44’ – 51° 56’ N</w:t>
            </w:r>
          </w:p>
          <w:p w14:paraId="0E19C11D" w14:textId="77777777" w:rsidR="00F111FD" w:rsidRPr="00CA1682" w:rsidRDefault="00F111FD" w:rsidP="007C40C8">
            <w:pPr>
              <w:pStyle w:val="BodyText"/>
              <w:numPr>
                <w:ilvl w:val="0"/>
                <w:numId w:val="0"/>
              </w:numPr>
              <w:spacing w:after="0"/>
              <w:rPr>
                <w:sz w:val="20"/>
              </w:rPr>
            </w:pPr>
            <w:r w:rsidRPr="00CA1682">
              <w:rPr>
                <w:sz w:val="20"/>
              </w:rPr>
              <w:t>24° 48’ – 25° 42’ E</w:t>
            </w:r>
          </w:p>
        </w:tc>
        <w:tc>
          <w:tcPr>
            <w:tcW w:w="2538" w:type="dxa"/>
          </w:tcPr>
          <w:p w14:paraId="0D12299D" w14:textId="77777777" w:rsidR="00F111FD" w:rsidRPr="00CA1682" w:rsidRDefault="00F111FD" w:rsidP="007C40C8">
            <w:pPr>
              <w:pStyle w:val="BodyText"/>
              <w:numPr>
                <w:ilvl w:val="0"/>
                <w:numId w:val="0"/>
              </w:numPr>
              <w:spacing w:after="0"/>
              <w:rPr>
                <w:sz w:val="20"/>
              </w:rPr>
            </w:pPr>
            <w:r w:rsidRPr="00CA1682">
              <w:rPr>
                <w:sz w:val="20"/>
              </w:rPr>
              <w:t>51° 47’ – 51° 51’ N</w:t>
            </w:r>
          </w:p>
          <w:p w14:paraId="0CD328BB" w14:textId="77777777" w:rsidR="00F111FD" w:rsidRPr="00CA1682" w:rsidRDefault="00F111FD" w:rsidP="007C40C8">
            <w:pPr>
              <w:pStyle w:val="BodyText"/>
              <w:numPr>
                <w:ilvl w:val="0"/>
                <w:numId w:val="0"/>
              </w:numPr>
              <w:spacing w:after="0"/>
              <w:rPr>
                <w:sz w:val="20"/>
              </w:rPr>
            </w:pPr>
            <w:r w:rsidRPr="00CA1682">
              <w:rPr>
                <w:sz w:val="20"/>
              </w:rPr>
              <w:t>25° 22’ – 26° 07’ E</w:t>
            </w:r>
          </w:p>
        </w:tc>
      </w:tr>
      <w:tr w:rsidR="007C40C8" w:rsidRPr="007438D0" w14:paraId="5C12DF09" w14:textId="77777777" w:rsidTr="007C40C8">
        <w:tc>
          <w:tcPr>
            <w:tcW w:w="1908" w:type="dxa"/>
          </w:tcPr>
          <w:p w14:paraId="536DE248" w14:textId="77777777" w:rsidR="00F111FD" w:rsidRPr="00CA1682" w:rsidRDefault="00F111FD" w:rsidP="007C40C8">
            <w:pPr>
              <w:pStyle w:val="BodyText"/>
              <w:numPr>
                <w:ilvl w:val="0"/>
                <w:numId w:val="0"/>
              </w:numPr>
              <w:spacing w:after="0"/>
              <w:rPr>
                <w:sz w:val="20"/>
              </w:rPr>
            </w:pPr>
            <w:r w:rsidRPr="00CA1682">
              <w:rPr>
                <w:sz w:val="20"/>
              </w:rPr>
              <w:t>Gazetted</w:t>
            </w:r>
          </w:p>
        </w:tc>
        <w:tc>
          <w:tcPr>
            <w:tcW w:w="2610" w:type="dxa"/>
          </w:tcPr>
          <w:p w14:paraId="398EBA1A" w14:textId="77777777" w:rsidR="00F111FD" w:rsidRPr="00CA1682" w:rsidRDefault="00F111FD" w:rsidP="007C40C8">
            <w:pPr>
              <w:pStyle w:val="BodyText"/>
              <w:numPr>
                <w:ilvl w:val="0"/>
                <w:numId w:val="0"/>
              </w:numPr>
              <w:spacing w:after="0"/>
              <w:rPr>
                <w:sz w:val="20"/>
              </w:rPr>
            </w:pPr>
            <w:r w:rsidRPr="00CA1682">
              <w:rPr>
                <w:sz w:val="20"/>
              </w:rPr>
              <w:t>April 2, 1984</w:t>
            </w:r>
          </w:p>
        </w:tc>
        <w:tc>
          <w:tcPr>
            <w:tcW w:w="2520" w:type="dxa"/>
          </w:tcPr>
          <w:p w14:paraId="33863809" w14:textId="77777777" w:rsidR="00F111FD" w:rsidRPr="00CA1682" w:rsidRDefault="00F111FD" w:rsidP="007C40C8">
            <w:pPr>
              <w:pStyle w:val="BodyText"/>
              <w:numPr>
                <w:ilvl w:val="0"/>
                <w:numId w:val="0"/>
              </w:numPr>
              <w:spacing w:after="0"/>
              <w:rPr>
                <w:sz w:val="20"/>
              </w:rPr>
            </w:pPr>
            <w:r w:rsidRPr="00CA1682">
              <w:rPr>
                <w:sz w:val="20"/>
              </w:rPr>
              <w:t>2007 (Not officially gazetted at project development)</w:t>
            </w:r>
          </w:p>
        </w:tc>
        <w:tc>
          <w:tcPr>
            <w:tcW w:w="2538" w:type="dxa"/>
          </w:tcPr>
          <w:p w14:paraId="3F207AC6" w14:textId="77777777" w:rsidR="00F111FD" w:rsidRPr="00CA1682" w:rsidRDefault="00F111FD" w:rsidP="007C40C8">
            <w:pPr>
              <w:pStyle w:val="BodyText"/>
              <w:numPr>
                <w:ilvl w:val="0"/>
                <w:numId w:val="0"/>
              </w:numPr>
              <w:spacing w:after="0"/>
              <w:rPr>
                <w:sz w:val="20"/>
              </w:rPr>
            </w:pPr>
            <w:r w:rsidRPr="00CA1682">
              <w:rPr>
                <w:sz w:val="20"/>
              </w:rPr>
              <w:t>November 23, 1995</w:t>
            </w:r>
          </w:p>
        </w:tc>
      </w:tr>
      <w:tr w:rsidR="007C40C8" w:rsidRPr="007438D0" w14:paraId="0CE7BC50" w14:textId="77777777" w:rsidTr="007C40C8">
        <w:tc>
          <w:tcPr>
            <w:tcW w:w="1908" w:type="dxa"/>
          </w:tcPr>
          <w:p w14:paraId="5B0345B1" w14:textId="77777777" w:rsidR="00F111FD" w:rsidRPr="007438D0" w:rsidRDefault="00F111FD" w:rsidP="007C40C8">
            <w:pPr>
              <w:pStyle w:val="BodyText"/>
              <w:numPr>
                <w:ilvl w:val="0"/>
                <w:numId w:val="0"/>
              </w:numPr>
              <w:spacing w:after="0"/>
              <w:rPr>
                <w:sz w:val="20"/>
              </w:rPr>
            </w:pPr>
            <w:r>
              <w:rPr>
                <w:sz w:val="20"/>
              </w:rPr>
              <w:t>Nearby Population</w:t>
            </w:r>
          </w:p>
        </w:tc>
        <w:tc>
          <w:tcPr>
            <w:tcW w:w="2610" w:type="dxa"/>
          </w:tcPr>
          <w:p w14:paraId="279586F2" w14:textId="77777777" w:rsidR="00F111FD" w:rsidRPr="007438D0" w:rsidRDefault="00F111FD" w:rsidP="007C40C8">
            <w:pPr>
              <w:pStyle w:val="BodyText"/>
              <w:numPr>
                <w:ilvl w:val="0"/>
                <w:numId w:val="0"/>
              </w:numPr>
              <w:spacing w:after="0"/>
              <w:rPr>
                <w:sz w:val="20"/>
              </w:rPr>
            </w:pPr>
            <w:r>
              <w:rPr>
                <w:sz w:val="20"/>
              </w:rPr>
              <w:t>~12,000</w:t>
            </w:r>
          </w:p>
        </w:tc>
        <w:tc>
          <w:tcPr>
            <w:tcW w:w="2520" w:type="dxa"/>
          </w:tcPr>
          <w:p w14:paraId="2E66BE1E" w14:textId="77777777" w:rsidR="00F111FD" w:rsidRDefault="00F111FD" w:rsidP="007C40C8">
            <w:pPr>
              <w:pStyle w:val="BodyText"/>
              <w:numPr>
                <w:ilvl w:val="0"/>
                <w:numId w:val="0"/>
              </w:numPr>
              <w:spacing w:after="0"/>
              <w:rPr>
                <w:sz w:val="20"/>
              </w:rPr>
            </w:pPr>
            <w:r>
              <w:rPr>
                <w:sz w:val="20"/>
              </w:rPr>
              <w:t>~10,000</w:t>
            </w:r>
          </w:p>
        </w:tc>
        <w:tc>
          <w:tcPr>
            <w:tcW w:w="2538" w:type="dxa"/>
          </w:tcPr>
          <w:p w14:paraId="36985453" w14:textId="77777777" w:rsidR="00F111FD" w:rsidRPr="007438D0" w:rsidRDefault="00F111FD" w:rsidP="007C40C8">
            <w:pPr>
              <w:pStyle w:val="BodyText"/>
              <w:numPr>
                <w:ilvl w:val="0"/>
                <w:numId w:val="0"/>
              </w:numPr>
              <w:spacing w:after="0"/>
              <w:rPr>
                <w:sz w:val="20"/>
              </w:rPr>
            </w:pPr>
            <w:r>
              <w:rPr>
                <w:sz w:val="20"/>
              </w:rPr>
              <w:t>Not available</w:t>
            </w:r>
          </w:p>
        </w:tc>
      </w:tr>
    </w:tbl>
    <w:p w14:paraId="3B1CC4E7" w14:textId="77777777" w:rsidR="00587C3B" w:rsidRDefault="00587C3B" w:rsidP="00F111FD">
      <w:pPr>
        <w:pStyle w:val="BodyText"/>
        <w:numPr>
          <w:ilvl w:val="0"/>
          <w:numId w:val="0"/>
        </w:numPr>
      </w:pPr>
    </w:p>
    <w:p w14:paraId="59BAB127" w14:textId="4EE6E4A2" w:rsidR="00587C3B" w:rsidRDefault="00587C3B" w:rsidP="00587C3B">
      <w:pPr>
        <w:pStyle w:val="BodyText"/>
      </w:pPr>
      <w:r w:rsidRPr="00587C3B">
        <w:t>There are activities planned (and currently being carried out) at the local and national levels, and there are relevant stakeholders at a range of levels. At the level of the demonstration sites, the protected area management teams of the demonstration protected areas, and the local government are the main direct stakeholders, as well as the local popula</w:t>
      </w:r>
      <w:r>
        <w:t xml:space="preserve">tion as indirect stakeholders. </w:t>
      </w:r>
      <w:r w:rsidRPr="00587C3B">
        <w:t xml:space="preserve">The regional government and environmental authorities in Rivne and Volyn oblasts are also important stakeholders. At the national level, the executing agency, the </w:t>
      </w:r>
      <w:r>
        <w:t>Department for Protected Areas of the MoENR</w:t>
      </w:r>
      <w:r w:rsidRPr="00587C3B">
        <w:t xml:space="preserve">, is the main institution concerned. There are multiple institutions that have responsibility for managing part of Ukraine’s national protected area system, and these, such as the State Forestry Committee, </w:t>
      </w:r>
      <w:r>
        <w:t>are also key partners</w:t>
      </w:r>
      <w:r w:rsidRPr="00587C3B">
        <w:t>.</w:t>
      </w:r>
    </w:p>
    <w:p w14:paraId="2E8D6A88" w14:textId="023C9D1B" w:rsidR="00CC08C0" w:rsidRPr="00155BA4" w:rsidRDefault="00CC08C0" w:rsidP="00CC08C0">
      <w:pPr>
        <w:pStyle w:val="Heading3"/>
        <w:ind w:left="1512" w:hanging="432"/>
      </w:pPr>
      <w:bookmarkStart w:id="12" w:name="_Ref214789570"/>
      <w:bookmarkStart w:id="13" w:name="_Toc216978619"/>
      <w:r w:rsidRPr="00155BA4">
        <w:t>Project Timing and Milestones</w:t>
      </w:r>
      <w:bookmarkEnd w:id="12"/>
      <w:bookmarkEnd w:id="13"/>
    </w:p>
    <w:p w14:paraId="1882311C" w14:textId="7A2D3D64" w:rsidR="00F111FD" w:rsidRDefault="00F111FD" w:rsidP="00F111FD">
      <w:pPr>
        <w:pStyle w:val="BodyText"/>
      </w:pPr>
      <w:r w:rsidRPr="009A2EB1">
        <w:t xml:space="preserve">Implementation began in April 2008, </w:t>
      </w:r>
      <w:r w:rsidR="009A2EB1" w:rsidRPr="009A2EB1">
        <w:t xml:space="preserve">with the inception workshop held August 5-6, 2008, </w:t>
      </w:r>
      <w:r w:rsidRPr="009A2EB1">
        <w:t xml:space="preserve">and </w:t>
      </w:r>
      <w:r w:rsidR="009A2EB1" w:rsidRPr="009A2EB1">
        <w:t xml:space="preserve">the project </w:t>
      </w:r>
      <w:r w:rsidR="000F6189" w:rsidRPr="009A2EB1">
        <w:t>wrapped</w:t>
      </w:r>
      <w:r w:rsidR="000F6189">
        <w:t xml:space="preserve"> up operational activities in October 2012</w:t>
      </w:r>
      <w:r w:rsidR="00CC08C0">
        <w:t>.</w:t>
      </w:r>
      <w:r>
        <w:t xml:space="preserve"> </w:t>
      </w:r>
      <w:r>
        <w:fldChar w:fldCharType="begin"/>
      </w:r>
      <w:r>
        <w:instrText xml:space="preserve"> REF _Ref139345808 \h </w:instrText>
      </w:r>
      <w:r>
        <w:fldChar w:fldCharType="separate"/>
      </w:r>
      <w:r w:rsidR="00D608DC">
        <w:t xml:space="preserve">Table </w:t>
      </w:r>
      <w:r w:rsidR="00D608DC">
        <w:rPr>
          <w:noProof/>
        </w:rPr>
        <w:t>2</w:t>
      </w:r>
      <w:r>
        <w:fldChar w:fldCharType="end"/>
      </w:r>
      <w:r>
        <w:t xml:space="preserve"> </w:t>
      </w:r>
      <w:r w:rsidR="00CC08C0">
        <w:t xml:space="preserve">below shows key project </w:t>
      </w:r>
      <w:r w:rsidR="000F6189">
        <w:t xml:space="preserve">milestone </w:t>
      </w:r>
      <w:r w:rsidR="00CC08C0">
        <w:t xml:space="preserve">dates. </w:t>
      </w:r>
      <w:r w:rsidR="009D3FDF">
        <w:t>From PDF-A approval to project operational completion was 136.5 months, or approximately 11 ¼ years; this for a project with a planned 4</w:t>
      </w:r>
      <w:r w:rsidR="00A843CC">
        <w:t>8 months implementation period…!</w:t>
      </w:r>
    </w:p>
    <w:p w14:paraId="1FBC6363" w14:textId="163F4E56" w:rsidR="007C40C8" w:rsidRDefault="007C40C8" w:rsidP="007C40C8">
      <w:pPr>
        <w:pStyle w:val="BodyText"/>
      </w:pPr>
      <w:r>
        <w:t xml:space="preserve">The project was unusual among GEF projects because it had both PDF-A and PDF-B development funding (the exact details of why are unavailable), which may have contributed to an extended development period. PDF-As are typically used for the development of GEF medium-sized projects, while PDF-Bs are used for FSPs. In addition, the project approval process spanned the transition from GEF-3 to GEF-4, during which many projects that had been pipelined were delayed. If the time from PDF-A to PDF-B is taken into account, the project’s development and approval period was almost two years longer than the GEF average for FSPs. If only the period from the PDF-B to project implementation is considered, the project reached implementation start around 10 months faster than the average GEF FSP. </w:t>
      </w:r>
      <w:r>
        <w:fldChar w:fldCharType="begin"/>
      </w:r>
      <w:r>
        <w:instrText xml:space="preserve"> REF _Ref139355387 \h </w:instrText>
      </w:r>
      <w:r>
        <w:fldChar w:fldCharType="separate"/>
      </w:r>
      <w:r w:rsidR="00D608DC">
        <w:t xml:space="preserve">Table </w:t>
      </w:r>
      <w:r w:rsidR="00D608DC">
        <w:rPr>
          <w:noProof/>
        </w:rPr>
        <w:t>3</w:t>
      </w:r>
      <w:r>
        <w:fldChar w:fldCharType="end"/>
      </w:r>
      <w:r>
        <w:t xml:space="preserve"> shows development time frames for this project compared to the GEF average. From the table we see that the period from PDF-A to PDF-B approval for this project accounts for all of the above average development period. Once the PDF-B was approved, it moved through the GEF project cycle approval process faster than average. </w:t>
      </w:r>
    </w:p>
    <w:p w14:paraId="55A2C1B5" w14:textId="5451489D" w:rsidR="00F111FD" w:rsidRDefault="00F111FD" w:rsidP="00F111FD">
      <w:pPr>
        <w:pStyle w:val="Caption"/>
      </w:pPr>
      <w:bookmarkStart w:id="14" w:name="_Ref139345808"/>
      <w:r>
        <w:t xml:space="preserve">Table </w:t>
      </w:r>
      <w:r w:rsidR="00680B9E">
        <w:fldChar w:fldCharType="begin"/>
      </w:r>
      <w:r w:rsidR="00680B9E">
        <w:instrText xml:space="preserve"> SEQ Table \* ARABIC </w:instrText>
      </w:r>
      <w:r w:rsidR="00680B9E">
        <w:fldChar w:fldCharType="separate"/>
      </w:r>
      <w:r w:rsidR="00D608DC">
        <w:rPr>
          <w:noProof/>
        </w:rPr>
        <w:t>2</w:t>
      </w:r>
      <w:r w:rsidR="00680B9E">
        <w:rPr>
          <w:noProof/>
        </w:rPr>
        <w:fldChar w:fldCharType="end"/>
      </w:r>
      <w:bookmarkEnd w:id="14"/>
      <w:r>
        <w:t xml:space="preserve"> Ukrainian </w:t>
      </w:r>
      <w:r w:rsidR="000F6189">
        <w:t>PA Financing</w:t>
      </w:r>
      <w:r>
        <w:t xml:space="preserve"> </w:t>
      </w:r>
      <w:r w:rsidR="000F6189">
        <w:t>Project Milestone</w:t>
      </w:r>
      <w:r>
        <w:t xml:space="preserve"> Dates</w:t>
      </w:r>
      <w:r w:rsidR="00225126">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88"/>
        <w:gridCol w:w="1800"/>
        <w:gridCol w:w="2160"/>
        <w:gridCol w:w="1728"/>
      </w:tblGrid>
      <w:tr w:rsidR="007C40C8" w:rsidRPr="002A49F5" w14:paraId="6C120B63" w14:textId="2F08C6A3" w:rsidTr="007C40C8">
        <w:tc>
          <w:tcPr>
            <w:tcW w:w="3888" w:type="dxa"/>
            <w:shd w:val="clear" w:color="auto" w:fill="BFBFBF"/>
          </w:tcPr>
          <w:p w14:paraId="5FEE21FB" w14:textId="77777777" w:rsidR="008B4CBF" w:rsidRPr="002A49F5" w:rsidRDefault="008B4CBF" w:rsidP="00F111FD">
            <w:pPr>
              <w:rPr>
                <w:b/>
              </w:rPr>
            </w:pPr>
            <w:r w:rsidRPr="002A49F5">
              <w:rPr>
                <w:b/>
              </w:rPr>
              <w:t>Milestone</w:t>
            </w:r>
          </w:p>
        </w:tc>
        <w:tc>
          <w:tcPr>
            <w:tcW w:w="1800" w:type="dxa"/>
            <w:shd w:val="clear" w:color="auto" w:fill="BFBFBF"/>
          </w:tcPr>
          <w:p w14:paraId="4D9A833C" w14:textId="77777777" w:rsidR="008B4CBF" w:rsidRPr="002A49F5" w:rsidRDefault="008B4CBF" w:rsidP="00F111FD">
            <w:pPr>
              <w:jc w:val="center"/>
              <w:rPr>
                <w:b/>
              </w:rPr>
            </w:pPr>
            <w:r w:rsidRPr="002A49F5">
              <w:rPr>
                <w:b/>
              </w:rPr>
              <w:t>Expected date</w:t>
            </w:r>
          </w:p>
        </w:tc>
        <w:tc>
          <w:tcPr>
            <w:tcW w:w="2160" w:type="dxa"/>
            <w:shd w:val="clear" w:color="auto" w:fill="BFBFBF"/>
          </w:tcPr>
          <w:p w14:paraId="3BA96199" w14:textId="77777777" w:rsidR="008B4CBF" w:rsidRPr="002A49F5" w:rsidRDefault="008B4CBF" w:rsidP="00F111FD">
            <w:pPr>
              <w:jc w:val="center"/>
              <w:rPr>
                <w:b/>
              </w:rPr>
            </w:pPr>
            <w:r w:rsidRPr="002A49F5">
              <w:rPr>
                <w:b/>
              </w:rPr>
              <w:t>Actual date</w:t>
            </w:r>
          </w:p>
        </w:tc>
        <w:tc>
          <w:tcPr>
            <w:tcW w:w="1728" w:type="dxa"/>
            <w:shd w:val="clear" w:color="auto" w:fill="BFBFBF"/>
          </w:tcPr>
          <w:p w14:paraId="7EB91F9F" w14:textId="62399B00" w:rsidR="008B4CBF" w:rsidRPr="00492988" w:rsidRDefault="008B4CBF" w:rsidP="00F111FD">
            <w:pPr>
              <w:jc w:val="center"/>
              <w:rPr>
                <w:b/>
              </w:rPr>
            </w:pPr>
            <w:r w:rsidRPr="00492988">
              <w:rPr>
                <w:b/>
              </w:rPr>
              <w:t>Months (total)</w:t>
            </w:r>
          </w:p>
        </w:tc>
      </w:tr>
      <w:tr w:rsidR="007C40C8" w14:paraId="5506063A" w14:textId="1EFF10BF" w:rsidTr="007C40C8">
        <w:tc>
          <w:tcPr>
            <w:tcW w:w="3888" w:type="dxa"/>
          </w:tcPr>
          <w:p w14:paraId="0B4BC8E2" w14:textId="77777777" w:rsidR="008B4CBF" w:rsidRDefault="008B4CBF" w:rsidP="00F111FD">
            <w:r>
              <w:t>PDF-A Approval</w:t>
            </w:r>
          </w:p>
        </w:tc>
        <w:tc>
          <w:tcPr>
            <w:tcW w:w="1800" w:type="dxa"/>
            <w:shd w:val="clear" w:color="auto" w:fill="auto"/>
          </w:tcPr>
          <w:p w14:paraId="75663993" w14:textId="4D0D74B2" w:rsidR="008B4CBF" w:rsidRPr="00507715" w:rsidRDefault="000F6189" w:rsidP="00F111FD">
            <w:pPr>
              <w:jc w:val="center"/>
            </w:pPr>
            <w:r>
              <w:t>Not Applicable</w:t>
            </w:r>
          </w:p>
        </w:tc>
        <w:tc>
          <w:tcPr>
            <w:tcW w:w="2160" w:type="dxa"/>
          </w:tcPr>
          <w:p w14:paraId="6DBBB46F" w14:textId="77777777" w:rsidR="008B4CBF" w:rsidRPr="00507715" w:rsidRDefault="008B4CBF" w:rsidP="00F111FD">
            <w:pPr>
              <w:jc w:val="center"/>
            </w:pPr>
            <w:r w:rsidRPr="00507715">
              <w:t>June 4, 2001</w:t>
            </w:r>
          </w:p>
        </w:tc>
        <w:tc>
          <w:tcPr>
            <w:tcW w:w="1728" w:type="dxa"/>
          </w:tcPr>
          <w:p w14:paraId="3A323E23" w14:textId="62C43D70" w:rsidR="008B4CBF" w:rsidRPr="00492988" w:rsidRDefault="000F6189" w:rsidP="00F111FD">
            <w:pPr>
              <w:jc w:val="center"/>
            </w:pPr>
            <w:r w:rsidRPr="00492988">
              <w:t>N/A</w:t>
            </w:r>
          </w:p>
        </w:tc>
      </w:tr>
      <w:tr w:rsidR="007C40C8" w14:paraId="1C08E6A4" w14:textId="34869AE2" w:rsidTr="007C40C8">
        <w:tc>
          <w:tcPr>
            <w:tcW w:w="3888" w:type="dxa"/>
          </w:tcPr>
          <w:p w14:paraId="6329BB4E" w14:textId="77777777" w:rsidR="008B4CBF" w:rsidRDefault="008B4CBF" w:rsidP="00F111FD">
            <w:r>
              <w:t>Pipeline Entry</w:t>
            </w:r>
          </w:p>
        </w:tc>
        <w:tc>
          <w:tcPr>
            <w:tcW w:w="1800" w:type="dxa"/>
            <w:shd w:val="clear" w:color="auto" w:fill="auto"/>
          </w:tcPr>
          <w:p w14:paraId="5303902D" w14:textId="4FD07154" w:rsidR="008B4CBF" w:rsidRPr="00507715" w:rsidRDefault="000F6189" w:rsidP="00F111FD">
            <w:pPr>
              <w:jc w:val="center"/>
            </w:pPr>
            <w:r>
              <w:t>Not Specified</w:t>
            </w:r>
          </w:p>
        </w:tc>
        <w:tc>
          <w:tcPr>
            <w:tcW w:w="2160" w:type="dxa"/>
          </w:tcPr>
          <w:p w14:paraId="4ABEFD51" w14:textId="77777777" w:rsidR="008B4CBF" w:rsidRPr="00507715" w:rsidRDefault="008B4CBF" w:rsidP="00F111FD">
            <w:pPr>
              <w:jc w:val="center"/>
            </w:pPr>
            <w:r w:rsidRPr="00507715">
              <w:t>June 18, 2003</w:t>
            </w:r>
          </w:p>
        </w:tc>
        <w:tc>
          <w:tcPr>
            <w:tcW w:w="1728" w:type="dxa"/>
          </w:tcPr>
          <w:p w14:paraId="2AF0A599" w14:textId="5F34880B" w:rsidR="008B4CBF" w:rsidRPr="00492988" w:rsidRDefault="00492988" w:rsidP="00F111FD">
            <w:pPr>
              <w:jc w:val="center"/>
            </w:pPr>
            <w:r w:rsidRPr="00492988">
              <w:t>24 (24</w:t>
            </w:r>
            <w:r w:rsidR="004131CE" w:rsidRPr="00492988">
              <w:t>)</w:t>
            </w:r>
          </w:p>
        </w:tc>
      </w:tr>
      <w:tr w:rsidR="007C40C8" w14:paraId="03E1DD10" w14:textId="6D0D9BB9" w:rsidTr="007C40C8">
        <w:tc>
          <w:tcPr>
            <w:tcW w:w="3888" w:type="dxa"/>
          </w:tcPr>
          <w:p w14:paraId="1C84EFBB" w14:textId="77777777" w:rsidR="008B4CBF" w:rsidRDefault="008B4CBF" w:rsidP="00F111FD">
            <w:r>
              <w:t>PDF-B Approval</w:t>
            </w:r>
          </w:p>
        </w:tc>
        <w:tc>
          <w:tcPr>
            <w:tcW w:w="1800" w:type="dxa"/>
            <w:shd w:val="clear" w:color="auto" w:fill="auto"/>
          </w:tcPr>
          <w:p w14:paraId="32ED9DB8" w14:textId="18BD0A56" w:rsidR="008B4CBF" w:rsidRPr="00507715" w:rsidRDefault="000F6189" w:rsidP="00F111FD">
            <w:pPr>
              <w:jc w:val="center"/>
            </w:pPr>
            <w:r>
              <w:t>Not Applicable</w:t>
            </w:r>
          </w:p>
        </w:tc>
        <w:tc>
          <w:tcPr>
            <w:tcW w:w="2160" w:type="dxa"/>
          </w:tcPr>
          <w:p w14:paraId="60C86BF1" w14:textId="77777777" w:rsidR="008B4CBF" w:rsidRPr="00507715" w:rsidRDefault="008B4CBF" w:rsidP="00F111FD">
            <w:pPr>
              <w:jc w:val="center"/>
            </w:pPr>
            <w:r w:rsidRPr="00507715">
              <w:t>May 9, 2005</w:t>
            </w:r>
          </w:p>
        </w:tc>
        <w:tc>
          <w:tcPr>
            <w:tcW w:w="1728" w:type="dxa"/>
          </w:tcPr>
          <w:p w14:paraId="3E1BEA70" w14:textId="03A72B01" w:rsidR="008B4CBF" w:rsidRPr="00492988" w:rsidRDefault="00492988" w:rsidP="00F111FD">
            <w:pPr>
              <w:jc w:val="center"/>
            </w:pPr>
            <w:r w:rsidRPr="00492988">
              <w:t>23 (47</w:t>
            </w:r>
            <w:r w:rsidR="004131CE" w:rsidRPr="00492988">
              <w:t>)</w:t>
            </w:r>
          </w:p>
        </w:tc>
      </w:tr>
      <w:tr w:rsidR="007C40C8" w14:paraId="5561722E" w14:textId="4FFDA99F" w:rsidTr="007C40C8">
        <w:tc>
          <w:tcPr>
            <w:tcW w:w="3888" w:type="dxa"/>
          </w:tcPr>
          <w:p w14:paraId="0AEA607E" w14:textId="77777777" w:rsidR="008B4CBF" w:rsidRDefault="008B4CBF" w:rsidP="00F111FD">
            <w:r>
              <w:t>PIF Approval</w:t>
            </w:r>
          </w:p>
        </w:tc>
        <w:tc>
          <w:tcPr>
            <w:tcW w:w="1800" w:type="dxa"/>
            <w:shd w:val="clear" w:color="auto" w:fill="auto"/>
          </w:tcPr>
          <w:p w14:paraId="5C8485A8" w14:textId="77777777" w:rsidR="008B4CBF" w:rsidRPr="00507715" w:rsidRDefault="008B4CBF" w:rsidP="00F111FD">
            <w:pPr>
              <w:jc w:val="center"/>
            </w:pPr>
            <w:r w:rsidRPr="00507715">
              <w:t>N/S</w:t>
            </w:r>
          </w:p>
        </w:tc>
        <w:tc>
          <w:tcPr>
            <w:tcW w:w="2160" w:type="dxa"/>
          </w:tcPr>
          <w:p w14:paraId="63086D99" w14:textId="77777777" w:rsidR="008B4CBF" w:rsidRPr="00507715" w:rsidRDefault="008B4CBF" w:rsidP="00F111FD">
            <w:pPr>
              <w:jc w:val="center"/>
            </w:pPr>
            <w:r w:rsidRPr="00507715">
              <w:t>November 15, 2007</w:t>
            </w:r>
          </w:p>
        </w:tc>
        <w:tc>
          <w:tcPr>
            <w:tcW w:w="1728" w:type="dxa"/>
          </w:tcPr>
          <w:p w14:paraId="516117EB" w14:textId="3F2982BB" w:rsidR="008B4CBF" w:rsidRPr="00492988" w:rsidRDefault="00492988" w:rsidP="00F111FD">
            <w:pPr>
              <w:jc w:val="center"/>
            </w:pPr>
            <w:r w:rsidRPr="00492988">
              <w:t>30 (77)</w:t>
            </w:r>
          </w:p>
        </w:tc>
      </w:tr>
      <w:tr w:rsidR="007C40C8" w14:paraId="0906DD53" w14:textId="14DF8670" w:rsidTr="007C40C8">
        <w:tc>
          <w:tcPr>
            <w:tcW w:w="3888" w:type="dxa"/>
          </w:tcPr>
          <w:p w14:paraId="16662242" w14:textId="77777777" w:rsidR="008B4CBF" w:rsidRDefault="008B4CBF" w:rsidP="00F111FD">
            <w:r>
              <w:t>CEO Endorsement / Approval</w:t>
            </w:r>
          </w:p>
        </w:tc>
        <w:tc>
          <w:tcPr>
            <w:tcW w:w="1800" w:type="dxa"/>
            <w:shd w:val="clear" w:color="auto" w:fill="BFBFBF"/>
          </w:tcPr>
          <w:p w14:paraId="673D05C1" w14:textId="77777777" w:rsidR="008B4CBF" w:rsidRPr="00507715" w:rsidRDefault="008B4CBF" w:rsidP="00F111FD">
            <w:pPr>
              <w:jc w:val="center"/>
            </w:pPr>
          </w:p>
        </w:tc>
        <w:tc>
          <w:tcPr>
            <w:tcW w:w="2160" w:type="dxa"/>
          </w:tcPr>
          <w:p w14:paraId="2B12BDC4" w14:textId="77777777" w:rsidR="008B4CBF" w:rsidRPr="00507715" w:rsidRDefault="008B4CBF" w:rsidP="00F111FD">
            <w:pPr>
              <w:jc w:val="center"/>
            </w:pPr>
            <w:r w:rsidRPr="00507715">
              <w:t>January 31, 2008</w:t>
            </w:r>
          </w:p>
        </w:tc>
        <w:tc>
          <w:tcPr>
            <w:tcW w:w="1728" w:type="dxa"/>
          </w:tcPr>
          <w:p w14:paraId="5E353806" w14:textId="368910B5" w:rsidR="008B4CBF" w:rsidRPr="00492988" w:rsidRDefault="00492988" w:rsidP="00F111FD">
            <w:pPr>
              <w:jc w:val="center"/>
            </w:pPr>
            <w:r w:rsidRPr="00492988">
              <w:t>2.5 (79.5</w:t>
            </w:r>
          </w:p>
        </w:tc>
      </w:tr>
      <w:tr w:rsidR="007C40C8" w14:paraId="7130466E" w14:textId="3AB32701" w:rsidTr="007C40C8">
        <w:tc>
          <w:tcPr>
            <w:tcW w:w="3888" w:type="dxa"/>
          </w:tcPr>
          <w:p w14:paraId="676579D0" w14:textId="77777777" w:rsidR="008B4CBF" w:rsidRDefault="008B4CBF" w:rsidP="00F111FD">
            <w:r>
              <w:t>Agency Approval</w:t>
            </w:r>
          </w:p>
        </w:tc>
        <w:tc>
          <w:tcPr>
            <w:tcW w:w="1800" w:type="dxa"/>
          </w:tcPr>
          <w:p w14:paraId="3AFF1766" w14:textId="77777777" w:rsidR="008B4CBF" w:rsidRPr="00507715" w:rsidRDefault="008B4CBF" w:rsidP="00F111FD">
            <w:pPr>
              <w:jc w:val="center"/>
            </w:pPr>
            <w:r w:rsidRPr="00507715">
              <w:t>N/S</w:t>
            </w:r>
          </w:p>
        </w:tc>
        <w:tc>
          <w:tcPr>
            <w:tcW w:w="2160" w:type="dxa"/>
          </w:tcPr>
          <w:p w14:paraId="6731810A" w14:textId="77777777" w:rsidR="008B4CBF" w:rsidRPr="00507715" w:rsidRDefault="008B4CBF" w:rsidP="00F111FD">
            <w:pPr>
              <w:jc w:val="center"/>
            </w:pPr>
            <w:r w:rsidRPr="00507715">
              <w:t>March 6, 2008</w:t>
            </w:r>
          </w:p>
        </w:tc>
        <w:tc>
          <w:tcPr>
            <w:tcW w:w="1728" w:type="dxa"/>
          </w:tcPr>
          <w:p w14:paraId="05EC2FA0" w14:textId="3D3D428D" w:rsidR="008B4CBF" w:rsidRPr="00492988" w:rsidRDefault="00492988" w:rsidP="00F111FD">
            <w:pPr>
              <w:jc w:val="center"/>
            </w:pPr>
            <w:r w:rsidRPr="00492988">
              <w:t>1 (80.5)</w:t>
            </w:r>
          </w:p>
        </w:tc>
      </w:tr>
      <w:tr w:rsidR="007C40C8" w14:paraId="445511F8" w14:textId="50EBD3EE" w:rsidTr="007C40C8">
        <w:tc>
          <w:tcPr>
            <w:tcW w:w="3888" w:type="dxa"/>
          </w:tcPr>
          <w:p w14:paraId="640AD615" w14:textId="77777777" w:rsidR="008B4CBF" w:rsidRDefault="008B4CBF" w:rsidP="00F111FD">
            <w:r>
              <w:t>Implementation Start (first disbursement)</w:t>
            </w:r>
          </w:p>
        </w:tc>
        <w:tc>
          <w:tcPr>
            <w:tcW w:w="1800" w:type="dxa"/>
          </w:tcPr>
          <w:p w14:paraId="0EC3C1AB" w14:textId="77777777" w:rsidR="008B4CBF" w:rsidRPr="00507715" w:rsidRDefault="008B4CBF" w:rsidP="00F111FD">
            <w:pPr>
              <w:jc w:val="center"/>
            </w:pPr>
            <w:r w:rsidRPr="00507715">
              <w:t>N/S</w:t>
            </w:r>
          </w:p>
        </w:tc>
        <w:tc>
          <w:tcPr>
            <w:tcW w:w="2160" w:type="dxa"/>
          </w:tcPr>
          <w:p w14:paraId="06E96F07" w14:textId="77777777" w:rsidR="008B4CBF" w:rsidRPr="00507715" w:rsidRDefault="008B4CBF" w:rsidP="00F111FD">
            <w:pPr>
              <w:jc w:val="center"/>
            </w:pPr>
            <w:r w:rsidRPr="00507715">
              <w:t>April 4, 2008</w:t>
            </w:r>
          </w:p>
        </w:tc>
        <w:tc>
          <w:tcPr>
            <w:tcW w:w="1728" w:type="dxa"/>
          </w:tcPr>
          <w:p w14:paraId="022E4441" w14:textId="722EFC41" w:rsidR="008B4CBF" w:rsidRPr="00492988" w:rsidRDefault="00492988" w:rsidP="00F111FD">
            <w:pPr>
              <w:jc w:val="center"/>
            </w:pPr>
            <w:r w:rsidRPr="00492988">
              <w:t>1 (81.5)</w:t>
            </w:r>
          </w:p>
        </w:tc>
      </w:tr>
      <w:tr w:rsidR="007C40C8" w14:paraId="22C4119E" w14:textId="43FD2F94" w:rsidTr="007C40C8">
        <w:tc>
          <w:tcPr>
            <w:tcW w:w="3888" w:type="dxa"/>
          </w:tcPr>
          <w:p w14:paraId="0E9F3A4D" w14:textId="77777777" w:rsidR="008B4CBF" w:rsidRDefault="008B4CBF" w:rsidP="00F111FD">
            <w:r>
              <w:t>Mid-term Evaluation</w:t>
            </w:r>
          </w:p>
        </w:tc>
        <w:tc>
          <w:tcPr>
            <w:tcW w:w="1800" w:type="dxa"/>
          </w:tcPr>
          <w:p w14:paraId="0D8C6255" w14:textId="77777777" w:rsidR="008B4CBF" w:rsidRDefault="008B4CBF" w:rsidP="00F111FD">
            <w:pPr>
              <w:jc w:val="center"/>
            </w:pPr>
            <w:r>
              <w:t>March 2010</w:t>
            </w:r>
          </w:p>
        </w:tc>
        <w:tc>
          <w:tcPr>
            <w:tcW w:w="2160" w:type="dxa"/>
          </w:tcPr>
          <w:p w14:paraId="5DA51FDC" w14:textId="77777777" w:rsidR="008B4CBF" w:rsidRDefault="008B4CBF" w:rsidP="00F111FD">
            <w:pPr>
              <w:jc w:val="center"/>
            </w:pPr>
            <w:r>
              <w:t>May 2010</w:t>
            </w:r>
          </w:p>
        </w:tc>
        <w:tc>
          <w:tcPr>
            <w:tcW w:w="1728" w:type="dxa"/>
          </w:tcPr>
          <w:p w14:paraId="631722EC" w14:textId="0F902C13" w:rsidR="008B4CBF" w:rsidRPr="00492988" w:rsidRDefault="00492988" w:rsidP="00F111FD">
            <w:pPr>
              <w:jc w:val="center"/>
            </w:pPr>
            <w:r w:rsidRPr="00492988">
              <w:t>25 (106.5)</w:t>
            </w:r>
          </w:p>
        </w:tc>
      </w:tr>
      <w:tr w:rsidR="007C40C8" w14:paraId="12406167" w14:textId="09A3A6A2" w:rsidTr="007C40C8">
        <w:tc>
          <w:tcPr>
            <w:tcW w:w="3888" w:type="dxa"/>
          </w:tcPr>
          <w:p w14:paraId="56E493F1" w14:textId="77777777" w:rsidR="008B4CBF" w:rsidRDefault="008B4CBF" w:rsidP="00F111FD">
            <w:r>
              <w:t>Project Operational Completion</w:t>
            </w:r>
          </w:p>
        </w:tc>
        <w:tc>
          <w:tcPr>
            <w:tcW w:w="1800" w:type="dxa"/>
          </w:tcPr>
          <w:p w14:paraId="1A0C7193" w14:textId="77777777" w:rsidR="008B4CBF" w:rsidRDefault="008B4CBF" w:rsidP="00F111FD">
            <w:pPr>
              <w:jc w:val="center"/>
            </w:pPr>
            <w:r>
              <w:t>March 30, 2012</w:t>
            </w:r>
          </w:p>
        </w:tc>
        <w:tc>
          <w:tcPr>
            <w:tcW w:w="2160" w:type="dxa"/>
          </w:tcPr>
          <w:p w14:paraId="6A6DD2E4" w14:textId="4729B08B" w:rsidR="008B4CBF" w:rsidRDefault="00C56372" w:rsidP="00F111FD">
            <w:pPr>
              <w:jc w:val="center"/>
            </w:pPr>
            <w:r>
              <w:t>October 31, 2012</w:t>
            </w:r>
          </w:p>
        </w:tc>
        <w:tc>
          <w:tcPr>
            <w:tcW w:w="1728" w:type="dxa"/>
          </w:tcPr>
          <w:p w14:paraId="663C41BB" w14:textId="28F77C17" w:rsidR="008B4CBF" w:rsidRPr="00492988" w:rsidRDefault="00492988" w:rsidP="00F111FD">
            <w:pPr>
              <w:jc w:val="center"/>
            </w:pPr>
            <w:r w:rsidRPr="00492988">
              <w:t>29 (135.5)</w:t>
            </w:r>
          </w:p>
        </w:tc>
      </w:tr>
      <w:tr w:rsidR="007C40C8" w14:paraId="126DA78E" w14:textId="30B29B92" w:rsidTr="007C40C8">
        <w:tc>
          <w:tcPr>
            <w:tcW w:w="3888" w:type="dxa"/>
          </w:tcPr>
          <w:p w14:paraId="4AE56776" w14:textId="77777777" w:rsidR="008B4CBF" w:rsidRDefault="008B4CBF" w:rsidP="00F111FD">
            <w:r>
              <w:t>Terminal Evaluation Completion</w:t>
            </w:r>
          </w:p>
        </w:tc>
        <w:tc>
          <w:tcPr>
            <w:tcW w:w="1800" w:type="dxa"/>
          </w:tcPr>
          <w:p w14:paraId="5DBEF8CD" w14:textId="77777777" w:rsidR="008B4CBF" w:rsidRPr="00CC3337" w:rsidRDefault="008B4CBF" w:rsidP="00F111FD">
            <w:pPr>
              <w:jc w:val="center"/>
              <w:rPr>
                <w:highlight w:val="yellow"/>
              </w:rPr>
            </w:pPr>
            <w:r w:rsidRPr="00EC0981">
              <w:t>May 31, 2012</w:t>
            </w:r>
          </w:p>
        </w:tc>
        <w:tc>
          <w:tcPr>
            <w:tcW w:w="2160" w:type="dxa"/>
          </w:tcPr>
          <w:p w14:paraId="025BAFA3" w14:textId="69DFBCFF" w:rsidR="008B4CBF" w:rsidRPr="00CC3337" w:rsidRDefault="00666F21" w:rsidP="00F111FD">
            <w:pPr>
              <w:jc w:val="center"/>
              <w:rPr>
                <w:highlight w:val="yellow"/>
              </w:rPr>
            </w:pPr>
            <w:r>
              <w:t>November 2012</w:t>
            </w:r>
          </w:p>
        </w:tc>
        <w:tc>
          <w:tcPr>
            <w:tcW w:w="1728" w:type="dxa"/>
          </w:tcPr>
          <w:p w14:paraId="4F06F473" w14:textId="3960581F" w:rsidR="008B4CBF" w:rsidRPr="00492988" w:rsidRDefault="00492988" w:rsidP="00F111FD">
            <w:pPr>
              <w:jc w:val="center"/>
            </w:pPr>
            <w:r w:rsidRPr="00492988">
              <w:t>1 (136.5)</w:t>
            </w:r>
          </w:p>
        </w:tc>
      </w:tr>
      <w:tr w:rsidR="007C40C8" w14:paraId="4278EBDC" w14:textId="58DCB365" w:rsidTr="007C40C8">
        <w:tc>
          <w:tcPr>
            <w:tcW w:w="3888" w:type="dxa"/>
          </w:tcPr>
          <w:p w14:paraId="13C1B3EE" w14:textId="77777777" w:rsidR="008B4CBF" w:rsidRDefault="008B4CBF" w:rsidP="00F111FD">
            <w:r>
              <w:t>Project Financial Closing</w:t>
            </w:r>
          </w:p>
        </w:tc>
        <w:tc>
          <w:tcPr>
            <w:tcW w:w="1800" w:type="dxa"/>
          </w:tcPr>
          <w:p w14:paraId="09206491" w14:textId="77777777" w:rsidR="008B4CBF" w:rsidRPr="00CC3337" w:rsidRDefault="008B4CBF" w:rsidP="00F111FD">
            <w:pPr>
              <w:jc w:val="center"/>
              <w:rPr>
                <w:highlight w:val="yellow"/>
              </w:rPr>
            </w:pPr>
            <w:r w:rsidRPr="00EC0981">
              <w:t>March 30, 2013</w:t>
            </w:r>
          </w:p>
        </w:tc>
        <w:tc>
          <w:tcPr>
            <w:tcW w:w="2160" w:type="dxa"/>
          </w:tcPr>
          <w:p w14:paraId="3ABEBD82" w14:textId="24881A3A" w:rsidR="008B4CBF" w:rsidRPr="00CC3337" w:rsidRDefault="00666F21" w:rsidP="00F111FD">
            <w:pPr>
              <w:jc w:val="center"/>
              <w:rPr>
                <w:highlight w:val="yellow"/>
              </w:rPr>
            </w:pPr>
            <w:r w:rsidRPr="004A7AF1">
              <w:t>December 31, 2012</w:t>
            </w:r>
          </w:p>
        </w:tc>
        <w:tc>
          <w:tcPr>
            <w:tcW w:w="1728" w:type="dxa"/>
          </w:tcPr>
          <w:p w14:paraId="25DB1ECE" w14:textId="402167F7" w:rsidR="008B4CBF" w:rsidRPr="00492988" w:rsidRDefault="00492988" w:rsidP="00F111FD">
            <w:pPr>
              <w:jc w:val="center"/>
            </w:pPr>
            <w:r w:rsidRPr="00492988">
              <w:t>1 (137.5)</w:t>
            </w:r>
          </w:p>
        </w:tc>
      </w:tr>
    </w:tbl>
    <w:p w14:paraId="113F11CB" w14:textId="471AD06B" w:rsidR="00F111FD" w:rsidRDefault="00F111FD" w:rsidP="00225126">
      <w:pPr>
        <w:pStyle w:val="BodyText"/>
        <w:numPr>
          <w:ilvl w:val="0"/>
          <w:numId w:val="0"/>
        </w:numPr>
      </w:pPr>
    </w:p>
    <w:p w14:paraId="2B4822EA" w14:textId="77777777" w:rsidR="00F111FD" w:rsidRDefault="00F111FD" w:rsidP="00F111FD">
      <w:pPr>
        <w:pStyle w:val="Caption"/>
      </w:pPr>
      <w:bookmarkStart w:id="15" w:name="_Ref139355387"/>
      <w:r>
        <w:t xml:space="preserve">Table </w:t>
      </w:r>
      <w:r w:rsidR="00680B9E">
        <w:fldChar w:fldCharType="begin"/>
      </w:r>
      <w:r w:rsidR="00680B9E">
        <w:instrText xml:space="preserve"> SEQ Table \* ARABIC </w:instrText>
      </w:r>
      <w:r w:rsidR="00680B9E">
        <w:fldChar w:fldCharType="separate"/>
      </w:r>
      <w:r w:rsidR="00D608DC">
        <w:rPr>
          <w:noProof/>
        </w:rPr>
        <w:t>3</w:t>
      </w:r>
      <w:r w:rsidR="00680B9E">
        <w:rPr>
          <w:noProof/>
        </w:rPr>
        <w:fldChar w:fldCharType="end"/>
      </w:r>
      <w:bookmarkEnd w:id="15"/>
      <w:r>
        <w:t xml:space="preserve"> Comparison of Project Cycle Timeframes </w:t>
      </w:r>
      <w:r w:rsidRPr="001034AF">
        <w:rPr>
          <w:b w:val="0"/>
          <w:i/>
          <w:sz w:val="20"/>
        </w:rPr>
        <w:t>(months)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8"/>
        <w:gridCol w:w="1440"/>
        <w:gridCol w:w="1620"/>
        <w:gridCol w:w="2538"/>
      </w:tblGrid>
      <w:tr w:rsidR="00F111FD" w:rsidRPr="001207B8" w14:paraId="30E46374" w14:textId="77777777">
        <w:tc>
          <w:tcPr>
            <w:tcW w:w="3978" w:type="dxa"/>
            <w:shd w:val="clear" w:color="auto" w:fill="D9D9D9"/>
          </w:tcPr>
          <w:p w14:paraId="0970247B" w14:textId="77777777" w:rsidR="00F111FD" w:rsidRPr="001207B8" w:rsidRDefault="00F111FD" w:rsidP="007C40C8">
            <w:pPr>
              <w:pStyle w:val="BodyText"/>
              <w:numPr>
                <w:ilvl w:val="0"/>
                <w:numId w:val="0"/>
              </w:numPr>
              <w:spacing w:after="0"/>
              <w:rPr>
                <w:b/>
              </w:rPr>
            </w:pPr>
            <w:r w:rsidRPr="001207B8">
              <w:rPr>
                <w:b/>
              </w:rPr>
              <w:t>Project Development Time Period</w:t>
            </w:r>
          </w:p>
        </w:tc>
        <w:tc>
          <w:tcPr>
            <w:tcW w:w="1440" w:type="dxa"/>
            <w:shd w:val="clear" w:color="auto" w:fill="D9D9D9"/>
          </w:tcPr>
          <w:p w14:paraId="2E344260" w14:textId="77777777" w:rsidR="00F111FD" w:rsidRPr="001207B8" w:rsidRDefault="00F111FD" w:rsidP="007C40C8">
            <w:pPr>
              <w:pStyle w:val="BodyText"/>
              <w:numPr>
                <w:ilvl w:val="0"/>
                <w:numId w:val="0"/>
              </w:numPr>
              <w:spacing w:after="0"/>
              <w:jc w:val="center"/>
              <w:rPr>
                <w:b/>
              </w:rPr>
            </w:pPr>
            <w:r w:rsidRPr="001207B8">
              <w:rPr>
                <w:b/>
              </w:rPr>
              <w:t>This Project</w:t>
            </w:r>
          </w:p>
        </w:tc>
        <w:tc>
          <w:tcPr>
            <w:tcW w:w="1620" w:type="dxa"/>
            <w:shd w:val="clear" w:color="auto" w:fill="D9D9D9"/>
          </w:tcPr>
          <w:p w14:paraId="25E31F7D" w14:textId="77777777" w:rsidR="00F111FD" w:rsidRPr="001207B8" w:rsidRDefault="00F111FD" w:rsidP="007C40C8">
            <w:pPr>
              <w:pStyle w:val="BodyText"/>
              <w:numPr>
                <w:ilvl w:val="0"/>
                <w:numId w:val="0"/>
              </w:numPr>
              <w:spacing w:after="0"/>
              <w:jc w:val="center"/>
              <w:rPr>
                <w:b/>
              </w:rPr>
            </w:pPr>
            <w:r w:rsidRPr="001207B8">
              <w:rPr>
                <w:b/>
              </w:rPr>
              <w:t>GEF Average*</w:t>
            </w:r>
          </w:p>
        </w:tc>
        <w:tc>
          <w:tcPr>
            <w:tcW w:w="2538" w:type="dxa"/>
            <w:shd w:val="clear" w:color="auto" w:fill="D9D9D9"/>
          </w:tcPr>
          <w:p w14:paraId="153BC43F" w14:textId="77777777" w:rsidR="00F111FD" w:rsidRPr="001207B8" w:rsidRDefault="00F111FD" w:rsidP="007C40C8">
            <w:pPr>
              <w:pStyle w:val="BodyText"/>
              <w:numPr>
                <w:ilvl w:val="0"/>
                <w:numId w:val="0"/>
              </w:numPr>
              <w:spacing w:after="0"/>
              <w:jc w:val="center"/>
              <w:rPr>
                <w:b/>
              </w:rPr>
            </w:pPr>
            <w:r w:rsidRPr="001207B8">
              <w:rPr>
                <w:b/>
              </w:rPr>
              <w:t>Difference</w:t>
            </w:r>
          </w:p>
        </w:tc>
      </w:tr>
      <w:tr w:rsidR="00F111FD" w14:paraId="58FABD41" w14:textId="77777777" w:rsidTr="007C40C8">
        <w:trPr>
          <w:trHeight w:val="90"/>
        </w:trPr>
        <w:tc>
          <w:tcPr>
            <w:tcW w:w="3978" w:type="dxa"/>
          </w:tcPr>
          <w:p w14:paraId="44C82651" w14:textId="77777777" w:rsidR="00F111FD" w:rsidRDefault="00F111FD" w:rsidP="007C40C8">
            <w:pPr>
              <w:pStyle w:val="BodyText"/>
              <w:numPr>
                <w:ilvl w:val="0"/>
                <w:numId w:val="0"/>
              </w:numPr>
              <w:spacing w:after="0"/>
            </w:pPr>
            <w:r>
              <w:t>PDF-A Approval to Pipeline Entry</w:t>
            </w:r>
          </w:p>
        </w:tc>
        <w:tc>
          <w:tcPr>
            <w:tcW w:w="1440" w:type="dxa"/>
          </w:tcPr>
          <w:p w14:paraId="4D72CEB6" w14:textId="56BD8391" w:rsidR="00F111FD" w:rsidRDefault="00F111FD" w:rsidP="007C40C8">
            <w:pPr>
              <w:pStyle w:val="BodyText"/>
              <w:numPr>
                <w:ilvl w:val="0"/>
                <w:numId w:val="0"/>
              </w:numPr>
              <w:spacing w:after="0"/>
              <w:jc w:val="center"/>
            </w:pPr>
            <w:r>
              <w:t>2</w:t>
            </w:r>
            <w:r w:rsidR="00492988">
              <w:t>4</w:t>
            </w:r>
          </w:p>
        </w:tc>
        <w:tc>
          <w:tcPr>
            <w:tcW w:w="1620" w:type="dxa"/>
          </w:tcPr>
          <w:p w14:paraId="4870FB6D" w14:textId="77777777" w:rsidR="00F111FD" w:rsidRDefault="00F111FD" w:rsidP="007C40C8">
            <w:pPr>
              <w:pStyle w:val="BodyText"/>
              <w:numPr>
                <w:ilvl w:val="0"/>
                <w:numId w:val="0"/>
              </w:numPr>
              <w:spacing w:after="0"/>
              <w:jc w:val="center"/>
            </w:pPr>
            <w:r>
              <w:t>14</w:t>
            </w:r>
          </w:p>
        </w:tc>
        <w:tc>
          <w:tcPr>
            <w:tcW w:w="2538" w:type="dxa"/>
            <w:shd w:val="clear" w:color="auto" w:fill="F2DBDB"/>
          </w:tcPr>
          <w:p w14:paraId="316A603C" w14:textId="7A00E50C" w:rsidR="00F111FD" w:rsidRDefault="00492988" w:rsidP="007C40C8">
            <w:pPr>
              <w:pStyle w:val="BodyText"/>
              <w:numPr>
                <w:ilvl w:val="0"/>
                <w:numId w:val="0"/>
              </w:numPr>
              <w:spacing w:after="0"/>
              <w:jc w:val="center"/>
            </w:pPr>
            <w:r>
              <w:t>10</w:t>
            </w:r>
            <w:r w:rsidR="00F111FD">
              <w:t xml:space="preserve"> months slower</w:t>
            </w:r>
          </w:p>
        </w:tc>
      </w:tr>
      <w:tr w:rsidR="00F111FD" w14:paraId="461344E4" w14:textId="77777777">
        <w:tc>
          <w:tcPr>
            <w:tcW w:w="3978" w:type="dxa"/>
          </w:tcPr>
          <w:p w14:paraId="263B5030" w14:textId="77777777" w:rsidR="00F111FD" w:rsidRDefault="00F111FD" w:rsidP="007C40C8">
            <w:pPr>
              <w:pStyle w:val="BodyText"/>
              <w:numPr>
                <w:ilvl w:val="0"/>
                <w:numId w:val="0"/>
              </w:numPr>
              <w:spacing w:after="0"/>
            </w:pPr>
            <w:r>
              <w:t>Pipeline Entry to PDF-B Approval</w:t>
            </w:r>
          </w:p>
        </w:tc>
        <w:tc>
          <w:tcPr>
            <w:tcW w:w="1440" w:type="dxa"/>
          </w:tcPr>
          <w:p w14:paraId="4C8018A7" w14:textId="5DB4AFE3" w:rsidR="00F111FD" w:rsidRDefault="00492988" w:rsidP="007C40C8">
            <w:pPr>
              <w:pStyle w:val="BodyText"/>
              <w:numPr>
                <w:ilvl w:val="0"/>
                <w:numId w:val="0"/>
              </w:numPr>
              <w:spacing w:after="0"/>
              <w:jc w:val="center"/>
            </w:pPr>
            <w:r>
              <w:t>23</w:t>
            </w:r>
          </w:p>
        </w:tc>
        <w:tc>
          <w:tcPr>
            <w:tcW w:w="1620" w:type="dxa"/>
          </w:tcPr>
          <w:p w14:paraId="693EA8FD" w14:textId="77777777" w:rsidR="00F111FD" w:rsidRDefault="00F111FD" w:rsidP="007C40C8">
            <w:pPr>
              <w:pStyle w:val="BodyText"/>
              <w:numPr>
                <w:ilvl w:val="0"/>
                <w:numId w:val="0"/>
              </w:numPr>
              <w:spacing w:after="0"/>
              <w:jc w:val="center"/>
            </w:pPr>
            <w:r>
              <w:t>3</w:t>
            </w:r>
          </w:p>
        </w:tc>
        <w:tc>
          <w:tcPr>
            <w:tcW w:w="2538" w:type="dxa"/>
            <w:shd w:val="clear" w:color="auto" w:fill="F2DBDB"/>
          </w:tcPr>
          <w:p w14:paraId="23E5E873" w14:textId="6EF161AE" w:rsidR="00F111FD" w:rsidRDefault="00F111FD" w:rsidP="007C40C8">
            <w:pPr>
              <w:pStyle w:val="BodyText"/>
              <w:numPr>
                <w:ilvl w:val="0"/>
                <w:numId w:val="0"/>
              </w:numPr>
              <w:spacing w:after="0"/>
              <w:jc w:val="center"/>
            </w:pPr>
            <w:r>
              <w:t>2</w:t>
            </w:r>
            <w:r w:rsidR="00492988">
              <w:t>0</w:t>
            </w:r>
            <w:r>
              <w:t xml:space="preserve"> months slower</w:t>
            </w:r>
          </w:p>
        </w:tc>
      </w:tr>
      <w:tr w:rsidR="00F111FD" w14:paraId="4FE4B2EA" w14:textId="77777777">
        <w:tc>
          <w:tcPr>
            <w:tcW w:w="3978" w:type="dxa"/>
          </w:tcPr>
          <w:p w14:paraId="6C46B2BF" w14:textId="77777777" w:rsidR="00F111FD" w:rsidRDefault="00F111FD" w:rsidP="007C40C8">
            <w:pPr>
              <w:pStyle w:val="BodyText"/>
              <w:numPr>
                <w:ilvl w:val="0"/>
                <w:numId w:val="0"/>
              </w:numPr>
              <w:spacing w:after="0"/>
            </w:pPr>
            <w:r>
              <w:t>PDF-B to Project Approval</w:t>
            </w:r>
          </w:p>
        </w:tc>
        <w:tc>
          <w:tcPr>
            <w:tcW w:w="1440" w:type="dxa"/>
          </w:tcPr>
          <w:p w14:paraId="6F443402" w14:textId="77777777" w:rsidR="00F111FD" w:rsidRDefault="00F111FD" w:rsidP="007C40C8">
            <w:pPr>
              <w:pStyle w:val="BodyText"/>
              <w:numPr>
                <w:ilvl w:val="0"/>
                <w:numId w:val="0"/>
              </w:numPr>
              <w:spacing w:after="0"/>
              <w:jc w:val="center"/>
            </w:pPr>
            <w:r>
              <w:t>30</w:t>
            </w:r>
          </w:p>
        </w:tc>
        <w:tc>
          <w:tcPr>
            <w:tcW w:w="1620" w:type="dxa"/>
          </w:tcPr>
          <w:p w14:paraId="268C1CDA" w14:textId="77777777" w:rsidR="00F111FD" w:rsidRDefault="00F111FD" w:rsidP="007C40C8">
            <w:pPr>
              <w:pStyle w:val="BodyText"/>
              <w:numPr>
                <w:ilvl w:val="0"/>
                <w:numId w:val="0"/>
              </w:numPr>
              <w:spacing w:after="0"/>
              <w:jc w:val="center"/>
            </w:pPr>
            <w:r>
              <w:t>31</w:t>
            </w:r>
          </w:p>
        </w:tc>
        <w:tc>
          <w:tcPr>
            <w:tcW w:w="2538" w:type="dxa"/>
            <w:shd w:val="clear" w:color="auto" w:fill="C2D69B"/>
          </w:tcPr>
          <w:p w14:paraId="683B8EDD" w14:textId="77777777" w:rsidR="00F111FD" w:rsidRDefault="00F111FD" w:rsidP="007C40C8">
            <w:pPr>
              <w:pStyle w:val="BodyText"/>
              <w:numPr>
                <w:ilvl w:val="0"/>
                <w:numId w:val="0"/>
              </w:numPr>
              <w:spacing w:after="0"/>
              <w:jc w:val="center"/>
            </w:pPr>
            <w:r>
              <w:t>1 month faster</w:t>
            </w:r>
          </w:p>
        </w:tc>
      </w:tr>
      <w:tr w:rsidR="00F111FD" w14:paraId="42383BA3" w14:textId="77777777">
        <w:tc>
          <w:tcPr>
            <w:tcW w:w="3978" w:type="dxa"/>
          </w:tcPr>
          <w:p w14:paraId="13B093CD" w14:textId="77777777" w:rsidR="00F111FD" w:rsidRDefault="00F111FD" w:rsidP="007C40C8">
            <w:pPr>
              <w:pStyle w:val="BodyText"/>
              <w:numPr>
                <w:ilvl w:val="0"/>
                <w:numId w:val="0"/>
              </w:numPr>
              <w:spacing w:after="0"/>
            </w:pPr>
            <w:r>
              <w:t>Project Approval to CEO Endorsement</w:t>
            </w:r>
          </w:p>
        </w:tc>
        <w:tc>
          <w:tcPr>
            <w:tcW w:w="1440" w:type="dxa"/>
          </w:tcPr>
          <w:p w14:paraId="7822DC50" w14:textId="77777777" w:rsidR="00F111FD" w:rsidRDefault="00F111FD" w:rsidP="007C40C8">
            <w:pPr>
              <w:pStyle w:val="BodyText"/>
              <w:numPr>
                <w:ilvl w:val="0"/>
                <w:numId w:val="0"/>
              </w:numPr>
              <w:spacing w:after="0"/>
              <w:jc w:val="center"/>
            </w:pPr>
            <w:r>
              <w:t>2.5</w:t>
            </w:r>
          </w:p>
        </w:tc>
        <w:tc>
          <w:tcPr>
            <w:tcW w:w="1620" w:type="dxa"/>
          </w:tcPr>
          <w:p w14:paraId="6C6AD5C8" w14:textId="77777777" w:rsidR="00F111FD" w:rsidRDefault="00F111FD" w:rsidP="007C40C8">
            <w:pPr>
              <w:pStyle w:val="BodyText"/>
              <w:numPr>
                <w:ilvl w:val="0"/>
                <w:numId w:val="0"/>
              </w:numPr>
              <w:spacing w:after="0"/>
              <w:jc w:val="center"/>
            </w:pPr>
            <w:r>
              <w:t>10</w:t>
            </w:r>
          </w:p>
        </w:tc>
        <w:tc>
          <w:tcPr>
            <w:tcW w:w="2538" w:type="dxa"/>
            <w:shd w:val="clear" w:color="auto" w:fill="C2D69B"/>
          </w:tcPr>
          <w:p w14:paraId="59984913" w14:textId="77777777" w:rsidR="00F111FD" w:rsidRDefault="00F111FD" w:rsidP="007C40C8">
            <w:pPr>
              <w:pStyle w:val="BodyText"/>
              <w:numPr>
                <w:ilvl w:val="0"/>
                <w:numId w:val="0"/>
              </w:numPr>
              <w:spacing w:after="0"/>
              <w:jc w:val="center"/>
            </w:pPr>
            <w:r>
              <w:t>7.5 months faster</w:t>
            </w:r>
          </w:p>
        </w:tc>
      </w:tr>
      <w:tr w:rsidR="00F111FD" w14:paraId="4DB2CB5C" w14:textId="77777777">
        <w:tc>
          <w:tcPr>
            <w:tcW w:w="3978" w:type="dxa"/>
          </w:tcPr>
          <w:p w14:paraId="0254BEF9" w14:textId="77777777" w:rsidR="00F111FD" w:rsidRDefault="00F111FD" w:rsidP="007C40C8">
            <w:pPr>
              <w:pStyle w:val="BodyText"/>
              <w:numPr>
                <w:ilvl w:val="0"/>
                <w:numId w:val="0"/>
              </w:numPr>
              <w:spacing w:after="0"/>
            </w:pPr>
            <w:r>
              <w:t>CEO Endorsement to Agency Approval</w:t>
            </w:r>
          </w:p>
        </w:tc>
        <w:tc>
          <w:tcPr>
            <w:tcW w:w="1440" w:type="dxa"/>
          </w:tcPr>
          <w:p w14:paraId="082F195F" w14:textId="77777777" w:rsidR="00F111FD" w:rsidRDefault="00F111FD" w:rsidP="007C40C8">
            <w:pPr>
              <w:pStyle w:val="BodyText"/>
              <w:numPr>
                <w:ilvl w:val="0"/>
                <w:numId w:val="0"/>
              </w:numPr>
              <w:spacing w:after="0"/>
              <w:jc w:val="center"/>
            </w:pPr>
            <w:r>
              <w:t>1</w:t>
            </w:r>
          </w:p>
        </w:tc>
        <w:tc>
          <w:tcPr>
            <w:tcW w:w="1620" w:type="dxa"/>
          </w:tcPr>
          <w:p w14:paraId="11ED0CDC" w14:textId="77777777" w:rsidR="00F111FD" w:rsidRDefault="00F111FD" w:rsidP="007C40C8">
            <w:pPr>
              <w:pStyle w:val="BodyText"/>
              <w:numPr>
                <w:ilvl w:val="0"/>
                <w:numId w:val="0"/>
              </w:numPr>
              <w:spacing w:after="0"/>
              <w:jc w:val="center"/>
            </w:pPr>
            <w:r>
              <w:t>1.4</w:t>
            </w:r>
          </w:p>
        </w:tc>
        <w:tc>
          <w:tcPr>
            <w:tcW w:w="2538" w:type="dxa"/>
            <w:shd w:val="clear" w:color="auto" w:fill="C2D69B"/>
          </w:tcPr>
          <w:p w14:paraId="4E1318FF" w14:textId="77777777" w:rsidR="00F111FD" w:rsidRDefault="00F111FD" w:rsidP="007C40C8">
            <w:pPr>
              <w:pStyle w:val="BodyText"/>
              <w:numPr>
                <w:ilvl w:val="0"/>
                <w:numId w:val="0"/>
              </w:numPr>
              <w:spacing w:after="0"/>
              <w:jc w:val="center"/>
            </w:pPr>
            <w:r>
              <w:t>0.4 months faster</w:t>
            </w:r>
          </w:p>
        </w:tc>
      </w:tr>
      <w:tr w:rsidR="00F111FD" w14:paraId="3415CA2A" w14:textId="77777777">
        <w:tc>
          <w:tcPr>
            <w:tcW w:w="3978" w:type="dxa"/>
          </w:tcPr>
          <w:p w14:paraId="5F306CF9" w14:textId="77777777" w:rsidR="00F111FD" w:rsidRDefault="00F111FD" w:rsidP="007C40C8">
            <w:pPr>
              <w:pStyle w:val="BodyText"/>
              <w:numPr>
                <w:ilvl w:val="0"/>
                <w:numId w:val="0"/>
              </w:numPr>
              <w:spacing w:after="0"/>
            </w:pPr>
            <w:r>
              <w:t>Agency Approval to Project Start-up</w:t>
            </w:r>
          </w:p>
        </w:tc>
        <w:tc>
          <w:tcPr>
            <w:tcW w:w="1440" w:type="dxa"/>
          </w:tcPr>
          <w:p w14:paraId="5FD18384" w14:textId="77777777" w:rsidR="00F111FD" w:rsidRDefault="00F111FD" w:rsidP="007C40C8">
            <w:pPr>
              <w:pStyle w:val="BodyText"/>
              <w:numPr>
                <w:ilvl w:val="0"/>
                <w:numId w:val="0"/>
              </w:numPr>
              <w:spacing w:after="0"/>
              <w:jc w:val="center"/>
            </w:pPr>
            <w:r>
              <w:t>1</w:t>
            </w:r>
          </w:p>
        </w:tc>
        <w:tc>
          <w:tcPr>
            <w:tcW w:w="1620" w:type="dxa"/>
          </w:tcPr>
          <w:p w14:paraId="03AF50D9" w14:textId="77777777" w:rsidR="00F111FD" w:rsidRDefault="00F111FD" w:rsidP="007C40C8">
            <w:pPr>
              <w:pStyle w:val="BodyText"/>
              <w:numPr>
                <w:ilvl w:val="0"/>
                <w:numId w:val="0"/>
              </w:numPr>
              <w:spacing w:after="0"/>
              <w:jc w:val="center"/>
            </w:pPr>
            <w:r>
              <w:t>2.4</w:t>
            </w:r>
          </w:p>
        </w:tc>
        <w:tc>
          <w:tcPr>
            <w:tcW w:w="2538" w:type="dxa"/>
            <w:shd w:val="clear" w:color="auto" w:fill="C2D69B"/>
          </w:tcPr>
          <w:p w14:paraId="77BD4BE7" w14:textId="77777777" w:rsidR="00F111FD" w:rsidRDefault="00F111FD" w:rsidP="007C40C8">
            <w:pPr>
              <w:pStyle w:val="BodyText"/>
              <w:numPr>
                <w:ilvl w:val="0"/>
                <w:numId w:val="0"/>
              </w:numPr>
              <w:spacing w:after="0"/>
              <w:jc w:val="center"/>
            </w:pPr>
            <w:r>
              <w:t>1.4 months faster</w:t>
            </w:r>
          </w:p>
        </w:tc>
      </w:tr>
      <w:tr w:rsidR="00F111FD" w:rsidRPr="001207B8" w14:paraId="4E42DDFC" w14:textId="77777777">
        <w:tc>
          <w:tcPr>
            <w:tcW w:w="3978" w:type="dxa"/>
          </w:tcPr>
          <w:p w14:paraId="42F980CE" w14:textId="77777777" w:rsidR="00F111FD" w:rsidRPr="001207B8" w:rsidRDefault="00F111FD" w:rsidP="007C40C8">
            <w:pPr>
              <w:pStyle w:val="BodyText"/>
              <w:numPr>
                <w:ilvl w:val="0"/>
                <w:numId w:val="0"/>
              </w:numPr>
              <w:spacing w:after="0"/>
              <w:rPr>
                <w:b/>
              </w:rPr>
            </w:pPr>
            <w:r w:rsidRPr="001207B8">
              <w:rPr>
                <w:b/>
              </w:rPr>
              <w:t>Total Time to Project Start-up</w:t>
            </w:r>
          </w:p>
        </w:tc>
        <w:tc>
          <w:tcPr>
            <w:tcW w:w="1440" w:type="dxa"/>
          </w:tcPr>
          <w:p w14:paraId="78CF269D" w14:textId="77777777" w:rsidR="00F111FD" w:rsidRPr="001207B8" w:rsidRDefault="00F111FD" w:rsidP="007C40C8">
            <w:pPr>
              <w:pStyle w:val="BodyText"/>
              <w:numPr>
                <w:ilvl w:val="0"/>
                <w:numId w:val="0"/>
              </w:numPr>
              <w:spacing w:after="0"/>
              <w:jc w:val="center"/>
              <w:rPr>
                <w:b/>
              </w:rPr>
            </w:pPr>
            <w:r w:rsidRPr="001207B8">
              <w:rPr>
                <w:b/>
              </w:rPr>
              <w:t>83.5</w:t>
            </w:r>
          </w:p>
        </w:tc>
        <w:tc>
          <w:tcPr>
            <w:tcW w:w="1620" w:type="dxa"/>
          </w:tcPr>
          <w:p w14:paraId="3E0955B0" w14:textId="77777777" w:rsidR="00F111FD" w:rsidRPr="001207B8" w:rsidRDefault="00F111FD" w:rsidP="007C40C8">
            <w:pPr>
              <w:pStyle w:val="BodyText"/>
              <w:numPr>
                <w:ilvl w:val="0"/>
                <w:numId w:val="0"/>
              </w:numPr>
              <w:spacing w:after="0"/>
              <w:jc w:val="center"/>
              <w:rPr>
                <w:b/>
              </w:rPr>
            </w:pPr>
            <w:r w:rsidRPr="001207B8">
              <w:rPr>
                <w:b/>
              </w:rPr>
              <w:t>61.8</w:t>
            </w:r>
          </w:p>
        </w:tc>
        <w:tc>
          <w:tcPr>
            <w:tcW w:w="2538" w:type="dxa"/>
            <w:shd w:val="clear" w:color="auto" w:fill="F2DBDB"/>
          </w:tcPr>
          <w:p w14:paraId="07291622" w14:textId="77777777" w:rsidR="00F111FD" w:rsidRPr="001207B8" w:rsidRDefault="00F111FD" w:rsidP="007C40C8">
            <w:pPr>
              <w:pStyle w:val="BodyText"/>
              <w:numPr>
                <w:ilvl w:val="0"/>
                <w:numId w:val="0"/>
              </w:numPr>
              <w:spacing w:after="0"/>
              <w:jc w:val="center"/>
              <w:rPr>
                <w:b/>
              </w:rPr>
            </w:pPr>
            <w:r w:rsidRPr="001207B8">
              <w:rPr>
                <w:b/>
              </w:rPr>
              <w:t>21.7 months slower</w:t>
            </w:r>
          </w:p>
        </w:tc>
      </w:tr>
    </w:tbl>
    <w:p w14:paraId="764AD8E5" w14:textId="44868D76" w:rsidR="00F111FD" w:rsidRPr="009808E9" w:rsidRDefault="00F111FD" w:rsidP="00F111FD">
      <w:pPr>
        <w:pStyle w:val="BodyText"/>
        <w:numPr>
          <w:ilvl w:val="0"/>
          <w:numId w:val="0"/>
        </w:numPr>
        <w:rPr>
          <w:sz w:val="20"/>
        </w:rPr>
      </w:pPr>
      <w:r w:rsidRPr="009808E9">
        <w:rPr>
          <w:sz w:val="20"/>
        </w:rPr>
        <w:t>*Average figures are for the GEF-3 period, which is primar</w:t>
      </w:r>
      <w:r>
        <w:rPr>
          <w:sz w:val="20"/>
        </w:rPr>
        <w:t>il</w:t>
      </w:r>
      <w:r w:rsidRPr="009808E9">
        <w:rPr>
          <w:sz w:val="20"/>
        </w:rPr>
        <w:t>y</w:t>
      </w:r>
      <w:r>
        <w:rPr>
          <w:sz w:val="20"/>
        </w:rPr>
        <w:t xml:space="preserve"> the</w:t>
      </w:r>
      <w:r w:rsidRPr="009808E9">
        <w:rPr>
          <w:sz w:val="20"/>
        </w:rPr>
        <w:t xml:space="preserve"> period in which this project was developed</w:t>
      </w:r>
      <w:r>
        <w:rPr>
          <w:sz w:val="20"/>
        </w:rPr>
        <w:t>, although the concept started in GEF-2 and was approved in GEF-4</w:t>
      </w:r>
      <w:r w:rsidRPr="009808E9">
        <w:rPr>
          <w:sz w:val="20"/>
        </w:rPr>
        <w:t xml:space="preserve">.  </w:t>
      </w:r>
      <w:r w:rsidR="007C40C8">
        <w:rPr>
          <w:sz w:val="20"/>
        </w:rPr>
        <w:t>Source: GEF Evaluation Office. 2007.</w:t>
      </w:r>
      <w:r w:rsidRPr="009808E9">
        <w:rPr>
          <w:sz w:val="20"/>
        </w:rPr>
        <w:t xml:space="preserve"> “Joint Evaluation of the GEF Activity Cycle and Modalities,” Evaluation Report 33, May 2007.  Washington, D.C.: GEF Evaluation Office.</w:t>
      </w:r>
    </w:p>
    <w:p w14:paraId="0B3BE16E" w14:textId="310BA844" w:rsidR="008757C4" w:rsidRPr="007A57EE" w:rsidRDefault="008757C4" w:rsidP="008757C4">
      <w:pPr>
        <w:pStyle w:val="Heading2"/>
        <w:ind w:left="1152"/>
      </w:pPr>
      <w:bookmarkStart w:id="16" w:name="_Toc216978620"/>
      <w:r w:rsidRPr="007A57EE">
        <w:t>Ukraine PA Financing Project Relevance</w:t>
      </w:r>
      <w:bookmarkEnd w:id="16"/>
    </w:p>
    <w:p w14:paraId="4765195B" w14:textId="1C115730" w:rsidR="008757C4" w:rsidRPr="007A57EE" w:rsidRDefault="008757C4" w:rsidP="008757C4">
      <w:pPr>
        <w:pStyle w:val="Heading3"/>
        <w:ind w:left="1512" w:hanging="432"/>
      </w:pPr>
      <w:bookmarkStart w:id="17" w:name="_Toc216978621"/>
      <w:r w:rsidRPr="007A57EE">
        <w:t>Relevance at the national level</w:t>
      </w:r>
      <w:bookmarkEnd w:id="17"/>
    </w:p>
    <w:p w14:paraId="296AA33C" w14:textId="59FC4876" w:rsidR="00A05AB7" w:rsidRDefault="00A05AB7" w:rsidP="00A05AB7">
      <w:pPr>
        <w:pStyle w:val="BodyText"/>
      </w:pPr>
      <w:r>
        <w:t xml:space="preserve">The project objective and approach is relevant to Ukraine’s national policies and priorities </w:t>
      </w:r>
      <w:r w:rsidR="00420CC4">
        <w:t xml:space="preserve">for biodiversity conservation. </w:t>
      </w:r>
      <w:r>
        <w:t>At the time of project development, biodiversity and landscape conservation was among Ukraine’s top environmental priorities, according to a resolution of the Board of the MoE</w:t>
      </w:r>
      <w:r w:rsidR="00A92FC5">
        <w:t>NR</w:t>
      </w:r>
      <w:r>
        <w:t xml:space="preserve"> in Ap</w:t>
      </w:r>
      <w:r w:rsidR="00420CC4">
        <w:t xml:space="preserve">ril 2006. </w:t>
      </w:r>
      <w:r>
        <w:t xml:space="preserve">The main goals of the National Biodiversity Strategy and Action Plan, which are clearly supported by the project, include: </w:t>
      </w:r>
    </w:p>
    <w:p w14:paraId="7B050771" w14:textId="77777777" w:rsidR="00A05AB7" w:rsidRPr="00F94C3F" w:rsidRDefault="00A05AB7" w:rsidP="00A05AB7">
      <w:pPr>
        <w:pStyle w:val="BodyText"/>
        <w:numPr>
          <w:ilvl w:val="0"/>
          <w:numId w:val="0"/>
        </w:numPr>
        <w:spacing w:after="120"/>
        <w:ind w:left="360" w:right="360"/>
        <w:rPr>
          <w:i/>
          <w:sz w:val="22"/>
        </w:rPr>
      </w:pPr>
      <w:r w:rsidRPr="00F94C3F">
        <w:rPr>
          <w:i/>
          <w:sz w:val="22"/>
        </w:rPr>
        <w:t>a). conservation, improvement and restoration of natural and disturbed ecosystems, landscape components, and habitats of some species; b). promoting a transition to sustainable, well-balanced use of natural resources; c). minimizing any indirect negative influences on ecosystems, their components and ecological complexes; d). strengthening public awareness, improving availability of information on biodiversity, involving more of local population in conservation activities; and e). defining and strengthening responsibility for biodiversity conservation, especially the responsibilities of institutions, organizations, land users, companies and individuals that use or affect natural resources.</w:t>
      </w:r>
    </w:p>
    <w:p w14:paraId="0AFB614E" w14:textId="05F28F44" w:rsidR="00A05AB7" w:rsidRDefault="00A05AB7" w:rsidP="00A05AB7">
      <w:pPr>
        <w:pStyle w:val="BodyText"/>
      </w:pPr>
      <w:r>
        <w:t xml:space="preserve">Other national laws and policies are also supported by the project, such as the </w:t>
      </w:r>
      <w:r w:rsidRPr="00335E29">
        <w:t>National Program for the development of Ukraine’s national ecological network for the period 2000-2015</w:t>
      </w:r>
      <w:r>
        <w:t>, the Environmental Protection Act, and the Protected Areas Act.  There is also a national Action Program for Biodiversity Conservation and Protected Area Management in Ukraine through 2020, whic</w:t>
      </w:r>
      <w:r w:rsidR="00420CC4">
        <w:t xml:space="preserve">h is supported by the project. </w:t>
      </w:r>
    </w:p>
    <w:p w14:paraId="7DBECED2" w14:textId="3EB58804" w:rsidR="008757C4" w:rsidRPr="007A57EE" w:rsidRDefault="008757C4" w:rsidP="008757C4">
      <w:pPr>
        <w:pStyle w:val="Heading3"/>
        <w:ind w:left="1512" w:hanging="432"/>
      </w:pPr>
      <w:bookmarkStart w:id="18" w:name="_Toc216978622"/>
      <w:r w:rsidRPr="007A57EE">
        <w:t>Relevance to Multilateral Environmental Agreements</w:t>
      </w:r>
      <w:bookmarkEnd w:id="18"/>
    </w:p>
    <w:p w14:paraId="2DD3BF4C" w14:textId="2EE86457" w:rsidR="00A05AB7" w:rsidRPr="007231F9" w:rsidRDefault="007231F9" w:rsidP="00A05AB7">
      <w:pPr>
        <w:pStyle w:val="BodyText"/>
      </w:pPr>
      <w:r w:rsidRPr="002F2BC4">
        <w:t>The GEF is a designated financial mechanism for the United Nations CBD, and as such, projects funded by the GEF must be relevant to and support the implementation of this convention.</w:t>
      </w:r>
      <w:r>
        <w:t xml:space="preserve"> B</w:t>
      </w:r>
      <w:r w:rsidR="00A05AB7">
        <w:t>roadly speaking the project supports Ukraine’s implementation of the convention, which</w:t>
      </w:r>
      <w:r>
        <w:t xml:space="preserve"> the country ratified in 1995. </w:t>
      </w:r>
      <w:r w:rsidR="00A05AB7">
        <w:t>Although relevant to many aspects of the CBD, the project specifically supports the CBD’s prog</w:t>
      </w:r>
      <w:r>
        <w:t>ram of work on protected areas.</w:t>
      </w:r>
      <w:r w:rsidR="00A05AB7">
        <w:t xml:space="preserve"> </w:t>
      </w:r>
      <w:r w:rsidRPr="002F2BC4">
        <w:rPr>
          <w:lang w:val="en-GB"/>
        </w:rPr>
        <w:t>The project also meets CBD objectives by supporting the Convention's Articles 6 (General Measures for Conservation and Sustainable Use), 7 (Identification and Monitoring), 8 (In-situ Conservation), 10 (Sustainable Use of Components of Biological Diversity), 11 (Incentive Measures), 12 (Research and Training), 13 (Education and Awareness), and 17 (Exchange of Information).</w:t>
      </w:r>
    </w:p>
    <w:p w14:paraId="101FE624" w14:textId="77777777" w:rsidR="007231F9" w:rsidRPr="00C60EDA" w:rsidRDefault="007231F9" w:rsidP="007231F9">
      <w:pPr>
        <w:pStyle w:val="BodyText"/>
      </w:pPr>
      <w:r>
        <w:rPr>
          <w:lang w:val="en-GB"/>
        </w:rPr>
        <w:t>At the 10</w:t>
      </w:r>
      <w:r w:rsidRPr="00C60EDA">
        <w:rPr>
          <w:vertAlign w:val="superscript"/>
          <w:lang w:val="en-GB"/>
        </w:rPr>
        <w:t>th</w:t>
      </w:r>
      <w:r>
        <w:rPr>
          <w:lang w:val="en-GB"/>
        </w:rPr>
        <w:t xml:space="preserve"> Conference of Parties to the CBD, in 2010, in decision X/2, member nations of the convention adopted the Strategic Plan for Biodiversity 2011-2020, which included the Aichi Biodiversity Targets.</w:t>
      </w:r>
      <w:r>
        <w:rPr>
          <w:rStyle w:val="FootnoteReference"/>
          <w:lang w:val="en-GB"/>
        </w:rPr>
        <w:footnoteReference w:id="3"/>
      </w:r>
      <w:r>
        <w:rPr>
          <w:lang w:val="en-GB"/>
        </w:rPr>
        <w:t xml:space="preserve"> The Russia MCPAs project is broadly supportive of most, if not all of the targets, but is specifically relevant to the following targets: </w:t>
      </w:r>
    </w:p>
    <w:p w14:paraId="32CCAB6D" w14:textId="35A05F35" w:rsidR="007231F9" w:rsidRPr="009D6E70" w:rsidRDefault="009D6E70" w:rsidP="008D61B4">
      <w:pPr>
        <w:pStyle w:val="BodyText"/>
        <w:numPr>
          <w:ilvl w:val="0"/>
          <w:numId w:val="17"/>
        </w:numPr>
        <w:rPr>
          <w:i/>
        </w:rPr>
      </w:pPr>
      <w:r w:rsidRPr="009D6E70">
        <w:rPr>
          <w:i/>
          <w:lang w:val="en-GB"/>
        </w:rPr>
        <w:t>Target 2</w:t>
      </w:r>
      <w:r w:rsidR="007231F9" w:rsidRPr="009D6E70">
        <w:rPr>
          <w:i/>
          <w:lang w:val="en-GB"/>
        </w:rPr>
        <w:t xml:space="preserve">: </w:t>
      </w:r>
      <w:r w:rsidRPr="009D6E70">
        <w:rPr>
          <w:i/>
          <w:lang w:val="en-GB"/>
        </w:rPr>
        <w:t>By 2020, at the latest, biodiversity values have been integrated into national and local development and poverty reduction strategies and planning processes and are being incorporated into national accounting, as appropriate, and reporting systems.</w:t>
      </w:r>
    </w:p>
    <w:p w14:paraId="70D93ED9" w14:textId="1D67F1EF" w:rsidR="007231F9" w:rsidRPr="009D6E70" w:rsidRDefault="009D6E70" w:rsidP="008D61B4">
      <w:pPr>
        <w:pStyle w:val="BodyText"/>
        <w:numPr>
          <w:ilvl w:val="0"/>
          <w:numId w:val="17"/>
        </w:numPr>
        <w:rPr>
          <w:i/>
        </w:rPr>
      </w:pPr>
      <w:r w:rsidRPr="009D6E70">
        <w:rPr>
          <w:i/>
        </w:rPr>
        <w:t>Target 5</w:t>
      </w:r>
      <w:r w:rsidR="007231F9" w:rsidRPr="009D6E70">
        <w:rPr>
          <w:i/>
        </w:rPr>
        <w:t xml:space="preserve">: </w:t>
      </w:r>
      <w:r w:rsidRPr="009D6E70">
        <w:rPr>
          <w:i/>
        </w:rPr>
        <w:t>By 2020, the rate of loss of all natural habitats, including forests, is at least halved and where feasible brought close to zero, and degradation and fragmentation is significantly reduced.</w:t>
      </w:r>
    </w:p>
    <w:p w14:paraId="7BB5C9B3" w14:textId="77777777" w:rsidR="007231F9" w:rsidRPr="009D6E70" w:rsidRDefault="007231F9" w:rsidP="008D61B4">
      <w:pPr>
        <w:pStyle w:val="BodyText"/>
        <w:numPr>
          <w:ilvl w:val="0"/>
          <w:numId w:val="17"/>
        </w:numPr>
        <w:rPr>
          <w:i/>
        </w:rPr>
      </w:pPr>
      <w:r w:rsidRPr="009D6E70">
        <w:rPr>
          <w:i/>
        </w:rPr>
        <w:t>Target 11: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p>
    <w:p w14:paraId="3C1EF127" w14:textId="77777777" w:rsidR="009D6E70" w:rsidRPr="009D6E70" w:rsidRDefault="009D6E70" w:rsidP="008D61B4">
      <w:pPr>
        <w:pStyle w:val="BodyText"/>
        <w:numPr>
          <w:ilvl w:val="0"/>
          <w:numId w:val="17"/>
        </w:numPr>
        <w:rPr>
          <w:i/>
        </w:rPr>
      </w:pPr>
      <w:r w:rsidRPr="009D6E70">
        <w:rPr>
          <w:i/>
        </w:rPr>
        <w:t>Target 14: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14:paraId="0807D95B" w14:textId="77777777" w:rsidR="007231F9" w:rsidRPr="00B5208A" w:rsidRDefault="007231F9" w:rsidP="008D61B4">
      <w:pPr>
        <w:pStyle w:val="BodyText"/>
        <w:numPr>
          <w:ilvl w:val="0"/>
          <w:numId w:val="17"/>
        </w:numPr>
        <w:rPr>
          <w:i/>
        </w:rPr>
      </w:pPr>
      <w:r w:rsidRPr="00B5208A">
        <w:rPr>
          <w:i/>
        </w:rPr>
        <w:t>Target 19: By 2020, knowledge, the science base and technologies relating to biodiversity, its values, functioning, status and trends, and the consequences of its loss, are improved, widely shared and transferred, and applied.</w:t>
      </w:r>
    </w:p>
    <w:p w14:paraId="5626232A" w14:textId="4DBEE508" w:rsidR="007231F9" w:rsidRDefault="007231F9" w:rsidP="00A05AB7">
      <w:pPr>
        <w:pStyle w:val="BodyText"/>
      </w:pPr>
      <w:r>
        <w:t xml:space="preserve">The project is relevant to numerous other multilateral environmental agreements to which Ukraine is a party, including the Ramsar Convention on wetlands, and the Convention on Migratory Species, </w:t>
      </w:r>
      <w:r w:rsidRPr="002F2BC4">
        <w:t>which aims to conserve terrestrial, aquatic and avian migratory species throughout their range.</w:t>
      </w:r>
      <w:r>
        <w:t xml:space="preserve"> </w:t>
      </w:r>
      <w:r w:rsidR="003F58C1">
        <w:t>Also relevant</w:t>
      </w:r>
      <w:r>
        <w:t xml:space="preserve"> is</w:t>
      </w:r>
      <w:r w:rsidR="00420CC4">
        <w:t xml:space="preserve"> </w:t>
      </w:r>
      <w:r>
        <w:t>the Convention on the Conservation of European Wildlife and Natural Habitats (i.e. “Bern Convention”).</w:t>
      </w:r>
    </w:p>
    <w:p w14:paraId="552FDA9E" w14:textId="40C960BF" w:rsidR="008757C4" w:rsidRPr="007A57EE" w:rsidRDefault="008757C4" w:rsidP="008757C4">
      <w:pPr>
        <w:pStyle w:val="Heading3"/>
        <w:ind w:left="1512" w:hanging="432"/>
      </w:pPr>
      <w:bookmarkStart w:id="19" w:name="_Toc216978623"/>
      <w:r w:rsidRPr="007A57EE">
        <w:t>Relevance to GEF Strategies, Priorities and Principles</w:t>
      </w:r>
      <w:bookmarkEnd w:id="19"/>
    </w:p>
    <w:p w14:paraId="28768910" w14:textId="1FB84876" w:rsidR="00A05AB7" w:rsidRPr="005C0AAA" w:rsidRDefault="00A05AB7" w:rsidP="00A05AB7">
      <w:pPr>
        <w:pStyle w:val="BodyText"/>
      </w:pPr>
      <w:bookmarkStart w:id="20" w:name="_Ref140043235"/>
      <w:r>
        <w:t xml:space="preserve">The GEF’s strategic priorities for biodiversity were similar during GEF-3 </w:t>
      </w:r>
      <w:r w:rsidR="00657BE6">
        <w:t xml:space="preserve">(July 2002 – June 2006) </w:t>
      </w:r>
      <w:r>
        <w:t xml:space="preserve">(the period of project development) and GEF-4 </w:t>
      </w:r>
      <w:r w:rsidR="00657BE6" w:rsidRPr="00DA2BF9">
        <w:t>(July 2006 – June 2010),</w:t>
      </w:r>
      <w:r w:rsidR="00657BE6" w:rsidRPr="00DA2BF9">
        <w:rPr>
          <w:rStyle w:val="FootnoteReference"/>
        </w:rPr>
        <w:footnoteReference w:id="4"/>
      </w:r>
      <w:r w:rsidR="00657BE6">
        <w:t xml:space="preserve"> </w:t>
      </w:r>
      <w:r>
        <w:t>(under wh</w:t>
      </w:r>
      <w:r w:rsidR="00420CC4">
        <w:t xml:space="preserve">ich the project was approved). </w:t>
      </w:r>
      <w:r w:rsidR="00657BE6">
        <w:t xml:space="preserve">The project has also partially been implemented during GEF-5 (July 2010 – June 2014). </w:t>
      </w:r>
      <w:r w:rsidR="00657BE6" w:rsidRPr="00DA2BF9">
        <w:t xml:space="preserve">The project is aligned under the </w:t>
      </w:r>
      <w:r w:rsidR="00657BE6">
        <w:t>first</w:t>
      </w:r>
      <w:r w:rsidR="00657BE6" w:rsidRPr="00DA2BF9">
        <w:t xml:space="preserve"> GEF-4 Strategic Objective for the biodiversity focal area: </w:t>
      </w:r>
      <w:r w:rsidR="00657BE6">
        <w:t>“Catalyzing the Sustainability of Protected Areas”, and under this objective, it is focused on the first Strategic Program: “Sustainable financing of PA systems at the national level.”</w:t>
      </w:r>
      <w:r>
        <w:t xml:space="preserve"> By strengthening the institutional capacity of Ukraine’s protected area institutions, partnering with private sector actors in key sectors such as tourism and agriculture, and improving the financial sustainability of Ukraine’s protected areas, the project is relevant to the GEF’s policies and priorities i</w:t>
      </w:r>
      <w:r w:rsidR="00657BE6">
        <w:t xml:space="preserve">n the biodiversity focal area. </w:t>
      </w:r>
    </w:p>
    <w:p w14:paraId="3ADF87E7" w14:textId="77777777" w:rsidR="00F111FD" w:rsidRPr="007A57EE" w:rsidRDefault="00F111FD" w:rsidP="009D6E70">
      <w:pPr>
        <w:pStyle w:val="Heading1"/>
        <w:numPr>
          <w:ilvl w:val="0"/>
          <w:numId w:val="3"/>
        </w:numPr>
        <w:ind w:left="432" w:hanging="288"/>
      </w:pPr>
      <w:bookmarkStart w:id="21" w:name="_Toc216978624"/>
      <w:r w:rsidRPr="007A57EE">
        <w:t>Project Design and Implementation</w:t>
      </w:r>
      <w:bookmarkEnd w:id="20"/>
      <w:bookmarkEnd w:id="21"/>
    </w:p>
    <w:p w14:paraId="2C6D8ADA" w14:textId="1136B026" w:rsidR="00F111FD" w:rsidRPr="007A57EE" w:rsidRDefault="00F111FD" w:rsidP="00F111FD">
      <w:pPr>
        <w:pStyle w:val="Heading2"/>
      </w:pPr>
      <w:bookmarkStart w:id="22" w:name="_Toc216978625"/>
      <w:r w:rsidRPr="007A57EE">
        <w:t xml:space="preserve">Project </w:t>
      </w:r>
      <w:r w:rsidR="008757C4" w:rsidRPr="007A57EE">
        <w:t>Design</w:t>
      </w:r>
      <w:r w:rsidR="00A05AB7" w:rsidRPr="007A57EE">
        <w:t xml:space="preserve"> and</w:t>
      </w:r>
      <w:r w:rsidR="008757C4" w:rsidRPr="007A57EE">
        <w:t xml:space="preserve"> Development</w:t>
      </w:r>
      <w:r w:rsidR="003540E1" w:rsidRPr="007A57EE">
        <w:t xml:space="preserve"> Process</w:t>
      </w:r>
      <w:bookmarkEnd w:id="22"/>
    </w:p>
    <w:p w14:paraId="0174902F" w14:textId="32C1315E" w:rsidR="00F111FD" w:rsidRDefault="00A05AB7" w:rsidP="00F111FD">
      <w:pPr>
        <w:pStyle w:val="BodyText"/>
      </w:pPr>
      <w:r>
        <w:t>As stated in the mid-term evaluation, at the time of its development the project document represented</w:t>
      </w:r>
      <w:r w:rsidR="00F111FD" w:rsidRPr="005B7A11">
        <w:t xml:space="preserve"> the “new generation” of GEF projects that have been developed based on the clear requirements and specifications of the GEF and UNDP, as well a</w:t>
      </w:r>
      <w:r w:rsidR="00F111FD">
        <w:t xml:space="preserve">s the lessons learned from the </w:t>
      </w:r>
      <w:r w:rsidR="00F111FD" w:rsidRPr="005B7A11">
        <w:t>previous generation</w:t>
      </w:r>
      <w:r w:rsidR="00F111FD">
        <w:t>s</w:t>
      </w:r>
      <w:r>
        <w:t xml:space="preserve"> of GEF projects. </w:t>
      </w:r>
      <w:r w:rsidR="00F111FD" w:rsidRPr="005B7A11">
        <w:t xml:space="preserve">The project document has </w:t>
      </w:r>
      <w:r w:rsidR="00F111FD">
        <w:t>some areas</w:t>
      </w:r>
      <w:r w:rsidR="00F111FD" w:rsidRPr="005B7A11">
        <w:t xml:space="preserve"> that could have been </w:t>
      </w:r>
      <w:r w:rsidR="00F111FD">
        <w:t>improved</w:t>
      </w:r>
      <w:r w:rsidR="00F111FD" w:rsidRPr="005B7A11">
        <w:t>, but on the whole it sets a solid foundation for project impl</w:t>
      </w:r>
      <w:r>
        <w:t>ementation.</w:t>
      </w:r>
      <w:r w:rsidR="00F111FD">
        <w:t xml:space="preserve"> The document covers all of the necessary elements related to the GEF’s operational principles, such as stakeholder participation and monitoring and evaluation.  According to the project document, project preparation included broad consultation with a full range of stakeholders through interviews, group discussions and workshops, and Table 29 of the project document outlines the deta</w:t>
      </w:r>
      <w:r>
        <w:t>ils of stakeholder involvement.</w:t>
      </w:r>
      <w:r w:rsidR="00F111FD">
        <w:t xml:space="preserve"> Stakeholders interviewed for this evaluation stated that they felt adequately involved and consulted in project preparation, and that the project addressed local, regional, and national priorities.  </w:t>
      </w:r>
    </w:p>
    <w:p w14:paraId="6FCC1D62" w14:textId="319A8F48" w:rsidR="00F111FD" w:rsidRDefault="00F111FD" w:rsidP="00F111FD">
      <w:pPr>
        <w:pStyle w:val="BodyText"/>
      </w:pPr>
      <w:r>
        <w:t xml:space="preserve">The project objective is well-defined, and not overambitious – </w:t>
      </w:r>
      <w:r w:rsidR="003540E1">
        <w:t>a problem of many GEF projects.</w:t>
      </w:r>
      <w:r>
        <w:t xml:space="preserve"> By applying the terms “enhance” and “strengthen” the objective is framed to focus on improvement over time rather than an absolute final status - an important distinction considering the small size and short time frame of the </w:t>
      </w:r>
      <w:r w:rsidR="00A05AB7">
        <w:t xml:space="preserve">project. </w:t>
      </w:r>
      <w:r>
        <w:t>At the same time, the logframe provide</w:t>
      </w:r>
      <w:r w:rsidR="00A05AB7">
        <w:t>d</w:t>
      </w:r>
      <w:r>
        <w:t xml:space="preserve"> concrete and measurable indicator targets to</w:t>
      </w:r>
      <w:r w:rsidR="00A05AB7">
        <w:t xml:space="preserve"> assess the project’s results. </w:t>
      </w:r>
      <w:r>
        <w:t>The project document includes an analysis of threats and root causes to biodiversity in the Ukraine, but the “Threats, root causes and solutions matrix” fails to demonstrate how the project strategy and expected outcomes have been developed to address</w:t>
      </w:r>
      <w:r w:rsidR="00A05AB7">
        <w:t xml:space="preserve"> these threats and root causes.</w:t>
      </w:r>
      <w:r>
        <w:t xml:space="preserve"> The barrier removal portion of this analysis does not adequately link the proposed strategy to the threats and root causes, and a</w:t>
      </w:r>
      <w:r w:rsidRPr="005B7A11">
        <w:t>n improved threat analysis in the project document would have provided a more clear rationale for the project strategy and chosen components.</w:t>
      </w:r>
    </w:p>
    <w:p w14:paraId="251B598A" w14:textId="0DE45CB8" w:rsidR="00EF4718" w:rsidRPr="00EF4718" w:rsidRDefault="00EF4718" w:rsidP="00EF4718">
      <w:pPr>
        <w:pStyle w:val="BodyText"/>
      </w:pPr>
      <w:r w:rsidRPr="00EF4718">
        <w:t xml:space="preserve">As described in Section </w:t>
      </w:r>
      <w:r w:rsidRPr="00EF4718">
        <w:fldChar w:fldCharType="begin"/>
      </w:r>
      <w:r w:rsidRPr="00EF4718">
        <w:instrText xml:space="preserve"> REF _Ref214789570 \w \h </w:instrText>
      </w:r>
      <w:r w:rsidRPr="00EF4718">
        <w:fldChar w:fldCharType="separate"/>
      </w:r>
      <w:r w:rsidR="00D608DC">
        <w:t>III.B.iii</w:t>
      </w:r>
      <w:r w:rsidRPr="00EF4718">
        <w:fldChar w:fldCharType="end"/>
      </w:r>
      <w:r w:rsidRPr="00EF4718">
        <w:t xml:space="preserve"> above, the project development process was far longer than the GEF average. Because the project concept was targeted at Ukraine’s national </w:t>
      </w:r>
      <w:r w:rsidR="00645D08">
        <w:t>PA</w:t>
      </w:r>
      <w:r w:rsidRPr="00EF4718">
        <w:t xml:space="preserve"> system as a whole, the approach remained relevant despite the long amount of time from initial concept development to project implementation. As the period from project approval to project start-up was relatively short, few changes were made to the project document and logframe during the inception workshop. On the other hand, because the project concept went through an evolutionary process before reaching approval (going from a site-based to nationally-focused project), there is not a clear framework for the strategic value of activities implemented at the demonstration site level. While all </w:t>
      </w:r>
      <w:r w:rsidR="00645D08" w:rsidRPr="00EF4718">
        <w:t xml:space="preserve">demonstration site </w:t>
      </w:r>
      <w:r w:rsidRPr="00EF4718">
        <w:t xml:space="preserve">activities have value for biodiversity conservation, the strategic value of site level activities in terms of feeding up to the project’s larger overall objectives are not </w:t>
      </w:r>
      <w:r w:rsidR="00C86567">
        <w:t>clearly rationalized</w:t>
      </w:r>
      <w:r w:rsidRPr="00EF4718">
        <w:t>.</w:t>
      </w:r>
    </w:p>
    <w:p w14:paraId="04902F4B" w14:textId="0825122B" w:rsidR="00F111FD" w:rsidRDefault="00F111FD" w:rsidP="00F111FD">
      <w:pPr>
        <w:pStyle w:val="BodyText"/>
      </w:pPr>
      <w:r>
        <w:t>The third main project outcome is the replication and dissemination of the lessons and results from the project fully within Uk</w:t>
      </w:r>
      <w:r w:rsidR="00A05AB7">
        <w:t xml:space="preserve">raine’s protected area system. </w:t>
      </w:r>
      <w:r>
        <w:t xml:space="preserve">This is a critical element related to the required catalytic role of the GEF whereby results must be replicated and scaled-up to achieve Global Environmental Benefits, based on the small size of GEF investments which are </w:t>
      </w:r>
      <w:r w:rsidR="003540E1">
        <w:t>limited by available resources.</w:t>
      </w:r>
      <w:r>
        <w:t xml:space="preserve"> The project document includes a well-developed section on replicability, with a replication strategy for t</w:t>
      </w:r>
      <w:r w:rsidR="00A05AB7">
        <w:t xml:space="preserve">he first two project outcomes. </w:t>
      </w:r>
      <w:r>
        <w:t>To replicate lessons and results under each project outcome the replication strategy includes specific proactive approaches that will be undertaken, such as specific agreements and steps that will be taken by the project team and the national, regional and local institutions involved in prot</w:t>
      </w:r>
      <w:r w:rsidR="00A05AB7">
        <w:t xml:space="preserve">ected area management. </w:t>
      </w:r>
      <w:r>
        <w:t>This is in contrast to the passive replication approach of many older GEF projects, whose project documents simply state that the project approach is replicable an</w:t>
      </w:r>
      <w:r w:rsidR="003540E1">
        <w:t>d lessons will be disseminated.</w:t>
      </w:r>
      <w:r>
        <w:t xml:space="preserve"> Including an explicit and active replication approach at the outcome level should be considered b</w:t>
      </w:r>
      <w:r w:rsidR="003540E1">
        <w:t>est practice for GEF projects.</w:t>
      </w:r>
    </w:p>
    <w:p w14:paraId="6E0136DB" w14:textId="77777777" w:rsidR="00F111FD" w:rsidRPr="007A57EE" w:rsidRDefault="00F111FD" w:rsidP="00F111FD">
      <w:pPr>
        <w:pStyle w:val="Heading2"/>
      </w:pPr>
      <w:bookmarkStart w:id="23" w:name="_Ref139345904"/>
      <w:bookmarkStart w:id="24" w:name="_Toc216978626"/>
      <w:r w:rsidRPr="007A57EE">
        <w:t>Project Management and Cost-Effectiveness (Efficiency)</w:t>
      </w:r>
      <w:bookmarkEnd w:id="23"/>
      <w:bookmarkEnd w:id="24"/>
    </w:p>
    <w:p w14:paraId="143AA992" w14:textId="6E09AD14" w:rsidR="00A00C9A" w:rsidRPr="001F09AE" w:rsidRDefault="00E020E2" w:rsidP="00A00C9A">
      <w:pPr>
        <w:pStyle w:val="BodyText"/>
      </w:pPr>
      <w:r w:rsidRPr="001F09AE">
        <w:t>Overall the project implementation approach has been strong in terms of carrying out the project workplan and activities. Following the change in government around the mid-point of the project there has been a breakdown in the level communication and coordination with the national executing body, the MoENR, which indicates a reduction in the level of ownership of the project results by the government. Overall, the project has been implemented in a cost-</w:t>
      </w:r>
      <w:r w:rsidR="003913A5" w:rsidRPr="001F09AE">
        <w:t>effective</w:t>
      </w:r>
      <w:r w:rsidRPr="001F09AE">
        <w:t xml:space="preserve"> manner, in line with</w:t>
      </w:r>
      <w:r w:rsidR="003913A5" w:rsidRPr="001F09AE">
        <w:t xml:space="preserve"> GEF, UNDP, and Ukraine national standards and procedures. The </w:t>
      </w:r>
      <w:r w:rsidR="003913A5" w:rsidRPr="001F09AE">
        <w:rPr>
          <w:b/>
        </w:rPr>
        <w:t>efficiency</w:t>
      </w:r>
      <w:r w:rsidR="003913A5" w:rsidRPr="001F09AE">
        <w:t xml:space="preserve"> of the project is rated as </w:t>
      </w:r>
      <w:r w:rsidR="003913A5" w:rsidRPr="001F09AE">
        <w:rPr>
          <w:b/>
          <w:i/>
          <w:u w:val="single"/>
        </w:rPr>
        <w:t>satisfactory</w:t>
      </w:r>
      <w:r w:rsidR="003913A5" w:rsidRPr="001F09AE">
        <w:t xml:space="preserve">. </w:t>
      </w:r>
    </w:p>
    <w:p w14:paraId="4147F0A2" w14:textId="0F966121" w:rsidR="00281553" w:rsidRPr="007A57EE" w:rsidRDefault="008757C4" w:rsidP="008757C4">
      <w:pPr>
        <w:pStyle w:val="Heading3"/>
        <w:ind w:left="1512" w:hanging="432"/>
      </w:pPr>
      <w:bookmarkStart w:id="25" w:name="_Toc216978627"/>
      <w:r w:rsidRPr="007A57EE">
        <w:t xml:space="preserve">Ukraine PA Financing Project </w:t>
      </w:r>
      <w:r w:rsidR="00281553" w:rsidRPr="007A57EE">
        <w:t xml:space="preserve">Implementation </w:t>
      </w:r>
      <w:r w:rsidR="00A05AB7" w:rsidRPr="007A57EE">
        <w:t>and Management</w:t>
      </w:r>
      <w:bookmarkEnd w:id="25"/>
    </w:p>
    <w:p w14:paraId="6ADA440D" w14:textId="1851FB5C" w:rsidR="000F6189" w:rsidRPr="007636F7" w:rsidRDefault="000F6189" w:rsidP="000F6189">
      <w:pPr>
        <w:pStyle w:val="BodyText"/>
      </w:pPr>
      <w:r w:rsidRPr="007636F7">
        <w:t xml:space="preserve">The project </w:t>
      </w:r>
      <w:r w:rsidR="0037355A" w:rsidRPr="007636F7">
        <w:t>was</w:t>
      </w:r>
      <w:r w:rsidRPr="007636F7">
        <w:t xml:space="preserve"> executed under a hybrid UNDP implementation approach, termed NEX-DEX (short for “National Execution” and “Direct Execution”), whereby the </w:t>
      </w:r>
      <w:r w:rsidR="0037355A" w:rsidRPr="007636F7">
        <w:t>Department for Protected Areas of the MoENR</w:t>
      </w:r>
      <w:r w:rsidRPr="007636F7">
        <w:t xml:space="preserve"> is the designated national authority, </w:t>
      </w:r>
      <w:r w:rsidR="0037355A" w:rsidRPr="007636F7">
        <w:t xml:space="preserve">and the National Project Director </w:t>
      </w:r>
      <w:r w:rsidR="00747BF4">
        <w:t xml:space="preserve">(NPD) </w:t>
      </w:r>
      <w:r w:rsidR="0037355A" w:rsidRPr="007636F7">
        <w:t>is a high-level official in this body, and is responsible for general oversight. During the course of the project the</w:t>
      </w:r>
      <w:r w:rsidR="007636F7" w:rsidRPr="007636F7">
        <w:t xml:space="preserve"> position of NPD changed due to the change in government in Ukraine and the associated institutional restructuring of the former State Service for Protected Areas.</w:t>
      </w:r>
      <w:r w:rsidR="0037355A" w:rsidRPr="007636F7">
        <w:t xml:space="preserve"> </w:t>
      </w:r>
    </w:p>
    <w:p w14:paraId="51790DB2" w14:textId="2A457707" w:rsidR="00F111FD" w:rsidRPr="00880895" w:rsidRDefault="00824F93" w:rsidP="00A019F6">
      <w:pPr>
        <w:pStyle w:val="BodyText"/>
      </w:pPr>
      <w:r w:rsidRPr="00880895">
        <w:t xml:space="preserve">The project team was contracted by UNDP. </w:t>
      </w:r>
      <w:r w:rsidR="00F111FD" w:rsidRPr="00880895">
        <w:t>The project coordinator and a project assista</w:t>
      </w:r>
      <w:r w:rsidR="005B391B" w:rsidRPr="00880895">
        <w:t>nt constituted</w:t>
      </w:r>
      <w:r w:rsidR="00F111FD" w:rsidRPr="00880895">
        <w:t xml:space="preserve"> the management portion of the project implementation unit, which also includes the national technical staff sup</w:t>
      </w:r>
      <w:r w:rsidR="005B391B" w:rsidRPr="00880895">
        <w:t>porting project implementation.</w:t>
      </w:r>
      <w:r w:rsidR="00F111FD" w:rsidRPr="00880895">
        <w:t xml:space="preserve"> Stakeholders at the local, regional and national levels emphasized the excellent qualifications and participatory, partnership-focuse</w:t>
      </w:r>
      <w:r w:rsidR="005B391B" w:rsidRPr="00880895">
        <w:t>d approach of the project team.</w:t>
      </w:r>
      <w:r w:rsidR="00F111FD" w:rsidRPr="00880895">
        <w:t xml:space="preserve"> </w:t>
      </w:r>
      <w:r w:rsidR="00880895" w:rsidRPr="00880895">
        <w:t>The project team prepared and submitted</w:t>
      </w:r>
      <w:r w:rsidR="00F111FD" w:rsidRPr="00880895">
        <w:t xml:space="preserve"> quarterly progress implementation reports to </w:t>
      </w:r>
      <w:r w:rsidR="00880895" w:rsidRPr="00880895">
        <w:t xml:space="preserve">UNDP and the executing agency. Following a recommendation of the mid-term evaluation, the project team increased the comprehensiveness and organization of these progress reports to enhance ongoing risk assessment, monitoring for adaptive management, and complete documentation of implementation. </w:t>
      </w:r>
    </w:p>
    <w:p w14:paraId="3104D6C7" w14:textId="77777777" w:rsidR="00747BF4" w:rsidRDefault="00880895" w:rsidP="00F111FD">
      <w:pPr>
        <w:pStyle w:val="BodyText"/>
      </w:pPr>
      <w:r w:rsidRPr="00D3141B">
        <w:t>The project document stated</w:t>
      </w:r>
      <w:r w:rsidR="00F111FD" w:rsidRPr="00D3141B">
        <w:t xml:space="preserve"> (paragraph 113) that the executing agency will establish a Project Steering Committee to be chaired by the </w:t>
      </w:r>
      <w:r w:rsidR="00747BF4">
        <w:t>NPD</w:t>
      </w:r>
      <w:r w:rsidR="00F111FD" w:rsidRPr="00D3141B">
        <w:t>, involving representatives from other relevant organizations such as the State Committee on Forestry, the Frankfurt Zoological Society (one of the co-financing organizations) and the Europ</w:t>
      </w:r>
      <w:r w:rsidRPr="00D3141B">
        <w:t>ean Union’s (EU) TACIS program.</w:t>
      </w:r>
      <w:r w:rsidR="00F111FD" w:rsidRPr="00D3141B">
        <w:t xml:space="preserve"> According to the project document, “The [Project Steering Committee] will monitor the project’s implementation, provide guidance and advice, and facilitate communication, cooperation, and coordination among stakeholder</w:t>
      </w:r>
      <w:r w:rsidRPr="00D3141B">
        <w:t xml:space="preserve">s and other project partners.” </w:t>
      </w:r>
      <w:r w:rsidR="00F111FD" w:rsidRPr="00D3141B">
        <w:t xml:space="preserve">The proposed Project Steering Committee </w:t>
      </w:r>
      <w:r w:rsidRPr="00D3141B">
        <w:t>was never</w:t>
      </w:r>
      <w:r w:rsidR="00F111FD" w:rsidRPr="00D3141B">
        <w:t xml:space="preserve"> established, </w:t>
      </w:r>
      <w:r w:rsidRPr="00D3141B">
        <w:t xml:space="preserve">and instead project oversight was carried out by </w:t>
      </w:r>
      <w:r w:rsidR="00F111FD" w:rsidRPr="00D3141B">
        <w:t>a smaller “</w:t>
      </w:r>
      <w:r w:rsidR="001C43C9">
        <w:t>Project B</w:t>
      </w:r>
      <w:r w:rsidR="00F111FD" w:rsidRPr="00D3141B">
        <w:t xml:space="preserve">oard” consisting of the </w:t>
      </w:r>
      <w:r w:rsidR="00747BF4">
        <w:t>NPD</w:t>
      </w:r>
      <w:r w:rsidR="00F111FD" w:rsidRPr="00D3141B">
        <w:t xml:space="preserve">, the UNDP Senior Program Officer for environment in Ukraine, and a representative of the Shatsk </w:t>
      </w:r>
      <w:r w:rsidR="00747BF4">
        <w:t>NNP</w:t>
      </w:r>
      <w:r w:rsidR="00F111FD" w:rsidRPr="00D3141B">
        <w:t xml:space="preserve"> demonstration site (representing project bene</w:t>
      </w:r>
      <w:r w:rsidRPr="00D3141B">
        <w:t>ficiaries). The project board m</w:t>
      </w:r>
      <w:r w:rsidR="00F111FD" w:rsidRPr="00D3141B">
        <w:t>e</w:t>
      </w:r>
      <w:r w:rsidR="00A019F6">
        <w:t>t</w:t>
      </w:r>
      <w:r w:rsidRPr="00D3141B">
        <w:t xml:space="preserve"> approximately twice annually</w:t>
      </w:r>
      <w:r w:rsidR="00F111FD" w:rsidRPr="00D3141B">
        <w:t xml:space="preserve">. </w:t>
      </w:r>
    </w:p>
    <w:p w14:paraId="2C0F4486" w14:textId="21B05EE5" w:rsidR="00F111FD" w:rsidRDefault="001C43C9" w:rsidP="00F111FD">
      <w:pPr>
        <w:pStyle w:val="BodyText"/>
      </w:pPr>
      <w:r>
        <w:t>The Project B</w:t>
      </w:r>
      <w:r w:rsidR="00F111FD" w:rsidRPr="00D3141B">
        <w:t xml:space="preserve">oard appears to </w:t>
      </w:r>
      <w:r w:rsidR="00880895" w:rsidRPr="00D3141B">
        <w:t>have</w:t>
      </w:r>
      <w:r w:rsidR="00F111FD" w:rsidRPr="00D3141B">
        <w:t xml:space="preserve"> adequately fu</w:t>
      </w:r>
      <w:r w:rsidR="00880895" w:rsidRPr="00D3141B">
        <w:t>lfilled the main</w:t>
      </w:r>
      <w:r w:rsidR="00F111FD" w:rsidRPr="00D3141B">
        <w:t xml:space="preserve"> project oversight responsibilities, in terms of reviewing and approving annual work plans and budgets, and monitoring project implementation progress.</w:t>
      </w:r>
      <w:r w:rsidR="00880895" w:rsidRPr="00D3141B">
        <w:t xml:space="preserve"> However, having a full Project Steering Committee </w:t>
      </w:r>
      <w:r w:rsidR="00D3141B" w:rsidRPr="00D3141B">
        <w:t xml:space="preserve">with a range of stakeholders would have provided greater stakeholder participation, buy-in, </w:t>
      </w:r>
      <w:r>
        <w:t xml:space="preserve">visibility, transparency, </w:t>
      </w:r>
      <w:r w:rsidR="00D3141B" w:rsidRPr="00D3141B">
        <w:t>and political support for the project. This in turn would have minimized a variety of risks, and further strengthened sustainability. The steering committee would also have been particularly useful in the context of Ukraine where the management of protected areas is fragmented among multiple agencies.</w:t>
      </w:r>
    </w:p>
    <w:p w14:paraId="6B17B79C" w14:textId="79151164" w:rsidR="00A019F6" w:rsidRPr="00D3141B" w:rsidRDefault="00EB7BCE" w:rsidP="00F111FD">
      <w:pPr>
        <w:pStyle w:val="BodyText"/>
      </w:pPr>
      <w:r>
        <w:t xml:space="preserve">The most significant issue with respect to project execution has been the </w:t>
      </w:r>
      <w:r w:rsidR="009A3D05">
        <w:t>reduction</w:t>
      </w:r>
      <w:r>
        <w:t xml:space="preserve"> of communication and cooperation between the project team and the </w:t>
      </w:r>
      <w:r w:rsidR="006B2410">
        <w:t>executing agency (Department of Protected Areas of the MoENR) during</w:t>
      </w:r>
      <w:r w:rsidR="00CA225E">
        <w:t xml:space="preserve"> the second half of the project</w:t>
      </w:r>
      <w:r w:rsidR="00DB41DE">
        <w:t>. Following the change in government</w:t>
      </w:r>
      <w:r w:rsidR="00CA225E" w:rsidRPr="00CA225E">
        <w:t xml:space="preserve"> </w:t>
      </w:r>
      <w:r w:rsidR="00CA225E">
        <w:t>in the 2</w:t>
      </w:r>
      <w:r w:rsidR="00CA225E" w:rsidRPr="006B2410">
        <w:rPr>
          <w:vertAlign w:val="superscript"/>
        </w:rPr>
        <w:t>nd</w:t>
      </w:r>
      <w:r w:rsidR="00CA225E">
        <w:t xml:space="preserve"> quarter of 2010</w:t>
      </w:r>
      <w:r w:rsidR="00DB41DE">
        <w:t xml:space="preserve">, the State Service for Protected Areas was re-organized under the MoENR, and the position of NPD changed. </w:t>
      </w:r>
      <w:r w:rsidR="00CA225E">
        <w:t>During the first half of implementation</w:t>
      </w:r>
      <w:r w:rsidR="00DB41DE">
        <w:t xml:space="preserve"> the project benefited from exceptionally good communication and a good working relationship between the NPD and the project team. For </w:t>
      </w:r>
      <w:r w:rsidR="00CA225E">
        <w:t xml:space="preserve">various and multiple reasons, following the change of government and change of NPD, there was </w:t>
      </w:r>
      <w:r w:rsidR="009A3D05">
        <w:t>a deterioration of</w:t>
      </w:r>
      <w:r w:rsidR="00CA225E">
        <w:t xml:space="preserve"> communication between the project team and the executing agency, and a reduction in support for the project (but not for the project objective) from the MoENR.</w:t>
      </w:r>
      <w:r w:rsidR="009A3D05">
        <w:t xml:space="preserve"> </w:t>
      </w:r>
      <w:r w:rsidR="00361336">
        <w:t>The NPD did not attend the Proj</w:t>
      </w:r>
      <w:r w:rsidR="006C4F40">
        <w:t xml:space="preserve">ect Board meeting in late 2011, and declined to sign the financial record of the Combined Delivery Report for 2011 and 2012. </w:t>
      </w:r>
      <w:r w:rsidR="005F4E8F">
        <w:t xml:space="preserve">As further discussed in Section </w:t>
      </w:r>
      <w:r w:rsidR="005F4E8F">
        <w:fldChar w:fldCharType="begin"/>
      </w:r>
      <w:r w:rsidR="005F4E8F">
        <w:instrText xml:space="preserve"> REF _Ref139691084 \w \h </w:instrText>
      </w:r>
      <w:r w:rsidR="005F4E8F">
        <w:fldChar w:fldCharType="separate"/>
      </w:r>
      <w:r w:rsidR="00D608DC">
        <w:t>V</w:t>
      </w:r>
      <w:r w:rsidR="005F4E8F">
        <w:fldChar w:fldCharType="end"/>
      </w:r>
      <w:r w:rsidR="005F4E8F">
        <w:t xml:space="preserve"> on results, this situation has created headwinds for the completion of some project activities, such as the adoption of a national financing strategy. While such a situation indicates a low level of country ownership for the project results, which reflects negatively on likelihood of sustainability, there remains strong support for the project activities and results among other key national stakeholder constituencies.</w:t>
      </w:r>
    </w:p>
    <w:p w14:paraId="5E175EA5" w14:textId="4196BA9B" w:rsidR="00250885" w:rsidRPr="007A57EE" w:rsidRDefault="00250885" w:rsidP="00250885">
      <w:pPr>
        <w:pStyle w:val="Heading3"/>
        <w:ind w:left="1512" w:hanging="432"/>
      </w:pPr>
      <w:bookmarkStart w:id="26" w:name="_Toc216978628"/>
      <w:r w:rsidRPr="007A57EE">
        <w:t>Financial Management</w:t>
      </w:r>
      <w:bookmarkEnd w:id="26"/>
    </w:p>
    <w:p w14:paraId="7A6C2851" w14:textId="69CD4E44" w:rsidR="00250885" w:rsidRDefault="00AF2097" w:rsidP="00AF2097">
      <w:pPr>
        <w:pStyle w:val="BodyText"/>
      </w:pPr>
      <w:r>
        <w:t>With the NEX-DEX implementation approach, UNDP retain</w:t>
      </w:r>
      <w:r w:rsidR="008D7FD8">
        <w:t>ed</w:t>
      </w:r>
      <w:r>
        <w:t xml:space="preserve"> control of the project’s financial resources, and manages financia</w:t>
      </w:r>
      <w:r w:rsidR="00D13C19">
        <w:t>l aspects such as disbursement.</w:t>
      </w:r>
      <w:r>
        <w:t xml:space="preserve"> This approach was implemented to reduce risks of financial misman</w:t>
      </w:r>
      <w:r w:rsidR="008D7FD8">
        <w:t xml:space="preserve">agement during implementation. </w:t>
      </w:r>
      <w:r>
        <w:t>The project team did not report any issues related to disbursement</w:t>
      </w:r>
      <w:r w:rsidR="008D7FD8">
        <w:t xml:space="preserve"> (i.e. delays, bureaucracy)</w:t>
      </w:r>
      <w:r>
        <w:t>, likely thanks to the close working relationship</w:t>
      </w:r>
      <w:r w:rsidR="008D7FD8">
        <w:t xml:space="preserve"> with the UNDP country office. The project team used</w:t>
      </w:r>
      <w:r>
        <w:t xml:space="preserve"> UNDP’s ATLAS system to handle project financial management, and the project conforms to UNDP accounting standards and practices. </w:t>
      </w:r>
      <w:r w:rsidR="00747BF4">
        <w:t>T</w:t>
      </w:r>
      <w:r>
        <w:t>he project’s mon</w:t>
      </w:r>
      <w:r w:rsidR="00747BF4">
        <w:t xml:space="preserve">thly Combined Delivery Reports </w:t>
      </w:r>
      <w:r>
        <w:t>track expenditures against the planned budget for the workplan. Comprehensive financial reports were prepared annually and shared for discussion with the executing agency and UNDP. The project team had the ability to procure items up to $2500</w:t>
      </w:r>
      <w:r w:rsidR="005F4E8F">
        <w:t xml:space="preserve"> USD</w:t>
      </w:r>
      <w:r>
        <w:t>, while the UNDP country office handled items above this benchmark.</w:t>
      </w:r>
      <w:r w:rsidR="00250885" w:rsidRPr="00250885">
        <w:t xml:space="preserve"> </w:t>
      </w:r>
      <w:r w:rsidR="00250885">
        <w:t>Exchange rates moved slightly in a manner favorable for the project budget in terms of local currency</w:t>
      </w:r>
      <w:r w:rsidR="00250885" w:rsidRPr="003276F8">
        <w:t xml:space="preserve"> </w:t>
      </w:r>
      <w:r w:rsidR="00250885">
        <w:t>since project approval; thus, this was not a constraint for the project as it was for some GEF projects in recent years.</w:t>
      </w:r>
      <w:r w:rsidR="00810B9E">
        <w:t xml:space="preserve"> One budget revision was required, to extend the project activities from 2011 into 2012. </w:t>
      </w:r>
    </w:p>
    <w:p w14:paraId="17F519E6" w14:textId="3A542C02" w:rsidR="005F4E8F" w:rsidRDefault="00DE2DBD" w:rsidP="00AF2097">
      <w:pPr>
        <w:pStyle w:val="BodyText"/>
      </w:pPr>
      <w:r>
        <w:t>On the whole, the financial planning and management of the project has resulted in a cost-effective use of resources. As further discussed below, the project’s management</w:t>
      </w:r>
      <w:r w:rsidR="00DA4168">
        <w:t xml:space="preserve"> budget was planned for only 4.3</w:t>
      </w:r>
      <w:r>
        <w:t xml:space="preserve">% of GEF funding, and actual management expenditures </w:t>
      </w:r>
      <w:r w:rsidRPr="00DA4168">
        <w:t xml:space="preserve">equaled </w:t>
      </w:r>
      <w:r w:rsidR="00DA4168" w:rsidRPr="00DA4168">
        <w:t>9.7</w:t>
      </w:r>
      <w:r w:rsidRPr="00DA4168">
        <w:t>%</w:t>
      </w:r>
      <w:r>
        <w:t xml:space="preserve"> of GEF resources, below th</w:t>
      </w:r>
      <w:r w:rsidR="00E8775A">
        <w:t>e 10% cap mandated by the GEF. It appears t</w:t>
      </w:r>
      <w:r>
        <w:t xml:space="preserve">here are, however, opportunities for strengthening </w:t>
      </w:r>
      <w:r w:rsidR="001647C8">
        <w:t>the project workplan budgeting process</w:t>
      </w:r>
      <w:r w:rsidR="00E8775A">
        <w:t xml:space="preserve"> for UNDP projects in Ukraine</w:t>
      </w:r>
      <w:r w:rsidR="001647C8">
        <w:t xml:space="preserve"> to increase visibility and </w:t>
      </w:r>
      <w:r w:rsidR="000B1493">
        <w:t>openness for all stakeholders, particularly in the case of this project where the prima</w:t>
      </w:r>
      <w:r w:rsidR="001C43C9">
        <w:t>ry oversight mechanism was the Project B</w:t>
      </w:r>
      <w:r w:rsidR="000B1493">
        <w:t xml:space="preserve">oard with only </w:t>
      </w:r>
      <w:r w:rsidR="001C43C9">
        <w:t>three members</w:t>
      </w:r>
      <w:r w:rsidR="000B1493">
        <w:t xml:space="preserve"> instead of a project steering committee with broader membership.</w:t>
      </w:r>
      <w:r w:rsidR="00431300">
        <w:t xml:space="preserve"> According to the project team, workplan budgeting was conducted through internal discussions between the project team, UNDP and the NPD. In accordance with the project’s results focus and project document, activities planned for each year were discussed and agreed, and then the corresponding budget was estimated based on the project’s </w:t>
      </w:r>
      <w:r w:rsidR="00B03BC9">
        <w:t xml:space="preserve">experience and market research, in the case of expected procurement. Once agreed, the </w:t>
      </w:r>
      <w:r w:rsidR="001C43C9">
        <w:t>Project Board approved the project workplan and budget.</w:t>
      </w:r>
      <w:r w:rsidR="00486889">
        <w:t xml:space="preserve"> </w:t>
      </w:r>
      <w:r w:rsidR="00810B9E">
        <w:t>The current NPD has questioned the project’s cost effectiveness in light of a lack detailed budget information and the internal workplan budgeting process. While this evaluation has no doubts about the propriety or cost-effectiveness of the use of project funds, a more explicit workplan budgeting process would have provided the project with a fully defensible position with respect to budget transparency.</w:t>
      </w:r>
    </w:p>
    <w:p w14:paraId="67A4FB29" w14:textId="371E742B" w:rsidR="001C43C9" w:rsidRDefault="001C43C9" w:rsidP="00AF2097">
      <w:pPr>
        <w:pStyle w:val="BodyText"/>
      </w:pPr>
      <w:r>
        <w:t xml:space="preserve">The workplan budgeting was also inadvertently obscure because the UNDP Ukraine Country Office financial management procedures did not require </w:t>
      </w:r>
      <w:r w:rsidR="00361336">
        <w:t>budget revisions for budget changes if the changes were within the same broad ATLAS budget line category</w:t>
      </w:r>
      <w:r w:rsidR="00810B9E">
        <w:t>, regardless of the size of the shift of use of resources</w:t>
      </w:r>
      <w:r w:rsidR="00361336">
        <w:t xml:space="preserve">. </w:t>
      </w:r>
      <w:r w:rsidR="00810B9E">
        <w:t>F</w:t>
      </w:r>
      <w:r w:rsidR="00361336">
        <w:t>or example, the project document originally foresaw $350,000 USD for the mini-projects program under the Public-Private Part</w:t>
      </w:r>
      <w:r w:rsidR="000D4133">
        <w:t xml:space="preserve">nerships aspect of the project; however, only approximately $75,000 was ultimately used due to capacity constraints at the ground level, leaving a balance of approximately $275,000 USD. The Project Board discussed the potential alternative uses of these funds and decided on </w:t>
      </w:r>
      <w:r w:rsidR="00810B9E">
        <w:t>appropriate</w:t>
      </w:r>
      <w:r w:rsidR="000D4133">
        <w:t xml:space="preserve"> activities to be supported, in-line with the pr</w:t>
      </w:r>
      <w:r w:rsidR="00810B9E">
        <w:t xml:space="preserve">oject’s outcomes and objective; </w:t>
      </w:r>
      <w:r w:rsidR="000D4133">
        <w:t>but</w:t>
      </w:r>
      <w:r w:rsidR="00810B9E">
        <w:t>,</w:t>
      </w:r>
      <w:r w:rsidR="000D4133">
        <w:t xml:space="preserve"> an official budget revision was never required or processed because the funds were still to be used within the </w:t>
      </w:r>
      <w:r w:rsidR="00486889">
        <w:t xml:space="preserve">“Service contracts – individuals” ATLAS budget line. This shift of the use of planned funds represented approximately 15% of the project’s GEF resources, and in the experience of the evaluator, this would have required an official budget revision in other countries. </w:t>
      </w:r>
    </w:p>
    <w:p w14:paraId="6DF74308" w14:textId="341E2C70" w:rsidR="00D13C19" w:rsidRDefault="00D13C19" w:rsidP="00D13C19">
      <w:pPr>
        <w:pStyle w:val="BodyText"/>
      </w:pPr>
      <w:r>
        <w:t>The project document was unclear about the required project audit procedures. The project document states, “</w:t>
      </w:r>
      <w:r w:rsidRPr="00F31070">
        <w:t>Financial transactions, reporting and auditing will be carried out in compliance with national regulations and established UNDP rules and procedures</w:t>
      </w:r>
      <w:r>
        <w:t xml:space="preserve"> for national project execution” and the monitoring and evaluation plan in the project document includes $8,000 for auditing, and qualifies the timeframe as “yearly”. The project monitoring and evaluation plan audit clause states “[Government of Ukraine]</w:t>
      </w:r>
      <w:r w:rsidRPr="00415937">
        <w:t xml:space="preserve"> will provide the Resident Representative of UNDP Ukraine with certified periodic financial statements, and with an annual audit of the financial statements relating to the status of UNDP (including GEF) funds according to the established procedures set out in the </w:t>
      </w:r>
      <w:r>
        <w:t>Programming and Finance manuals,” but this appears to be standard text that would relate to NEX-on</w:t>
      </w:r>
      <w:r w:rsidR="008D7FD8">
        <w:t>ly implementation arrangements.</w:t>
      </w:r>
    </w:p>
    <w:p w14:paraId="399A4289" w14:textId="10BFC03F" w:rsidR="00D13C19" w:rsidRPr="00AF2097" w:rsidRDefault="00D13C19" w:rsidP="0069200A">
      <w:pPr>
        <w:pStyle w:val="BodyText"/>
      </w:pPr>
      <w:r>
        <w:t xml:space="preserve">The UNDP Ukraine country office is audited annually, during which the protected areas project could </w:t>
      </w:r>
      <w:r w:rsidR="008D7FD8">
        <w:t>have been</w:t>
      </w:r>
      <w:r>
        <w:t xml:space="preserve"> one of UNDP’s projects selected for specific detailed inspection, but this </w:t>
      </w:r>
      <w:r w:rsidR="008D7FD8">
        <w:t>did not occur</w:t>
      </w:r>
      <w:r>
        <w:t xml:space="preserve"> as the larger projects in UNDP’s portfolio tend to be those</w:t>
      </w:r>
      <w:r w:rsidR="00EA2FEF">
        <w:t xml:space="preserve"> selected for individual review. An audit was conducted in </w:t>
      </w:r>
      <w:r w:rsidR="0069200A">
        <w:t>the final months of the project, and did not identify any critical issues of financial management. The audit did identify some issues for correction in the project’s financial management related to accounting entries on incorrect budget lines, disposal of fixed assets, and VAT reimbursement.</w:t>
      </w:r>
      <w:r w:rsidR="00EA2FEF">
        <w:t xml:space="preserve"> </w:t>
      </w:r>
      <w:r w:rsidR="0069200A">
        <w:t xml:space="preserve">This evaluation does not consider that any of these issues indicate any substantive problems with project financial management, and this evaluation does not see a need for any further follow-up by the GEF. </w:t>
      </w:r>
    </w:p>
    <w:p w14:paraId="6BEDD4C4" w14:textId="344C9785" w:rsidR="00281553" w:rsidRPr="007A57EE" w:rsidRDefault="00A05AB7" w:rsidP="008757C4">
      <w:pPr>
        <w:pStyle w:val="Heading3"/>
        <w:ind w:left="1512" w:hanging="432"/>
      </w:pPr>
      <w:bookmarkStart w:id="27" w:name="_Toc216978629"/>
      <w:r w:rsidRPr="007A57EE">
        <w:t xml:space="preserve">Financial Planning, Delivery, </w:t>
      </w:r>
      <w:r w:rsidR="00281553" w:rsidRPr="007A57EE">
        <w:t>and Co-financing</w:t>
      </w:r>
      <w:bookmarkEnd w:id="27"/>
    </w:p>
    <w:p w14:paraId="400C6BD0" w14:textId="0091C3E6" w:rsidR="00F111FD" w:rsidRDefault="00F111FD" w:rsidP="00F111FD">
      <w:pPr>
        <w:pStyle w:val="BodyText"/>
      </w:pPr>
      <w:r>
        <w:t xml:space="preserve">The project’s planned </w:t>
      </w:r>
      <w:r w:rsidR="003417D9">
        <w:t xml:space="preserve">and actual </w:t>
      </w:r>
      <w:r>
        <w:t xml:space="preserve">expenditure by outcome is broken down in </w:t>
      </w:r>
      <w:r>
        <w:fldChar w:fldCharType="begin"/>
      </w:r>
      <w:r>
        <w:instrText xml:space="preserve"> REF _Ref117863517 \h </w:instrText>
      </w:r>
      <w:r>
        <w:fldChar w:fldCharType="separate"/>
      </w:r>
      <w:r w:rsidR="00D608DC">
        <w:rPr>
          <w:lang w:val="en-GB"/>
        </w:rPr>
        <w:t xml:space="preserve">Table </w:t>
      </w:r>
      <w:r w:rsidR="00D608DC">
        <w:rPr>
          <w:noProof/>
          <w:lang w:val="en-GB"/>
        </w:rPr>
        <w:t>4</w:t>
      </w:r>
      <w:r>
        <w:fldChar w:fldCharType="end"/>
      </w:r>
      <w:r w:rsidR="003417D9">
        <w:t xml:space="preserve"> below.</w:t>
      </w:r>
      <w:r>
        <w:t xml:space="preserve"> Outcome 1 </w:t>
      </w:r>
      <w:r w:rsidR="003417D9">
        <w:t>was budgeted for 41.4</w:t>
      </w:r>
      <w:r>
        <w:t>% of GEF funding, including the $350,000 mini-grant facility, which alone</w:t>
      </w:r>
      <w:r w:rsidR="00DA5E95">
        <w:t xml:space="preserve"> makes up 19.4% of GEF funding.</w:t>
      </w:r>
      <w:r>
        <w:t xml:space="preserve"> </w:t>
      </w:r>
      <w:r w:rsidR="00EC4493">
        <w:t>Outcome 2 was planned for 44.2</w:t>
      </w:r>
      <w:r>
        <w:t>% of GEF fundin</w:t>
      </w:r>
      <w:r w:rsidR="00DA5E95">
        <w:t xml:space="preserve">g, </w:t>
      </w:r>
      <w:r w:rsidR="00EC4493">
        <w:t>and</w:t>
      </w:r>
      <w:r w:rsidR="00DA5E95">
        <w:t xml:space="preserve"> </w:t>
      </w:r>
      <w:r>
        <w:t xml:space="preserve">Outcome 3 </w:t>
      </w:r>
      <w:r w:rsidR="00EC4493">
        <w:t>was planned for</w:t>
      </w:r>
      <w:r>
        <w:t xml:space="preserve"> 10</w:t>
      </w:r>
      <w:r w:rsidR="00EC4493">
        <w:t>.1</w:t>
      </w:r>
      <w:r>
        <w:t>% of GEF fundin</w:t>
      </w:r>
      <w:r w:rsidR="00EC4493">
        <w:t>g</w:t>
      </w:r>
      <w:r w:rsidR="00DA5E95">
        <w:t xml:space="preserve">. </w:t>
      </w:r>
      <w:r>
        <w:t xml:space="preserve">The </w:t>
      </w:r>
      <w:r w:rsidR="00DA5E95">
        <w:t xml:space="preserve">budgeted </w:t>
      </w:r>
      <w:r>
        <w:t xml:space="preserve">project management costs </w:t>
      </w:r>
      <w:r w:rsidR="00DA5E95">
        <w:t>were</w:t>
      </w:r>
      <w:r>
        <w:t xml:space="preserve"> only </w:t>
      </w:r>
      <w:r w:rsidR="00EC4493">
        <w:t>4.3</w:t>
      </w:r>
      <w:r>
        <w:t>% of GEF fun</w:t>
      </w:r>
      <w:r w:rsidR="00DA5E95">
        <w:t>ding.</w:t>
      </w:r>
      <w:r>
        <w:t xml:space="preserve"> This is well below the</w:t>
      </w:r>
      <w:r w:rsidR="00EC4493">
        <w:t xml:space="preserve"> planned</w:t>
      </w:r>
      <w:r>
        <w:t xml:space="preserve"> management costs for many GEF projects (often 8% - 9%) and below the GEF </w:t>
      </w:r>
      <w:r w:rsidR="00DA5E95">
        <w:t>mandated</w:t>
      </w:r>
      <w:r>
        <w:t xml:space="preserve"> </w:t>
      </w:r>
      <w:r w:rsidR="00DA5E95">
        <w:t xml:space="preserve">ceiling of 10% of GEF funding. </w:t>
      </w:r>
      <w:r w:rsidR="00DA4168">
        <w:t>Actual project management costs ended up being 9.7%, but this is still below the required 10%.</w:t>
      </w:r>
      <w:r>
        <w:t xml:space="preserve"> Monitoring and evaluation is budgeted at 2% of total funding under Outcome 3, but it is unclear </w:t>
      </w:r>
      <w:r w:rsidR="00DA5E95">
        <w:t>if</w:t>
      </w:r>
      <w:r>
        <w:t xml:space="preserve"> funding </w:t>
      </w:r>
      <w:r w:rsidR="00DA5E95">
        <w:t>was</w:t>
      </w:r>
      <w:r>
        <w:t xml:space="preserve"> from GEF financing or co-financing.</w:t>
      </w:r>
    </w:p>
    <w:p w14:paraId="522CA762" w14:textId="561EDA5F" w:rsidR="00D30B8C" w:rsidRDefault="00EC4493" w:rsidP="00D30B8C">
      <w:pPr>
        <w:pStyle w:val="BodyText"/>
      </w:pPr>
      <w:r w:rsidRPr="00D30B8C">
        <w:t xml:space="preserve">Estimated delivery of the project budget by project completion is expected as 100% of GEF resources. </w:t>
      </w:r>
      <w:r w:rsidR="006D796C" w:rsidRPr="00D30B8C">
        <w:fldChar w:fldCharType="begin"/>
      </w:r>
      <w:r w:rsidR="006D796C" w:rsidRPr="00D30B8C">
        <w:instrText xml:space="preserve"> REF _Ref215065419 \h </w:instrText>
      </w:r>
      <w:r w:rsidR="006D796C" w:rsidRPr="00D30B8C">
        <w:fldChar w:fldCharType="separate"/>
      </w:r>
      <w:r w:rsidR="00D608DC">
        <w:t xml:space="preserve">Figure </w:t>
      </w:r>
      <w:r w:rsidR="00D608DC">
        <w:rPr>
          <w:noProof/>
        </w:rPr>
        <w:t>1</w:t>
      </w:r>
      <w:r w:rsidR="006D796C" w:rsidRPr="00D30B8C">
        <w:fldChar w:fldCharType="end"/>
      </w:r>
      <w:r w:rsidR="006D796C" w:rsidRPr="00D30B8C">
        <w:t xml:space="preserve"> </w:t>
      </w:r>
      <w:r w:rsidRPr="00D30B8C">
        <w:t>below shows the plan</w:t>
      </w:r>
      <w:r w:rsidR="00D30B8C" w:rsidRPr="00D30B8C">
        <w:t>ned vs. actual delivery by year. As can be seen, the project delivery was roughly on-track until 2011, with the portion remaining from 2011 extended to 2012.</w:t>
      </w:r>
      <w:r w:rsidRPr="00D30B8C">
        <w:t xml:space="preserve"> </w:t>
      </w:r>
      <w:r w:rsidR="006D796C" w:rsidRPr="00D30B8C">
        <w:fldChar w:fldCharType="begin"/>
      </w:r>
      <w:r w:rsidR="006D796C" w:rsidRPr="00D30B8C">
        <w:instrText xml:space="preserve"> REF _Ref215065431 \h </w:instrText>
      </w:r>
      <w:r w:rsidR="006D796C" w:rsidRPr="00D30B8C">
        <w:fldChar w:fldCharType="separate"/>
      </w:r>
      <w:r w:rsidR="00D608DC">
        <w:t xml:space="preserve">Figure </w:t>
      </w:r>
      <w:r w:rsidR="00D608DC">
        <w:rPr>
          <w:noProof/>
        </w:rPr>
        <w:t>2</w:t>
      </w:r>
      <w:r w:rsidR="006D796C" w:rsidRPr="00D30B8C">
        <w:fldChar w:fldCharType="end"/>
      </w:r>
      <w:r w:rsidR="006D796C" w:rsidRPr="00D30B8C">
        <w:t xml:space="preserve"> </w:t>
      </w:r>
      <w:r w:rsidRPr="00D30B8C">
        <w:t xml:space="preserve">shows planned delivery by outcome by year, and </w:t>
      </w:r>
      <w:r w:rsidR="006D796C" w:rsidRPr="00D30B8C">
        <w:fldChar w:fldCharType="begin"/>
      </w:r>
      <w:r w:rsidR="006D796C" w:rsidRPr="00D30B8C">
        <w:instrText xml:space="preserve"> REF _Ref215065440 \h </w:instrText>
      </w:r>
      <w:r w:rsidR="006D796C" w:rsidRPr="00D30B8C">
        <w:fldChar w:fldCharType="separate"/>
      </w:r>
      <w:r w:rsidR="00D608DC">
        <w:t xml:space="preserve">Figure </w:t>
      </w:r>
      <w:r w:rsidR="00D608DC">
        <w:rPr>
          <w:noProof/>
        </w:rPr>
        <w:t>3</w:t>
      </w:r>
      <w:r w:rsidR="006D796C" w:rsidRPr="00D30B8C">
        <w:fldChar w:fldCharType="end"/>
      </w:r>
      <w:r w:rsidR="006D796C" w:rsidRPr="00D30B8C">
        <w:t xml:space="preserve"> </w:t>
      </w:r>
      <w:r w:rsidRPr="00D30B8C">
        <w:t>show</w:t>
      </w:r>
      <w:r w:rsidR="006D796C" w:rsidRPr="00D30B8C">
        <w:t>s</w:t>
      </w:r>
      <w:r w:rsidRPr="00D30B8C">
        <w:t xml:space="preserve"> actual delivery by outcome by year. </w:t>
      </w:r>
      <w:r w:rsidR="00D30B8C" w:rsidRPr="00D30B8C">
        <w:t xml:space="preserve">The most significant difference of actual vs. planned expenditure is from the mini-projects program, as previously discussed. However, also under Outcome 3 the project only used ~10% of the planned resources. In addition, actual expenditure on project management was more than double the originally planned amount, from 4.3% of GEF resources to 9.7%. </w:t>
      </w:r>
    </w:p>
    <w:p w14:paraId="40884773" w14:textId="198B6F8C" w:rsidR="009B16BA" w:rsidRPr="009B16BA" w:rsidRDefault="00DE5562" w:rsidP="00DE5562">
      <w:pPr>
        <w:pStyle w:val="BodyText"/>
      </w:pPr>
      <w:r w:rsidRPr="009B16BA">
        <w:fldChar w:fldCharType="begin"/>
      </w:r>
      <w:r w:rsidRPr="009B16BA">
        <w:instrText xml:space="preserve"> REF _Ref117865859 \h </w:instrText>
      </w:r>
      <w:r w:rsidRPr="009B16BA">
        <w:fldChar w:fldCharType="separate"/>
      </w:r>
      <w:r w:rsidR="00D608DC" w:rsidRPr="007A57EE">
        <w:rPr>
          <w:lang w:val="en-GB"/>
        </w:rPr>
        <w:t xml:space="preserve">Table </w:t>
      </w:r>
      <w:r w:rsidR="00D608DC">
        <w:rPr>
          <w:noProof/>
          <w:lang w:val="en-GB"/>
        </w:rPr>
        <w:t>5</w:t>
      </w:r>
      <w:r w:rsidRPr="009B16BA">
        <w:fldChar w:fldCharType="end"/>
      </w:r>
      <w:r w:rsidRPr="009B16BA">
        <w:t xml:space="preserve"> below shows the project’s expected and actual co-financing through </w:t>
      </w:r>
      <w:r w:rsidR="00CB13CD" w:rsidRPr="009B16BA">
        <w:t>September 2012</w:t>
      </w:r>
      <w:r w:rsidRPr="009B16BA">
        <w:t>.</w:t>
      </w:r>
      <w:r w:rsidR="00CB13CD" w:rsidRPr="009B16BA">
        <w:t xml:space="preserve"> The total planned co-financing was $4.07 million USD.</w:t>
      </w:r>
      <w:r w:rsidR="009B16BA" w:rsidRPr="009B16BA">
        <w:t xml:space="preserve"> At the time of the mid-term evaluation the project had received 59% of the expected co-financing during the 2008-2009 period, which was a strong positive indication for expected total financing to be received by the end of the project. However, based on information provided by the project team, the project only received an additional $0.23 in co-financing in the 2010-2012 period, resulting in total actual co-financing of $2.63 million USD, or only 64.6% of the expected co-financing. This equates to a co-financing ration of 1:1.46. </w:t>
      </w:r>
      <w:r w:rsidR="009B16BA">
        <w:t xml:space="preserve">It is not fully clear why actual co-financing dropped so significantly in the second half of the project, but one contributing factor was the </w:t>
      </w:r>
      <w:r w:rsidR="002E2421">
        <w:t xml:space="preserve">status of the mini-grants program, which had been expected to contribute $0.70 million USD in co-financing, but due to the restructuring of the program only contributed around $0.05 million USD. Had the co-financing from the mini-grants program been realized as planned, the project would have reached 80% of the expected co-financing. </w:t>
      </w:r>
      <w:r w:rsidR="00550DC6">
        <w:t xml:space="preserve">In addition, the decreasing support for the project by the MoENR in the second half of implementation may have contributed to reduced levels of co-financing, or at least reduced data availability on co-financing. </w:t>
      </w:r>
    </w:p>
    <w:p w14:paraId="3D8CDFE6" w14:textId="21CEE876" w:rsidR="00C25F52" w:rsidRDefault="00C25F52" w:rsidP="00C25F52">
      <w:pPr>
        <w:pStyle w:val="Caption"/>
        <w:jc w:val="both"/>
      </w:pPr>
      <w:bookmarkStart w:id="28" w:name="_Ref215065419"/>
      <w:r>
        <w:t xml:space="preserve">Figure </w:t>
      </w:r>
      <w:r w:rsidR="00680B9E">
        <w:fldChar w:fldCharType="begin"/>
      </w:r>
      <w:r w:rsidR="00680B9E">
        <w:instrText xml:space="preserve"> SEQ Figure \* ARABIC </w:instrText>
      </w:r>
      <w:r w:rsidR="00680B9E">
        <w:fldChar w:fldCharType="separate"/>
      </w:r>
      <w:r w:rsidR="00D608DC">
        <w:rPr>
          <w:noProof/>
        </w:rPr>
        <w:t>1</w:t>
      </w:r>
      <w:r w:rsidR="00680B9E">
        <w:rPr>
          <w:noProof/>
        </w:rPr>
        <w:fldChar w:fldCharType="end"/>
      </w:r>
      <w:bookmarkEnd w:id="28"/>
      <w:r>
        <w:t xml:space="preserve"> Ukraine PAs Financing Project Planned vs. Actual Delivery by Year</w:t>
      </w:r>
    </w:p>
    <w:p w14:paraId="61425AF1" w14:textId="012EF185" w:rsidR="00EC4493" w:rsidRDefault="00C25F52" w:rsidP="00EC4493">
      <w:pPr>
        <w:pStyle w:val="BodyText"/>
        <w:numPr>
          <w:ilvl w:val="0"/>
          <w:numId w:val="0"/>
        </w:numPr>
        <w:rPr>
          <w:highlight w:val="yellow"/>
        </w:rPr>
      </w:pPr>
      <w:r>
        <w:rPr>
          <w:noProof/>
          <w:lang w:val="uk-UA" w:eastAsia="uk-UA"/>
        </w:rPr>
        <w:drawing>
          <wp:inline distT="0" distB="0" distL="0" distR="0" wp14:anchorId="345A0326" wp14:editId="28AF8060">
            <wp:extent cx="5943600" cy="366943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943600" cy="3669431"/>
                    </a:xfrm>
                    <a:prstGeom prst="rect">
                      <a:avLst/>
                    </a:prstGeom>
                    <a:noFill/>
                    <a:ln>
                      <a:noFill/>
                    </a:ln>
                  </pic:spPr>
                </pic:pic>
              </a:graphicData>
            </a:graphic>
          </wp:inline>
        </w:drawing>
      </w:r>
    </w:p>
    <w:p w14:paraId="49A7BB26" w14:textId="77777777" w:rsidR="00EC4493" w:rsidRDefault="00EC4493" w:rsidP="00EC4493">
      <w:pPr>
        <w:pStyle w:val="BodyText"/>
        <w:numPr>
          <w:ilvl w:val="0"/>
          <w:numId w:val="0"/>
        </w:numPr>
        <w:rPr>
          <w:highlight w:val="yellow"/>
        </w:rPr>
      </w:pPr>
    </w:p>
    <w:p w14:paraId="09DF04B3" w14:textId="6F2B3937" w:rsidR="00C25F52" w:rsidRDefault="00C25F52" w:rsidP="00C25F52">
      <w:pPr>
        <w:pStyle w:val="Caption"/>
        <w:jc w:val="both"/>
      </w:pPr>
      <w:bookmarkStart w:id="29" w:name="_Ref215065431"/>
      <w:r>
        <w:t xml:space="preserve">Figure </w:t>
      </w:r>
      <w:r w:rsidR="00680B9E">
        <w:fldChar w:fldCharType="begin"/>
      </w:r>
      <w:r w:rsidR="00680B9E">
        <w:instrText xml:space="preserve"> SEQ Figure \* ARABIC </w:instrText>
      </w:r>
      <w:r w:rsidR="00680B9E">
        <w:fldChar w:fldCharType="separate"/>
      </w:r>
      <w:r w:rsidR="00D608DC">
        <w:rPr>
          <w:noProof/>
        </w:rPr>
        <w:t>2</w:t>
      </w:r>
      <w:r w:rsidR="00680B9E">
        <w:rPr>
          <w:noProof/>
        </w:rPr>
        <w:fldChar w:fldCharType="end"/>
      </w:r>
      <w:bookmarkEnd w:id="29"/>
      <w:r>
        <w:t xml:space="preserve"> Ukraine PAs Financing Project Planned Disbursement by Outcome by Year</w:t>
      </w:r>
    </w:p>
    <w:p w14:paraId="19B8C326" w14:textId="7509C158" w:rsidR="00C25F52" w:rsidRDefault="00C25F52" w:rsidP="00EC4493">
      <w:pPr>
        <w:pStyle w:val="BodyText"/>
        <w:numPr>
          <w:ilvl w:val="0"/>
          <w:numId w:val="0"/>
        </w:numPr>
        <w:rPr>
          <w:highlight w:val="yellow"/>
        </w:rPr>
      </w:pPr>
      <w:r>
        <w:rPr>
          <w:noProof/>
          <w:lang w:val="uk-UA" w:eastAsia="uk-UA"/>
        </w:rPr>
        <w:drawing>
          <wp:inline distT="0" distB="0" distL="0" distR="0" wp14:anchorId="56BBB937" wp14:editId="4F1292AB">
            <wp:extent cx="5943600" cy="3391019"/>
            <wp:effectExtent l="0" t="0" r="0" b="1270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943600" cy="3391019"/>
                    </a:xfrm>
                    <a:prstGeom prst="rect">
                      <a:avLst/>
                    </a:prstGeom>
                    <a:noFill/>
                    <a:ln>
                      <a:noFill/>
                    </a:ln>
                  </pic:spPr>
                </pic:pic>
              </a:graphicData>
            </a:graphic>
          </wp:inline>
        </w:drawing>
      </w:r>
    </w:p>
    <w:p w14:paraId="60234455" w14:textId="77777777" w:rsidR="00C25F52" w:rsidRDefault="00C25F52" w:rsidP="00EC4493">
      <w:pPr>
        <w:pStyle w:val="BodyText"/>
        <w:numPr>
          <w:ilvl w:val="0"/>
          <w:numId w:val="0"/>
        </w:numPr>
        <w:rPr>
          <w:highlight w:val="yellow"/>
        </w:rPr>
      </w:pPr>
    </w:p>
    <w:p w14:paraId="3FCEDC62" w14:textId="1F90D0F0" w:rsidR="00C25F52" w:rsidRDefault="00C25F52" w:rsidP="00C25F52">
      <w:pPr>
        <w:pStyle w:val="Caption"/>
        <w:jc w:val="both"/>
      </w:pPr>
      <w:bookmarkStart w:id="30" w:name="_Ref215065440"/>
      <w:r>
        <w:t xml:space="preserve">Figure </w:t>
      </w:r>
      <w:r w:rsidR="00680B9E">
        <w:fldChar w:fldCharType="begin"/>
      </w:r>
      <w:r w:rsidR="00680B9E">
        <w:instrText xml:space="preserve"> SEQ Figure \* ARABIC </w:instrText>
      </w:r>
      <w:r w:rsidR="00680B9E">
        <w:fldChar w:fldCharType="separate"/>
      </w:r>
      <w:r w:rsidR="00D608DC">
        <w:rPr>
          <w:noProof/>
        </w:rPr>
        <w:t>3</w:t>
      </w:r>
      <w:r w:rsidR="00680B9E">
        <w:rPr>
          <w:noProof/>
        </w:rPr>
        <w:fldChar w:fldCharType="end"/>
      </w:r>
      <w:bookmarkEnd w:id="30"/>
      <w:r>
        <w:t xml:space="preserve"> Ukraine PAs Financing Project Actual Disbursement by Outcome by Year</w:t>
      </w:r>
    </w:p>
    <w:p w14:paraId="683EF7C0" w14:textId="37735B73" w:rsidR="00C25F52" w:rsidRDefault="00C25F52" w:rsidP="00EC4493">
      <w:pPr>
        <w:pStyle w:val="BodyText"/>
        <w:numPr>
          <w:ilvl w:val="0"/>
          <w:numId w:val="0"/>
        </w:numPr>
        <w:rPr>
          <w:highlight w:val="yellow"/>
        </w:rPr>
      </w:pPr>
      <w:r>
        <w:rPr>
          <w:noProof/>
          <w:lang w:val="uk-UA" w:eastAsia="uk-UA"/>
        </w:rPr>
        <w:drawing>
          <wp:inline distT="0" distB="0" distL="0" distR="0" wp14:anchorId="336EDB7D" wp14:editId="5502FE31">
            <wp:extent cx="5943600" cy="3700732"/>
            <wp:effectExtent l="0" t="0" r="0" b="825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943600" cy="3700732"/>
                    </a:xfrm>
                    <a:prstGeom prst="rect">
                      <a:avLst/>
                    </a:prstGeom>
                    <a:noFill/>
                    <a:ln>
                      <a:noFill/>
                    </a:ln>
                  </pic:spPr>
                </pic:pic>
              </a:graphicData>
            </a:graphic>
          </wp:inline>
        </w:drawing>
      </w:r>
    </w:p>
    <w:p w14:paraId="7E7CB56B" w14:textId="77777777" w:rsidR="00F111FD" w:rsidRDefault="00F111FD" w:rsidP="00F111FD">
      <w:pPr>
        <w:pStyle w:val="BodyText"/>
        <w:numPr>
          <w:ilvl w:val="0"/>
          <w:numId w:val="0"/>
        </w:numPr>
      </w:pPr>
    </w:p>
    <w:p w14:paraId="1148D551" w14:textId="77777777" w:rsidR="00F111FD" w:rsidRDefault="00F111FD" w:rsidP="00F111FD">
      <w:pPr>
        <w:pStyle w:val="BodyText"/>
        <w:sectPr w:rsidR="00F111FD" w:rsidSect="00F111FD">
          <w:pgSz w:w="12240" w:h="15840"/>
          <w:pgMar w:top="1440" w:right="1440" w:bottom="1440" w:left="1440" w:header="720" w:footer="720" w:gutter="0"/>
          <w:pgNumType w:start="1"/>
          <w:cols w:space="720"/>
        </w:sectPr>
      </w:pPr>
    </w:p>
    <w:p w14:paraId="659D2843" w14:textId="1B586F22" w:rsidR="00F111FD" w:rsidRDefault="00F111FD" w:rsidP="00F111FD">
      <w:pPr>
        <w:pStyle w:val="Caption"/>
        <w:jc w:val="both"/>
        <w:rPr>
          <w:lang w:val="en-GB"/>
        </w:rPr>
      </w:pPr>
      <w:bookmarkStart w:id="31" w:name="_Ref117863517"/>
      <w:r>
        <w:rPr>
          <w:lang w:val="en-GB"/>
        </w:rPr>
        <w:t xml:space="preserve">Table </w:t>
      </w:r>
      <w:r>
        <w:rPr>
          <w:lang w:val="en-GB"/>
        </w:rPr>
        <w:fldChar w:fldCharType="begin"/>
      </w:r>
      <w:r>
        <w:rPr>
          <w:lang w:val="en-GB"/>
        </w:rPr>
        <w:instrText xml:space="preserve"> SEQ Table \* ARABIC </w:instrText>
      </w:r>
      <w:r>
        <w:rPr>
          <w:lang w:val="en-GB"/>
        </w:rPr>
        <w:fldChar w:fldCharType="separate"/>
      </w:r>
      <w:r w:rsidR="00D608DC">
        <w:rPr>
          <w:noProof/>
          <w:lang w:val="en-GB"/>
        </w:rPr>
        <w:t>4</w:t>
      </w:r>
      <w:r>
        <w:rPr>
          <w:lang w:val="en-GB"/>
        </w:rPr>
        <w:fldChar w:fldCharType="end"/>
      </w:r>
      <w:bookmarkEnd w:id="31"/>
      <w:r>
        <w:rPr>
          <w:lang w:val="en-GB"/>
        </w:rPr>
        <w:t xml:space="preserve"> Project Planned by Component and Actual Expenditure Through </w:t>
      </w:r>
      <w:r w:rsidR="00C25F52">
        <w:rPr>
          <w:lang w:val="en-GB"/>
        </w:rPr>
        <w:t>June 30, 2012</w:t>
      </w:r>
      <w:r>
        <w:rPr>
          <w:lang w:val="en-GB"/>
        </w:rPr>
        <w:t xml:space="preserve"> </w:t>
      </w:r>
      <w:r w:rsidRPr="009C67FE">
        <w:rPr>
          <w:b w:val="0"/>
          <w:i/>
          <w:sz w:val="18"/>
          <w:lang w:val="en-GB"/>
        </w:rPr>
        <w:t xml:space="preserve">(all amounts in </w:t>
      </w:r>
      <w:r>
        <w:rPr>
          <w:b w:val="0"/>
          <w:i/>
          <w:sz w:val="18"/>
          <w:lang w:val="en-GB"/>
        </w:rPr>
        <w:t xml:space="preserve">millions </w:t>
      </w:r>
      <w:r w:rsidRPr="009C67FE">
        <w:rPr>
          <w:b w:val="0"/>
          <w:i/>
          <w:sz w:val="18"/>
          <w:lang w:val="en-GB"/>
        </w:rPr>
        <w:t>USD)</w:t>
      </w:r>
    </w:p>
    <w:tbl>
      <w:tblPr>
        <w:tblW w:w="143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50"/>
        <w:gridCol w:w="1170"/>
        <w:gridCol w:w="1530"/>
        <w:gridCol w:w="900"/>
        <w:gridCol w:w="990"/>
        <w:gridCol w:w="1170"/>
        <w:gridCol w:w="900"/>
        <w:gridCol w:w="1800"/>
      </w:tblGrid>
      <w:tr w:rsidR="00457825" w:rsidRPr="003F0367" w14:paraId="41755099" w14:textId="77777777" w:rsidTr="00D22DC6">
        <w:tc>
          <w:tcPr>
            <w:tcW w:w="5850" w:type="dxa"/>
            <w:tcBorders>
              <w:bottom w:val="single" w:sz="4" w:space="0" w:color="000000"/>
            </w:tcBorders>
            <w:shd w:val="clear" w:color="auto" w:fill="000000"/>
          </w:tcPr>
          <w:p w14:paraId="591E6E47" w14:textId="77777777" w:rsidR="00457825" w:rsidRPr="003F0367" w:rsidRDefault="00457825">
            <w:pPr>
              <w:rPr>
                <w:b/>
                <w:sz w:val="18"/>
                <w:lang w:val="en-GB"/>
              </w:rPr>
            </w:pPr>
          </w:p>
        </w:tc>
        <w:tc>
          <w:tcPr>
            <w:tcW w:w="1170" w:type="dxa"/>
            <w:shd w:val="clear" w:color="auto" w:fill="D9D9D9"/>
          </w:tcPr>
          <w:p w14:paraId="7F796EC2" w14:textId="77777777" w:rsidR="00457825" w:rsidRPr="003F0367" w:rsidRDefault="00457825">
            <w:pPr>
              <w:rPr>
                <w:b/>
                <w:sz w:val="18"/>
                <w:lang w:val="en-GB"/>
              </w:rPr>
            </w:pPr>
            <w:r>
              <w:rPr>
                <w:b/>
                <w:sz w:val="18"/>
                <w:lang w:val="en-GB"/>
              </w:rPr>
              <w:t>GEF Amount Planned</w:t>
            </w:r>
          </w:p>
        </w:tc>
        <w:tc>
          <w:tcPr>
            <w:tcW w:w="1530" w:type="dxa"/>
            <w:shd w:val="clear" w:color="auto" w:fill="D9D9D9"/>
          </w:tcPr>
          <w:p w14:paraId="709B07ED" w14:textId="77777777" w:rsidR="00457825" w:rsidRDefault="00457825">
            <w:pPr>
              <w:rPr>
                <w:b/>
                <w:sz w:val="18"/>
                <w:lang w:val="en-GB"/>
              </w:rPr>
            </w:pPr>
            <w:r>
              <w:rPr>
                <w:b/>
                <w:sz w:val="18"/>
                <w:lang w:val="en-GB"/>
              </w:rPr>
              <w:t>% of GEF Amount Planned</w:t>
            </w:r>
          </w:p>
        </w:tc>
        <w:tc>
          <w:tcPr>
            <w:tcW w:w="900" w:type="dxa"/>
            <w:shd w:val="clear" w:color="auto" w:fill="D9D9D9"/>
          </w:tcPr>
          <w:p w14:paraId="068C0E41" w14:textId="77777777" w:rsidR="00457825" w:rsidRPr="003F0367" w:rsidRDefault="00457825" w:rsidP="00F111FD">
            <w:pPr>
              <w:rPr>
                <w:b/>
                <w:sz w:val="18"/>
                <w:lang w:val="en-GB"/>
              </w:rPr>
            </w:pPr>
            <w:r>
              <w:rPr>
                <w:b/>
                <w:sz w:val="18"/>
                <w:lang w:val="en-GB"/>
              </w:rPr>
              <w:t xml:space="preserve">Total </w:t>
            </w:r>
            <w:r w:rsidRPr="003F0367">
              <w:rPr>
                <w:b/>
                <w:sz w:val="18"/>
                <w:lang w:val="en-GB"/>
              </w:rPr>
              <w:t>Planned</w:t>
            </w:r>
            <w:r>
              <w:rPr>
                <w:b/>
                <w:sz w:val="18"/>
                <w:lang w:val="en-GB"/>
              </w:rPr>
              <w:t xml:space="preserve"> </w:t>
            </w:r>
          </w:p>
        </w:tc>
        <w:tc>
          <w:tcPr>
            <w:tcW w:w="990" w:type="dxa"/>
            <w:shd w:val="clear" w:color="auto" w:fill="D9D9D9"/>
          </w:tcPr>
          <w:p w14:paraId="460B9088" w14:textId="77777777" w:rsidR="00457825" w:rsidRPr="003F0367" w:rsidRDefault="00457825" w:rsidP="00F111FD">
            <w:pPr>
              <w:rPr>
                <w:b/>
                <w:sz w:val="18"/>
                <w:lang w:val="en-GB"/>
              </w:rPr>
            </w:pPr>
            <w:r w:rsidRPr="003F0367">
              <w:rPr>
                <w:b/>
                <w:sz w:val="18"/>
                <w:lang w:val="en-GB"/>
              </w:rPr>
              <w:t xml:space="preserve">% of </w:t>
            </w:r>
            <w:r>
              <w:rPr>
                <w:b/>
                <w:sz w:val="18"/>
                <w:lang w:val="en-GB"/>
              </w:rPr>
              <w:t xml:space="preserve">Total </w:t>
            </w:r>
            <w:r w:rsidRPr="003F0367">
              <w:rPr>
                <w:b/>
                <w:sz w:val="18"/>
                <w:lang w:val="en-GB"/>
              </w:rPr>
              <w:t>Planned</w:t>
            </w:r>
          </w:p>
        </w:tc>
        <w:tc>
          <w:tcPr>
            <w:tcW w:w="1170" w:type="dxa"/>
            <w:shd w:val="clear" w:color="auto" w:fill="D9D9D9"/>
          </w:tcPr>
          <w:p w14:paraId="44B47EBB" w14:textId="77777777" w:rsidR="00457825" w:rsidRPr="00397C2F" w:rsidRDefault="00457825" w:rsidP="00F111FD">
            <w:pPr>
              <w:rPr>
                <w:b/>
                <w:sz w:val="18"/>
                <w:lang w:val="en-GB"/>
              </w:rPr>
            </w:pPr>
            <w:r w:rsidRPr="00397C2F">
              <w:rPr>
                <w:b/>
                <w:sz w:val="18"/>
                <w:lang w:val="en-GB"/>
              </w:rPr>
              <w:t>GEF Amount Actual</w:t>
            </w:r>
          </w:p>
        </w:tc>
        <w:tc>
          <w:tcPr>
            <w:tcW w:w="900" w:type="dxa"/>
            <w:shd w:val="clear" w:color="auto" w:fill="D9D9D9"/>
          </w:tcPr>
          <w:p w14:paraId="115896B3" w14:textId="14C9BFA9" w:rsidR="00457825" w:rsidRPr="00397C2F" w:rsidRDefault="00FA0DF6" w:rsidP="00F111FD">
            <w:pPr>
              <w:rPr>
                <w:b/>
                <w:sz w:val="18"/>
                <w:lang w:val="en-GB"/>
              </w:rPr>
            </w:pPr>
            <w:r w:rsidRPr="00397C2F">
              <w:rPr>
                <w:b/>
                <w:sz w:val="18"/>
                <w:lang w:val="en-GB"/>
              </w:rPr>
              <w:t>% of GEF Actual</w:t>
            </w:r>
          </w:p>
        </w:tc>
        <w:tc>
          <w:tcPr>
            <w:tcW w:w="1800" w:type="dxa"/>
            <w:shd w:val="clear" w:color="auto" w:fill="D9D9D9"/>
          </w:tcPr>
          <w:p w14:paraId="5B6EB728" w14:textId="62828DC3" w:rsidR="00457825" w:rsidRPr="00397C2F" w:rsidRDefault="00D22DC6" w:rsidP="00F111FD">
            <w:pPr>
              <w:rPr>
                <w:b/>
                <w:sz w:val="18"/>
                <w:lang w:val="en-GB"/>
              </w:rPr>
            </w:pPr>
            <w:r w:rsidRPr="00397C2F">
              <w:rPr>
                <w:b/>
                <w:sz w:val="18"/>
                <w:lang w:val="en-GB"/>
              </w:rPr>
              <w:t xml:space="preserve">% Difference from </w:t>
            </w:r>
            <w:r w:rsidR="00457825" w:rsidRPr="00397C2F">
              <w:rPr>
                <w:b/>
                <w:sz w:val="18"/>
                <w:lang w:val="en-GB"/>
              </w:rPr>
              <w:t>GEF Amount Planned</w:t>
            </w:r>
          </w:p>
        </w:tc>
      </w:tr>
      <w:tr w:rsidR="00457825" w:rsidRPr="003F0367" w14:paraId="18B90BF7" w14:textId="77777777" w:rsidTr="00D22DC6">
        <w:tc>
          <w:tcPr>
            <w:tcW w:w="5850" w:type="dxa"/>
            <w:shd w:val="clear" w:color="auto" w:fill="E6E6E6"/>
          </w:tcPr>
          <w:p w14:paraId="4CA1D9F8" w14:textId="77777777" w:rsidR="00457825" w:rsidRPr="00457825" w:rsidRDefault="00457825" w:rsidP="00F111FD">
            <w:pPr>
              <w:jc w:val="right"/>
              <w:rPr>
                <w:sz w:val="18"/>
                <w:lang w:val="en-GB"/>
              </w:rPr>
            </w:pPr>
            <w:r w:rsidRPr="00457825">
              <w:rPr>
                <w:sz w:val="18"/>
                <w:lang w:val="en-GB"/>
              </w:rPr>
              <w:t>Outcome 1 (not including Output 1.3): Development and implementation of a strategic vision for protected area financial sustainability</w:t>
            </w:r>
          </w:p>
        </w:tc>
        <w:tc>
          <w:tcPr>
            <w:tcW w:w="1170" w:type="dxa"/>
          </w:tcPr>
          <w:p w14:paraId="7833D782" w14:textId="77777777" w:rsidR="00457825" w:rsidRDefault="00457825">
            <w:pPr>
              <w:jc w:val="center"/>
              <w:rPr>
                <w:sz w:val="18"/>
                <w:lang w:val="en-GB"/>
              </w:rPr>
            </w:pPr>
            <w:r>
              <w:rPr>
                <w:sz w:val="18"/>
                <w:lang w:val="en-GB"/>
              </w:rPr>
              <w:t>0.40</w:t>
            </w:r>
          </w:p>
        </w:tc>
        <w:tc>
          <w:tcPr>
            <w:tcW w:w="1530" w:type="dxa"/>
          </w:tcPr>
          <w:p w14:paraId="77DF7CF3" w14:textId="49E0992E" w:rsidR="00457825" w:rsidRDefault="00457825" w:rsidP="00F111FD">
            <w:pPr>
              <w:jc w:val="center"/>
              <w:rPr>
                <w:sz w:val="18"/>
                <w:lang w:val="en-GB"/>
              </w:rPr>
            </w:pPr>
            <w:r>
              <w:rPr>
                <w:sz w:val="18"/>
                <w:lang w:val="en-GB"/>
              </w:rPr>
              <w:t>22.0%</w:t>
            </w:r>
          </w:p>
        </w:tc>
        <w:tc>
          <w:tcPr>
            <w:tcW w:w="900" w:type="dxa"/>
          </w:tcPr>
          <w:p w14:paraId="53C977AD" w14:textId="77777777" w:rsidR="00457825" w:rsidRDefault="00457825">
            <w:pPr>
              <w:jc w:val="center"/>
              <w:rPr>
                <w:sz w:val="18"/>
                <w:lang w:val="en-GB"/>
              </w:rPr>
            </w:pPr>
            <w:r>
              <w:rPr>
                <w:sz w:val="18"/>
                <w:lang w:val="en-GB"/>
              </w:rPr>
              <w:t>1.09</w:t>
            </w:r>
          </w:p>
        </w:tc>
        <w:tc>
          <w:tcPr>
            <w:tcW w:w="990" w:type="dxa"/>
          </w:tcPr>
          <w:p w14:paraId="73011C5C" w14:textId="77777777" w:rsidR="00457825" w:rsidRDefault="00457825">
            <w:pPr>
              <w:jc w:val="center"/>
              <w:rPr>
                <w:sz w:val="18"/>
                <w:lang w:val="en-GB"/>
              </w:rPr>
            </w:pPr>
            <w:r>
              <w:rPr>
                <w:sz w:val="18"/>
                <w:lang w:val="en-GB"/>
              </w:rPr>
              <w:t>18.5%</w:t>
            </w:r>
          </w:p>
        </w:tc>
        <w:tc>
          <w:tcPr>
            <w:tcW w:w="1170" w:type="dxa"/>
            <w:shd w:val="clear" w:color="auto" w:fill="auto"/>
          </w:tcPr>
          <w:p w14:paraId="0CA9E093" w14:textId="14D53594" w:rsidR="00457825" w:rsidRPr="00B40156" w:rsidRDefault="00457825">
            <w:pPr>
              <w:jc w:val="center"/>
              <w:rPr>
                <w:sz w:val="18"/>
                <w:lang w:val="en-GB"/>
              </w:rPr>
            </w:pPr>
            <w:r>
              <w:rPr>
                <w:sz w:val="18"/>
                <w:lang w:val="en-GB"/>
              </w:rPr>
              <w:t>0.62</w:t>
            </w:r>
          </w:p>
        </w:tc>
        <w:tc>
          <w:tcPr>
            <w:tcW w:w="900" w:type="dxa"/>
          </w:tcPr>
          <w:p w14:paraId="46B40EA3" w14:textId="251157C3" w:rsidR="00457825" w:rsidRPr="00B40156" w:rsidRDefault="00FA0DF6">
            <w:pPr>
              <w:jc w:val="center"/>
              <w:rPr>
                <w:sz w:val="18"/>
                <w:lang w:val="en-GB"/>
              </w:rPr>
            </w:pPr>
            <w:r>
              <w:rPr>
                <w:sz w:val="18"/>
                <w:lang w:val="en-GB"/>
              </w:rPr>
              <w:t>34.6%</w:t>
            </w:r>
          </w:p>
        </w:tc>
        <w:tc>
          <w:tcPr>
            <w:tcW w:w="1800" w:type="dxa"/>
            <w:shd w:val="clear" w:color="auto" w:fill="auto"/>
          </w:tcPr>
          <w:p w14:paraId="6C191149" w14:textId="11A0AA4A" w:rsidR="00457825" w:rsidRPr="00B40156" w:rsidRDefault="00D22DC6">
            <w:pPr>
              <w:jc w:val="center"/>
              <w:rPr>
                <w:sz w:val="18"/>
                <w:lang w:val="en-GB"/>
              </w:rPr>
            </w:pPr>
            <w:r>
              <w:rPr>
                <w:sz w:val="18"/>
                <w:lang w:val="en-GB"/>
              </w:rPr>
              <w:t>+57.2%</w:t>
            </w:r>
          </w:p>
        </w:tc>
      </w:tr>
      <w:tr w:rsidR="00457825" w:rsidRPr="003F0367" w14:paraId="6FFA299B" w14:textId="77777777" w:rsidTr="00D22DC6">
        <w:tc>
          <w:tcPr>
            <w:tcW w:w="5850" w:type="dxa"/>
            <w:shd w:val="clear" w:color="auto" w:fill="E6E6E6"/>
          </w:tcPr>
          <w:p w14:paraId="0E0CD2AF" w14:textId="77777777" w:rsidR="00457825" w:rsidRPr="00457825" w:rsidRDefault="00457825" w:rsidP="00F111FD">
            <w:pPr>
              <w:jc w:val="right"/>
              <w:rPr>
                <w:sz w:val="18"/>
                <w:lang w:val="en-GB"/>
              </w:rPr>
            </w:pPr>
            <w:r w:rsidRPr="00457825">
              <w:rPr>
                <w:sz w:val="18"/>
                <w:lang w:val="en-GB"/>
              </w:rPr>
              <w:t>Output 1.3 Micro-grant Facility for Public-Private Partnerships</w:t>
            </w:r>
          </w:p>
        </w:tc>
        <w:tc>
          <w:tcPr>
            <w:tcW w:w="1170" w:type="dxa"/>
          </w:tcPr>
          <w:p w14:paraId="1CFB2FC9" w14:textId="77777777" w:rsidR="00457825" w:rsidRDefault="00457825">
            <w:pPr>
              <w:jc w:val="center"/>
              <w:rPr>
                <w:sz w:val="18"/>
                <w:lang w:val="en-GB"/>
              </w:rPr>
            </w:pPr>
            <w:r>
              <w:rPr>
                <w:sz w:val="18"/>
                <w:lang w:val="en-GB"/>
              </w:rPr>
              <w:t>0.35</w:t>
            </w:r>
          </w:p>
        </w:tc>
        <w:tc>
          <w:tcPr>
            <w:tcW w:w="1530" w:type="dxa"/>
          </w:tcPr>
          <w:p w14:paraId="6B64EBF0" w14:textId="77777777" w:rsidR="00457825" w:rsidRDefault="00457825">
            <w:pPr>
              <w:jc w:val="center"/>
              <w:rPr>
                <w:sz w:val="18"/>
                <w:lang w:val="en-GB"/>
              </w:rPr>
            </w:pPr>
            <w:r>
              <w:rPr>
                <w:sz w:val="18"/>
                <w:lang w:val="en-GB"/>
              </w:rPr>
              <w:t>19.4%</w:t>
            </w:r>
          </w:p>
        </w:tc>
        <w:tc>
          <w:tcPr>
            <w:tcW w:w="900" w:type="dxa"/>
          </w:tcPr>
          <w:p w14:paraId="19BC3FB0" w14:textId="77777777" w:rsidR="00457825" w:rsidRDefault="00457825">
            <w:pPr>
              <w:jc w:val="center"/>
              <w:rPr>
                <w:sz w:val="18"/>
                <w:lang w:val="en-GB"/>
              </w:rPr>
            </w:pPr>
            <w:r>
              <w:rPr>
                <w:sz w:val="18"/>
                <w:lang w:val="en-GB"/>
              </w:rPr>
              <w:t>1.05</w:t>
            </w:r>
          </w:p>
        </w:tc>
        <w:tc>
          <w:tcPr>
            <w:tcW w:w="990" w:type="dxa"/>
          </w:tcPr>
          <w:p w14:paraId="65E4132F" w14:textId="77777777" w:rsidR="00457825" w:rsidRDefault="00457825">
            <w:pPr>
              <w:jc w:val="center"/>
              <w:rPr>
                <w:sz w:val="18"/>
                <w:lang w:val="en-GB"/>
              </w:rPr>
            </w:pPr>
            <w:r>
              <w:rPr>
                <w:sz w:val="18"/>
                <w:lang w:val="en-GB"/>
              </w:rPr>
              <w:t>17.9%</w:t>
            </w:r>
          </w:p>
        </w:tc>
        <w:tc>
          <w:tcPr>
            <w:tcW w:w="1170" w:type="dxa"/>
            <w:shd w:val="clear" w:color="auto" w:fill="auto"/>
          </w:tcPr>
          <w:p w14:paraId="79C0E084" w14:textId="14773808" w:rsidR="00457825" w:rsidRPr="00B40156" w:rsidRDefault="00457825">
            <w:pPr>
              <w:jc w:val="center"/>
              <w:rPr>
                <w:sz w:val="18"/>
                <w:lang w:val="en-GB"/>
              </w:rPr>
            </w:pPr>
            <w:r>
              <w:rPr>
                <w:sz w:val="18"/>
                <w:lang w:val="en-GB"/>
              </w:rPr>
              <w:t>0.08</w:t>
            </w:r>
          </w:p>
        </w:tc>
        <w:tc>
          <w:tcPr>
            <w:tcW w:w="900" w:type="dxa"/>
          </w:tcPr>
          <w:p w14:paraId="6473ECC6" w14:textId="2560A9C9" w:rsidR="00457825" w:rsidRPr="00B40156" w:rsidRDefault="00FA0DF6">
            <w:pPr>
              <w:jc w:val="center"/>
              <w:rPr>
                <w:sz w:val="18"/>
                <w:lang w:val="en-GB"/>
              </w:rPr>
            </w:pPr>
            <w:r>
              <w:rPr>
                <w:sz w:val="18"/>
                <w:lang w:val="en-GB"/>
              </w:rPr>
              <w:t>4.1%</w:t>
            </w:r>
          </w:p>
        </w:tc>
        <w:tc>
          <w:tcPr>
            <w:tcW w:w="1800" w:type="dxa"/>
            <w:shd w:val="clear" w:color="auto" w:fill="auto"/>
          </w:tcPr>
          <w:p w14:paraId="77721E1D" w14:textId="773399D0" w:rsidR="00457825" w:rsidRPr="00B40156" w:rsidRDefault="00D22DC6">
            <w:pPr>
              <w:jc w:val="center"/>
              <w:rPr>
                <w:sz w:val="18"/>
                <w:lang w:val="en-GB"/>
              </w:rPr>
            </w:pPr>
            <w:r>
              <w:rPr>
                <w:sz w:val="18"/>
                <w:lang w:val="en-GB"/>
              </w:rPr>
              <w:t>-78.6%</w:t>
            </w:r>
          </w:p>
        </w:tc>
      </w:tr>
      <w:tr w:rsidR="00457825" w:rsidRPr="003F0367" w14:paraId="6A463E48" w14:textId="77777777" w:rsidTr="00D22DC6">
        <w:tc>
          <w:tcPr>
            <w:tcW w:w="5850" w:type="dxa"/>
          </w:tcPr>
          <w:p w14:paraId="6B1B0EE0" w14:textId="77777777" w:rsidR="00457825" w:rsidRPr="00D76663" w:rsidRDefault="00457825" w:rsidP="00F111FD">
            <w:pPr>
              <w:jc w:val="right"/>
              <w:rPr>
                <w:b/>
                <w:sz w:val="18"/>
                <w:lang w:val="en-GB"/>
              </w:rPr>
            </w:pPr>
            <w:r>
              <w:rPr>
                <w:b/>
                <w:sz w:val="18"/>
                <w:lang w:val="en-GB"/>
              </w:rPr>
              <w:t>Sub-total for Outcome 1</w:t>
            </w:r>
          </w:p>
        </w:tc>
        <w:tc>
          <w:tcPr>
            <w:tcW w:w="1170" w:type="dxa"/>
          </w:tcPr>
          <w:p w14:paraId="0816930D" w14:textId="77777777" w:rsidR="00457825" w:rsidRDefault="00457825">
            <w:pPr>
              <w:jc w:val="center"/>
              <w:rPr>
                <w:sz w:val="18"/>
                <w:lang w:val="en-GB"/>
              </w:rPr>
            </w:pPr>
            <w:r>
              <w:rPr>
                <w:sz w:val="18"/>
                <w:lang w:val="en-GB"/>
              </w:rPr>
              <w:t>0.75</w:t>
            </w:r>
          </w:p>
        </w:tc>
        <w:tc>
          <w:tcPr>
            <w:tcW w:w="1530" w:type="dxa"/>
          </w:tcPr>
          <w:p w14:paraId="65140DF2" w14:textId="7A1745E5" w:rsidR="00457825" w:rsidRDefault="00457825">
            <w:pPr>
              <w:jc w:val="center"/>
              <w:rPr>
                <w:sz w:val="18"/>
                <w:lang w:val="en-GB"/>
              </w:rPr>
            </w:pPr>
            <w:r>
              <w:rPr>
                <w:sz w:val="18"/>
                <w:lang w:val="en-GB"/>
              </w:rPr>
              <w:t>41.4%</w:t>
            </w:r>
          </w:p>
        </w:tc>
        <w:tc>
          <w:tcPr>
            <w:tcW w:w="900" w:type="dxa"/>
          </w:tcPr>
          <w:p w14:paraId="4D67EDE8" w14:textId="77777777" w:rsidR="00457825" w:rsidRDefault="00457825">
            <w:pPr>
              <w:jc w:val="center"/>
              <w:rPr>
                <w:sz w:val="18"/>
                <w:lang w:val="en-GB"/>
              </w:rPr>
            </w:pPr>
            <w:r>
              <w:rPr>
                <w:sz w:val="18"/>
                <w:lang w:val="en-GB"/>
              </w:rPr>
              <w:t>2.14</w:t>
            </w:r>
          </w:p>
        </w:tc>
        <w:tc>
          <w:tcPr>
            <w:tcW w:w="990" w:type="dxa"/>
          </w:tcPr>
          <w:p w14:paraId="271EB3D3" w14:textId="77777777" w:rsidR="00457825" w:rsidRDefault="00457825">
            <w:pPr>
              <w:jc w:val="center"/>
              <w:rPr>
                <w:sz w:val="18"/>
                <w:lang w:val="en-GB"/>
              </w:rPr>
            </w:pPr>
            <w:r>
              <w:rPr>
                <w:sz w:val="18"/>
                <w:lang w:val="en-GB"/>
              </w:rPr>
              <w:t>36.4%</w:t>
            </w:r>
          </w:p>
        </w:tc>
        <w:tc>
          <w:tcPr>
            <w:tcW w:w="1170" w:type="dxa"/>
            <w:shd w:val="clear" w:color="auto" w:fill="auto"/>
          </w:tcPr>
          <w:p w14:paraId="5FE5779F" w14:textId="52751A39" w:rsidR="00457825" w:rsidRPr="00B40156" w:rsidRDefault="00457825">
            <w:pPr>
              <w:jc w:val="center"/>
              <w:rPr>
                <w:sz w:val="18"/>
                <w:lang w:val="en-GB"/>
              </w:rPr>
            </w:pPr>
            <w:r>
              <w:rPr>
                <w:sz w:val="18"/>
                <w:lang w:val="en-GB"/>
              </w:rPr>
              <w:t>0.70</w:t>
            </w:r>
          </w:p>
        </w:tc>
        <w:tc>
          <w:tcPr>
            <w:tcW w:w="900" w:type="dxa"/>
          </w:tcPr>
          <w:p w14:paraId="52AEE7D2" w14:textId="7BC3E411" w:rsidR="00457825" w:rsidRPr="00B40156" w:rsidRDefault="00FA0DF6">
            <w:pPr>
              <w:jc w:val="center"/>
              <w:rPr>
                <w:sz w:val="18"/>
                <w:lang w:val="en-GB"/>
              </w:rPr>
            </w:pPr>
            <w:r>
              <w:rPr>
                <w:sz w:val="18"/>
                <w:lang w:val="en-GB"/>
              </w:rPr>
              <w:t>38.7%</w:t>
            </w:r>
          </w:p>
        </w:tc>
        <w:tc>
          <w:tcPr>
            <w:tcW w:w="1800" w:type="dxa"/>
            <w:shd w:val="clear" w:color="auto" w:fill="auto"/>
          </w:tcPr>
          <w:p w14:paraId="012B0407" w14:textId="295B59DB" w:rsidR="00457825" w:rsidRPr="00B40156" w:rsidRDefault="00D22DC6">
            <w:pPr>
              <w:jc w:val="center"/>
              <w:rPr>
                <w:sz w:val="18"/>
                <w:lang w:val="en-GB"/>
              </w:rPr>
            </w:pPr>
            <w:r>
              <w:rPr>
                <w:sz w:val="18"/>
                <w:lang w:val="en-GB"/>
              </w:rPr>
              <w:t>-6.5%</w:t>
            </w:r>
          </w:p>
        </w:tc>
      </w:tr>
      <w:tr w:rsidR="00457825" w:rsidRPr="003F0367" w14:paraId="49F085A7" w14:textId="77777777" w:rsidTr="00D22DC6">
        <w:tc>
          <w:tcPr>
            <w:tcW w:w="5850" w:type="dxa"/>
            <w:tcBorders>
              <w:bottom w:val="single" w:sz="4" w:space="0" w:color="000000"/>
            </w:tcBorders>
          </w:tcPr>
          <w:p w14:paraId="23D043C6" w14:textId="77777777" w:rsidR="00457825" w:rsidRPr="00FB3115" w:rsidRDefault="00457825" w:rsidP="00F111FD">
            <w:pPr>
              <w:jc w:val="right"/>
              <w:rPr>
                <w:b/>
                <w:sz w:val="18"/>
                <w:lang w:val="en-GB"/>
              </w:rPr>
            </w:pPr>
            <w:r w:rsidRPr="00D76663">
              <w:rPr>
                <w:b/>
                <w:sz w:val="18"/>
                <w:lang w:val="en-GB"/>
              </w:rPr>
              <w:t>Outcome 2: Improved governance of the national protected area system</w:t>
            </w:r>
          </w:p>
        </w:tc>
        <w:tc>
          <w:tcPr>
            <w:tcW w:w="1170" w:type="dxa"/>
          </w:tcPr>
          <w:p w14:paraId="07C4CC4A" w14:textId="77777777" w:rsidR="00457825" w:rsidRDefault="00457825">
            <w:pPr>
              <w:jc w:val="center"/>
              <w:rPr>
                <w:sz w:val="18"/>
                <w:lang w:val="en-GB"/>
              </w:rPr>
            </w:pPr>
            <w:r>
              <w:rPr>
                <w:sz w:val="18"/>
                <w:lang w:val="en-GB"/>
              </w:rPr>
              <w:t>0.80</w:t>
            </w:r>
          </w:p>
        </w:tc>
        <w:tc>
          <w:tcPr>
            <w:tcW w:w="1530" w:type="dxa"/>
          </w:tcPr>
          <w:p w14:paraId="23DDDFB1" w14:textId="048045ED" w:rsidR="00457825" w:rsidRDefault="00457825">
            <w:pPr>
              <w:jc w:val="center"/>
              <w:rPr>
                <w:sz w:val="18"/>
                <w:lang w:val="en-GB"/>
              </w:rPr>
            </w:pPr>
            <w:r>
              <w:rPr>
                <w:sz w:val="18"/>
                <w:lang w:val="en-GB"/>
              </w:rPr>
              <w:t>44.2%</w:t>
            </w:r>
          </w:p>
        </w:tc>
        <w:tc>
          <w:tcPr>
            <w:tcW w:w="900" w:type="dxa"/>
          </w:tcPr>
          <w:p w14:paraId="11DB549B" w14:textId="77777777" w:rsidR="00457825" w:rsidRDefault="00457825">
            <w:pPr>
              <w:jc w:val="center"/>
              <w:rPr>
                <w:sz w:val="18"/>
                <w:lang w:val="en-GB"/>
              </w:rPr>
            </w:pPr>
            <w:r>
              <w:rPr>
                <w:sz w:val="18"/>
                <w:lang w:val="en-GB"/>
              </w:rPr>
              <w:t>2.46</w:t>
            </w:r>
          </w:p>
        </w:tc>
        <w:tc>
          <w:tcPr>
            <w:tcW w:w="990" w:type="dxa"/>
          </w:tcPr>
          <w:p w14:paraId="264986D7" w14:textId="77777777" w:rsidR="00457825" w:rsidRDefault="00457825">
            <w:pPr>
              <w:jc w:val="center"/>
              <w:rPr>
                <w:sz w:val="18"/>
                <w:lang w:val="en-GB"/>
              </w:rPr>
            </w:pPr>
            <w:r>
              <w:rPr>
                <w:sz w:val="18"/>
                <w:lang w:val="en-GB"/>
              </w:rPr>
              <w:t>41.8%</w:t>
            </w:r>
          </w:p>
        </w:tc>
        <w:tc>
          <w:tcPr>
            <w:tcW w:w="1170" w:type="dxa"/>
            <w:shd w:val="clear" w:color="auto" w:fill="auto"/>
          </w:tcPr>
          <w:p w14:paraId="6DC6B959" w14:textId="717BE408" w:rsidR="00457825" w:rsidRPr="00B40156" w:rsidRDefault="00457825">
            <w:pPr>
              <w:jc w:val="center"/>
              <w:rPr>
                <w:sz w:val="18"/>
                <w:lang w:val="en-GB"/>
              </w:rPr>
            </w:pPr>
            <w:r>
              <w:rPr>
                <w:sz w:val="18"/>
                <w:lang w:val="en-GB"/>
              </w:rPr>
              <w:t>0.91</w:t>
            </w:r>
          </w:p>
        </w:tc>
        <w:tc>
          <w:tcPr>
            <w:tcW w:w="900" w:type="dxa"/>
          </w:tcPr>
          <w:p w14:paraId="77187FE9" w14:textId="24D9A143" w:rsidR="00457825" w:rsidRPr="00B40156" w:rsidRDefault="00FA0DF6">
            <w:pPr>
              <w:jc w:val="center"/>
              <w:rPr>
                <w:sz w:val="18"/>
                <w:lang w:val="en-GB"/>
              </w:rPr>
            </w:pPr>
            <w:r>
              <w:rPr>
                <w:sz w:val="18"/>
                <w:lang w:val="en-GB"/>
              </w:rPr>
              <w:t>50.6%</w:t>
            </w:r>
          </w:p>
        </w:tc>
        <w:tc>
          <w:tcPr>
            <w:tcW w:w="1800" w:type="dxa"/>
            <w:shd w:val="clear" w:color="auto" w:fill="auto"/>
          </w:tcPr>
          <w:p w14:paraId="7BC183F7" w14:textId="0D3377E7" w:rsidR="00457825" w:rsidRPr="00B40156" w:rsidRDefault="00D22DC6">
            <w:pPr>
              <w:jc w:val="center"/>
              <w:rPr>
                <w:sz w:val="18"/>
                <w:lang w:val="en-GB"/>
              </w:rPr>
            </w:pPr>
            <w:r>
              <w:rPr>
                <w:sz w:val="18"/>
                <w:lang w:val="en-GB"/>
              </w:rPr>
              <w:t>+14.6%</w:t>
            </w:r>
          </w:p>
        </w:tc>
      </w:tr>
      <w:tr w:rsidR="00457825" w:rsidRPr="003F0367" w14:paraId="0D1AC2A6" w14:textId="77777777" w:rsidTr="00D22DC6">
        <w:tc>
          <w:tcPr>
            <w:tcW w:w="5850" w:type="dxa"/>
            <w:shd w:val="clear" w:color="auto" w:fill="E6E6E6"/>
          </w:tcPr>
          <w:p w14:paraId="2B44394D" w14:textId="77777777" w:rsidR="00457825" w:rsidRPr="00457825" w:rsidRDefault="00457825" w:rsidP="00F111FD">
            <w:pPr>
              <w:jc w:val="right"/>
              <w:rPr>
                <w:sz w:val="18"/>
                <w:lang w:val="en-GB"/>
              </w:rPr>
            </w:pPr>
            <w:r w:rsidRPr="00457825">
              <w:rPr>
                <w:sz w:val="18"/>
                <w:lang w:val="en-GB"/>
              </w:rPr>
              <w:t>Outcome 3 (not including Output 3.1): Capacity in place to replicate the improved management approach across the national protected area system</w:t>
            </w:r>
          </w:p>
        </w:tc>
        <w:tc>
          <w:tcPr>
            <w:tcW w:w="1170" w:type="dxa"/>
            <w:shd w:val="clear" w:color="auto" w:fill="auto"/>
          </w:tcPr>
          <w:p w14:paraId="73570C72" w14:textId="356BD144" w:rsidR="00457825" w:rsidRDefault="00457825">
            <w:pPr>
              <w:jc w:val="center"/>
              <w:rPr>
                <w:sz w:val="18"/>
                <w:lang w:val="en-GB"/>
              </w:rPr>
            </w:pPr>
            <w:r>
              <w:rPr>
                <w:sz w:val="18"/>
                <w:lang w:val="en-GB"/>
              </w:rPr>
              <w:t>N/S</w:t>
            </w:r>
          </w:p>
        </w:tc>
        <w:tc>
          <w:tcPr>
            <w:tcW w:w="1530" w:type="dxa"/>
            <w:shd w:val="clear" w:color="auto" w:fill="auto"/>
          </w:tcPr>
          <w:p w14:paraId="6D856A92" w14:textId="7DD18674" w:rsidR="00457825" w:rsidRDefault="00457825">
            <w:pPr>
              <w:jc w:val="center"/>
              <w:rPr>
                <w:sz w:val="18"/>
                <w:lang w:val="en-GB"/>
              </w:rPr>
            </w:pPr>
            <w:r>
              <w:rPr>
                <w:sz w:val="18"/>
                <w:lang w:val="en-GB"/>
              </w:rPr>
              <w:t>N/S</w:t>
            </w:r>
          </w:p>
        </w:tc>
        <w:tc>
          <w:tcPr>
            <w:tcW w:w="900" w:type="dxa"/>
          </w:tcPr>
          <w:p w14:paraId="3256584E" w14:textId="77777777" w:rsidR="00457825" w:rsidRPr="003F0367" w:rsidRDefault="00457825">
            <w:pPr>
              <w:jc w:val="center"/>
              <w:rPr>
                <w:sz w:val="18"/>
                <w:lang w:val="en-GB"/>
              </w:rPr>
            </w:pPr>
            <w:r>
              <w:rPr>
                <w:sz w:val="18"/>
                <w:lang w:val="en-GB"/>
              </w:rPr>
              <w:t>0.91</w:t>
            </w:r>
          </w:p>
        </w:tc>
        <w:tc>
          <w:tcPr>
            <w:tcW w:w="990" w:type="dxa"/>
          </w:tcPr>
          <w:p w14:paraId="35866627" w14:textId="77777777" w:rsidR="00457825" w:rsidRPr="003F0367" w:rsidRDefault="00457825">
            <w:pPr>
              <w:jc w:val="center"/>
              <w:rPr>
                <w:sz w:val="18"/>
                <w:lang w:val="en-GB"/>
              </w:rPr>
            </w:pPr>
            <w:r>
              <w:rPr>
                <w:sz w:val="18"/>
                <w:lang w:val="en-GB"/>
              </w:rPr>
              <w:t>15.5%</w:t>
            </w:r>
          </w:p>
        </w:tc>
        <w:tc>
          <w:tcPr>
            <w:tcW w:w="1170" w:type="dxa"/>
            <w:shd w:val="clear" w:color="auto" w:fill="auto"/>
          </w:tcPr>
          <w:p w14:paraId="0009BA64" w14:textId="38AE1633" w:rsidR="00457825" w:rsidRPr="00B40156" w:rsidRDefault="00457825">
            <w:pPr>
              <w:jc w:val="center"/>
              <w:rPr>
                <w:sz w:val="18"/>
                <w:lang w:val="en-GB"/>
              </w:rPr>
            </w:pPr>
            <w:r>
              <w:rPr>
                <w:sz w:val="18"/>
                <w:lang w:val="en-GB"/>
              </w:rPr>
              <w:t>N/S</w:t>
            </w:r>
          </w:p>
        </w:tc>
        <w:tc>
          <w:tcPr>
            <w:tcW w:w="900" w:type="dxa"/>
          </w:tcPr>
          <w:p w14:paraId="70479B79" w14:textId="085E449D" w:rsidR="00457825" w:rsidRPr="00B40156" w:rsidRDefault="00FA0DF6">
            <w:pPr>
              <w:jc w:val="center"/>
              <w:rPr>
                <w:sz w:val="18"/>
                <w:lang w:val="en-GB"/>
              </w:rPr>
            </w:pPr>
            <w:r>
              <w:rPr>
                <w:sz w:val="18"/>
                <w:lang w:val="en-GB"/>
              </w:rPr>
              <w:t>N/S</w:t>
            </w:r>
          </w:p>
        </w:tc>
        <w:tc>
          <w:tcPr>
            <w:tcW w:w="1800" w:type="dxa"/>
            <w:shd w:val="clear" w:color="auto" w:fill="auto"/>
          </w:tcPr>
          <w:p w14:paraId="1040481A" w14:textId="0A8B84AE" w:rsidR="00457825" w:rsidRPr="00B40156" w:rsidRDefault="00D22DC6">
            <w:pPr>
              <w:jc w:val="center"/>
              <w:rPr>
                <w:sz w:val="18"/>
                <w:lang w:val="en-GB"/>
              </w:rPr>
            </w:pPr>
            <w:r>
              <w:rPr>
                <w:sz w:val="18"/>
                <w:lang w:val="en-GB"/>
              </w:rPr>
              <w:t>N/S</w:t>
            </w:r>
          </w:p>
        </w:tc>
      </w:tr>
      <w:tr w:rsidR="00457825" w:rsidRPr="003F0367" w14:paraId="12D928B5" w14:textId="77777777" w:rsidTr="00D22DC6">
        <w:tc>
          <w:tcPr>
            <w:tcW w:w="5850" w:type="dxa"/>
            <w:shd w:val="clear" w:color="auto" w:fill="E6E6E6"/>
          </w:tcPr>
          <w:p w14:paraId="56AA1A16" w14:textId="77777777" w:rsidR="00457825" w:rsidRPr="00457825" w:rsidRDefault="00457825" w:rsidP="00F111FD">
            <w:pPr>
              <w:jc w:val="right"/>
              <w:rPr>
                <w:sz w:val="18"/>
                <w:lang w:val="en-GB"/>
              </w:rPr>
            </w:pPr>
            <w:r w:rsidRPr="00457825">
              <w:rPr>
                <w:sz w:val="18"/>
                <w:lang w:val="en-GB"/>
              </w:rPr>
              <w:t>Output 3.1: Monitoring &amp; Evaluation</w:t>
            </w:r>
            <w:r w:rsidRPr="00457825">
              <w:rPr>
                <w:sz w:val="18"/>
                <w:vertAlign w:val="superscript"/>
                <w:lang w:val="en-GB"/>
              </w:rPr>
              <w:t>‡</w:t>
            </w:r>
          </w:p>
        </w:tc>
        <w:tc>
          <w:tcPr>
            <w:tcW w:w="1170" w:type="dxa"/>
            <w:shd w:val="clear" w:color="auto" w:fill="auto"/>
          </w:tcPr>
          <w:p w14:paraId="56B7A616" w14:textId="56E50D32" w:rsidR="00457825" w:rsidRDefault="00457825">
            <w:pPr>
              <w:jc w:val="center"/>
              <w:rPr>
                <w:sz w:val="18"/>
                <w:lang w:val="en-GB"/>
              </w:rPr>
            </w:pPr>
            <w:r>
              <w:rPr>
                <w:sz w:val="18"/>
                <w:lang w:val="en-GB"/>
              </w:rPr>
              <w:t>N/S</w:t>
            </w:r>
          </w:p>
        </w:tc>
        <w:tc>
          <w:tcPr>
            <w:tcW w:w="1530" w:type="dxa"/>
            <w:shd w:val="clear" w:color="auto" w:fill="auto"/>
          </w:tcPr>
          <w:p w14:paraId="5E6B776D" w14:textId="6C19E689" w:rsidR="00457825" w:rsidRDefault="00457825">
            <w:pPr>
              <w:jc w:val="center"/>
              <w:rPr>
                <w:sz w:val="18"/>
                <w:lang w:val="en-GB"/>
              </w:rPr>
            </w:pPr>
            <w:r>
              <w:rPr>
                <w:sz w:val="18"/>
                <w:lang w:val="en-GB"/>
              </w:rPr>
              <w:t>N/S</w:t>
            </w:r>
          </w:p>
        </w:tc>
        <w:tc>
          <w:tcPr>
            <w:tcW w:w="900" w:type="dxa"/>
          </w:tcPr>
          <w:p w14:paraId="5BD17DD7" w14:textId="77777777" w:rsidR="00457825" w:rsidRPr="003F0367" w:rsidRDefault="00457825">
            <w:pPr>
              <w:jc w:val="center"/>
              <w:rPr>
                <w:sz w:val="18"/>
                <w:lang w:val="en-GB"/>
              </w:rPr>
            </w:pPr>
            <w:r>
              <w:rPr>
                <w:sz w:val="18"/>
                <w:lang w:val="en-GB"/>
              </w:rPr>
              <w:t>0.12</w:t>
            </w:r>
          </w:p>
        </w:tc>
        <w:tc>
          <w:tcPr>
            <w:tcW w:w="990" w:type="dxa"/>
          </w:tcPr>
          <w:p w14:paraId="0ED59ADE" w14:textId="77777777" w:rsidR="00457825" w:rsidRPr="003F0367" w:rsidRDefault="00457825">
            <w:pPr>
              <w:jc w:val="center"/>
              <w:rPr>
                <w:sz w:val="18"/>
                <w:lang w:val="en-GB"/>
              </w:rPr>
            </w:pPr>
            <w:r>
              <w:rPr>
                <w:sz w:val="18"/>
                <w:lang w:val="en-GB"/>
              </w:rPr>
              <w:t>2.0%</w:t>
            </w:r>
          </w:p>
        </w:tc>
        <w:tc>
          <w:tcPr>
            <w:tcW w:w="1170" w:type="dxa"/>
            <w:shd w:val="clear" w:color="auto" w:fill="auto"/>
          </w:tcPr>
          <w:p w14:paraId="33A2F07F" w14:textId="099662E5" w:rsidR="00457825" w:rsidRPr="00B40156" w:rsidRDefault="00457825">
            <w:pPr>
              <w:jc w:val="center"/>
              <w:rPr>
                <w:sz w:val="18"/>
                <w:lang w:val="en-GB"/>
              </w:rPr>
            </w:pPr>
            <w:r>
              <w:rPr>
                <w:sz w:val="18"/>
                <w:lang w:val="en-GB"/>
              </w:rPr>
              <w:t>N/S</w:t>
            </w:r>
          </w:p>
        </w:tc>
        <w:tc>
          <w:tcPr>
            <w:tcW w:w="900" w:type="dxa"/>
          </w:tcPr>
          <w:p w14:paraId="3F63B727" w14:textId="237ADE2E" w:rsidR="00457825" w:rsidRPr="00B40156" w:rsidRDefault="00FA0DF6">
            <w:pPr>
              <w:jc w:val="center"/>
              <w:rPr>
                <w:sz w:val="18"/>
                <w:lang w:val="en-GB"/>
              </w:rPr>
            </w:pPr>
            <w:r>
              <w:rPr>
                <w:sz w:val="18"/>
                <w:lang w:val="en-GB"/>
              </w:rPr>
              <w:t>N/S</w:t>
            </w:r>
          </w:p>
        </w:tc>
        <w:tc>
          <w:tcPr>
            <w:tcW w:w="1800" w:type="dxa"/>
            <w:shd w:val="clear" w:color="auto" w:fill="auto"/>
          </w:tcPr>
          <w:p w14:paraId="0CF0F44F" w14:textId="256DBDB0" w:rsidR="00457825" w:rsidRPr="00B40156" w:rsidRDefault="00D22DC6">
            <w:pPr>
              <w:jc w:val="center"/>
              <w:rPr>
                <w:sz w:val="18"/>
                <w:lang w:val="en-GB"/>
              </w:rPr>
            </w:pPr>
            <w:r>
              <w:rPr>
                <w:sz w:val="18"/>
                <w:lang w:val="en-GB"/>
              </w:rPr>
              <w:t>N/S</w:t>
            </w:r>
          </w:p>
        </w:tc>
      </w:tr>
      <w:tr w:rsidR="00457825" w:rsidRPr="003F0367" w14:paraId="15BE3F7D" w14:textId="77777777" w:rsidTr="00D22DC6">
        <w:tc>
          <w:tcPr>
            <w:tcW w:w="5850" w:type="dxa"/>
          </w:tcPr>
          <w:p w14:paraId="2FFB6F76" w14:textId="77777777" w:rsidR="00457825" w:rsidRDefault="00457825" w:rsidP="00F111FD">
            <w:pPr>
              <w:jc w:val="right"/>
              <w:rPr>
                <w:b/>
                <w:sz w:val="18"/>
                <w:lang w:val="en-GB"/>
              </w:rPr>
            </w:pPr>
            <w:r>
              <w:rPr>
                <w:b/>
                <w:sz w:val="18"/>
                <w:lang w:val="en-GB"/>
              </w:rPr>
              <w:t>Sub-total for Outcome 3</w:t>
            </w:r>
          </w:p>
        </w:tc>
        <w:tc>
          <w:tcPr>
            <w:tcW w:w="1170" w:type="dxa"/>
            <w:shd w:val="clear" w:color="auto" w:fill="auto"/>
          </w:tcPr>
          <w:p w14:paraId="5BEFD530" w14:textId="77777777" w:rsidR="00457825" w:rsidRDefault="00457825">
            <w:pPr>
              <w:jc w:val="center"/>
              <w:rPr>
                <w:sz w:val="18"/>
                <w:lang w:val="en-GB"/>
              </w:rPr>
            </w:pPr>
            <w:r>
              <w:rPr>
                <w:sz w:val="18"/>
                <w:lang w:val="en-GB"/>
              </w:rPr>
              <w:t>0.18</w:t>
            </w:r>
          </w:p>
        </w:tc>
        <w:tc>
          <w:tcPr>
            <w:tcW w:w="1530" w:type="dxa"/>
            <w:shd w:val="clear" w:color="auto" w:fill="auto"/>
          </w:tcPr>
          <w:p w14:paraId="1AD26BAE" w14:textId="594A2EA7" w:rsidR="00457825" w:rsidRDefault="00457825">
            <w:pPr>
              <w:jc w:val="center"/>
              <w:rPr>
                <w:sz w:val="18"/>
                <w:lang w:val="en-GB"/>
              </w:rPr>
            </w:pPr>
            <w:r>
              <w:rPr>
                <w:sz w:val="18"/>
                <w:lang w:val="en-GB"/>
              </w:rPr>
              <w:t>10.1%</w:t>
            </w:r>
          </w:p>
        </w:tc>
        <w:tc>
          <w:tcPr>
            <w:tcW w:w="900" w:type="dxa"/>
          </w:tcPr>
          <w:p w14:paraId="1579B281" w14:textId="77777777" w:rsidR="00457825" w:rsidRPr="003F0367" w:rsidRDefault="00457825">
            <w:pPr>
              <w:jc w:val="center"/>
              <w:rPr>
                <w:sz w:val="18"/>
                <w:lang w:val="en-GB"/>
              </w:rPr>
            </w:pPr>
            <w:r>
              <w:rPr>
                <w:sz w:val="18"/>
                <w:lang w:val="en-GB"/>
              </w:rPr>
              <w:t>1.03</w:t>
            </w:r>
          </w:p>
        </w:tc>
        <w:tc>
          <w:tcPr>
            <w:tcW w:w="990" w:type="dxa"/>
          </w:tcPr>
          <w:p w14:paraId="78C1AC7E" w14:textId="77777777" w:rsidR="00457825" w:rsidRPr="003F0367" w:rsidRDefault="00457825">
            <w:pPr>
              <w:jc w:val="center"/>
              <w:rPr>
                <w:sz w:val="18"/>
                <w:lang w:val="en-GB"/>
              </w:rPr>
            </w:pPr>
            <w:r>
              <w:rPr>
                <w:sz w:val="18"/>
                <w:lang w:val="en-GB"/>
              </w:rPr>
              <w:t>17.5%</w:t>
            </w:r>
          </w:p>
        </w:tc>
        <w:tc>
          <w:tcPr>
            <w:tcW w:w="1170" w:type="dxa"/>
            <w:shd w:val="clear" w:color="auto" w:fill="auto"/>
          </w:tcPr>
          <w:p w14:paraId="39034F5E" w14:textId="695C9FCA" w:rsidR="00457825" w:rsidRPr="00B40156" w:rsidRDefault="00457825">
            <w:pPr>
              <w:jc w:val="center"/>
              <w:rPr>
                <w:sz w:val="18"/>
                <w:lang w:val="en-GB"/>
              </w:rPr>
            </w:pPr>
            <w:r>
              <w:rPr>
                <w:sz w:val="18"/>
                <w:lang w:val="en-GB"/>
              </w:rPr>
              <w:t>0.02</w:t>
            </w:r>
          </w:p>
        </w:tc>
        <w:tc>
          <w:tcPr>
            <w:tcW w:w="900" w:type="dxa"/>
          </w:tcPr>
          <w:p w14:paraId="23DA5534" w14:textId="3BAA4575" w:rsidR="00457825" w:rsidRPr="00B40156" w:rsidRDefault="00FA0DF6">
            <w:pPr>
              <w:jc w:val="center"/>
              <w:rPr>
                <w:sz w:val="18"/>
                <w:lang w:val="en-GB"/>
              </w:rPr>
            </w:pPr>
            <w:r>
              <w:rPr>
                <w:sz w:val="18"/>
                <w:lang w:val="en-GB"/>
              </w:rPr>
              <w:t>0.9%</w:t>
            </w:r>
          </w:p>
        </w:tc>
        <w:tc>
          <w:tcPr>
            <w:tcW w:w="1800" w:type="dxa"/>
            <w:shd w:val="clear" w:color="auto" w:fill="auto"/>
          </w:tcPr>
          <w:p w14:paraId="4F088AB6" w14:textId="30209CB0" w:rsidR="00457825" w:rsidRPr="00B40156" w:rsidRDefault="00D22DC6">
            <w:pPr>
              <w:jc w:val="center"/>
              <w:rPr>
                <w:sz w:val="18"/>
                <w:lang w:val="en-GB"/>
              </w:rPr>
            </w:pPr>
            <w:r>
              <w:rPr>
                <w:sz w:val="18"/>
                <w:lang w:val="en-GB"/>
              </w:rPr>
              <w:t>-90.8%</w:t>
            </w:r>
          </w:p>
        </w:tc>
      </w:tr>
      <w:tr w:rsidR="00457825" w:rsidRPr="003F0367" w14:paraId="178C582E" w14:textId="77777777" w:rsidTr="00D22DC6">
        <w:tc>
          <w:tcPr>
            <w:tcW w:w="5850" w:type="dxa"/>
          </w:tcPr>
          <w:p w14:paraId="3E9649F2" w14:textId="77777777" w:rsidR="00457825" w:rsidRPr="00AF0576" w:rsidRDefault="00457825" w:rsidP="00F111FD">
            <w:pPr>
              <w:jc w:val="right"/>
              <w:rPr>
                <w:b/>
                <w:sz w:val="18"/>
                <w:lang w:val="en-GB"/>
              </w:rPr>
            </w:pPr>
            <w:r>
              <w:rPr>
                <w:b/>
                <w:sz w:val="18"/>
                <w:lang w:val="en-GB"/>
              </w:rPr>
              <w:t>Project Management</w:t>
            </w:r>
            <w:r w:rsidRPr="00AF0576">
              <w:rPr>
                <w:b/>
                <w:sz w:val="18"/>
                <w:lang w:val="en-GB"/>
              </w:rPr>
              <w:t xml:space="preserve"> </w:t>
            </w:r>
          </w:p>
        </w:tc>
        <w:tc>
          <w:tcPr>
            <w:tcW w:w="1170" w:type="dxa"/>
          </w:tcPr>
          <w:p w14:paraId="269F90D9" w14:textId="77777777" w:rsidR="00457825" w:rsidRDefault="00457825">
            <w:pPr>
              <w:jc w:val="center"/>
              <w:rPr>
                <w:sz w:val="18"/>
                <w:lang w:val="en-GB"/>
              </w:rPr>
            </w:pPr>
            <w:r>
              <w:rPr>
                <w:sz w:val="18"/>
                <w:lang w:val="en-GB"/>
              </w:rPr>
              <w:t>0.08</w:t>
            </w:r>
          </w:p>
        </w:tc>
        <w:tc>
          <w:tcPr>
            <w:tcW w:w="1530" w:type="dxa"/>
          </w:tcPr>
          <w:p w14:paraId="528496B1" w14:textId="7D70ACE4" w:rsidR="00457825" w:rsidRDefault="00457825">
            <w:pPr>
              <w:jc w:val="center"/>
              <w:rPr>
                <w:sz w:val="18"/>
                <w:lang w:val="en-GB"/>
              </w:rPr>
            </w:pPr>
            <w:r>
              <w:rPr>
                <w:sz w:val="18"/>
                <w:lang w:val="en-GB"/>
              </w:rPr>
              <w:t>4.3%</w:t>
            </w:r>
          </w:p>
        </w:tc>
        <w:tc>
          <w:tcPr>
            <w:tcW w:w="900" w:type="dxa"/>
          </w:tcPr>
          <w:p w14:paraId="4395F78A" w14:textId="77777777" w:rsidR="00457825" w:rsidRPr="003F0367" w:rsidRDefault="00457825">
            <w:pPr>
              <w:jc w:val="center"/>
              <w:rPr>
                <w:sz w:val="18"/>
                <w:lang w:val="en-GB"/>
              </w:rPr>
            </w:pPr>
            <w:r>
              <w:rPr>
                <w:sz w:val="18"/>
                <w:lang w:val="en-GB"/>
              </w:rPr>
              <w:t>0.25</w:t>
            </w:r>
          </w:p>
        </w:tc>
        <w:tc>
          <w:tcPr>
            <w:tcW w:w="990" w:type="dxa"/>
          </w:tcPr>
          <w:p w14:paraId="6B4650E8" w14:textId="77777777" w:rsidR="00457825" w:rsidRPr="003F0367" w:rsidRDefault="00457825">
            <w:pPr>
              <w:jc w:val="center"/>
              <w:rPr>
                <w:sz w:val="18"/>
                <w:lang w:val="en-GB"/>
              </w:rPr>
            </w:pPr>
            <w:r>
              <w:rPr>
                <w:sz w:val="18"/>
                <w:lang w:val="en-GB"/>
              </w:rPr>
              <w:t>4.3%</w:t>
            </w:r>
          </w:p>
        </w:tc>
        <w:tc>
          <w:tcPr>
            <w:tcW w:w="1170" w:type="dxa"/>
            <w:shd w:val="clear" w:color="auto" w:fill="auto"/>
          </w:tcPr>
          <w:p w14:paraId="039AC414" w14:textId="216AF5DB" w:rsidR="00457825" w:rsidRPr="00B40156" w:rsidRDefault="00457825">
            <w:pPr>
              <w:jc w:val="center"/>
              <w:rPr>
                <w:sz w:val="18"/>
                <w:lang w:val="en-GB"/>
              </w:rPr>
            </w:pPr>
            <w:r>
              <w:rPr>
                <w:sz w:val="18"/>
                <w:lang w:val="en-GB"/>
              </w:rPr>
              <w:t>0.18</w:t>
            </w:r>
          </w:p>
        </w:tc>
        <w:tc>
          <w:tcPr>
            <w:tcW w:w="900" w:type="dxa"/>
          </w:tcPr>
          <w:p w14:paraId="3F5FDFF5" w14:textId="0E375C91" w:rsidR="00457825" w:rsidRPr="00B40156" w:rsidRDefault="00FA0DF6">
            <w:pPr>
              <w:jc w:val="center"/>
              <w:rPr>
                <w:sz w:val="18"/>
                <w:lang w:val="en-GB"/>
              </w:rPr>
            </w:pPr>
            <w:r>
              <w:rPr>
                <w:sz w:val="18"/>
                <w:lang w:val="en-GB"/>
              </w:rPr>
              <w:t>9.7%</w:t>
            </w:r>
          </w:p>
        </w:tc>
        <w:tc>
          <w:tcPr>
            <w:tcW w:w="1800" w:type="dxa"/>
            <w:shd w:val="clear" w:color="auto" w:fill="auto"/>
          </w:tcPr>
          <w:p w14:paraId="6360E70A" w14:textId="5BB197BF" w:rsidR="00457825" w:rsidRPr="00B40156" w:rsidRDefault="00D22DC6">
            <w:pPr>
              <w:jc w:val="center"/>
              <w:rPr>
                <w:sz w:val="18"/>
                <w:lang w:val="en-GB"/>
              </w:rPr>
            </w:pPr>
            <w:r>
              <w:rPr>
                <w:sz w:val="18"/>
                <w:lang w:val="en-GB"/>
              </w:rPr>
              <w:t>+125.8%</w:t>
            </w:r>
          </w:p>
        </w:tc>
      </w:tr>
      <w:tr w:rsidR="00457825" w:rsidRPr="003F0367" w14:paraId="1389015B" w14:textId="77777777" w:rsidTr="00D22DC6">
        <w:tc>
          <w:tcPr>
            <w:tcW w:w="5850" w:type="dxa"/>
            <w:shd w:val="clear" w:color="auto" w:fill="D9D9D9"/>
          </w:tcPr>
          <w:p w14:paraId="7E1FA59D" w14:textId="77777777" w:rsidR="00457825" w:rsidRPr="003F0367" w:rsidRDefault="00457825">
            <w:pPr>
              <w:jc w:val="right"/>
              <w:rPr>
                <w:b/>
                <w:sz w:val="18"/>
                <w:lang w:val="en-GB"/>
              </w:rPr>
            </w:pPr>
            <w:r w:rsidRPr="003F0367">
              <w:rPr>
                <w:b/>
                <w:sz w:val="18"/>
                <w:lang w:val="en-GB"/>
              </w:rPr>
              <w:t>Total</w:t>
            </w:r>
          </w:p>
        </w:tc>
        <w:tc>
          <w:tcPr>
            <w:tcW w:w="1170" w:type="dxa"/>
            <w:shd w:val="clear" w:color="auto" w:fill="D9D9D9"/>
          </w:tcPr>
          <w:p w14:paraId="1F216E20" w14:textId="77777777" w:rsidR="00457825" w:rsidRDefault="00457825">
            <w:pPr>
              <w:jc w:val="center"/>
              <w:rPr>
                <w:sz w:val="18"/>
                <w:lang w:val="en-GB"/>
              </w:rPr>
            </w:pPr>
            <w:r>
              <w:rPr>
                <w:sz w:val="18"/>
                <w:lang w:val="en-GB"/>
              </w:rPr>
              <w:t>1.80</w:t>
            </w:r>
          </w:p>
        </w:tc>
        <w:tc>
          <w:tcPr>
            <w:tcW w:w="1530" w:type="dxa"/>
            <w:shd w:val="clear" w:color="auto" w:fill="D9D9D9"/>
          </w:tcPr>
          <w:p w14:paraId="608A7F4A" w14:textId="77777777" w:rsidR="00457825" w:rsidRDefault="00457825">
            <w:pPr>
              <w:jc w:val="center"/>
              <w:rPr>
                <w:sz w:val="18"/>
                <w:lang w:val="en-GB"/>
              </w:rPr>
            </w:pPr>
          </w:p>
        </w:tc>
        <w:tc>
          <w:tcPr>
            <w:tcW w:w="900" w:type="dxa"/>
            <w:shd w:val="clear" w:color="auto" w:fill="D9D9D9"/>
          </w:tcPr>
          <w:p w14:paraId="3C422688" w14:textId="77777777" w:rsidR="00457825" w:rsidRPr="003F0367" w:rsidRDefault="00457825">
            <w:pPr>
              <w:jc w:val="center"/>
              <w:rPr>
                <w:sz w:val="18"/>
                <w:lang w:val="en-GB"/>
              </w:rPr>
            </w:pPr>
            <w:r>
              <w:rPr>
                <w:sz w:val="18"/>
                <w:lang w:val="en-GB"/>
              </w:rPr>
              <w:t>5.88</w:t>
            </w:r>
          </w:p>
        </w:tc>
        <w:tc>
          <w:tcPr>
            <w:tcW w:w="990" w:type="dxa"/>
            <w:shd w:val="clear" w:color="auto" w:fill="D9D9D9"/>
          </w:tcPr>
          <w:p w14:paraId="50CCF16B" w14:textId="77777777" w:rsidR="00457825" w:rsidRPr="003F0367" w:rsidRDefault="00457825">
            <w:pPr>
              <w:jc w:val="center"/>
              <w:rPr>
                <w:sz w:val="18"/>
                <w:lang w:val="en-GB"/>
              </w:rPr>
            </w:pPr>
          </w:p>
        </w:tc>
        <w:tc>
          <w:tcPr>
            <w:tcW w:w="1170" w:type="dxa"/>
            <w:shd w:val="clear" w:color="auto" w:fill="D9D9D9"/>
          </w:tcPr>
          <w:p w14:paraId="615670AF" w14:textId="1F66947F" w:rsidR="00457825" w:rsidRPr="003F0367" w:rsidRDefault="00457825">
            <w:pPr>
              <w:jc w:val="center"/>
              <w:rPr>
                <w:sz w:val="18"/>
                <w:lang w:val="en-GB"/>
              </w:rPr>
            </w:pPr>
            <w:r>
              <w:rPr>
                <w:sz w:val="18"/>
                <w:lang w:val="en-GB"/>
              </w:rPr>
              <w:t>1.80</w:t>
            </w:r>
          </w:p>
        </w:tc>
        <w:tc>
          <w:tcPr>
            <w:tcW w:w="900" w:type="dxa"/>
            <w:shd w:val="clear" w:color="auto" w:fill="D9D9D9"/>
          </w:tcPr>
          <w:p w14:paraId="4243D978" w14:textId="77777777" w:rsidR="00457825" w:rsidRPr="003F0367" w:rsidRDefault="00457825">
            <w:pPr>
              <w:jc w:val="center"/>
              <w:rPr>
                <w:sz w:val="18"/>
                <w:lang w:val="en-GB"/>
              </w:rPr>
            </w:pPr>
          </w:p>
        </w:tc>
        <w:tc>
          <w:tcPr>
            <w:tcW w:w="1800" w:type="dxa"/>
            <w:shd w:val="clear" w:color="auto" w:fill="D9D9D9"/>
          </w:tcPr>
          <w:p w14:paraId="4C2DC91B" w14:textId="5C1F927E" w:rsidR="00457825" w:rsidRPr="003F0367" w:rsidRDefault="00457825">
            <w:pPr>
              <w:jc w:val="center"/>
              <w:rPr>
                <w:sz w:val="18"/>
                <w:lang w:val="en-GB"/>
              </w:rPr>
            </w:pPr>
          </w:p>
        </w:tc>
      </w:tr>
    </w:tbl>
    <w:p w14:paraId="0A05ACCB" w14:textId="56D41183" w:rsidR="00F111FD" w:rsidRPr="003D7366" w:rsidRDefault="00F111FD" w:rsidP="00F111FD">
      <w:pPr>
        <w:pStyle w:val="BodyText"/>
        <w:numPr>
          <w:ilvl w:val="0"/>
          <w:numId w:val="0"/>
        </w:numPr>
        <w:rPr>
          <w:sz w:val="16"/>
        </w:rPr>
      </w:pPr>
      <w:r w:rsidRPr="003D7366">
        <w:rPr>
          <w:sz w:val="16"/>
        </w:rPr>
        <w:t xml:space="preserve">Source: GEF and co-financing planned amounts from project document.  </w:t>
      </w:r>
      <w:r>
        <w:rPr>
          <w:sz w:val="16"/>
        </w:rPr>
        <w:t xml:space="preserve">Actual amounts </w:t>
      </w:r>
      <w:r w:rsidR="00397C2F">
        <w:rPr>
          <w:sz w:val="16"/>
        </w:rPr>
        <w:t xml:space="preserve">through 2011 are from the project CDRs, while the </w:t>
      </w:r>
      <w:r w:rsidR="009F69BB">
        <w:rPr>
          <w:sz w:val="16"/>
        </w:rPr>
        <w:t xml:space="preserve">2012 figures used to create the totals are based on the 2012 project budget revision approved in July 2012. </w:t>
      </w:r>
    </w:p>
    <w:p w14:paraId="16C2AC15" w14:textId="77777777" w:rsidR="00F111FD" w:rsidRDefault="00F111FD" w:rsidP="00F111FD">
      <w:pPr>
        <w:pStyle w:val="BodyText"/>
        <w:numPr>
          <w:ilvl w:val="0"/>
          <w:numId w:val="0"/>
        </w:numPr>
        <w:rPr>
          <w:sz w:val="16"/>
        </w:rPr>
      </w:pPr>
      <w:r>
        <w:rPr>
          <w:sz w:val="16"/>
        </w:rPr>
        <w:t>‡</w:t>
      </w:r>
      <w:r w:rsidRPr="003D7366">
        <w:rPr>
          <w:sz w:val="16"/>
        </w:rPr>
        <w:t xml:space="preserve"> The project document contains a monitoring and evaluation </w:t>
      </w:r>
      <w:r>
        <w:rPr>
          <w:sz w:val="16"/>
        </w:rPr>
        <w:t xml:space="preserve">plan and </w:t>
      </w:r>
      <w:r w:rsidRPr="003D7366">
        <w:rPr>
          <w:sz w:val="16"/>
        </w:rPr>
        <w:t xml:space="preserve">budget, </w:t>
      </w:r>
      <w:r>
        <w:rPr>
          <w:sz w:val="16"/>
        </w:rPr>
        <w:t>which appears to be programmed as Output 3.1 under Outcome 3, but it is not clear</w:t>
      </w:r>
      <w:r w:rsidRPr="003D7366">
        <w:rPr>
          <w:sz w:val="16"/>
        </w:rPr>
        <w:t xml:space="preserve"> whether the funding will be from GEF or co-financing sources. </w:t>
      </w:r>
    </w:p>
    <w:p w14:paraId="45506E48" w14:textId="77777777" w:rsidR="00F111FD" w:rsidRPr="0090748A" w:rsidRDefault="00F111FD" w:rsidP="00F111FD">
      <w:pPr>
        <w:pStyle w:val="BodyText"/>
        <w:numPr>
          <w:ilvl w:val="0"/>
          <w:numId w:val="0"/>
        </w:numPr>
        <w:rPr>
          <w:sz w:val="16"/>
        </w:rPr>
      </w:pPr>
    </w:p>
    <w:p w14:paraId="39A39307" w14:textId="2F3E3015" w:rsidR="00F111FD" w:rsidRDefault="00F111FD" w:rsidP="00F111FD">
      <w:pPr>
        <w:pStyle w:val="Caption"/>
        <w:rPr>
          <w:lang w:val="en-GB"/>
        </w:rPr>
      </w:pPr>
      <w:bookmarkStart w:id="32" w:name="_Ref117865859"/>
      <w:r w:rsidRPr="007A57EE">
        <w:rPr>
          <w:lang w:val="en-GB"/>
        </w:rPr>
        <w:t xml:space="preserve">Table </w:t>
      </w:r>
      <w:r w:rsidRPr="007A57EE">
        <w:rPr>
          <w:lang w:val="en-GB"/>
        </w:rPr>
        <w:fldChar w:fldCharType="begin"/>
      </w:r>
      <w:r w:rsidRPr="007A57EE">
        <w:rPr>
          <w:lang w:val="en-GB"/>
        </w:rPr>
        <w:instrText xml:space="preserve"> SEQ Table \* ARABIC </w:instrText>
      </w:r>
      <w:r w:rsidRPr="007A57EE">
        <w:rPr>
          <w:lang w:val="en-GB"/>
        </w:rPr>
        <w:fldChar w:fldCharType="separate"/>
      </w:r>
      <w:r w:rsidR="00D608DC">
        <w:rPr>
          <w:noProof/>
          <w:lang w:val="en-GB"/>
        </w:rPr>
        <w:t>5</w:t>
      </w:r>
      <w:r w:rsidRPr="007A57EE">
        <w:rPr>
          <w:lang w:val="en-GB"/>
        </w:rPr>
        <w:fldChar w:fldCharType="end"/>
      </w:r>
      <w:bookmarkEnd w:id="32"/>
      <w:r w:rsidRPr="007A57EE">
        <w:rPr>
          <w:lang w:val="en-GB"/>
        </w:rPr>
        <w:t xml:space="preserve"> Project Planned and Actual Co-financing</w:t>
      </w:r>
      <w:r w:rsidR="00281553" w:rsidRPr="007A57EE">
        <w:rPr>
          <w:lang w:val="en-GB"/>
        </w:rPr>
        <w:t xml:space="preserve"> through September 2012</w:t>
      </w:r>
      <w:r w:rsidRPr="007A57EE">
        <w:rPr>
          <w:lang w:val="en-GB"/>
        </w:rPr>
        <w:t xml:space="preserve"> </w:t>
      </w:r>
      <w:r w:rsidRPr="007A57EE">
        <w:rPr>
          <w:b w:val="0"/>
          <w:i/>
          <w:sz w:val="18"/>
          <w:lang w:val="en-GB"/>
        </w:rPr>
        <w:t>(all amounts in millions USD)</w:t>
      </w:r>
    </w:p>
    <w:tbl>
      <w:tblPr>
        <w:tblW w:w="5157"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541"/>
        <w:gridCol w:w="636"/>
        <w:gridCol w:w="902"/>
        <w:gridCol w:w="628"/>
        <w:gridCol w:w="541"/>
        <w:gridCol w:w="628"/>
        <w:gridCol w:w="628"/>
        <w:gridCol w:w="628"/>
        <w:gridCol w:w="726"/>
        <w:gridCol w:w="625"/>
        <w:gridCol w:w="549"/>
        <w:gridCol w:w="546"/>
        <w:gridCol w:w="628"/>
        <w:gridCol w:w="530"/>
        <w:gridCol w:w="538"/>
        <w:gridCol w:w="541"/>
        <w:gridCol w:w="541"/>
        <w:gridCol w:w="538"/>
        <w:gridCol w:w="1528"/>
      </w:tblGrid>
      <w:tr w:rsidR="00F111FD" w14:paraId="5F560172" w14:textId="77777777" w:rsidTr="00273D41">
        <w:trPr>
          <w:trHeight w:val="350"/>
        </w:trPr>
        <w:tc>
          <w:tcPr>
            <w:tcW w:w="430" w:type="pct"/>
            <w:shd w:val="clear" w:color="auto" w:fill="808080"/>
          </w:tcPr>
          <w:p w14:paraId="534C4956" w14:textId="77777777" w:rsidR="00F111FD" w:rsidRDefault="00F111FD">
            <w:pPr>
              <w:rPr>
                <w:sz w:val="16"/>
                <w:szCs w:val="20"/>
                <w:lang w:val="en-GB"/>
              </w:rPr>
            </w:pPr>
            <w:r>
              <w:rPr>
                <w:bCs/>
                <w:sz w:val="16"/>
                <w:szCs w:val="20"/>
                <w:lang w:val="en-GB"/>
              </w:rPr>
              <w:t>Co-financing (Type/Source)</w:t>
            </w:r>
          </w:p>
        </w:tc>
        <w:tc>
          <w:tcPr>
            <w:tcW w:w="433" w:type="pct"/>
            <w:gridSpan w:val="2"/>
            <w:shd w:val="clear" w:color="auto" w:fill="808080"/>
          </w:tcPr>
          <w:p w14:paraId="30A64142" w14:textId="77777777" w:rsidR="00F111FD" w:rsidRDefault="00F111FD" w:rsidP="00F111FD">
            <w:pPr>
              <w:jc w:val="center"/>
              <w:rPr>
                <w:bCs/>
                <w:sz w:val="16"/>
                <w:szCs w:val="20"/>
                <w:lang w:val="en-GB"/>
              </w:rPr>
            </w:pPr>
            <w:r>
              <w:rPr>
                <w:bCs/>
                <w:sz w:val="16"/>
                <w:szCs w:val="20"/>
                <w:lang w:val="en-GB"/>
              </w:rPr>
              <w:t>IA own Financing</w:t>
            </w:r>
          </w:p>
        </w:tc>
        <w:tc>
          <w:tcPr>
            <w:tcW w:w="563" w:type="pct"/>
            <w:gridSpan w:val="2"/>
            <w:shd w:val="clear" w:color="auto" w:fill="808080"/>
          </w:tcPr>
          <w:p w14:paraId="752252B8" w14:textId="77777777" w:rsidR="00F111FD" w:rsidRDefault="00F111FD">
            <w:pPr>
              <w:jc w:val="center"/>
              <w:rPr>
                <w:bCs/>
                <w:sz w:val="16"/>
                <w:szCs w:val="20"/>
                <w:lang w:val="en-GB"/>
              </w:rPr>
            </w:pPr>
            <w:r>
              <w:rPr>
                <w:bCs/>
                <w:sz w:val="16"/>
                <w:szCs w:val="20"/>
                <w:lang w:val="en-GB"/>
              </w:rPr>
              <w:t>Multi-lateral Agencies (Non-GEF)</w:t>
            </w:r>
          </w:p>
        </w:tc>
        <w:tc>
          <w:tcPr>
            <w:tcW w:w="430" w:type="pct"/>
            <w:gridSpan w:val="2"/>
            <w:shd w:val="clear" w:color="auto" w:fill="808080"/>
          </w:tcPr>
          <w:p w14:paraId="40CC6391" w14:textId="77777777" w:rsidR="00F111FD" w:rsidRDefault="00F111FD" w:rsidP="00F111FD">
            <w:pPr>
              <w:jc w:val="center"/>
              <w:rPr>
                <w:bCs/>
                <w:sz w:val="16"/>
                <w:szCs w:val="20"/>
                <w:lang w:val="en-GB"/>
              </w:rPr>
            </w:pPr>
            <w:r>
              <w:rPr>
                <w:bCs/>
                <w:sz w:val="16"/>
                <w:szCs w:val="20"/>
                <w:lang w:val="en-GB"/>
              </w:rPr>
              <w:t xml:space="preserve"> Bi-lateral Donors</w:t>
            </w:r>
          </w:p>
        </w:tc>
        <w:tc>
          <w:tcPr>
            <w:tcW w:w="462" w:type="pct"/>
            <w:gridSpan w:val="2"/>
            <w:shd w:val="clear" w:color="auto" w:fill="808080"/>
          </w:tcPr>
          <w:p w14:paraId="7C147BED" w14:textId="77777777" w:rsidR="00F111FD" w:rsidRDefault="00F111FD">
            <w:pPr>
              <w:jc w:val="center"/>
              <w:rPr>
                <w:bCs/>
                <w:sz w:val="16"/>
                <w:szCs w:val="20"/>
                <w:lang w:val="en-GB"/>
              </w:rPr>
            </w:pPr>
            <w:r>
              <w:rPr>
                <w:bCs/>
                <w:sz w:val="16"/>
                <w:szCs w:val="20"/>
                <w:lang w:val="en-GB"/>
              </w:rPr>
              <w:t>Central Government*</w:t>
            </w:r>
          </w:p>
        </w:tc>
        <w:tc>
          <w:tcPr>
            <w:tcW w:w="497" w:type="pct"/>
            <w:gridSpan w:val="2"/>
            <w:shd w:val="clear" w:color="auto" w:fill="808080"/>
          </w:tcPr>
          <w:p w14:paraId="38E33387" w14:textId="77777777" w:rsidR="00F111FD" w:rsidRDefault="00F111FD">
            <w:pPr>
              <w:jc w:val="center"/>
              <w:rPr>
                <w:bCs/>
                <w:sz w:val="16"/>
                <w:szCs w:val="20"/>
                <w:lang w:val="en-GB"/>
              </w:rPr>
            </w:pPr>
            <w:r>
              <w:rPr>
                <w:bCs/>
                <w:sz w:val="16"/>
                <w:szCs w:val="20"/>
                <w:lang w:val="en-GB"/>
              </w:rPr>
              <w:t>Local Government</w:t>
            </w:r>
          </w:p>
        </w:tc>
        <w:tc>
          <w:tcPr>
            <w:tcW w:w="403" w:type="pct"/>
            <w:gridSpan w:val="2"/>
            <w:shd w:val="clear" w:color="auto" w:fill="808080"/>
          </w:tcPr>
          <w:p w14:paraId="7F3C8267" w14:textId="77777777" w:rsidR="00F111FD" w:rsidRDefault="00F111FD">
            <w:pPr>
              <w:jc w:val="center"/>
              <w:rPr>
                <w:bCs/>
                <w:sz w:val="16"/>
                <w:szCs w:val="20"/>
                <w:lang w:val="en-GB"/>
              </w:rPr>
            </w:pPr>
            <w:r>
              <w:rPr>
                <w:bCs/>
                <w:sz w:val="16"/>
                <w:szCs w:val="20"/>
                <w:lang w:val="en-GB"/>
              </w:rPr>
              <w:t>Private Sector**</w:t>
            </w:r>
          </w:p>
        </w:tc>
        <w:tc>
          <w:tcPr>
            <w:tcW w:w="426" w:type="pct"/>
            <w:gridSpan w:val="2"/>
            <w:shd w:val="clear" w:color="auto" w:fill="808080"/>
          </w:tcPr>
          <w:p w14:paraId="4F63AABE" w14:textId="77777777" w:rsidR="00F111FD" w:rsidRDefault="00F111FD">
            <w:pPr>
              <w:jc w:val="center"/>
              <w:rPr>
                <w:bCs/>
                <w:sz w:val="16"/>
                <w:szCs w:val="20"/>
                <w:lang w:val="en-GB"/>
              </w:rPr>
            </w:pPr>
            <w:r>
              <w:rPr>
                <w:bCs/>
                <w:sz w:val="16"/>
                <w:szCs w:val="20"/>
                <w:lang w:val="en-GB"/>
              </w:rPr>
              <w:t>NGOs</w:t>
            </w:r>
          </w:p>
        </w:tc>
        <w:tc>
          <w:tcPr>
            <w:tcW w:w="397" w:type="pct"/>
            <w:gridSpan w:val="2"/>
            <w:shd w:val="clear" w:color="auto" w:fill="808080"/>
          </w:tcPr>
          <w:p w14:paraId="3D9A28A5" w14:textId="77777777" w:rsidR="00F111FD" w:rsidRDefault="00F111FD" w:rsidP="00F111FD">
            <w:pPr>
              <w:jc w:val="center"/>
              <w:rPr>
                <w:bCs/>
                <w:sz w:val="16"/>
                <w:szCs w:val="20"/>
                <w:lang w:val="en-GB"/>
              </w:rPr>
            </w:pPr>
            <w:r>
              <w:rPr>
                <w:bCs/>
                <w:sz w:val="16"/>
                <w:szCs w:val="20"/>
                <w:lang w:val="en-GB"/>
              </w:rPr>
              <w:t>Other Sources</w:t>
            </w:r>
          </w:p>
        </w:tc>
        <w:tc>
          <w:tcPr>
            <w:tcW w:w="397" w:type="pct"/>
            <w:gridSpan w:val="2"/>
            <w:shd w:val="clear" w:color="auto" w:fill="808080"/>
          </w:tcPr>
          <w:p w14:paraId="5E1611D0" w14:textId="77777777" w:rsidR="00F111FD" w:rsidRDefault="00F111FD" w:rsidP="00F111FD">
            <w:pPr>
              <w:jc w:val="center"/>
              <w:rPr>
                <w:bCs/>
                <w:sz w:val="16"/>
                <w:szCs w:val="20"/>
                <w:lang w:val="en-GB"/>
              </w:rPr>
            </w:pPr>
            <w:r>
              <w:rPr>
                <w:bCs/>
                <w:sz w:val="16"/>
                <w:szCs w:val="20"/>
                <w:lang w:val="en-GB"/>
              </w:rPr>
              <w:t>Total Co-financing</w:t>
            </w:r>
          </w:p>
        </w:tc>
        <w:tc>
          <w:tcPr>
            <w:tcW w:w="562" w:type="pct"/>
            <w:shd w:val="clear" w:color="auto" w:fill="808080"/>
          </w:tcPr>
          <w:p w14:paraId="0FB64A88" w14:textId="77777777" w:rsidR="00F111FD" w:rsidRDefault="00F111FD">
            <w:pPr>
              <w:jc w:val="center"/>
              <w:rPr>
                <w:bCs/>
                <w:sz w:val="16"/>
                <w:szCs w:val="20"/>
                <w:lang w:val="en-GB"/>
              </w:rPr>
            </w:pPr>
            <w:r>
              <w:rPr>
                <w:bCs/>
                <w:sz w:val="16"/>
                <w:szCs w:val="20"/>
                <w:lang w:val="en-GB"/>
              </w:rPr>
              <w:t>Percent of Expected Co-financing</w:t>
            </w:r>
          </w:p>
        </w:tc>
      </w:tr>
      <w:tr w:rsidR="00F111FD" w14:paraId="633E75F7" w14:textId="77777777" w:rsidTr="00273D41">
        <w:trPr>
          <w:trHeight w:val="167"/>
        </w:trPr>
        <w:tc>
          <w:tcPr>
            <w:tcW w:w="430" w:type="pct"/>
            <w:shd w:val="clear" w:color="auto" w:fill="D9D9D9"/>
          </w:tcPr>
          <w:p w14:paraId="01825B8B" w14:textId="77777777" w:rsidR="00F111FD" w:rsidRDefault="00F111FD">
            <w:pPr>
              <w:rPr>
                <w:sz w:val="16"/>
                <w:szCs w:val="20"/>
                <w:lang w:val="en-GB"/>
              </w:rPr>
            </w:pPr>
          </w:p>
        </w:tc>
        <w:tc>
          <w:tcPr>
            <w:tcW w:w="199" w:type="pct"/>
            <w:shd w:val="clear" w:color="auto" w:fill="D9D9D9"/>
          </w:tcPr>
          <w:p w14:paraId="00FE90E8" w14:textId="77777777" w:rsidR="00F111FD" w:rsidRDefault="00F111FD">
            <w:pPr>
              <w:rPr>
                <w:bCs/>
                <w:sz w:val="16"/>
                <w:szCs w:val="20"/>
                <w:lang w:val="en-GB"/>
              </w:rPr>
            </w:pPr>
            <w:r>
              <w:rPr>
                <w:bCs/>
                <w:sz w:val="16"/>
                <w:szCs w:val="20"/>
                <w:lang w:val="en-GB"/>
              </w:rPr>
              <w:t>Proposed</w:t>
            </w:r>
          </w:p>
        </w:tc>
        <w:tc>
          <w:tcPr>
            <w:tcW w:w="234" w:type="pct"/>
            <w:shd w:val="clear" w:color="auto" w:fill="D9D9D9"/>
          </w:tcPr>
          <w:p w14:paraId="4109CA9B" w14:textId="77777777" w:rsidR="00F111FD" w:rsidRDefault="00F111FD">
            <w:pPr>
              <w:rPr>
                <w:bCs/>
                <w:sz w:val="16"/>
                <w:szCs w:val="20"/>
                <w:lang w:val="en-GB"/>
              </w:rPr>
            </w:pPr>
            <w:r>
              <w:rPr>
                <w:bCs/>
                <w:sz w:val="16"/>
                <w:szCs w:val="20"/>
                <w:lang w:val="en-GB"/>
              </w:rPr>
              <w:t>Actual</w:t>
            </w:r>
          </w:p>
        </w:tc>
        <w:tc>
          <w:tcPr>
            <w:tcW w:w="332" w:type="pct"/>
            <w:shd w:val="clear" w:color="auto" w:fill="D9D9D9"/>
          </w:tcPr>
          <w:p w14:paraId="2FAE75BC" w14:textId="77777777" w:rsidR="00F111FD" w:rsidRDefault="00F111FD">
            <w:pPr>
              <w:rPr>
                <w:bCs/>
                <w:sz w:val="16"/>
                <w:szCs w:val="20"/>
                <w:lang w:val="en-GB"/>
              </w:rPr>
            </w:pPr>
            <w:r>
              <w:rPr>
                <w:bCs/>
                <w:sz w:val="16"/>
                <w:szCs w:val="20"/>
                <w:lang w:val="en-GB"/>
              </w:rPr>
              <w:t>Proposed</w:t>
            </w:r>
          </w:p>
        </w:tc>
        <w:tc>
          <w:tcPr>
            <w:tcW w:w="231" w:type="pct"/>
            <w:shd w:val="clear" w:color="auto" w:fill="D9D9D9"/>
          </w:tcPr>
          <w:p w14:paraId="52E77B39" w14:textId="77777777" w:rsidR="00F111FD" w:rsidRDefault="00F111FD">
            <w:pPr>
              <w:rPr>
                <w:bCs/>
                <w:sz w:val="16"/>
                <w:szCs w:val="20"/>
                <w:lang w:val="en-GB"/>
              </w:rPr>
            </w:pPr>
            <w:r>
              <w:rPr>
                <w:bCs/>
                <w:sz w:val="16"/>
                <w:szCs w:val="20"/>
                <w:lang w:val="en-GB"/>
              </w:rPr>
              <w:t>Actual</w:t>
            </w:r>
          </w:p>
        </w:tc>
        <w:tc>
          <w:tcPr>
            <w:tcW w:w="199" w:type="pct"/>
            <w:shd w:val="clear" w:color="auto" w:fill="D9D9D9"/>
          </w:tcPr>
          <w:p w14:paraId="156F0FF4" w14:textId="77777777" w:rsidR="00F111FD" w:rsidRDefault="00F111FD">
            <w:pPr>
              <w:rPr>
                <w:bCs/>
                <w:sz w:val="16"/>
                <w:szCs w:val="20"/>
                <w:lang w:val="en-GB"/>
              </w:rPr>
            </w:pPr>
            <w:r>
              <w:rPr>
                <w:bCs/>
                <w:sz w:val="16"/>
                <w:szCs w:val="20"/>
                <w:lang w:val="en-GB"/>
              </w:rPr>
              <w:t>Proposed</w:t>
            </w:r>
          </w:p>
        </w:tc>
        <w:tc>
          <w:tcPr>
            <w:tcW w:w="231" w:type="pct"/>
            <w:shd w:val="clear" w:color="auto" w:fill="D9D9D9"/>
          </w:tcPr>
          <w:p w14:paraId="60C3B9BD" w14:textId="77777777" w:rsidR="00F111FD" w:rsidRDefault="00F111FD">
            <w:pPr>
              <w:rPr>
                <w:bCs/>
                <w:sz w:val="16"/>
                <w:szCs w:val="20"/>
                <w:lang w:val="en-GB"/>
              </w:rPr>
            </w:pPr>
            <w:r>
              <w:rPr>
                <w:bCs/>
                <w:sz w:val="16"/>
                <w:szCs w:val="20"/>
                <w:lang w:val="en-GB"/>
              </w:rPr>
              <w:t>Actual</w:t>
            </w:r>
          </w:p>
        </w:tc>
        <w:tc>
          <w:tcPr>
            <w:tcW w:w="231" w:type="pct"/>
            <w:shd w:val="clear" w:color="auto" w:fill="D9D9D9"/>
          </w:tcPr>
          <w:p w14:paraId="4FB9670B" w14:textId="77777777" w:rsidR="00F111FD" w:rsidRDefault="00F111FD">
            <w:pPr>
              <w:rPr>
                <w:bCs/>
                <w:sz w:val="16"/>
                <w:szCs w:val="20"/>
                <w:lang w:val="en-GB"/>
              </w:rPr>
            </w:pPr>
            <w:r>
              <w:rPr>
                <w:bCs/>
                <w:sz w:val="16"/>
                <w:szCs w:val="20"/>
                <w:lang w:val="en-GB"/>
              </w:rPr>
              <w:t>Proposed</w:t>
            </w:r>
          </w:p>
        </w:tc>
        <w:tc>
          <w:tcPr>
            <w:tcW w:w="231" w:type="pct"/>
            <w:shd w:val="clear" w:color="auto" w:fill="D9D9D9"/>
          </w:tcPr>
          <w:p w14:paraId="16B2F39B" w14:textId="77777777" w:rsidR="00F111FD" w:rsidRDefault="00F111FD">
            <w:pPr>
              <w:rPr>
                <w:bCs/>
                <w:sz w:val="16"/>
                <w:szCs w:val="20"/>
                <w:lang w:val="en-GB"/>
              </w:rPr>
            </w:pPr>
            <w:r>
              <w:rPr>
                <w:bCs/>
                <w:sz w:val="16"/>
                <w:szCs w:val="20"/>
                <w:lang w:val="en-GB"/>
              </w:rPr>
              <w:t>Actual</w:t>
            </w:r>
          </w:p>
        </w:tc>
        <w:tc>
          <w:tcPr>
            <w:tcW w:w="267" w:type="pct"/>
            <w:shd w:val="clear" w:color="auto" w:fill="D9D9D9"/>
          </w:tcPr>
          <w:p w14:paraId="6A383648" w14:textId="77777777" w:rsidR="00F111FD" w:rsidRDefault="00F111FD">
            <w:pPr>
              <w:rPr>
                <w:bCs/>
                <w:sz w:val="16"/>
                <w:szCs w:val="20"/>
                <w:lang w:val="en-GB"/>
              </w:rPr>
            </w:pPr>
            <w:r>
              <w:rPr>
                <w:bCs/>
                <w:sz w:val="16"/>
                <w:szCs w:val="20"/>
                <w:lang w:val="en-GB"/>
              </w:rPr>
              <w:t>Proposed</w:t>
            </w:r>
          </w:p>
        </w:tc>
        <w:tc>
          <w:tcPr>
            <w:tcW w:w="230" w:type="pct"/>
            <w:shd w:val="clear" w:color="auto" w:fill="D9D9D9"/>
          </w:tcPr>
          <w:p w14:paraId="0987521C" w14:textId="77777777" w:rsidR="00F111FD" w:rsidRDefault="00F111FD">
            <w:pPr>
              <w:rPr>
                <w:bCs/>
                <w:sz w:val="16"/>
                <w:szCs w:val="20"/>
                <w:lang w:val="en-GB"/>
              </w:rPr>
            </w:pPr>
            <w:r>
              <w:rPr>
                <w:bCs/>
                <w:sz w:val="16"/>
                <w:szCs w:val="20"/>
                <w:lang w:val="en-GB"/>
              </w:rPr>
              <w:t>Actual</w:t>
            </w:r>
          </w:p>
        </w:tc>
        <w:tc>
          <w:tcPr>
            <w:tcW w:w="202" w:type="pct"/>
            <w:shd w:val="clear" w:color="auto" w:fill="D9D9D9"/>
          </w:tcPr>
          <w:p w14:paraId="2765A981" w14:textId="77777777" w:rsidR="00F111FD" w:rsidRDefault="00F111FD">
            <w:pPr>
              <w:rPr>
                <w:bCs/>
                <w:sz w:val="16"/>
                <w:szCs w:val="20"/>
                <w:lang w:val="en-GB"/>
              </w:rPr>
            </w:pPr>
            <w:r>
              <w:rPr>
                <w:bCs/>
                <w:sz w:val="16"/>
                <w:szCs w:val="20"/>
                <w:lang w:val="en-GB"/>
              </w:rPr>
              <w:t>Proposed</w:t>
            </w:r>
          </w:p>
        </w:tc>
        <w:tc>
          <w:tcPr>
            <w:tcW w:w="201" w:type="pct"/>
            <w:shd w:val="clear" w:color="auto" w:fill="D9D9D9"/>
          </w:tcPr>
          <w:p w14:paraId="02248F96" w14:textId="77777777" w:rsidR="00F111FD" w:rsidRDefault="00F111FD">
            <w:pPr>
              <w:rPr>
                <w:bCs/>
                <w:sz w:val="16"/>
                <w:szCs w:val="20"/>
                <w:lang w:val="en-GB"/>
              </w:rPr>
            </w:pPr>
            <w:r>
              <w:rPr>
                <w:bCs/>
                <w:sz w:val="16"/>
                <w:szCs w:val="20"/>
                <w:lang w:val="en-GB"/>
              </w:rPr>
              <w:t>Actual</w:t>
            </w:r>
          </w:p>
        </w:tc>
        <w:tc>
          <w:tcPr>
            <w:tcW w:w="231" w:type="pct"/>
            <w:shd w:val="clear" w:color="auto" w:fill="D9D9D9"/>
          </w:tcPr>
          <w:p w14:paraId="4FA5192D" w14:textId="77777777" w:rsidR="00F111FD" w:rsidRDefault="00F111FD">
            <w:pPr>
              <w:rPr>
                <w:bCs/>
                <w:sz w:val="16"/>
                <w:szCs w:val="20"/>
                <w:lang w:val="en-GB"/>
              </w:rPr>
            </w:pPr>
            <w:r>
              <w:rPr>
                <w:bCs/>
                <w:sz w:val="16"/>
                <w:szCs w:val="20"/>
                <w:lang w:val="en-GB"/>
              </w:rPr>
              <w:t xml:space="preserve">Proposed </w:t>
            </w:r>
          </w:p>
        </w:tc>
        <w:tc>
          <w:tcPr>
            <w:tcW w:w="195" w:type="pct"/>
            <w:shd w:val="clear" w:color="auto" w:fill="D9D9D9"/>
          </w:tcPr>
          <w:p w14:paraId="0BC3A939" w14:textId="77777777" w:rsidR="00F111FD" w:rsidRDefault="00F111FD">
            <w:pPr>
              <w:rPr>
                <w:bCs/>
                <w:sz w:val="16"/>
                <w:szCs w:val="20"/>
                <w:lang w:val="en-GB"/>
              </w:rPr>
            </w:pPr>
            <w:r>
              <w:rPr>
                <w:bCs/>
                <w:sz w:val="16"/>
                <w:szCs w:val="20"/>
                <w:lang w:val="en-GB"/>
              </w:rPr>
              <w:t>Actual</w:t>
            </w:r>
          </w:p>
        </w:tc>
        <w:tc>
          <w:tcPr>
            <w:tcW w:w="198" w:type="pct"/>
            <w:shd w:val="clear" w:color="auto" w:fill="D9D9D9"/>
          </w:tcPr>
          <w:p w14:paraId="6C3F99F7" w14:textId="77777777" w:rsidR="00F111FD" w:rsidRDefault="00F111FD">
            <w:pPr>
              <w:rPr>
                <w:bCs/>
                <w:sz w:val="16"/>
                <w:szCs w:val="20"/>
                <w:lang w:val="en-GB"/>
              </w:rPr>
            </w:pPr>
            <w:r>
              <w:rPr>
                <w:bCs/>
                <w:sz w:val="16"/>
                <w:szCs w:val="20"/>
                <w:lang w:val="en-GB"/>
              </w:rPr>
              <w:t>Proposed</w:t>
            </w:r>
          </w:p>
        </w:tc>
        <w:tc>
          <w:tcPr>
            <w:tcW w:w="199" w:type="pct"/>
            <w:shd w:val="clear" w:color="auto" w:fill="D9D9D9"/>
          </w:tcPr>
          <w:p w14:paraId="5F0283A7" w14:textId="77777777" w:rsidR="00F111FD" w:rsidRDefault="00F111FD">
            <w:pPr>
              <w:rPr>
                <w:bCs/>
                <w:sz w:val="16"/>
                <w:szCs w:val="20"/>
                <w:lang w:val="en-GB"/>
              </w:rPr>
            </w:pPr>
            <w:r>
              <w:rPr>
                <w:bCs/>
                <w:sz w:val="16"/>
                <w:szCs w:val="20"/>
                <w:lang w:val="en-GB"/>
              </w:rPr>
              <w:t>Actual</w:t>
            </w:r>
          </w:p>
        </w:tc>
        <w:tc>
          <w:tcPr>
            <w:tcW w:w="199" w:type="pct"/>
            <w:shd w:val="clear" w:color="auto" w:fill="D9D9D9"/>
          </w:tcPr>
          <w:p w14:paraId="7E817F4C" w14:textId="77777777" w:rsidR="00F111FD" w:rsidRDefault="00F111FD">
            <w:pPr>
              <w:rPr>
                <w:bCs/>
                <w:sz w:val="16"/>
                <w:szCs w:val="20"/>
                <w:lang w:val="en-GB"/>
              </w:rPr>
            </w:pPr>
            <w:r>
              <w:rPr>
                <w:bCs/>
                <w:sz w:val="16"/>
                <w:szCs w:val="20"/>
                <w:lang w:val="en-GB"/>
              </w:rPr>
              <w:t>Proposed</w:t>
            </w:r>
          </w:p>
        </w:tc>
        <w:tc>
          <w:tcPr>
            <w:tcW w:w="198" w:type="pct"/>
            <w:shd w:val="clear" w:color="auto" w:fill="D9D9D9"/>
          </w:tcPr>
          <w:p w14:paraId="48FD7A73" w14:textId="77777777" w:rsidR="00F111FD" w:rsidRDefault="00F111FD">
            <w:pPr>
              <w:rPr>
                <w:bCs/>
                <w:sz w:val="16"/>
                <w:szCs w:val="20"/>
                <w:lang w:val="en-GB"/>
              </w:rPr>
            </w:pPr>
            <w:r>
              <w:rPr>
                <w:bCs/>
                <w:sz w:val="16"/>
                <w:szCs w:val="20"/>
                <w:lang w:val="en-GB"/>
              </w:rPr>
              <w:t>Actual</w:t>
            </w:r>
          </w:p>
        </w:tc>
        <w:tc>
          <w:tcPr>
            <w:tcW w:w="562" w:type="pct"/>
            <w:shd w:val="clear" w:color="auto" w:fill="D9D9D9"/>
          </w:tcPr>
          <w:p w14:paraId="3F4F60B9" w14:textId="77777777" w:rsidR="00F111FD" w:rsidRDefault="00F111FD">
            <w:pPr>
              <w:rPr>
                <w:bCs/>
                <w:sz w:val="16"/>
                <w:szCs w:val="20"/>
                <w:lang w:val="en-GB"/>
              </w:rPr>
            </w:pPr>
            <w:r>
              <w:rPr>
                <w:bCs/>
                <w:sz w:val="16"/>
                <w:szCs w:val="20"/>
                <w:lang w:val="en-GB"/>
              </w:rPr>
              <w:t>Actual share of proposed</w:t>
            </w:r>
          </w:p>
        </w:tc>
      </w:tr>
      <w:tr w:rsidR="00F111FD" w14:paraId="4D99D5EE" w14:textId="77777777" w:rsidTr="00273D41">
        <w:trPr>
          <w:trHeight w:val="167"/>
        </w:trPr>
        <w:tc>
          <w:tcPr>
            <w:tcW w:w="430" w:type="pct"/>
          </w:tcPr>
          <w:p w14:paraId="6E407FFC" w14:textId="77777777" w:rsidR="00F111FD" w:rsidRDefault="00F111FD">
            <w:pPr>
              <w:rPr>
                <w:sz w:val="16"/>
                <w:szCs w:val="20"/>
                <w:lang w:val="en-GB"/>
              </w:rPr>
            </w:pPr>
            <w:r>
              <w:rPr>
                <w:sz w:val="16"/>
                <w:szCs w:val="20"/>
                <w:lang w:val="en-GB"/>
              </w:rPr>
              <w:t>Grant</w:t>
            </w:r>
          </w:p>
        </w:tc>
        <w:tc>
          <w:tcPr>
            <w:tcW w:w="199" w:type="pct"/>
          </w:tcPr>
          <w:p w14:paraId="3B7ADF08" w14:textId="77777777" w:rsidR="00F111FD" w:rsidRPr="00C83729" w:rsidRDefault="00F111FD">
            <w:pPr>
              <w:rPr>
                <w:sz w:val="16"/>
                <w:szCs w:val="20"/>
                <w:lang w:val="en-GB"/>
              </w:rPr>
            </w:pPr>
          </w:p>
        </w:tc>
        <w:tc>
          <w:tcPr>
            <w:tcW w:w="234" w:type="pct"/>
          </w:tcPr>
          <w:p w14:paraId="73CB12BD" w14:textId="77777777" w:rsidR="00F111FD" w:rsidRPr="00C83729" w:rsidRDefault="00F111FD">
            <w:pPr>
              <w:rPr>
                <w:sz w:val="16"/>
                <w:szCs w:val="20"/>
                <w:lang w:val="en-GB"/>
              </w:rPr>
            </w:pPr>
          </w:p>
        </w:tc>
        <w:tc>
          <w:tcPr>
            <w:tcW w:w="332" w:type="pct"/>
          </w:tcPr>
          <w:p w14:paraId="509ADEE3" w14:textId="77777777" w:rsidR="00F111FD" w:rsidRPr="00C83729" w:rsidRDefault="00F111FD">
            <w:pPr>
              <w:rPr>
                <w:sz w:val="16"/>
                <w:szCs w:val="20"/>
                <w:lang w:val="en-GB"/>
              </w:rPr>
            </w:pPr>
          </w:p>
        </w:tc>
        <w:tc>
          <w:tcPr>
            <w:tcW w:w="231" w:type="pct"/>
          </w:tcPr>
          <w:p w14:paraId="6065789D" w14:textId="77777777" w:rsidR="00F111FD" w:rsidRPr="00C83729" w:rsidRDefault="00F111FD">
            <w:pPr>
              <w:rPr>
                <w:sz w:val="16"/>
                <w:szCs w:val="20"/>
                <w:lang w:val="en-GB"/>
              </w:rPr>
            </w:pPr>
          </w:p>
        </w:tc>
        <w:tc>
          <w:tcPr>
            <w:tcW w:w="199" w:type="pct"/>
          </w:tcPr>
          <w:p w14:paraId="2FD10A2F" w14:textId="77777777" w:rsidR="00F111FD" w:rsidRPr="00C83729" w:rsidRDefault="00F111FD">
            <w:pPr>
              <w:rPr>
                <w:sz w:val="16"/>
                <w:szCs w:val="20"/>
                <w:lang w:val="en-GB"/>
              </w:rPr>
            </w:pPr>
          </w:p>
        </w:tc>
        <w:tc>
          <w:tcPr>
            <w:tcW w:w="231" w:type="pct"/>
          </w:tcPr>
          <w:p w14:paraId="01807D2D" w14:textId="77777777" w:rsidR="00F111FD" w:rsidRPr="00C83729" w:rsidRDefault="00F111FD">
            <w:pPr>
              <w:rPr>
                <w:sz w:val="16"/>
                <w:szCs w:val="20"/>
                <w:lang w:val="en-GB"/>
              </w:rPr>
            </w:pPr>
          </w:p>
        </w:tc>
        <w:tc>
          <w:tcPr>
            <w:tcW w:w="231" w:type="pct"/>
          </w:tcPr>
          <w:p w14:paraId="394EE17E" w14:textId="77777777" w:rsidR="00F111FD" w:rsidRPr="00C83729" w:rsidRDefault="00F111FD">
            <w:pPr>
              <w:rPr>
                <w:sz w:val="16"/>
                <w:szCs w:val="20"/>
                <w:lang w:val="en-GB"/>
              </w:rPr>
            </w:pPr>
            <w:r>
              <w:rPr>
                <w:sz w:val="16"/>
                <w:szCs w:val="20"/>
                <w:lang w:val="en-GB"/>
              </w:rPr>
              <w:t>2.94</w:t>
            </w:r>
          </w:p>
        </w:tc>
        <w:tc>
          <w:tcPr>
            <w:tcW w:w="231" w:type="pct"/>
          </w:tcPr>
          <w:p w14:paraId="222D76D1" w14:textId="5913DA7D" w:rsidR="00F111FD" w:rsidRPr="00C83729" w:rsidRDefault="00273D41">
            <w:pPr>
              <w:rPr>
                <w:sz w:val="16"/>
                <w:szCs w:val="20"/>
                <w:lang w:val="en-GB"/>
              </w:rPr>
            </w:pPr>
            <w:r>
              <w:rPr>
                <w:sz w:val="16"/>
                <w:szCs w:val="20"/>
                <w:lang w:val="en-GB"/>
              </w:rPr>
              <w:t>2.50</w:t>
            </w:r>
          </w:p>
        </w:tc>
        <w:tc>
          <w:tcPr>
            <w:tcW w:w="267" w:type="pct"/>
          </w:tcPr>
          <w:p w14:paraId="4533FF46" w14:textId="77777777" w:rsidR="00F111FD" w:rsidRPr="00C83729" w:rsidRDefault="00F111FD">
            <w:pPr>
              <w:rPr>
                <w:sz w:val="16"/>
                <w:szCs w:val="20"/>
                <w:lang w:val="en-GB"/>
              </w:rPr>
            </w:pPr>
            <w:r>
              <w:rPr>
                <w:sz w:val="16"/>
                <w:szCs w:val="20"/>
                <w:lang w:val="en-GB"/>
              </w:rPr>
              <w:t>0.18</w:t>
            </w:r>
          </w:p>
        </w:tc>
        <w:tc>
          <w:tcPr>
            <w:tcW w:w="230" w:type="pct"/>
          </w:tcPr>
          <w:p w14:paraId="76D507FA" w14:textId="77777777" w:rsidR="00F111FD" w:rsidRPr="00C83729" w:rsidRDefault="00F111FD">
            <w:pPr>
              <w:rPr>
                <w:sz w:val="16"/>
                <w:szCs w:val="20"/>
                <w:lang w:val="en-GB"/>
              </w:rPr>
            </w:pPr>
            <w:r>
              <w:rPr>
                <w:sz w:val="16"/>
                <w:szCs w:val="20"/>
                <w:lang w:val="en-GB"/>
              </w:rPr>
              <w:t>0.04</w:t>
            </w:r>
          </w:p>
        </w:tc>
        <w:tc>
          <w:tcPr>
            <w:tcW w:w="202" w:type="pct"/>
          </w:tcPr>
          <w:p w14:paraId="65A00312" w14:textId="77777777" w:rsidR="00F111FD" w:rsidRPr="00C83729" w:rsidRDefault="00F111FD">
            <w:pPr>
              <w:rPr>
                <w:sz w:val="16"/>
                <w:szCs w:val="20"/>
                <w:lang w:val="en-GB"/>
              </w:rPr>
            </w:pPr>
            <w:r>
              <w:rPr>
                <w:sz w:val="16"/>
                <w:szCs w:val="20"/>
                <w:lang w:val="en-GB"/>
              </w:rPr>
              <w:t>0.70</w:t>
            </w:r>
          </w:p>
        </w:tc>
        <w:tc>
          <w:tcPr>
            <w:tcW w:w="201" w:type="pct"/>
          </w:tcPr>
          <w:p w14:paraId="46A2B01E" w14:textId="77777777" w:rsidR="00F111FD" w:rsidRPr="00C83729" w:rsidRDefault="00F111FD">
            <w:pPr>
              <w:rPr>
                <w:sz w:val="16"/>
                <w:szCs w:val="20"/>
                <w:lang w:val="en-GB"/>
              </w:rPr>
            </w:pPr>
            <w:r>
              <w:rPr>
                <w:sz w:val="16"/>
                <w:szCs w:val="20"/>
                <w:lang w:val="en-GB"/>
              </w:rPr>
              <w:t>0.05</w:t>
            </w:r>
          </w:p>
        </w:tc>
        <w:tc>
          <w:tcPr>
            <w:tcW w:w="231" w:type="pct"/>
          </w:tcPr>
          <w:p w14:paraId="6A4B3BEC" w14:textId="77777777" w:rsidR="00F111FD" w:rsidRPr="00C83729" w:rsidRDefault="00F111FD">
            <w:pPr>
              <w:rPr>
                <w:sz w:val="16"/>
                <w:szCs w:val="20"/>
                <w:lang w:val="en-GB"/>
              </w:rPr>
            </w:pPr>
            <w:r>
              <w:rPr>
                <w:sz w:val="16"/>
                <w:szCs w:val="20"/>
                <w:lang w:val="en-GB"/>
              </w:rPr>
              <w:t>0.20</w:t>
            </w:r>
          </w:p>
        </w:tc>
        <w:tc>
          <w:tcPr>
            <w:tcW w:w="195" w:type="pct"/>
          </w:tcPr>
          <w:p w14:paraId="6346C272" w14:textId="77777777" w:rsidR="00F111FD" w:rsidRPr="00C83729" w:rsidRDefault="00F111FD">
            <w:pPr>
              <w:rPr>
                <w:sz w:val="16"/>
                <w:szCs w:val="20"/>
                <w:lang w:val="en-GB"/>
              </w:rPr>
            </w:pPr>
            <w:r>
              <w:rPr>
                <w:sz w:val="16"/>
                <w:szCs w:val="20"/>
                <w:lang w:val="en-GB"/>
              </w:rPr>
              <w:t>0.05</w:t>
            </w:r>
          </w:p>
        </w:tc>
        <w:tc>
          <w:tcPr>
            <w:tcW w:w="198" w:type="pct"/>
          </w:tcPr>
          <w:p w14:paraId="2C9E76F7" w14:textId="77777777" w:rsidR="00F111FD" w:rsidRPr="00C83729" w:rsidRDefault="00F111FD">
            <w:pPr>
              <w:rPr>
                <w:sz w:val="16"/>
                <w:szCs w:val="20"/>
                <w:lang w:val="en-GB"/>
              </w:rPr>
            </w:pPr>
          </w:p>
        </w:tc>
        <w:tc>
          <w:tcPr>
            <w:tcW w:w="199" w:type="pct"/>
          </w:tcPr>
          <w:p w14:paraId="5646BC9E" w14:textId="77777777" w:rsidR="00F111FD" w:rsidRPr="00C83729" w:rsidRDefault="00F111FD">
            <w:pPr>
              <w:rPr>
                <w:sz w:val="16"/>
                <w:szCs w:val="20"/>
                <w:lang w:val="en-GB"/>
              </w:rPr>
            </w:pPr>
          </w:p>
        </w:tc>
        <w:tc>
          <w:tcPr>
            <w:tcW w:w="199" w:type="pct"/>
          </w:tcPr>
          <w:p w14:paraId="72BEDFE6" w14:textId="77777777" w:rsidR="00F111FD" w:rsidRPr="00C83729" w:rsidRDefault="00F111FD">
            <w:pPr>
              <w:rPr>
                <w:sz w:val="16"/>
                <w:szCs w:val="20"/>
                <w:lang w:val="en-GB"/>
              </w:rPr>
            </w:pPr>
            <w:r>
              <w:rPr>
                <w:sz w:val="16"/>
                <w:szCs w:val="20"/>
                <w:lang w:val="en-GB"/>
              </w:rPr>
              <w:t>4.02</w:t>
            </w:r>
          </w:p>
        </w:tc>
        <w:tc>
          <w:tcPr>
            <w:tcW w:w="198" w:type="pct"/>
          </w:tcPr>
          <w:p w14:paraId="1FA066FA" w14:textId="4FCBAD17" w:rsidR="00F111FD" w:rsidRPr="00C83729" w:rsidRDefault="005176F9">
            <w:pPr>
              <w:rPr>
                <w:sz w:val="16"/>
                <w:szCs w:val="20"/>
                <w:lang w:val="en-GB"/>
              </w:rPr>
            </w:pPr>
            <w:r>
              <w:rPr>
                <w:sz w:val="16"/>
                <w:szCs w:val="20"/>
                <w:lang w:val="en-GB"/>
              </w:rPr>
              <w:t>2.60</w:t>
            </w:r>
          </w:p>
        </w:tc>
        <w:tc>
          <w:tcPr>
            <w:tcW w:w="562" w:type="pct"/>
            <w:shd w:val="clear" w:color="auto" w:fill="auto"/>
          </w:tcPr>
          <w:p w14:paraId="679B585D" w14:textId="56666A18" w:rsidR="00F111FD" w:rsidRPr="00C83729" w:rsidRDefault="00F111FD">
            <w:pPr>
              <w:rPr>
                <w:sz w:val="16"/>
                <w:szCs w:val="20"/>
                <w:lang w:val="en-GB"/>
              </w:rPr>
            </w:pPr>
          </w:p>
        </w:tc>
      </w:tr>
      <w:tr w:rsidR="00F111FD" w14:paraId="0547D913" w14:textId="77777777" w:rsidTr="00273D41">
        <w:trPr>
          <w:trHeight w:val="167"/>
        </w:trPr>
        <w:tc>
          <w:tcPr>
            <w:tcW w:w="430" w:type="pct"/>
          </w:tcPr>
          <w:p w14:paraId="21B0E5C0" w14:textId="77777777" w:rsidR="00F111FD" w:rsidRDefault="00F111FD">
            <w:pPr>
              <w:rPr>
                <w:sz w:val="16"/>
                <w:szCs w:val="20"/>
                <w:lang w:val="en-GB"/>
              </w:rPr>
            </w:pPr>
            <w:r>
              <w:rPr>
                <w:sz w:val="16"/>
                <w:szCs w:val="20"/>
                <w:lang w:val="en-GB"/>
              </w:rPr>
              <w:t>Credits</w:t>
            </w:r>
          </w:p>
        </w:tc>
        <w:tc>
          <w:tcPr>
            <w:tcW w:w="199" w:type="pct"/>
          </w:tcPr>
          <w:p w14:paraId="1A6ACBDF" w14:textId="77777777" w:rsidR="00F111FD" w:rsidRPr="00C83729" w:rsidRDefault="00F111FD">
            <w:pPr>
              <w:rPr>
                <w:sz w:val="16"/>
                <w:szCs w:val="20"/>
                <w:lang w:val="en-GB"/>
              </w:rPr>
            </w:pPr>
          </w:p>
        </w:tc>
        <w:tc>
          <w:tcPr>
            <w:tcW w:w="234" w:type="pct"/>
          </w:tcPr>
          <w:p w14:paraId="0E1BEAAE" w14:textId="77777777" w:rsidR="00F111FD" w:rsidRPr="00C83729" w:rsidRDefault="00F111FD">
            <w:pPr>
              <w:rPr>
                <w:sz w:val="16"/>
                <w:szCs w:val="20"/>
                <w:lang w:val="en-GB"/>
              </w:rPr>
            </w:pPr>
          </w:p>
        </w:tc>
        <w:tc>
          <w:tcPr>
            <w:tcW w:w="332" w:type="pct"/>
          </w:tcPr>
          <w:p w14:paraId="6006BF52" w14:textId="77777777" w:rsidR="00F111FD" w:rsidRPr="00C83729" w:rsidRDefault="00F111FD">
            <w:pPr>
              <w:rPr>
                <w:sz w:val="16"/>
                <w:szCs w:val="20"/>
                <w:lang w:val="en-GB"/>
              </w:rPr>
            </w:pPr>
          </w:p>
        </w:tc>
        <w:tc>
          <w:tcPr>
            <w:tcW w:w="231" w:type="pct"/>
          </w:tcPr>
          <w:p w14:paraId="7DE689C6" w14:textId="77777777" w:rsidR="00F111FD" w:rsidRPr="00C83729" w:rsidRDefault="00F111FD">
            <w:pPr>
              <w:rPr>
                <w:sz w:val="16"/>
                <w:szCs w:val="20"/>
                <w:lang w:val="en-GB"/>
              </w:rPr>
            </w:pPr>
          </w:p>
        </w:tc>
        <w:tc>
          <w:tcPr>
            <w:tcW w:w="199" w:type="pct"/>
          </w:tcPr>
          <w:p w14:paraId="10405ABB" w14:textId="77777777" w:rsidR="00F111FD" w:rsidRPr="00C83729" w:rsidRDefault="00F111FD">
            <w:pPr>
              <w:rPr>
                <w:sz w:val="16"/>
                <w:szCs w:val="20"/>
                <w:lang w:val="en-GB"/>
              </w:rPr>
            </w:pPr>
          </w:p>
        </w:tc>
        <w:tc>
          <w:tcPr>
            <w:tcW w:w="231" w:type="pct"/>
          </w:tcPr>
          <w:p w14:paraId="0FE57DB2" w14:textId="77777777" w:rsidR="00F111FD" w:rsidRPr="00C83729" w:rsidRDefault="00F111FD">
            <w:pPr>
              <w:rPr>
                <w:sz w:val="16"/>
                <w:szCs w:val="20"/>
                <w:lang w:val="en-GB"/>
              </w:rPr>
            </w:pPr>
          </w:p>
        </w:tc>
        <w:tc>
          <w:tcPr>
            <w:tcW w:w="231" w:type="pct"/>
          </w:tcPr>
          <w:p w14:paraId="7213CD42" w14:textId="77777777" w:rsidR="00F111FD" w:rsidRPr="00C83729" w:rsidRDefault="00F111FD">
            <w:pPr>
              <w:rPr>
                <w:sz w:val="16"/>
                <w:szCs w:val="20"/>
                <w:lang w:val="en-GB"/>
              </w:rPr>
            </w:pPr>
          </w:p>
        </w:tc>
        <w:tc>
          <w:tcPr>
            <w:tcW w:w="231" w:type="pct"/>
          </w:tcPr>
          <w:p w14:paraId="7CB654A2" w14:textId="77777777" w:rsidR="00F111FD" w:rsidRPr="00C83729" w:rsidRDefault="00F111FD">
            <w:pPr>
              <w:rPr>
                <w:sz w:val="16"/>
                <w:szCs w:val="20"/>
                <w:lang w:val="en-GB"/>
              </w:rPr>
            </w:pPr>
          </w:p>
        </w:tc>
        <w:tc>
          <w:tcPr>
            <w:tcW w:w="267" w:type="pct"/>
          </w:tcPr>
          <w:p w14:paraId="79D9CE33" w14:textId="77777777" w:rsidR="00F111FD" w:rsidRPr="00C83729" w:rsidRDefault="00F111FD">
            <w:pPr>
              <w:rPr>
                <w:sz w:val="16"/>
                <w:szCs w:val="20"/>
                <w:lang w:val="en-GB"/>
              </w:rPr>
            </w:pPr>
          </w:p>
        </w:tc>
        <w:tc>
          <w:tcPr>
            <w:tcW w:w="230" w:type="pct"/>
          </w:tcPr>
          <w:p w14:paraId="33C86467" w14:textId="77777777" w:rsidR="00F111FD" w:rsidRPr="00C83729" w:rsidRDefault="00F111FD">
            <w:pPr>
              <w:rPr>
                <w:sz w:val="16"/>
                <w:szCs w:val="20"/>
                <w:lang w:val="en-GB"/>
              </w:rPr>
            </w:pPr>
          </w:p>
        </w:tc>
        <w:tc>
          <w:tcPr>
            <w:tcW w:w="202" w:type="pct"/>
          </w:tcPr>
          <w:p w14:paraId="29C09039" w14:textId="77777777" w:rsidR="00F111FD" w:rsidRPr="00C83729" w:rsidRDefault="00F111FD">
            <w:pPr>
              <w:rPr>
                <w:sz w:val="16"/>
                <w:szCs w:val="20"/>
                <w:lang w:val="en-GB"/>
              </w:rPr>
            </w:pPr>
          </w:p>
        </w:tc>
        <w:tc>
          <w:tcPr>
            <w:tcW w:w="201" w:type="pct"/>
          </w:tcPr>
          <w:p w14:paraId="5B699526" w14:textId="77777777" w:rsidR="00F111FD" w:rsidRPr="00C83729" w:rsidRDefault="00F111FD">
            <w:pPr>
              <w:rPr>
                <w:sz w:val="16"/>
                <w:szCs w:val="20"/>
                <w:lang w:val="en-GB"/>
              </w:rPr>
            </w:pPr>
          </w:p>
        </w:tc>
        <w:tc>
          <w:tcPr>
            <w:tcW w:w="231" w:type="pct"/>
          </w:tcPr>
          <w:p w14:paraId="7C8BC6B7" w14:textId="77777777" w:rsidR="00F111FD" w:rsidRPr="00C83729" w:rsidRDefault="00F111FD">
            <w:pPr>
              <w:rPr>
                <w:sz w:val="16"/>
                <w:szCs w:val="20"/>
                <w:lang w:val="en-GB"/>
              </w:rPr>
            </w:pPr>
          </w:p>
        </w:tc>
        <w:tc>
          <w:tcPr>
            <w:tcW w:w="195" w:type="pct"/>
          </w:tcPr>
          <w:p w14:paraId="19535A9C" w14:textId="77777777" w:rsidR="00F111FD" w:rsidRPr="00C83729" w:rsidRDefault="00F111FD">
            <w:pPr>
              <w:rPr>
                <w:sz w:val="16"/>
                <w:szCs w:val="20"/>
                <w:lang w:val="en-GB"/>
              </w:rPr>
            </w:pPr>
          </w:p>
        </w:tc>
        <w:tc>
          <w:tcPr>
            <w:tcW w:w="198" w:type="pct"/>
          </w:tcPr>
          <w:p w14:paraId="2DC7DD87" w14:textId="77777777" w:rsidR="00F111FD" w:rsidRPr="00C83729" w:rsidRDefault="00F111FD">
            <w:pPr>
              <w:rPr>
                <w:sz w:val="16"/>
                <w:szCs w:val="20"/>
                <w:lang w:val="en-GB"/>
              </w:rPr>
            </w:pPr>
          </w:p>
        </w:tc>
        <w:tc>
          <w:tcPr>
            <w:tcW w:w="199" w:type="pct"/>
          </w:tcPr>
          <w:p w14:paraId="678A4920" w14:textId="77777777" w:rsidR="00F111FD" w:rsidRPr="00C83729" w:rsidRDefault="00F111FD">
            <w:pPr>
              <w:rPr>
                <w:sz w:val="16"/>
                <w:szCs w:val="20"/>
                <w:lang w:val="en-GB"/>
              </w:rPr>
            </w:pPr>
          </w:p>
        </w:tc>
        <w:tc>
          <w:tcPr>
            <w:tcW w:w="199" w:type="pct"/>
          </w:tcPr>
          <w:p w14:paraId="3F243C99" w14:textId="77777777" w:rsidR="00F111FD" w:rsidRPr="00C83729" w:rsidRDefault="00F111FD">
            <w:pPr>
              <w:rPr>
                <w:sz w:val="16"/>
                <w:szCs w:val="20"/>
                <w:lang w:val="en-GB"/>
              </w:rPr>
            </w:pPr>
          </w:p>
        </w:tc>
        <w:tc>
          <w:tcPr>
            <w:tcW w:w="198" w:type="pct"/>
          </w:tcPr>
          <w:p w14:paraId="6C35899A" w14:textId="77777777" w:rsidR="00F111FD" w:rsidRPr="00C83729" w:rsidRDefault="00F111FD">
            <w:pPr>
              <w:rPr>
                <w:sz w:val="16"/>
                <w:szCs w:val="20"/>
                <w:lang w:val="en-GB"/>
              </w:rPr>
            </w:pPr>
          </w:p>
        </w:tc>
        <w:tc>
          <w:tcPr>
            <w:tcW w:w="562" w:type="pct"/>
            <w:shd w:val="clear" w:color="auto" w:fill="auto"/>
          </w:tcPr>
          <w:p w14:paraId="5CECD8D9" w14:textId="77777777" w:rsidR="00F111FD" w:rsidRPr="00C83729" w:rsidRDefault="00F111FD">
            <w:pPr>
              <w:rPr>
                <w:sz w:val="16"/>
                <w:szCs w:val="20"/>
                <w:lang w:val="en-GB"/>
              </w:rPr>
            </w:pPr>
          </w:p>
        </w:tc>
      </w:tr>
      <w:tr w:rsidR="00F111FD" w14:paraId="472B0699" w14:textId="77777777" w:rsidTr="00273D41">
        <w:trPr>
          <w:trHeight w:val="167"/>
        </w:trPr>
        <w:tc>
          <w:tcPr>
            <w:tcW w:w="430" w:type="pct"/>
          </w:tcPr>
          <w:p w14:paraId="305F5205" w14:textId="77777777" w:rsidR="00F111FD" w:rsidRDefault="00F111FD">
            <w:pPr>
              <w:rPr>
                <w:sz w:val="16"/>
                <w:szCs w:val="20"/>
                <w:lang w:val="en-GB"/>
              </w:rPr>
            </w:pPr>
            <w:r>
              <w:rPr>
                <w:sz w:val="16"/>
                <w:szCs w:val="20"/>
                <w:lang w:val="en-GB"/>
              </w:rPr>
              <w:t>Loans</w:t>
            </w:r>
          </w:p>
        </w:tc>
        <w:tc>
          <w:tcPr>
            <w:tcW w:w="199" w:type="pct"/>
          </w:tcPr>
          <w:p w14:paraId="53DA526C" w14:textId="77777777" w:rsidR="00F111FD" w:rsidRPr="00C83729" w:rsidRDefault="00F111FD">
            <w:pPr>
              <w:rPr>
                <w:sz w:val="16"/>
                <w:szCs w:val="20"/>
                <w:lang w:val="en-GB"/>
              </w:rPr>
            </w:pPr>
          </w:p>
        </w:tc>
        <w:tc>
          <w:tcPr>
            <w:tcW w:w="234" w:type="pct"/>
          </w:tcPr>
          <w:p w14:paraId="7998D372" w14:textId="77777777" w:rsidR="00F111FD" w:rsidRPr="00C83729" w:rsidRDefault="00F111FD">
            <w:pPr>
              <w:rPr>
                <w:sz w:val="16"/>
                <w:szCs w:val="20"/>
                <w:lang w:val="en-GB"/>
              </w:rPr>
            </w:pPr>
          </w:p>
        </w:tc>
        <w:tc>
          <w:tcPr>
            <w:tcW w:w="332" w:type="pct"/>
          </w:tcPr>
          <w:p w14:paraId="76F4B0ED" w14:textId="77777777" w:rsidR="00F111FD" w:rsidRPr="00C83729" w:rsidRDefault="00F111FD">
            <w:pPr>
              <w:rPr>
                <w:sz w:val="16"/>
                <w:szCs w:val="20"/>
                <w:lang w:val="en-GB"/>
              </w:rPr>
            </w:pPr>
          </w:p>
        </w:tc>
        <w:tc>
          <w:tcPr>
            <w:tcW w:w="231" w:type="pct"/>
          </w:tcPr>
          <w:p w14:paraId="24345F52" w14:textId="77777777" w:rsidR="00F111FD" w:rsidRPr="00C83729" w:rsidRDefault="00F111FD">
            <w:pPr>
              <w:rPr>
                <w:sz w:val="16"/>
                <w:szCs w:val="20"/>
                <w:lang w:val="en-GB"/>
              </w:rPr>
            </w:pPr>
          </w:p>
        </w:tc>
        <w:tc>
          <w:tcPr>
            <w:tcW w:w="199" w:type="pct"/>
          </w:tcPr>
          <w:p w14:paraId="0839A3EF" w14:textId="77777777" w:rsidR="00F111FD" w:rsidRPr="00C83729" w:rsidRDefault="00F111FD">
            <w:pPr>
              <w:rPr>
                <w:sz w:val="16"/>
                <w:szCs w:val="20"/>
                <w:lang w:val="en-GB"/>
              </w:rPr>
            </w:pPr>
          </w:p>
        </w:tc>
        <w:tc>
          <w:tcPr>
            <w:tcW w:w="231" w:type="pct"/>
          </w:tcPr>
          <w:p w14:paraId="2652C4D1" w14:textId="77777777" w:rsidR="00F111FD" w:rsidRPr="00C83729" w:rsidRDefault="00F111FD">
            <w:pPr>
              <w:rPr>
                <w:sz w:val="16"/>
                <w:szCs w:val="20"/>
                <w:lang w:val="en-GB"/>
              </w:rPr>
            </w:pPr>
          </w:p>
        </w:tc>
        <w:tc>
          <w:tcPr>
            <w:tcW w:w="231" w:type="pct"/>
          </w:tcPr>
          <w:p w14:paraId="50555A38" w14:textId="77777777" w:rsidR="00F111FD" w:rsidRPr="00C83729" w:rsidRDefault="00F111FD">
            <w:pPr>
              <w:rPr>
                <w:sz w:val="16"/>
                <w:szCs w:val="20"/>
                <w:lang w:val="en-GB"/>
              </w:rPr>
            </w:pPr>
          </w:p>
        </w:tc>
        <w:tc>
          <w:tcPr>
            <w:tcW w:w="231" w:type="pct"/>
          </w:tcPr>
          <w:p w14:paraId="7572FD71" w14:textId="77777777" w:rsidR="00F111FD" w:rsidRPr="00C83729" w:rsidRDefault="00F111FD">
            <w:pPr>
              <w:rPr>
                <w:sz w:val="16"/>
                <w:szCs w:val="20"/>
                <w:lang w:val="en-GB"/>
              </w:rPr>
            </w:pPr>
          </w:p>
        </w:tc>
        <w:tc>
          <w:tcPr>
            <w:tcW w:w="267" w:type="pct"/>
          </w:tcPr>
          <w:p w14:paraId="5771D5DB" w14:textId="77777777" w:rsidR="00F111FD" w:rsidRPr="00C83729" w:rsidRDefault="00F111FD">
            <w:pPr>
              <w:rPr>
                <w:sz w:val="16"/>
                <w:szCs w:val="20"/>
                <w:lang w:val="en-GB"/>
              </w:rPr>
            </w:pPr>
          </w:p>
        </w:tc>
        <w:tc>
          <w:tcPr>
            <w:tcW w:w="230" w:type="pct"/>
          </w:tcPr>
          <w:p w14:paraId="45260B80" w14:textId="77777777" w:rsidR="00F111FD" w:rsidRPr="00C83729" w:rsidRDefault="00F111FD">
            <w:pPr>
              <w:rPr>
                <w:sz w:val="16"/>
                <w:szCs w:val="20"/>
                <w:lang w:val="en-GB"/>
              </w:rPr>
            </w:pPr>
          </w:p>
        </w:tc>
        <w:tc>
          <w:tcPr>
            <w:tcW w:w="202" w:type="pct"/>
          </w:tcPr>
          <w:p w14:paraId="5F93F847" w14:textId="77777777" w:rsidR="00F111FD" w:rsidRPr="00C83729" w:rsidRDefault="00F111FD">
            <w:pPr>
              <w:rPr>
                <w:sz w:val="16"/>
                <w:szCs w:val="20"/>
                <w:lang w:val="en-GB"/>
              </w:rPr>
            </w:pPr>
          </w:p>
        </w:tc>
        <w:tc>
          <w:tcPr>
            <w:tcW w:w="201" w:type="pct"/>
          </w:tcPr>
          <w:p w14:paraId="4AA8A045" w14:textId="77777777" w:rsidR="00F111FD" w:rsidRPr="00C83729" w:rsidRDefault="00F111FD">
            <w:pPr>
              <w:rPr>
                <w:sz w:val="16"/>
                <w:szCs w:val="20"/>
                <w:lang w:val="en-GB"/>
              </w:rPr>
            </w:pPr>
          </w:p>
        </w:tc>
        <w:tc>
          <w:tcPr>
            <w:tcW w:w="231" w:type="pct"/>
          </w:tcPr>
          <w:p w14:paraId="42196729" w14:textId="77777777" w:rsidR="00F111FD" w:rsidRPr="00C83729" w:rsidRDefault="00F111FD">
            <w:pPr>
              <w:rPr>
                <w:sz w:val="16"/>
                <w:szCs w:val="20"/>
                <w:lang w:val="en-GB"/>
              </w:rPr>
            </w:pPr>
          </w:p>
        </w:tc>
        <w:tc>
          <w:tcPr>
            <w:tcW w:w="195" w:type="pct"/>
          </w:tcPr>
          <w:p w14:paraId="63975F8B" w14:textId="77777777" w:rsidR="00F111FD" w:rsidRPr="00C83729" w:rsidRDefault="00F111FD">
            <w:pPr>
              <w:rPr>
                <w:sz w:val="16"/>
                <w:szCs w:val="20"/>
                <w:lang w:val="en-GB"/>
              </w:rPr>
            </w:pPr>
          </w:p>
        </w:tc>
        <w:tc>
          <w:tcPr>
            <w:tcW w:w="198" w:type="pct"/>
          </w:tcPr>
          <w:p w14:paraId="4139348F" w14:textId="77777777" w:rsidR="00F111FD" w:rsidRPr="00C83729" w:rsidRDefault="00F111FD">
            <w:pPr>
              <w:rPr>
                <w:sz w:val="16"/>
                <w:szCs w:val="20"/>
                <w:lang w:val="en-GB"/>
              </w:rPr>
            </w:pPr>
          </w:p>
        </w:tc>
        <w:tc>
          <w:tcPr>
            <w:tcW w:w="199" w:type="pct"/>
          </w:tcPr>
          <w:p w14:paraId="4AA21C5A" w14:textId="77777777" w:rsidR="00F111FD" w:rsidRPr="00C83729" w:rsidRDefault="00F111FD">
            <w:pPr>
              <w:rPr>
                <w:sz w:val="16"/>
                <w:szCs w:val="20"/>
                <w:lang w:val="en-GB"/>
              </w:rPr>
            </w:pPr>
          </w:p>
        </w:tc>
        <w:tc>
          <w:tcPr>
            <w:tcW w:w="199" w:type="pct"/>
          </w:tcPr>
          <w:p w14:paraId="482690B2" w14:textId="77777777" w:rsidR="00F111FD" w:rsidRPr="00C83729" w:rsidRDefault="00F111FD">
            <w:pPr>
              <w:rPr>
                <w:sz w:val="16"/>
                <w:szCs w:val="20"/>
                <w:lang w:val="en-GB"/>
              </w:rPr>
            </w:pPr>
          </w:p>
        </w:tc>
        <w:tc>
          <w:tcPr>
            <w:tcW w:w="198" w:type="pct"/>
          </w:tcPr>
          <w:p w14:paraId="0A89DB01" w14:textId="77777777" w:rsidR="00F111FD" w:rsidRPr="00C83729" w:rsidRDefault="00F111FD">
            <w:pPr>
              <w:rPr>
                <w:sz w:val="16"/>
                <w:szCs w:val="20"/>
                <w:lang w:val="en-GB"/>
              </w:rPr>
            </w:pPr>
          </w:p>
        </w:tc>
        <w:tc>
          <w:tcPr>
            <w:tcW w:w="562" w:type="pct"/>
            <w:shd w:val="clear" w:color="auto" w:fill="auto"/>
          </w:tcPr>
          <w:p w14:paraId="65A35CC6" w14:textId="77777777" w:rsidR="00F111FD" w:rsidRPr="00C83729" w:rsidRDefault="00F111FD">
            <w:pPr>
              <w:rPr>
                <w:sz w:val="16"/>
                <w:szCs w:val="20"/>
                <w:lang w:val="en-GB"/>
              </w:rPr>
            </w:pPr>
          </w:p>
        </w:tc>
      </w:tr>
      <w:tr w:rsidR="00F111FD" w14:paraId="7DE67E4C" w14:textId="77777777" w:rsidTr="00273D41">
        <w:trPr>
          <w:trHeight w:val="167"/>
        </w:trPr>
        <w:tc>
          <w:tcPr>
            <w:tcW w:w="430" w:type="pct"/>
          </w:tcPr>
          <w:p w14:paraId="58A90049" w14:textId="77777777" w:rsidR="00F111FD" w:rsidRDefault="00F111FD">
            <w:pPr>
              <w:rPr>
                <w:sz w:val="16"/>
                <w:szCs w:val="20"/>
                <w:lang w:val="en-GB"/>
              </w:rPr>
            </w:pPr>
            <w:r>
              <w:rPr>
                <w:sz w:val="16"/>
                <w:szCs w:val="20"/>
                <w:lang w:val="en-GB"/>
              </w:rPr>
              <w:t xml:space="preserve">Equity </w:t>
            </w:r>
          </w:p>
        </w:tc>
        <w:tc>
          <w:tcPr>
            <w:tcW w:w="199" w:type="pct"/>
          </w:tcPr>
          <w:p w14:paraId="667CCF27" w14:textId="77777777" w:rsidR="00F111FD" w:rsidRPr="00C83729" w:rsidRDefault="00F111FD">
            <w:pPr>
              <w:rPr>
                <w:sz w:val="16"/>
                <w:szCs w:val="20"/>
                <w:lang w:val="en-GB"/>
              </w:rPr>
            </w:pPr>
          </w:p>
        </w:tc>
        <w:tc>
          <w:tcPr>
            <w:tcW w:w="234" w:type="pct"/>
          </w:tcPr>
          <w:p w14:paraId="5D23F4D1" w14:textId="77777777" w:rsidR="00F111FD" w:rsidRPr="00C83729" w:rsidRDefault="00F111FD">
            <w:pPr>
              <w:rPr>
                <w:sz w:val="16"/>
                <w:szCs w:val="20"/>
                <w:lang w:val="en-GB"/>
              </w:rPr>
            </w:pPr>
          </w:p>
        </w:tc>
        <w:tc>
          <w:tcPr>
            <w:tcW w:w="332" w:type="pct"/>
          </w:tcPr>
          <w:p w14:paraId="4773D41C" w14:textId="77777777" w:rsidR="00F111FD" w:rsidRPr="00C83729" w:rsidRDefault="00F111FD">
            <w:pPr>
              <w:rPr>
                <w:sz w:val="16"/>
                <w:szCs w:val="20"/>
                <w:lang w:val="en-GB"/>
              </w:rPr>
            </w:pPr>
          </w:p>
        </w:tc>
        <w:tc>
          <w:tcPr>
            <w:tcW w:w="231" w:type="pct"/>
          </w:tcPr>
          <w:p w14:paraId="419D1C60" w14:textId="77777777" w:rsidR="00F111FD" w:rsidRPr="00C83729" w:rsidRDefault="00F111FD">
            <w:pPr>
              <w:rPr>
                <w:sz w:val="16"/>
                <w:szCs w:val="20"/>
                <w:lang w:val="en-GB"/>
              </w:rPr>
            </w:pPr>
          </w:p>
        </w:tc>
        <w:tc>
          <w:tcPr>
            <w:tcW w:w="199" w:type="pct"/>
          </w:tcPr>
          <w:p w14:paraId="43565F6C" w14:textId="77777777" w:rsidR="00F111FD" w:rsidRPr="00C83729" w:rsidRDefault="00F111FD">
            <w:pPr>
              <w:rPr>
                <w:sz w:val="16"/>
                <w:szCs w:val="20"/>
                <w:lang w:val="en-GB"/>
              </w:rPr>
            </w:pPr>
          </w:p>
        </w:tc>
        <w:tc>
          <w:tcPr>
            <w:tcW w:w="231" w:type="pct"/>
          </w:tcPr>
          <w:p w14:paraId="63979630" w14:textId="77777777" w:rsidR="00F111FD" w:rsidRPr="00C83729" w:rsidRDefault="00F111FD">
            <w:pPr>
              <w:rPr>
                <w:sz w:val="16"/>
                <w:szCs w:val="20"/>
                <w:lang w:val="en-GB"/>
              </w:rPr>
            </w:pPr>
          </w:p>
        </w:tc>
        <w:tc>
          <w:tcPr>
            <w:tcW w:w="231" w:type="pct"/>
          </w:tcPr>
          <w:p w14:paraId="4969951D" w14:textId="77777777" w:rsidR="00F111FD" w:rsidRPr="00C83729" w:rsidRDefault="00F111FD">
            <w:pPr>
              <w:rPr>
                <w:sz w:val="16"/>
                <w:szCs w:val="20"/>
                <w:lang w:val="en-GB"/>
              </w:rPr>
            </w:pPr>
          </w:p>
        </w:tc>
        <w:tc>
          <w:tcPr>
            <w:tcW w:w="231" w:type="pct"/>
          </w:tcPr>
          <w:p w14:paraId="728A6607" w14:textId="77777777" w:rsidR="00F111FD" w:rsidRPr="00C83729" w:rsidRDefault="00F111FD">
            <w:pPr>
              <w:rPr>
                <w:sz w:val="16"/>
                <w:szCs w:val="20"/>
                <w:lang w:val="en-GB"/>
              </w:rPr>
            </w:pPr>
          </w:p>
        </w:tc>
        <w:tc>
          <w:tcPr>
            <w:tcW w:w="267" w:type="pct"/>
          </w:tcPr>
          <w:p w14:paraId="42791B58" w14:textId="77777777" w:rsidR="00F111FD" w:rsidRPr="00C83729" w:rsidRDefault="00F111FD">
            <w:pPr>
              <w:rPr>
                <w:sz w:val="16"/>
                <w:szCs w:val="20"/>
                <w:lang w:val="en-GB"/>
              </w:rPr>
            </w:pPr>
          </w:p>
        </w:tc>
        <w:tc>
          <w:tcPr>
            <w:tcW w:w="230" w:type="pct"/>
          </w:tcPr>
          <w:p w14:paraId="3B1AE219" w14:textId="77777777" w:rsidR="00F111FD" w:rsidRPr="00C83729" w:rsidRDefault="00F111FD">
            <w:pPr>
              <w:rPr>
                <w:sz w:val="16"/>
                <w:szCs w:val="20"/>
                <w:lang w:val="en-GB"/>
              </w:rPr>
            </w:pPr>
          </w:p>
        </w:tc>
        <w:tc>
          <w:tcPr>
            <w:tcW w:w="202" w:type="pct"/>
          </w:tcPr>
          <w:p w14:paraId="1160BED6" w14:textId="77777777" w:rsidR="00F111FD" w:rsidRPr="00C83729" w:rsidRDefault="00F111FD">
            <w:pPr>
              <w:rPr>
                <w:sz w:val="16"/>
                <w:szCs w:val="20"/>
                <w:lang w:val="en-GB"/>
              </w:rPr>
            </w:pPr>
          </w:p>
        </w:tc>
        <w:tc>
          <w:tcPr>
            <w:tcW w:w="201" w:type="pct"/>
          </w:tcPr>
          <w:p w14:paraId="4785E4D8" w14:textId="77777777" w:rsidR="00F111FD" w:rsidRPr="00C83729" w:rsidRDefault="00F111FD">
            <w:pPr>
              <w:rPr>
                <w:sz w:val="16"/>
                <w:szCs w:val="20"/>
                <w:lang w:val="en-GB"/>
              </w:rPr>
            </w:pPr>
          </w:p>
        </w:tc>
        <w:tc>
          <w:tcPr>
            <w:tcW w:w="231" w:type="pct"/>
          </w:tcPr>
          <w:p w14:paraId="76A908C8" w14:textId="77777777" w:rsidR="00F111FD" w:rsidRPr="00C83729" w:rsidRDefault="00F111FD">
            <w:pPr>
              <w:rPr>
                <w:sz w:val="16"/>
                <w:szCs w:val="20"/>
                <w:lang w:val="en-GB"/>
              </w:rPr>
            </w:pPr>
          </w:p>
        </w:tc>
        <w:tc>
          <w:tcPr>
            <w:tcW w:w="195" w:type="pct"/>
          </w:tcPr>
          <w:p w14:paraId="4DC2EA73" w14:textId="77777777" w:rsidR="00F111FD" w:rsidRPr="00C83729" w:rsidRDefault="00F111FD">
            <w:pPr>
              <w:rPr>
                <w:sz w:val="16"/>
                <w:szCs w:val="20"/>
                <w:lang w:val="en-GB"/>
              </w:rPr>
            </w:pPr>
          </w:p>
        </w:tc>
        <w:tc>
          <w:tcPr>
            <w:tcW w:w="198" w:type="pct"/>
          </w:tcPr>
          <w:p w14:paraId="49A9191D" w14:textId="77777777" w:rsidR="00F111FD" w:rsidRPr="00C83729" w:rsidRDefault="00F111FD">
            <w:pPr>
              <w:rPr>
                <w:sz w:val="16"/>
                <w:szCs w:val="20"/>
                <w:lang w:val="en-GB"/>
              </w:rPr>
            </w:pPr>
          </w:p>
        </w:tc>
        <w:tc>
          <w:tcPr>
            <w:tcW w:w="199" w:type="pct"/>
          </w:tcPr>
          <w:p w14:paraId="7735577B" w14:textId="77777777" w:rsidR="00F111FD" w:rsidRPr="00C83729" w:rsidRDefault="00F111FD">
            <w:pPr>
              <w:rPr>
                <w:sz w:val="16"/>
                <w:szCs w:val="20"/>
                <w:lang w:val="en-GB"/>
              </w:rPr>
            </w:pPr>
          </w:p>
        </w:tc>
        <w:tc>
          <w:tcPr>
            <w:tcW w:w="199" w:type="pct"/>
          </w:tcPr>
          <w:p w14:paraId="546A03BE" w14:textId="77777777" w:rsidR="00F111FD" w:rsidRPr="00C83729" w:rsidRDefault="00F111FD">
            <w:pPr>
              <w:rPr>
                <w:sz w:val="16"/>
                <w:szCs w:val="20"/>
                <w:lang w:val="en-GB"/>
              </w:rPr>
            </w:pPr>
          </w:p>
        </w:tc>
        <w:tc>
          <w:tcPr>
            <w:tcW w:w="198" w:type="pct"/>
          </w:tcPr>
          <w:p w14:paraId="021E65D2" w14:textId="77777777" w:rsidR="00F111FD" w:rsidRPr="00C83729" w:rsidRDefault="00F111FD">
            <w:pPr>
              <w:rPr>
                <w:sz w:val="16"/>
                <w:szCs w:val="20"/>
                <w:lang w:val="en-GB"/>
              </w:rPr>
            </w:pPr>
          </w:p>
        </w:tc>
        <w:tc>
          <w:tcPr>
            <w:tcW w:w="562" w:type="pct"/>
            <w:shd w:val="clear" w:color="auto" w:fill="auto"/>
          </w:tcPr>
          <w:p w14:paraId="6334DBF0" w14:textId="77777777" w:rsidR="00F111FD" w:rsidRPr="00C83729" w:rsidRDefault="00F111FD">
            <w:pPr>
              <w:rPr>
                <w:sz w:val="16"/>
                <w:szCs w:val="20"/>
                <w:lang w:val="en-GB"/>
              </w:rPr>
            </w:pPr>
          </w:p>
        </w:tc>
      </w:tr>
      <w:tr w:rsidR="00F111FD" w14:paraId="1C54493A" w14:textId="77777777" w:rsidTr="00273D41">
        <w:trPr>
          <w:trHeight w:val="182"/>
        </w:trPr>
        <w:tc>
          <w:tcPr>
            <w:tcW w:w="430" w:type="pct"/>
          </w:tcPr>
          <w:p w14:paraId="0E8820F9" w14:textId="77777777" w:rsidR="00F111FD" w:rsidRDefault="00F111FD">
            <w:pPr>
              <w:rPr>
                <w:sz w:val="16"/>
                <w:szCs w:val="20"/>
                <w:lang w:val="en-GB"/>
              </w:rPr>
            </w:pPr>
            <w:r>
              <w:rPr>
                <w:sz w:val="16"/>
                <w:szCs w:val="20"/>
                <w:lang w:val="en-GB"/>
              </w:rPr>
              <w:t xml:space="preserve">In-kind </w:t>
            </w:r>
          </w:p>
        </w:tc>
        <w:tc>
          <w:tcPr>
            <w:tcW w:w="199" w:type="pct"/>
          </w:tcPr>
          <w:p w14:paraId="1765B193" w14:textId="77777777" w:rsidR="00F111FD" w:rsidRPr="00C83729" w:rsidRDefault="00F111FD">
            <w:pPr>
              <w:rPr>
                <w:sz w:val="16"/>
                <w:szCs w:val="20"/>
                <w:lang w:val="en-GB"/>
              </w:rPr>
            </w:pPr>
            <w:r>
              <w:rPr>
                <w:sz w:val="16"/>
                <w:szCs w:val="20"/>
                <w:lang w:val="en-GB"/>
              </w:rPr>
              <w:t>0.05</w:t>
            </w:r>
          </w:p>
        </w:tc>
        <w:tc>
          <w:tcPr>
            <w:tcW w:w="234" w:type="pct"/>
          </w:tcPr>
          <w:p w14:paraId="335A01F6" w14:textId="66696729" w:rsidR="00F111FD" w:rsidRPr="00C83729" w:rsidRDefault="00273D41">
            <w:pPr>
              <w:rPr>
                <w:sz w:val="16"/>
                <w:szCs w:val="20"/>
                <w:lang w:val="en-GB"/>
              </w:rPr>
            </w:pPr>
            <w:r>
              <w:rPr>
                <w:sz w:val="16"/>
                <w:szCs w:val="20"/>
                <w:lang w:val="en-GB"/>
              </w:rPr>
              <w:t>0.04</w:t>
            </w:r>
          </w:p>
        </w:tc>
        <w:tc>
          <w:tcPr>
            <w:tcW w:w="332" w:type="pct"/>
          </w:tcPr>
          <w:p w14:paraId="1F09FEA1" w14:textId="77777777" w:rsidR="00F111FD" w:rsidRPr="00C83729" w:rsidRDefault="00F111FD">
            <w:pPr>
              <w:rPr>
                <w:sz w:val="16"/>
                <w:szCs w:val="20"/>
                <w:lang w:val="en-GB"/>
              </w:rPr>
            </w:pPr>
          </w:p>
        </w:tc>
        <w:tc>
          <w:tcPr>
            <w:tcW w:w="231" w:type="pct"/>
          </w:tcPr>
          <w:p w14:paraId="5D7A2C2C" w14:textId="77777777" w:rsidR="00F111FD" w:rsidRPr="00C83729" w:rsidRDefault="00F111FD">
            <w:pPr>
              <w:rPr>
                <w:sz w:val="16"/>
                <w:szCs w:val="20"/>
                <w:lang w:val="en-GB"/>
              </w:rPr>
            </w:pPr>
          </w:p>
        </w:tc>
        <w:tc>
          <w:tcPr>
            <w:tcW w:w="199" w:type="pct"/>
          </w:tcPr>
          <w:p w14:paraId="32FD6AFA" w14:textId="77777777" w:rsidR="00F111FD" w:rsidRPr="00C83729" w:rsidRDefault="00F111FD">
            <w:pPr>
              <w:rPr>
                <w:sz w:val="16"/>
                <w:szCs w:val="20"/>
                <w:lang w:val="en-GB"/>
              </w:rPr>
            </w:pPr>
          </w:p>
        </w:tc>
        <w:tc>
          <w:tcPr>
            <w:tcW w:w="231" w:type="pct"/>
          </w:tcPr>
          <w:p w14:paraId="3EFDCE3D" w14:textId="77777777" w:rsidR="00F111FD" w:rsidRPr="00C83729" w:rsidRDefault="00F111FD">
            <w:pPr>
              <w:rPr>
                <w:sz w:val="16"/>
                <w:szCs w:val="20"/>
                <w:lang w:val="en-GB"/>
              </w:rPr>
            </w:pPr>
          </w:p>
        </w:tc>
        <w:tc>
          <w:tcPr>
            <w:tcW w:w="231" w:type="pct"/>
          </w:tcPr>
          <w:p w14:paraId="29DDD6B3" w14:textId="77777777" w:rsidR="00F111FD" w:rsidRPr="00C83729" w:rsidRDefault="00F111FD">
            <w:pPr>
              <w:rPr>
                <w:sz w:val="16"/>
                <w:szCs w:val="20"/>
                <w:lang w:val="en-GB"/>
              </w:rPr>
            </w:pPr>
          </w:p>
        </w:tc>
        <w:tc>
          <w:tcPr>
            <w:tcW w:w="231" w:type="pct"/>
          </w:tcPr>
          <w:p w14:paraId="3E825104" w14:textId="77777777" w:rsidR="00F111FD" w:rsidRPr="00C83729" w:rsidRDefault="00F111FD">
            <w:pPr>
              <w:rPr>
                <w:sz w:val="16"/>
                <w:szCs w:val="20"/>
                <w:lang w:val="en-GB"/>
              </w:rPr>
            </w:pPr>
          </w:p>
        </w:tc>
        <w:tc>
          <w:tcPr>
            <w:tcW w:w="267" w:type="pct"/>
          </w:tcPr>
          <w:p w14:paraId="286AE4F1" w14:textId="77777777" w:rsidR="00F111FD" w:rsidRPr="00C83729" w:rsidRDefault="00F111FD">
            <w:pPr>
              <w:rPr>
                <w:sz w:val="16"/>
                <w:szCs w:val="20"/>
                <w:lang w:val="en-GB"/>
              </w:rPr>
            </w:pPr>
          </w:p>
        </w:tc>
        <w:tc>
          <w:tcPr>
            <w:tcW w:w="230" w:type="pct"/>
          </w:tcPr>
          <w:p w14:paraId="27DDA6E7" w14:textId="77777777" w:rsidR="00F111FD" w:rsidRPr="00C83729" w:rsidRDefault="00F111FD">
            <w:pPr>
              <w:rPr>
                <w:sz w:val="16"/>
                <w:szCs w:val="20"/>
                <w:lang w:val="en-GB"/>
              </w:rPr>
            </w:pPr>
          </w:p>
        </w:tc>
        <w:tc>
          <w:tcPr>
            <w:tcW w:w="202" w:type="pct"/>
          </w:tcPr>
          <w:p w14:paraId="7D58ABFA" w14:textId="77777777" w:rsidR="00F111FD" w:rsidRPr="00C83729" w:rsidRDefault="00F111FD">
            <w:pPr>
              <w:rPr>
                <w:sz w:val="16"/>
                <w:szCs w:val="20"/>
                <w:lang w:val="en-GB"/>
              </w:rPr>
            </w:pPr>
          </w:p>
        </w:tc>
        <w:tc>
          <w:tcPr>
            <w:tcW w:w="201" w:type="pct"/>
          </w:tcPr>
          <w:p w14:paraId="4DCAA1A3" w14:textId="77777777" w:rsidR="00F111FD" w:rsidRPr="00C83729" w:rsidRDefault="00F111FD">
            <w:pPr>
              <w:rPr>
                <w:sz w:val="16"/>
                <w:szCs w:val="20"/>
                <w:lang w:val="en-GB"/>
              </w:rPr>
            </w:pPr>
          </w:p>
        </w:tc>
        <w:tc>
          <w:tcPr>
            <w:tcW w:w="231" w:type="pct"/>
          </w:tcPr>
          <w:p w14:paraId="71A7C1F4" w14:textId="77777777" w:rsidR="00F111FD" w:rsidRPr="00C83729" w:rsidRDefault="00F111FD">
            <w:pPr>
              <w:rPr>
                <w:sz w:val="16"/>
                <w:szCs w:val="20"/>
                <w:lang w:val="en-GB"/>
              </w:rPr>
            </w:pPr>
          </w:p>
        </w:tc>
        <w:tc>
          <w:tcPr>
            <w:tcW w:w="195" w:type="pct"/>
          </w:tcPr>
          <w:p w14:paraId="4BC8A261" w14:textId="77777777" w:rsidR="00F111FD" w:rsidRPr="00C83729" w:rsidRDefault="00F111FD">
            <w:pPr>
              <w:rPr>
                <w:sz w:val="16"/>
                <w:szCs w:val="20"/>
                <w:lang w:val="en-GB"/>
              </w:rPr>
            </w:pPr>
          </w:p>
        </w:tc>
        <w:tc>
          <w:tcPr>
            <w:tcW w:w="198" w:type="pct"/>
          </w:tcPr>
          <w:p w14:paraId="6B0A3D13" w14:textId="77777777" w:rsidR="00F111FD" w:rsidRPr="00C83729" w:rsidRDefault="00F111FD">
            <w:pPr>
              <w:rPr>
                <w:sz w:val="16"/>
                <w:szCs w:val="20"/>
                <w:lang w:val="en-GB"/>
              </w:rPr>
            </w:pPr>
          </w:p>
        </w:tc>
        <w:tc>
          <w:tcPr>
            <w:tcW w:w="199" w:type="pct"/>
          </w:tcPr>
          <w:p w14:paraId="02D5F9F1" w14:textId="77777777" w:rsidR="00F111FD" w:rsidRPr="00C83729" w:rsidRDefault="00F111FD">
            <w:pPr>
              <w:rPr>
                <w:sz w:val="16"/>
                <w:szCs w:val="20"/>
                <w:lang w:val="en-GB"/>
              </w:rPr>
            </w:pPr>
          </w:p>
        </w:tc>
        <w:tc>
          <w:tcPr>
            <w:tcW w:w="199" w:type="pct"/>
          </w:tcPr>
          <w:p w14:paraId="65E245BA" w14:textId="77777777" w:rsidR="00F111FD" w:rsidRPr="00C83729" w:rsidRDefault="00F111FD">
            <w:pPr>
              <w:rPr>
                <w:sz w:val="16"/>
                <w:szCs w:val="20"/>
                <w:lang w:val="en-GB"/>
              </w:rPr>
            </w:pPr>
            <w:r>
              <w:rPr>
                <w:sz w:val="16"/>
                <w:szCs w:val="20"/>
                <w:lang w:val="en-GB"/>
              </w:rPr>
              <w:t>0.05</w:t>
            </w:r>
          </w:p>
        </w:tc>
        <w:tc>
          <w:tcPr>
            <w:tcW w:w="198" w:type="pct"/>
          </w:tcPr>
          <w:p w14:paraId="3499CCBC" w14:textId="53BC25DE" w:rsidR="00F111FD" w:rsidRPr="00C83729" w:rsidRDefault="005176F9">
            <w:pPr>
              <w:rPr>
                <w:sz w:val="16"/>
                <w:szCs w:val="20"/>
                <w:lang w:val="en-GB"/>
              </w:rPr>
            </w:pPr>
            <w:r>
              <w:rPr>
                <w:sz w:val="16"/>
                <w:szCs w:val="20"/>
                <w:lang w:val="en-GB"/>
              </w:rPr>
              <w:t>0.04</w:t>
            </w:r>
          </w:p>
        </w:tc>
        <w:tc>
          <w:tcPr>
            <w:tcW w:w="562" w:type="pct"/>
            <w:shd w:val="clear" w:color="auto" w:fill="auto"/>
          </w:tcPr>
          <w:p w14:paraId="0B5022D0" w14:textId="6A371DAB" w:rsidR="00F111FD" w:rsidRPr="00C83729" w:rsidRDefault="00F111FD">
            <w:pPr>
              <w:rPr>
                <w:sz w:val="16"/>
                <w:szCs w:val="20"/>
                <w:lang w:val="en-GB"/>
              </w:rPr>
            </w:pPr>
          </w:p>
        </w:tc>
      </w:tr>
      <w:tr w:rsidR="00F111FD" w14:paraId="3C43B418" w14:textId="77777777" w:rsidTr="00273D41">
        <w:trPr>
          <w:trHeight w:val="334"/>
        </w:trPr>
        <w:tc>
          <w:tcPr>
            <w:tcW w:w="430" w:type="pct"/>
          </w:tcPr>
          <w:p w14:paraId="6889EA5E" w14:textId="77777777" w:rsidR="00F111FD" w:rsidRDefault="00F111FD">
            <w:pPr>
              <w:rPr>
                <w:sz w:val="16"/>
                <w:szCs w:val="20"/>
                <w:lang w:val="en-GB"/>
              </w:rPr>
            </w:pPr>
            <w:r>
              <w:rPr>
                <w:sz w:val="16"/>
                <w:szCs w:val="20"/>
                <w:lang w:val="en-GB"/>
              </w:rPr>
              <w:t>Non-grant Instruments</w:t>
            </w:r>
          </w:p>
        </w:tc>
        <w:tc>
          <w:tcPr>
            <w:tcW w:w="199" w:type="pct"/>
          </w:tcPr>
          <w:p w14:paraId="0DF1101D" w14:textId="77777777" w:rsidR="00F111FD" w:rsidRPr="00C83729" w:rsidRDefault="00F111FD">
            <w:pPr>
              <w:rPr>
                <w:sz w:val="16"/>
                <w:szCs w:val="20"/>
                <w:lang w:val="en-GB"/>
              </w:rPr>
            </w:pPr>
          </w:p>
        </w:tc>
        <w:tc>
          <w:tcPr>
            <w:tcW w:w="234" w:type="pct"/>
          </w:tcPr>
          <w:p w14:paraId="7403D497" w14:textId="77777777" w:rsidR="00F111FD" w:rsidRPr="00C83729" w:rsidRDefault="00F111FD">
            <w:pPr>
              <w:rPr>
                <w:sz w:val="16"/>
                <w:szCs w:val="20"/>
                <w:lang w:val="en-GB"/>
              </w:rPr>
            </w:pPr>
          </w:p>
        </w:tc>
        <w:tc>
          <w:tcPr>
            <w:tcW w:w="332" w:type="pct"/>
          </w:tcPr>
          <w:p w14:paraId="51FF9D90" w14:textId="77777777" w:rsidR="00F111FD" w:rsidRPr="00C83729" w:rsidRDefault="00F111FD">
            <w:pPr>
              <w:rPr>
                <w:sz w:val="16"/>
                <w:szCs w:val="20"/>
                <w:lang w:val="en-GB"/>
              </w:rPr>
            </w:pPr>
          </w:p>
        </w:tc>
        <w:tc>
          <w:tcPr>
            <w:tcW w:w="231" w:type="pct"/>
          </w:tcPr>
          <w:p w14:paraId="564C8F21" w14:textId="77777777" w:rsidR="00F111FD" w:rsidRPr="00C83729" w:rsidRDefault="00F111FD">
            <w:pPr>
              <w:rPr>
                <w:sz w:val="16"/>
                <w:szCs w:val="20"/>
                <w:lang w:val="en-GB"/>
              </w:rPr>
            </w:pPr>
          </w:p>
        </w:tc>
        <w:tc>
          <w:tcPr>
            <w:tcW w:w="199" w:type="pct"/>
          </w:tcPr>
          <w:p w14:paraId="521BBB74" w14:textId="77777777" w:rsidR="00F111FD" w:rsidRPr="00C83729" w:rsidRDefault="00F111FD">
            <w:pPr>
              <w:rPr>
                <w:sz w:val="16"/>
                <w:szCs w:val="20"/>
                <w:lang w:val="en-GB"/>
              </w:rPr>
            </w:pPr>
          </w:p>
        </w:tc>
        <w:tc>
          <w:tcPr>
            <w:tcW w:w="231" w:type="pct"/>
          </w:tcPr>
          <w:p w14:paraId="0CF34283" w14:textId="77777777" w:rsidR="00F111FD" w:rsidRPr="00C83729" w:rsidRDefault="00F111FD">
            <w:pPr>
              <w:rPr>
                <w:sz w:val="16"/>
                <w:szCs w:val="20"/>
                <w:lang w:val="en-GB"/>
              </w:rPr>
            </w:pPr>
          </w:p>
        </w:tc>
        <w:tc>
          <w:tcPr>
            <w:tcW w:w="231" w:type="pct"/>
          </w:tcPr>
          <w:p w14:paraId="6B4B483F" w14:textId="77777777" w:rsidR="00F111FD" w:rsidRPr="00C83729" w:rsidRDefault="00F111FD">
            <w:pPr>
              <w:rPr>
                <w:sz w:val="16"/>
                <w:szCs w:val="20"/>
                <w:lang w:val="en-GB"/>
              </w:rPr>
            </w:pPr>
          </w:p>
        </w:tc>
        <w:tc>
          <w:tcPr>
            <w:tcW w:w="231" w:type="pct"/>
          </w:tcPr>
          <w:p w14:paraId="421F7C9E" w14:textId="77777777" w:rsidR="00F111FD" w:rsidRPr="00C83729" w:rsidRDefault="00F111FD">
            <w:pPr>
              <w:rPr>
                <w:sz w:val="16"/>
                <w:szCs w:val="20"/>
                <w:lang w:val="en-GB"/>
              </w:rPr>
            </w:pPr>
          </w:p>
        </w:tc>
        <w:tc>
          <w:tcPr>
            <w:tcW w:w="267" w:type="pct"/>
          </w:tcPr>
          <w:p w14:paraId="4CFC8A3F" w14:textId="77777777" w:rsidR="00F111FD" w:rsidRPr="00C83729" w:rsidRDefault="00F111FD">
            <w:pPr>
              <w:rPr>
                <w:sz w:val="16"/>
                <w:szCs w:val="20"/>
                <w:lang w:val="en-GB"/>
              </w:rPr>
            </w:pPr>
          </w:p>
        </w:tc>
        <w:tc>
          <w:tcPr>
            <w:tcW w:w="230" w:type="pct"/>
          </w:tcPr>
          <w:p w14:paraId="0F506C5B" w14:textId="77777777" w:rsidR="00F111FD" w:rsidRPr="00C83729" w:rsidRDefault="00F111FD">
            <w:pPr>
              <w:rPr>
                <w:sz w:val="16"/>
                <w:szCs w:val="20"/>
                <w:lang w:val="en-GB"/>
              </w:rPr>
            </w:pPr>
          </w:p>
        </w:tc>
        <w:tc>
          <w:tcPr>
            <w:tcW w:w="202" w:type="pct"/>
          </w:tcPr>
          <w:p w14:paraId="1B598DE4" w14:textId="77777777" w:rsidR="00F111FD" w:rsidRPr="00C83729" w:rsidRDefault="00F111FD">
            <w:pPr>
              <w:rPr>
                <w:sz w:val="16"/>
                <w:szCs w:val="20"/>
                <w:lang w:val="en-GB"/>
              </w:rPr>
            </w:pPr>
          </w:p>
        </w:tc>
        <w:tc>
          <w:tcPr>
            <w:tcW w:w="201" w:type="pct"/>
          </w:tcPr>
          <w:p w14:paraId="55A52B75" w14:textId="77777777" w:rsidR="00F111FD" w:rsidRPr="00C83729" w:rsidRDefault="00F111FD">
            <w:pPr>
              <w:rPr>
                <w:sz w:val="16"/>
                <w:szCs w:val="20"/>
                <w:lang w:val="en-GB"/>
              </w:rPr>
            </w:pPr>
          </w:p>
        </w:tc>
        <w:tc>
          <w:tcPr>
            <w:tcW w:w="231" w:type="pct"/>
          </w:tcPr>
          <w:p w14:paraId="3C811A38" w14:textId="77777777" w:rsidR="00F111FD" w:rsidRPr="00C83729" w:rsidRDefault="00F111FD">
            <w:pPr>
              <w:rPr>
                <w:sz w:val="16"/>
                <w:szCs w:val="20"/>
                <w:lang w:val="en-GB"/>
              </w:rPr>
            </w:pPr>
          </w:p>
        </w:tc>
        <w:tc>
          <w:tcPr>
            <w:tcW w:w="195" w:type="pct"/>
          </w:tcPr>
          <w:p w14:paraId="3FD7B3B4" w14:textId="77777777" w:rsidR="00F111FD" w:rsidRPr="00C83729" w:rsidRDefault="00F111FD">
            <w:pPr>
              <w:rPr>
                <w:sz w:val="16"/>
                <w:szCs w:val="20"/>
                <w:lang w:val="en-GB"/>
              </w:rPr>
            </w:pPr>
          </w:p>
        </w:tc>
        <w:tc>
          <w:tcPr>
            <w:tcW w:w="198" w:type="pct"/>
          </w:tcPr>
          <w:p w14:paraId="5115E6AB" w14:textId="77777777" w:rsidR="00F111FD" w:rsidRPr="00C83729" w:rsidRDefault="00F111FD">
            <w:pPr>
              <w:rPr>
                <w:sz w:val="16"/>
                <w:szCs w:val="20"/>
                <w:lang w:val="en-GB"/>
              </w:rPr>
            </w:pPr>
          </w:p>
        </w:tc>
        <w:tc>
          <w:tcPr>
            <w:tcW w:w="199" w:type="pct"/>
          </w:tcPr>
          <w:p w14:paraId="503F05A3" w14:textId="77777777" w:rsidR="00F111FD" w:rsidRPr="00C83729" w:rsidRDefault="00F111FD">
            <w:pPr>
              <w:rPr>
                <w:sz w:val="16"/>
                <w:szCs w:val="20"/>
                <w:lang w:val="en-GB"/>
              </w:rPr>
            </w:pPr>
          </w:p>
        </w:tc>
        <w:tc>
          <w:tcPr>
            <w:tcW w:w="199" w:type="pct"/>
          </w:tcPr>
          <w:p w14:paraId="1CC81E0D" w14:textId="77777777" w:rsidR="00F111FD" w:rsidRPr="00C83729" w:rsidRDefault="00F111FD">
            <w:pPr>
              <w:rPr>
                <w:sz w:val="16"/>
                <w:szCs w:val="20"/>
                <w:lang w:val="en-GB"/>
              </w:rPr>
            </w:pPr>
          </w:p>
        </w:tc>
        <w:tc>
          <w:tcPr>
            <w:tcW w:w="198" w:type="pct"/>
          </w:tcPr>
          <w:p w14:paraId="44359869" w14:textId="77777777" w:rsidR="00F111FD" w:rsidRPr="00C83729" w:rsidRDefault="00F111FD">
            <w:pPr>
              <w:rPr>
                <w:sz w:val="16"/>
                <w:szCs w:val="20"/>
                <w:lang w:val="en-GB"/>
              </w:rPr>
            </w:pPr>
          </w:p>
        </w:tc>
        <w:tc>
          <w:tcPr>
            <w:tcW w:w="562" w:type="pct"/>
            <w:shd w:val="clear" w:color="auto" w:fill="auto"/>
          </w:tcPr>
          <w:p w14:paraId="5724DD1E" w14:textId="77777777" w:rsidR="00F111FD" w:rsidRPr="00C83729" w:rsidRDefault="00F111FD">
            <w:pPr>
              <w:rPr>
                <w:sz w:val="16"/>
                <w:szCs w:val="20"/>
                <w:lang w:val="en-GB"/>
              </w:rPr>
            </w:pPr>
          </w:p>
        </w:tc>
      </w:tr>
      <w:tr w:rsidR="00F111FD" w14:paraId="3B97A887" w14:textId="77777777" w:rsidTr="00273D41">
        <w:trPr>
          <w:trHeight w:val="179"/>
        </w:trPr>
        <w:tc>
          <w:tcPr>
            <w:tcW w:w="430" w:type="pct"/>
          </w:tcPr>
          <w:p w14:paraId="0C60E1A7" w14:textId="77777777" w:rsidR="00F111FD" w:rsidRDefault="00F111FD">
            <w:pPr>
              <w:rPr>
                <w:sz w:val="16"/>
                <w:szCs w:val="20"/>
                <w:lang w:val="en-GB"/>
              </w:rPr>
            </w:pPr>
            <w:r>
              <w:rPr>
                <w:sz w:val="16"/>
                <w:szCs w:val="20"/>
                <w:lang w:val="en-GB"/>
              </w:rPr>
              <w:t>Other Types</w:t>
            </w:r>
          </w:p>
        </w:tc>
        <w:tc>
          <w:tcPr>
            <w:tcW w:w="199" w:type="pct"/>
          </w:tcPr>
          <w:p w14:paraId="7BBD6A7A" w14:textId="77777777" w:rsidR="00F111FD" w:rsidRPr="00C83729" w:rsidRDefault="00F111FD">
            <w:pPr>
              <w:rPr>
                <w:sz w:val="16"/>
                <w:szCs w:val="20"/>
                <w:lang w:val="en-GB"/>
              </w:rPr>
            </w:pPr>
          </w:p>
        </w:tc>
        <w:tc>
          <w:tcPr>
            <w:tcW w:w="234" w:type="pct"/>
          </w:tcPr>
          <w:p w14:paraId="2CAACDF9" w14:textId="77777777" w:rsidR="00F111FD" w:rsidRPr="00C83729" w:rsidRDefault="00F111FD">
            <w:pPr>
              <w:rPr>
                <w:sz w:val="16"/>
                <w:szCs w:val="20"/>
                <w:lang w:val="en-GB"/>
              </w:rPr>
            </w:pPr>
          </w:p>
        </w:tc>
        <w:tc>
          <w:tcPr>
            <w:tcW w:w="332" w:type="pct"/>
          </w:tcPr>
          <w:p w14:paraId="2FAC827B" w14:textId="77777777" w:rsidR="00F111FD" w:rsidRPr="00C83729" w:rsidRDefault="00F111FD">
            <w:pPr>
              <w:rPr>
                <w:sz w:val="16"/>
                <w:szCs w:val="20"/>
                <w:lang w:val="en-GB"/>
              </w:rPr>
            </w:pPr>
          </w:p>
        </w:tc>
        <w:tc>
          <w:tcPr>
            <w:tcW w:w="231" w:type="pct"/>
          </w:tcPr>
          <w:p w14:paraId="081664EE" w14:textId="77777777" w:rsidR="00F111FD" w:rsidRPr="00C83729" w:rsidRDefault="00F111FD">
            <w:pPr>
              <w:rPr>
                <w:sz w:val="16"/>
                <w:szCs w:val="20"/>
                <w:lang w:val="en-GB"/>
              </w:rPr>
            </w:pPr>
          </w:p>
        </w:tc>
        <w:tc>
          <w:tcPr>
            <w:tcW w:w="199" w:type="pct"/>
          </w:tcPr>
          <w:p w14:paraId="5E2AB36F" w14:textId="77777777" w:rsidR="00F111FD" w:rsidRPr="00C83729" w:rsidRDefault="00F111FD">
            <w:pPr>
              <w:rPr>
                <w:sz w:val="16"/>
                <w:szCs w:val="20"/>
                <w:lang w:val="en-GB"/>
              </w:rPr>
            </w:pPr>
          </w:p>
        </w:tc>
        <w:tc>
          <w:tcPr>
            <w:tcW w:w="231" w:type="pct"/>
          </w:tcPr>
          <w:p w14:paraId="27329346" w14:textId="77777777" w:rsidR="00F111FD" w:rsidRPr="00C83729" w:rsidRDefault="00F111FD">
            <w:pPr>
              <w:rPr>
                <w:sz w:val="16"/>
                <w:szCs w:val="20"/>
                <w:lang w:val="en-GB"/>
              </w:rPr>
            </w:pPr>
          </w:p>
        </w:tc>
        <w:tc>
          <w:tcPr>
            <w:tcW w:w="231" w:type="pct"/>
          </w:tcPr>
          <w:p w14:paraId="5A48B820" w14:textId="77777777" w:rsidR="00F111FD" w:rsidRPr="00C83729" w:rsidRDefault="00F111FD">
            <w:pPr>
              <w:rPr>
                <w:sz w:val="16"/>
                <w:szCs w:val="20"/>
                <w:lang w:val="en-GB"/>
              </w:rPr>
            </w:pPr>
          </w:p>
        </w:tc>
        <w:tc>
          <w:tcPr>
            <w:tcW w:w="231" w:type="pct"/>
          </w:tcPr>
          <w:p w14:paraId="32CC7958" w14:textId="77777777" w:rsidR="00F111FD" w:rsidRPr="00C83729" w:rsidRDefault="00F111FD">
            <w:pPr>
              <w:rPr>
                <w:sz w:val="16"/>
                <w:szCs w:val="20"/>
                <w:lang w:val="en-GB"/>
              </w:rPr>
            </w:pPr>
          </w:p>
        </w:tc>
        <w:tc>
          <w:tcPr>
            <w:tcW w:w="267" w:type="pct"/>
          </w:tcPr>
          <w:p w14:paraId="6957F703" w14:textId="77777777" w:rsidR="00F111FD" w:rsidRPr="00C83729" w:rsidRDefault="00F111FD">
            <w:pPr>
              <w:rPr>
                <w:sz w:val="16"/>
                <w:szCs w:val="20"/>
                <w:lang w:val="en-GB"/>
              </w:rPr>
            </w:pPr>
          </w:p>
        </w:tc>
        <w:tc>
          <w:tcPr>
            <w:tcW w:w="230" w:type="pct"/>
          </w:tcPr>
          <w:p w14:paraId="6EAC2A52" w14:textId="77777777" w:rsidR="00F111FD" w:rsidRPr="00C83729" w:rsidRDefault="00F111FD">
            <w:pPr>
              <w:rPr>
                <w:sz w:val="16"/>
                <w:szCs w:val="20"/>
                <w:lang w:val="en-GB"/>
              </w:rPr>
            </w:pPr>
          </w:p>
        </w:tc>
        <w:tc>
          <w:tcPr>
            <w:tcW w:w="202" w:type="pct"/>
          </w:tcPr>
          <w:p w14:paraId="5DE06BC5" w14:textId="77777777" w:rsidR="00F111FD" w:rsidRPr="00C83729" w:rsidRDefault="00F111FD">
            <w:pPr>
              <w:rPr>
                <w:sz w:val="16"/>
                <w:szCs w:val="20"/>
                <w:lang w:val="en-GB"/>
              </w:rPr>
            </w:pPr>
          </w:p>
        </w:tc>
        <w:tc>
          <w:tcPr>
            <w:tcW w:w="201" w:type="pct"/>
          </w:tcPr>
          <w:p w14:paraId="059358A2" w14:textId="77777777" w:rsidR="00F111FD" w:rsidRPr="00C83729" w:rsidRDefault="00F111FD">
            <w:pPr>
              <w:rPr>
                <w:sz w:val="16"/>
                <w:szCs w:val="20"/>
                <w:lang w:val="en-GB"/>
              </w:rPr>
            </w:pPr>
          </w:p>
        </w:tc>
        <w:tc>
          <w:tcPr>
            <w:tcW w:w="231" w:type="pct"/>
          </w:tcPr>
          <w:p w14:paraId="00BC0031" w14:textId="77777777" w:rsidR="00F111FD" w:rsidRPr="00C83729" w:rsidRDefault="00F111FD">
            <w:pPr>
              <w:rPr>
                <w:sz w:val="16"/>
                <w:szCs w:val="20"/>
                <w:lang w:val="en-GB"/>
              </w:rPr>
            </w:pPr>
          </w:p>
        </w:tc>
        <w:tc>
          <w:tcPr>
            <w:tcW w:w="195" w:type="pct"/>
          </w:tcPr>
          <w:p w14:paraId="47601A43" w14:textId="77777777" w:rsidR="00F111FD" w:rsidRPr="00C83729" w:rsidRDefault="00F111FD">
            <w:pPr>
              <w:rPr>
                <w:sz w:val="16"/>
                <w:szCs w:val="20"/>
                <w:lang w:val="en-GB"/>
              </w:rPr>
            </w:pPr>
          </w:p>
        </w:tc>
        <w:tc>
          <w:tcPr>
            <w:tcW w:w="198" w:type="pct"/>
          </w:tcPr>
          <w:p w14:paraId="4CDC5A9A" w14:textId="77777777" w:rsidR="00F111FD" w:rsidRPr="00C83729" w:rsidRDefault="00F111FD">
            <w:pPr>
              <w:rPr>
                <w:sz w:val="16"/>
                <w:szCs w:val="20"/>
                <w:lang w:val="en-GB"/>
              </w:rPr>
            </w:pPr>
          </w:p>
        </w:tc>
        <w:tc>
          <w:tcPr>
            <w:tcW w:w="199" w:type="pct"/>
          </w:tcPr>
          <w:p w14:paraId="3C8C9838" w14:textId="77777777" w:rsidR="00F111FD" w:rsidRPr="00C83729" w:rsidRDefault="00F111FD">
            <w:pPr>
              <w:rPr>
                <w:sz w:val="16"/>
                <w:szCs w:val="20"/>
                <w:lang w:val="en-GB"/>
              </w:rPr>
            </w:pPr>
          </w:p>
        </w:tc>
        <w:tc>
          <w:tcPr>
            <w:tcW w:w="199" w:type="pct"/>
          </w:tcPr>
          <w:p w14:paraId="78B860C0" w14:textId="77777777" w:rsidR="00F111FD" w:rsidRPr="00C83729" w:rsidRDefault="00F111FD">
            <w:pPr>
              <w:rPr>
                <w:sz w:val="16"/>
                <w:szCs w:val="20"/>
                <w:lang w:val="en-GB"/>
              </w:rPr>
            </w:pPr>
          </w:p>
        </w:tc>
        <w:tc>
          <w:tcPr>
            <w:tcW w:w="198" w:type="pct"/>
          </w:tcPr>
          <w:p w14:paraId="54649FBB" w14:textId="77777777" w:rsidR="00F111FD" w:rsidRPr="00C83729" w:rsidRDefault="00F111FD">
            <w:pPr>
              <w:rPr>
                <w:sz w:val="16"/>
                <w:szCs w:val="20"/>
                <w:lang w:val="en-GB"/>
              </w:rPr>
            </w:pPr>
          </w:p>
        </w:tc>
        <w:tc>
          <w:tcPr>
            <w:tcW w:w="562" w:type="pct"/>
            <w:shd w:val="clear" w:color="auto" w:fill="auto"/>
          </w:tcPr>
          <w:p w14:paraId="3350BE0C" w14:textId="77777777" w:rsidR="00F111FD" w:rsidRPr="00C83729" w:rsidRDefault="00F111FD">
            <w:pPr>
              <w:rPr>
                <w:sz w:val="16"/>
                <w:szCs w:val="20"/>
                <w:lang w:val="en-GB"/>
              </w:rPr>
            </w:pPr>
          </w:p>
        </w:tc>
      </w:tr>
      <w:tr w:rsidR="00F111FD" w14:paraId="0052033C" w14:textId="77777777" w:rsidTr="00273D41">
        <w:trPr>
          <w:trHeight w:val="182"/>
        </w:trPr>
        <w:tc>
          <w:tcPr>
            <w:tcW w:w="430" w:type="pct"/>
          </w:tcPr>
          <w:p w14:paraId="44291889" w14:textId="77777777" w:rsidR="00F111FD" w:rsidRDefault="00F111FD">
            <w:pPr>
              <w:rPr>
                <w:b/>
                <w:sz w:val="16"/>
                <w:szCs w:val="20"/>
                <w:lang w:val="en-GB"/>
              </w:rPr>
            </w:pPr>
            <w:r>
              <w:rPr>
                <w:b/>
                <w:sz w:val="16"/>
                <w:szCs w:val="20"/>
                <w:lang w:val="en-GB"/>
              </w:rPr>
              <w:t>TOTAL***</w:t>
            </w:r>
          </w:p>
        </w:tc>
        <w:tc>
          <w:tcPr>
            <w:tcW w:w="199" w:type="pct"/>
          </w:tcPr>
          <w:p w14:paraId="779F2345" w14:textId="77777777" w:rsidR="00F111FD" w:rsidRPr="00C83729" w:rsidRDefault="00F111FD">
            <w:pPr>
              <w:rPr>
                <w:sz w:val="16"/>
                <w:szCs w:val="20"/>
                <w:lang w:val="en-GB"/>
              </w:rPr>
            </w:pPr>
            <w:r>
              <w:rPr>
                <w:sz w:val="16"/>
                <w:szCs w:val="20"/>
                <w:lang w:val="en-GB"/>
              </w:rPr>
              <w:t>0.05</w:t>
            </w:r>
          </w:p>
        </w:tc>
        <w:tc>
          <w:tcPr>
            <w:tcW w:w="234" w:type="pct"/>
          </w:tcPr>
          <w:p w14:paraId="2F1916A9" w14:textId="74A7812F" w:rsidR="00F111FD" w:rsidRPr="00C83729" w:rsidRDefault="00273D41">
            <w:pPr>
              <w:rPr>
                <w:sz w:val="16"/>
                <w:szCs w:val="20"/>
                <w:lang w:val="en-GB"/>
              </w:rPr>
            </w:pPr>
            <w:r>
              <w:rPr>
                <w:sz w:val="16"/>
                <w:szCs w:val="20"/>
                <w:lang w:val="en-GB"/>
              </w:rPr>
              <w:t>0.04</w:t>
            </w:r>
          </w:p>
        </w:tc>
        <w:tc>
          <w:tcPr>
            <w:tcW w:w="332" w:type="pct"/>
          </w:tcPr>
          <w:p w14:paraId="70873053" w14:textId="77777777" w:rsidR="00F111FD" w:rsidRPr="00C83729" w:rsidRDefault="00F111FD">
            <w:pPr>
              <w:rPr>
                <w:sz w:val="16"/>
                <w:szCs w:val="20"/>
                <w:lang w:val="en-GB"/>
              </w:rPr>
            </w:pPr>
          </w:p>
        </w:tc>
        <w:tc>
          <w:tcPr>
            <w:tcW w:w="231" w:type="pct"/>
          </w:tcPr>
          <w:p w14:paraId="0D55E5AE" w14:textId="77777777" w:rsidR="00F111FD" w:rsidRPr="00C83729" w:rsidRDefault="00F111FD">
            <w:pPr>
              <w:rPr>
                <w:sz w:val="16"/>
                <w:szCs w:val="20"/>
                <w:lang w:val="en-GB"/>
              </w:rPr>
            </w:pPr>
          </w:p>
        </w:tc>
        <w:tc>
          <w:tcPr>
            <w:tcW w:w="199" w:type="pct"/>
          </w:tcPr>
          <w:p w14:paraId="3358EBB3" w14:textId="77777777" w:rsidR="00F111FD" w:rsidRPr="00C83729" w:rsidRDefault="00F111FD">
            <w:pPr>
              <w:rPr>
                <w:sz w:val="16"/>
                <w:szCs w:val="20"/>
                <w:lang w:val="en-GB"/>
              </w:rPr>
            </w:pPr>
          </w:p>
        </w:tc>
        <w:tc>
          <w:tcPr>
            <w:tcW w:w="231" w:type="pct"/>
          </w:tcPr>
          <w:p w14:paraId="7557014C" w14:textId="77777777" w:rsidR="00F111FD" w:rsidRPr="00C83729" w:rsidRDefault="00F111FD">
            <w:pPr>
              <w:rPr>
                <w:sz w:val="16"/>
                <w:szCs w:val="20"/>
                <w:lang w:val="en-GB"/>
              </w:rPr>
            </w:pPr>
          </w:p>
        </w:tc>
        <w:tc>
          <w:tcPr>
            <w:tcW w:w="231" w:type="pct"/>
          </w:tcPr>
          <w:p w14:paraId="25D9C78F" w14:textId="77777777" w:rsidR="00F111FD" w:rsidRPr="00C83729" w:rsidRDefault="00F111FD">
            <w:pPr>
              <w:rPr>
                <w:sz w:val="16"/>
                <w:szCs w:val="20"/>
                <w:lang w:val="en-GB"/>
              </w:rPr>
            </w:pPr>
            <w:r>
              <w:rPr>
                <w:sz w:val="16"/>
                <w:szCs w:val="20"/>
                <w:lang w:val="en-GB"/>
              </w:rPr>
              <w:t>2.94</w:t>
            </w:r>
          </w:p>
        </w:tc>
        <w:tc>
          <w:tcPr>
            <w:tcW w:w="231" w:type="pct"/>
          </w:tcPr>
          <w:p w14:paraId="2EC971AC" w14:textId="69B1D555" w:rsidR="00F111FD" w:rsidRPr="00C83729" w:rsidRDefault="00273D41">
            <w:pPr>
              <w:rPr>
                <w:sz w:val="16"/>
                <w:szCs w:val="20"/>
                <w:lang w:val="en-GB"/>
              </w:rPr>
            </w:pPr>
            <w:r>
              <w:rPr>
                <w:sz w:val="16"/>
                <w:szCs w:val="20"/>
                <w:lang w:val="en-GB"/>
              </w:rPr>
              <w:t>2.50</w:t>
            </w:r>
          </w:p>
        </w:tc>
        <w:tc>
          <w:tcPr>
            <w:tcW w:w="267" w:type="pct"/>
          </w:tcPr>
          <w:p w14:paraId="011A9A39" w14:textId="77777777" w:rsidR="00F111FD" w:rsidRPr="00C83729" w:rsidRDefault="00F111FD">
            <w:pPr>
              <w:rPr>
                <w:sz w:val="16"/>
                <w:szCs w:val="20"/>
                <w:lang w:val="en-GB"/>
              </w:rPr>
            </w:pPr>
            <w:r>
              <w:rPr>
                <w:sz w:val="16"/>
                <w:szCs w:val="20"/>
                <w:lang w:val="en-GB"/>
              </w:rPr>
              <w:t>0.18</w:t>
            </w:r>
          </w:p>
        </w:tc>
        <w:tc>
          <w:tcPr>
            <w:tcW w:w="230" w:type="pct"/>
          </w:tcPr>
          <w:p w14:paraId="749B1BCD" w14:textId="77777777" w:rsidR="00F111FD" w:rsidRPr="00C83729" w:rsidRDefault="00F111FD">
            <w:pPr>
              <w:rPr>
                <w:sz w:val="16"/>
                <w:szCs w:val="20"/>
                <w:lang w:val="en-GB"/>
              </w:rPr>
            </w:pPr>
            <w:r>
              <w:rPr>
                <w:sz w:val="16"/>
                <w:szCs w:val="20"/>
                <w:lang w:val="en-GB"/>
              </w:rPr>
              <w:t>0.04</w:t>
            </w:r>
          </w:p>
        </w:tc>
        <w:tc>
          <w:tcPr>
            <w:tcW w:w="202" w:type="pct"/>
          </w:tcPr>
          <w:p w14:paraId="7D866FEC" w14:textId="77777777" w:rsidR="00F111FD" w:rsidRPr="00C83729" w:rsidRDefault="00F111FD">
            <w:pPr>
              <w:rPr>
                <w:sz w:val="16"/>
                <w:szCs w:val="20"/>
                <w:lang w:val="en-GB"/>
              </w:rPr>
            </w:pPr>
            <w:r>
              <w:rPr>
                <w:sz w:val="16"/>
                <w:szCs w:val="20"/>
                <w:lang w:val="en-GB"/>
              </w:rPr>
              <w:t>0.70</w:t>
            </w:r>
          </w:p>
        </w:tc>
        <w:tc>
          <w:tcPr>
            <w:tcW w:w="201" w:type="pct"/>
          </w:tcPr>
          <w:p w14:paraId="29809E0E" w14:textId="77777777" w:rsidR="00F111FD" w:rsidRPr="00C83729" w:rsidRDefault="00F111FD">
            <w:pPr>
              <w:rPr>
                <w:sz w:val="16"/>
                <w:szCs w:val="20"/>
                <w:lang w:val="en-GB"/>
              </w:rPr>
            </w:pPr>
            <w:r>
              <w:rPr>
                <w:sz w:val="16"/>
                <w:szCs w:val="20"/>
                <w:lang w:val="en-GB"/>
              </w:rPr>
              <w:t>0.05</w:t>
            </w:r>
          </w:p>
        </w:tc>
        <w:tc>
          <w:tcPr>
            <w:tcW w:w="231" w:type="pct"/>
          </w:tcPr>
          <w:p w14:paraId="463C5986" w14:textId="77777777" w:rsidR="00F111FD" w:rsidRPr="00C83729" w:rsidRDefault="00F111FD">
            <w:pPr>
              <w:rPr>
                <w:sz w:val="16"/>
                <w:szCs w:val="20"/>
                <w:lang w:val="en-GB"/>
              </w:rPr>
            </w:pPr>
            <w:r>
              <w:rPr>
                <w:sz w:val="16"/>
                <w:szCs w:val="20"/>
                <w:lang w:val="en-GB"/>
              </w:rPr>
              <w:t>0.20</w:t>
            </w:r>
          </w:p>
        </w:tc>
        <w:tc>
          <w:tcPr>
            <w:tcW w:w="195" w:type="pct"/>
          </w:tcPr>
          <w:p w14:paraId="14434CBD" w14:textId="77777777" w:rsidR="00F111FD" w:rsidRPr="00C83729" w:rsidRDefault="00F111FD">
            <w:pPr>
              <w:rPr>
                <w:sz w:val="16"/>
                <w:szCs w:val="20"/>
                <w:lang w:val="en-GB"/>
              </w:rPr>
            </w:pPr>
            <w:r>
              <w:rPr>
                <w:sz w:val="16"/>
                <w:szCs w:val="20"/>
                <w:lang w:val="en-GB"/>
              </w:rPr>
              <w:t>0.05</w:t>
            </w:r>
          </w:p>
        </w:tc>
        <w:tc>
          <w:tcPr>
            <w:tcW w:w="198" w:type="pct"/>
          </w:tcPr>
          <w:p w14:paraId="74E3A714" w14:textId="77777777" w:rsidR="00F111FD" w:rsidRPr="00C83729" w:rsidRDefault="00F111FD">
            <w:pPr>
              <w:rPr>
                <w:sz w:val="16"/>
                <w:szCs w:val="20"/>
                <w:lang w:val="en-GB"/>
              </w:rPr>
            </w:pPr>
          </w:p>
        </w:tc>
        <w:tc>
          <w:tcPr>
            <w:tcW w:w="199" w:type="pct"/>
          </w:tcPr>
          <w:p w14:paraId="5C8DA1DA" w14:textId="77777777" w:rsidR="00F111FD" w:rsidRPr="00C83729" w:rsidRDefault="00F111FD">
            <w:pPr>
              <w:rPr>
                <w:sz w:val="16"/>
                <w:szCs w:val="20"/>
                <w:lang w:val="en-GB"/>
              </w:rPr>
            </w:pPr>
          </w:p>
        </w:tc>
        <w:tc>
          <w:tcPr>
            <w:tcW w:w="199" w:type="pct"/>
          </w:tcPr>
          <w:p w14:paraId="4086FE23" w14:textId="77777777" w:rsidR="00F111FD" w:rsidRPr="00C83729" w:rsidRDefault="00F111FD">
            <w:pPr>
              <w:rPr>
                <w:sz w:val="16"/>
                <w:szCs w:val="20"/>
                <w:lang w:val="en-GB"/>
              </w:rPr>
            </w:pPr>
            <w:r>
              <w:rPr>
                <w:sz w:val="16"/>
                <w:szCs w:val="20"/>
                <w:lang w:val="en-GB"/>
              </w:rPr>
              <w:t>4.07</w:t>
            </w:r>
          </w:p>
        </w:tc>
        <w:tc>
          <w:tcPr>
            <w:tcW w:w="198" w:type="pct"/>
          </w:tcPr>
          <w:p w14:paraId="15D06BAB" w14:textId="74059FAB" w:rsidR="00F111FD" w:rsidRPr="00C83729" w:rsidRDefault="005176F9">
            <w:pPr>
              <w:rPr>
                <w:sz w:val="16"/>
                <w:szCs w:val="20"/>
                <w:lang w:val="en-GB"/>
              </w:rPr>
            </w:pPr>
            <w:r>
              <w:rPr>
                <w:sz w:val="16"/>
                <w:szCs w:val="20"/>
                <w:lang w:val="en-GB"/>
              </w:rPr>
              <w:t>2.63</w:t>
            </w:r>
          </w:p>
        </w:tc>
        <w:tc>
          <w:tcPr>
            <w:tcW w:w="562" w:type="pct"/>
            <w:shd w:val="clear" w:color="auto" w:fill="auto"/>
          </w:tcPr>
          <w:p w14:paraId="77BF489F" w14:textId="6CD523B8" w:rsidR="00F111FD" w:rsidRPr="00C83729" w:rsidRDefault="00F111FD">
            <w:pPr>
              <w:rPr>
                <w:sz w:val="16"/>
                <w:szCs w:val="20"/>
                <w:lang w:val="en-GB"/>
              </w:rPr>
            </w:pPr>
          </w:p>
        </w:tc>
      </w:tr>
    </w:tbl>
    <w:p w14:paraId="6552D7DB" w14:textId="77777777" w:rsidR="00F111FD" w:rsidRDefault="00F111FD" w:rsidP="00F111FD">
      <w:pPr>
        <w:pStyle w:val="BodyText"/>
        <w:numPr>
          <w:ilvl w:val="0"/>
          <w:numId w:val="0"/>
        </w:numPr>
        <w:rPr>
          <w:sz w:val="16"/>
        </w:rPr>
      </w:pPr>
      <w:r>
        <w:rPr>
          <w:sz w:val="16"/>
        </w:rPr>
        <w:t>Source: Proposed amounts from Project document, Part A.V.  Actual amounts to date from documentation from project team.</w:t>
      </w:r>
    </w:p>
    <w:p w14:paraId="362FDC34" w14:textId="77777777" w:rsidR="00F111FD" w:rsidRDefault="00F111FD" w:rsidP="00F111FD">
      <w:pPr>
        <w:pStyle w:val="BodyText"/>
        <w:numPr>
          <w:ilvl w:val="0"/>
          <w:numId w:val="0"/>
        </w:numPr>
        <w:rPr>
          <w:sz w:val="16"/>
        </w:rPr>
      </w:pPr>
      <w:r w:rsidRPr="006C2D60">
        <w:rPr>
          <w:sz w:val="16"/>
        </w:rPr>
        <w:t xml:space="preserve">* </w:t>
      </w:r>
      <w:r>
        <w:rPr>
          <w:sz w:val="16"/>
        </w:rPr>
        <w:t xml:space="preserve">Central government co-financing comes from multiple sources: Ministry of Environment/State Service for Protected Areas, State Committee on Forestry, Ukrvodgosp, and Ukrainian Agrarian Academy of Science.  </w:t>
      </w:r>
    </w:p>
    <w:p w14:paraId="651F917A" w14:textId="77777777" w:rsidR="00F111FD" w:rsidRPr="006C2D60" w:rsidRDefault="00F111FD" w:rsidP="00F111FD">
      <w:pPr>
        <w:pStyle w:val="BodyText"/>
        <w:numPr>
          <w:ilvl w:val="0"/>
          <w:numId w:val="0"/>
        </w:numPr>
        <w:rPr>
          <w:sz w:val="16"/>
        </w:rPr>
      </w:pPr>
      <w:r w:rsidRPr="006C2D60">
        <w:rPr>
          <w:sz w:val="16"/>
        </w:rPr>
        <w:t xml:space="preserve">** </w:t>
      </w:r>
      <w:r>
        <w:rPr>
          <w:sz w:val="16"/>
        </w:rPr>
        <w:t xml:space="preserve">This is the co-financing leveraged from local private sector partners who take advantage of the micro-grant facility under Outcome 1. </w:t>
      </w:r>
    </w:p>
    <w:p w14:paraId="071CE651" w14:textId="77777777" w:rsidR="00F111FD" w:rsidRDefault="00F111FD" w:rsidP="00F111FD">
      <w:pPr>
        <w:pStyle w:val="BodyText"/>
        <w:numPr>
          <w:ilvl w:val="0"/>
          <w:numId w:val="0"/>
        </w:numPr>
      </w:pPr>
      <w:r w:rsidRPr="006C2D60">
        <w:rPr>
          <w:sz w:val="16"/>
        </w:rPr>
        <w:t xml:space="preserve">*** </w:t>
      </w:r>
      <w:r>
        <w:rPr>
          <w:sz w:val="16"/>
        </w:rPr>
        <w:t>May not sum due to rounding.</w:t>
      </w:r>
    </w:p>
    <w:p w14:paraId="7ABC619A" w14:textId="77777777" w:rsidR="00F111FD" w:rsidRDefault="00F111FD" w:rsidP="00F111FD">
      <w:pPr>
        <w:pStyle w:val="Heading2"/>
        <w:sectPr w:rsidR="00F111FD" w:rsidSect="00F111FD">
          <w:headerReference w:type="default" r:id="rId18"/>
          <w:pgSz w:w="15840" w:h="12240" w:orient="landscape"/>
          <w:pgMar w:top="1440" w:right="1440" w:bottom="1440" w:left="1440" w:header="720" w:footer="720" w:gutter="0"/>
          <w:cols w:space="720"/>
        </w:sectPr>
      </w:pPr>
    </w:p>
    <w:p w14:paraId="27F94948" w14:textId="77777777" w:rsidR="00F111FD" w:rsidRPr="007A57EE" w:rsidRDefault="00F111FD" w:rsidP="00F111FD">
      <w:pPr>
        <w:pStyle w:val="Heading2"/>
      </w:pPr>
      <w:bookmarkStart w:id="33" w:name="_Ref139430931"/>
      <w:bookmarkStart w:id="34" w:name="_Toc216978630"/>
      <w:r w:rsidRPr="007A57EE">
        <w:t>Flexibility and Adaptive Management</w:t>
      </w:r>
      <w:bookmarkEnd w:id="33"/>
      <w:bookmarkEnd w:id="34"/>
    </w:p>
    <w:p w14:paraId="3432D2A6" w14:textId="6960462C" w:rsidR="006F37C5" w:rsidRDefault="00DF21ED" w:rsidP="00F111FD">
      <w:pPr>
        <w:pStyle w:val="BodyText"/>
      </w:pPr>
      <w:r>
        <w:t>Flexibility is one of the key operational principles of the GEF (as outlined in Annex 2), and experience has shown that project implemented in an adaptive and flexible manner are more effective and efficient. Dur</w:t>
      </w:r>
      <w:r w:rsidR="00B91595">
        <w:t>ing the course of implementing the Ukraine PAs financing project</w:t>
      </w:r>
      <w:r>
        <w:t xml:space="preserve"> the context and conditions </w:t>
      </w:r>
      <w:r w:rsidR="00B91595">
        <w:t>within the country</w:t>
      </w:r>
      <w:r>
        <w:t xml:space="preserve"> </w:t>
      </w:r>
      <w:r w:rsidR="00B91595">
        <w:t>evolved (as happens with all projects)</w:t>
      </w:r>
      <w:r>
        <w:t>, and the project team generally took appropriate measures to respond to these changes to keep the project focused on results.</w:t>
      </w:r>
      <w:r w:rsidR="00B91595">
        <w:t xml:space="preserve"> In particular, the project team implemented the majority of recommendations from the mid-term evaluation, including the key recommendations identified. </w:t>
      </w:r>
    </w:p>
    <w:p w14:paraId="6AE70F01" w14:textId="42DFE9BD" w:rsidR="009A2EB1" w:rsidRPr="009A2EB1" w:rsidRDefault="009A2EB1" w:rsidP="00F111FD">
      <w:pPr>
        <w:pStyle w:val="BodyText"/>
      </w:pPr>
      <w:r w:rsidRPr="009A2EB1">
        <w:t>At the inception workshop some initial changes were made, including minor changes to the logframe, and updates to the project workplan and Terms of Reference for the local technical consultants to be hired.</w:t>
      </w:r>
    </w:p>
    <w:p w14:paraId="31C839DB" w14:textId="6ACE3A52" w:rsidR="00B91595" w:rsidRDefault="00B91595" w:rsidP="00F111FD">
      <w:pPr>
        <w:pStyle w:val="BodyText"/>
      </w:pPr>
      <w:r>
        <w:t>One significant change to the project implementation was the scale and scope of the planned mini-grants program. The program was originally planned for $350,000 of the project budget, but due primarily to capacity constraints of local resource users in the project pilot sites, it was not feasible to implement the large</w:t>
      </w:r>
      <w:r w:rsidR="00070F89">
        <w:t xml:space="preserve"> </w:t>
      </w:r>
      <w:r w:rsidR="00C67178">
        <w:t>number of mini-grants planned. U</w:t>
      </w:r>
      <w:r w:rsidR="00070F89">
        <w:t>ltimately around $120,000 was disbursed through the mini-grant program,</w:t>
      </w:r>
      <w:r w:rsidR="00C67178">
        <w:t xml:space="preserve"> through 11 projects instead of the initial potential 70 projects.</w:t>
      </w:r>
      <w:r w:rsidR="00070F89">
        <w:t xml:space="preserve"> </w:t>
      </w:r>
      <w:r w:rsidR="00C67178">
        <w:t>T</w:t>
      </w:r>
      <w:r w:rsidR="00070F89">
        <w:t xml:space="preserve">he balance of the planned </w:t>
      </w:r>
      <w:r w:rsidR="00C67178">
        <w:t>mini-grant budget</w:t>
      </w:r>
      <w:r w:rsidR="00070F89">
        <w:t xml:space="preserve"> was applied to other key project priorities, following appropriate discussion and decision making within the project board. A portion of the funding was initially applied to intensify the outreach for applications for the mini-grant program, and then additional funding was applied to education and awareness activities, tourism promotion, </w:t>
      </w:r>
      <w:r w:rsidR="00D20C9E">
        <w:t xml:space="preserve">and some investment in infrastructure at the Shatsk pilot site that would allow the PA to improve their financial sustainability. </w:t>
      </w:r>
      <w:r w:rsidR="00C67178">
        <w:t xml:space="preserve">Because of the initial difficulty in attracting applications for the mini-grants program, another example of adaptive management was that the project reduced the mini-grant co-financing requirement from 1:2 to 1:1. </w:t>
      </w:r>
    </w:p>
    <w:p w14:paraId="28E62362" w14:textId="77777777" w:rsidR="00F111FD" w:rsidRPr="007A57EE" w:rsidRDefault="00F111FD" w:rsidP="00F111FD">
      <w:pPr>
        <w:pStyle w:val="Heading2"/>
      </w:pPr>
      <w:bookmarkStart w:id="35" w:name="_Toc216978631"/>
      <w:r w:rsidRPr="007A57EE">
        <w:t>UNDP Project Oversight and Comparative Advantage</w:t>
      </w:r>
      <w:bookmarkEnd w:id="35"/>
    </w:p>
    <w:p w14:paraId="1FE83AC0" w14:textId="55C5BDBA" w:rsidR="00F111FD" w:rsidRDefault="00285262" w:rsidP="00F111FD">
      <w:pPr>
        <w:pStyle w:val="BodyText"/>
      </w:pPr>
      <w:r>
        <w:t>UNDP is the GEF Agency for the Ukraine PA financing project</w:t>
      </w:r>
      <w:r w:rsidR="00F111FD">
        <w:t>, which is in line with UNDP’s recognized comparati</w:t>
      </w:r>
      <w:r w:rsidR="00D0671E">
        <w:t>ve advantage in the GEF system.</w:t>
      </w:r>
      <w:r w:rsidR="00F111FD">
        <w:t xml:space="preserve"> According to GEF policy, UNDP’s comparative advantage is in the capacity building / technical assistance type of intervention in the biodiversity focal area,</w:t>
      </w:r>
      <w:r w:rsidR="00F111FD">
        <w:rPr>
          <w:rStyle w:val="FootnoteReference"/>
        </w:rPr>
        <w:footnoteReference w:id="5"/>
      </w:r>
      <w:r w:rsidR="00F111FD">
        <w:t xml:space="preserve"> which is the </w:t>
      </w:r>
      <w:r w:rsidR="00D0671E">
        <w:t>nature</w:t>
      </w:r>
      <w:r w:rsidR="00F111FD">
        <w:t xml:space="preserve"> of </w:t>
      </w:r>
      <w:r w:rsidR="00D0671E">
        <w:t xml:space="preserve">this project. As stated in the project document, </w:t>
      </w:r>
      <w:r w:rsidR="00D0671E" w:rsidRPr="00D0671E">
        <w:rPr>
          <w:i/>
        </w:rPr>
        <w:t>“The UNDP-CO will be an active partner in the project’s implementation. It will support implementation by maintaining the project budget and project expenditures, contracting project personnel, experts and subcontractors, undertaking procurement, and providing other assistance upon request of the National Executing Agency. The UNDP-CO will also monitor the project’s implementation and achievement of the project outcomes and outputs, and will ensure the proper use of UNDP/GEF funds. Financial transactions, reporting and auditing will be carried out in compliance with national regulations and established UNDP rules and procedures for national project execution.”</w:t>
      </w:r>
    </w:p>
    <w:p w14:paraId="09B3A0C9" w14:textId="753BC911" w:rsidR="00D0671E" w:rsidRDefault="00D0671E" w:rsidP="00F111FD">
      <w:pPr>
        <w:pStyle w:val="BodyText"/>
      </w:pPr>
      <w:r>
        <w:t xml:space="preserve">All evidence gathered during the terminal evaluation process indicated that UNDP has </w:t>
      </w:r>
      <w:r w:rsidR="00623FCD">
        <w:t>provided exemplary support for</w:t>
      </w:r>
      <w:r>
        <w:t xml:space="preserve"> implementation of the project, in an adaptive, results-based manner. </w:t>
      </w:r>
      <w:r w:rsidR="00D22CFD">
        <w:t>According to multiple project stakeholders, there is an excellent working relationship between UNDP and the diverse constituencies involved in PA management in Ukraine</w:t>
      </w:r>
      <w:r w:rsidR="00623FCD" w:rsidRPr="00623FCD">
        <w:t xml:space="preserve"> </w:t>
      </w:r>
      <w:r w:rsidR="00623FCD">
        <w:t>characterized by good communication and cooperation, including</w:t>
      </w:r>
      <w:r w:rsidR="00D22CFD">
        <w:t xml:space="preserve"> a collaborative and respectful </w:t>
      </w:r>
      <w:r w:rsidR="00623FCD">
        <w:t xml:space="preserve">relationship with the Department of Protected Areas of the MoENR. </w:t>
      </w:r>
      <w:r w:rsidR="0053508F">
        <w:t>The UNDP Ukraine program officer for environment issues serves on the project board, and the UNDP Resident Representative has visited the project demonstration sites.  The UNDP-GEF Regional Technical Advisor has also carried out field visits to the demonstration sites.</w:t>
      </w:r>
    </w:p>
    <w:p w14:paraId="5F6305A2" w14:textId="4BF3FDDF" w:rsidR="00FA7956" w:rsidRDefault="00FA7956" w:rsidP="00F111FD">
      <w:pPr>
        <w:pStyle w:val="BodyText"/>
      </w:pPr>
      <w:r>
        <w:t xml:space="preserve">During the second half the project the UNDP country office has provided the full necessary support for the project team to respond to critical strategic issues, such as the change in government that occurred around the time of the </w:t>
      </w:r>
      <w:r w:rsidR="00DF71CB">
        <w:t>mid-term evaluation. The change in government resulted in an institutional restructuring of the former State Service on Protected Areas</w:t>
      </w:r>
      <w:r w:rsidR="00B34192">
        <w:t xml:space="preserve">, and a change in the position of National Project Director.  </w:t>
      </w:r>
    </w:p>
    <w:p w14:paraId="5689F665" w14:textId="1367677E" w:rsidR="00F111FD" w:rsidRPr="006447F3" w:rsidRDefault="0053508F" w:rsidP="00F111FD">
      <w:pPr>
        <w:pStyle w:val="BodyText"/>
      </w:pPr>
      <w:r>
        <w:t>A helpful element has been consistency in the UNDP personnel supporting the project</w:t>
      </w:r>
      <w:r w:rsidR="00F111FD">
        <w:t xml:space="preserve"> </w:t>
      </w:r>
      <w:r>
        <w:t xml:space="preserve">at the country level, which contributes to smooth implementation in many GEF projects. </w:t>
      </w:r>
    </w:p>
    <w:p w14:paraId="05BE71E9" w14:textId="77777777" w:rsidR="00F111FD" w:rsidRPr="007A57EE" w:rsidRDefault="00F111FD" w:rsidP="009D6E70">
      <w:pPr>
        <w:pStyle w:val="Heading1"/>
        <w:numPr>
          <w:ilvl w:val="0"/>
          <w:numId w:val="3"/>
        </w:numPr>
        <w:ind w:left="432" w:hanging="288"/>
      </w:pPr>
      <w:bookmarkStart w:id="36" w:name="_Ref139691084"/>
      <w:bookmarkStart w:id="37" w:name="_Toc216978632"/>
      <w:r w:rsidRPr="007A57EE">
        <w:t>Project Performance and Results</w:t>
      </w:r>
      <w:bookmarkEnd w:id="36"/>
      <w:bookmarkEnd w:id="37"/>
    </w:p>
    <w:p w14:paraId="7624BCBA" w14:textId="77777777" w:rsidR="00F111FD" w:rsidRPr="007A57EE" w:rsidRDefault="00F111FD" w:rsidP="00F111FD">
      <w:pPr>
        <w:pStyle w:val="Heading2"/>
      </w:pPr>
      <w:bookmarkStart w:id="38" w:name="_Toc216978633"/>
      <w:r w:rsidRPr="007A57EE">
        <w:t>Progress Toward Achievement of Anticipated Outcomes (Effectiveness)</w:t>
      </w:r>
      <w:bookmarkEnd w:id="38"/>
    </w:p>
    <w:p w14:paraId="01E3E8D9" w14:textId="3E538AF0" w:rsidR="00E06B2D" w:rsidRDefault="008D070E" w:rsidP="00F111FD">
      <w:pPr>
        <w:pStyle w:val="BodyText"/>
      </w:pPr>
      <w:r>
        <w:t xml:space="preserve">The Ukraine PAs project has been successfully implemented according to the project workplan, with various adaptive measures incorporated over time. </w:t>
      </w:r>
      <w:r w:rsidR="00E06B2D">
        <w:t xml:space="preserve">While the majority of planned activities were carried out, there is still a need for further consolidation and institutionalization of key results, and continued action and support from the MoENR. </w:t>
      </w:r>
    </w:p>
    <w:p w14:paraId="07CFBFB6" w14:textId="055BC058" w:rsidR="00E06B2D" w:rsidRDefault="003D209F" w:rsidP="00F111FD">
      <w:pPr>
        <w:pStyle w:val="BodyText"/>
      </w:pPr>
      <w:r>
        <w:fldChar w:fldCharType="begin"/>
      </w:r>
      <w:r>
        <w:instrText xml:space="preserve"> REF _Ref139339049 \h </w:instrText>
      </w:r>
      <w:r>
        <w:fldChar w:fldCharType="separate"/>
      </w:r>
      <w:r w:rsidR="00D608DC">
        <w:t xml:space="preserve">Table </w:t>
      </w:r>
      <w:r w:rsidR="00D608DC">
        <w:rPr>
          <w:noProof/>
        </w:rPr>
        <w:t>6</w:t>
      </w:r>
      <w:r>
        <w:fldChar w:fldCharType="end"/>
      </w:r>
      <w:r>
        <w:t xml:space="preserve"> below shows the revised project logframe, with a summary of progress toward the respective indicators. A majority of indicator targets have not been fully met, though significant progress has been made. </w:t>
      </w:r>
      <w:r w:rsidR="00E06B2D">
        <w:t>O</w:t>
      </w:r>
      <w:r w:rsidR="008E051F">
        <w:t xml:space="preserve">verall </w:t>
      </w:r>
      <w:r w:rsidR="008E051F" w:rsidRPr="003D209F">
        <w:rPr>
          <w:b/>
        </w:rPr>
        <w:t>progress toward achievement of the anticipated outcomes</w:t>
      </w:r>
      <w:r w:rsidR="008E051F">
        <w:t xml:space="preserve"> is considered </w:t>
      </w:r>
      <w:r w:rsidR="00E06B2D" w:rsidRPr="00DA5814">
        <w:rPr>
          <w:b/>
          <w:i/>
          <w:u w:val="single"/>
        </w:rPr>
        <w:t>moderately s</w:t>
      </w:r>
      <w:r w:rsidR="008E051F" w:rsidRPr="00DA5814">
        <w:rPr>
          <w:b/>
          <w:i/>
          <w:u w:val="single"/>
        </w:rPr>
        <w:t>atisfactory</w:t>
      </w:r>
      <w:r w:rsidR="008E051F" w:rsidRPr="00DA5814">
        <w:t>.</w:t>
      </w:r>
      <w:r w:rsidR="008D070E" w:rsidRPr="00DA5814">
        <w:t xml:space="preserve"> Progress</w:t>
      </w:r>
      <w:r w:rsidR="00F111FD">
        <w:t xml:space="preserve"> on key outputs under each outcome, not otherwise tracked by logframe indicators, is further summarized below for eac</w:t>
      </w:r>
      <w:r w:rsidR="008D070E">
        <w:t xml:space="preserve">h of the outcomes and outputs. </w:t>
      </w:r>
      <w:r w:rsidR="001C1BCA">
        <w:t>There are two main indicators at the objective level, the METT scores for the pilot sites, and four species-based impact level indicators. The METT scores for two of the three pilot sites have increased substantially, but have not yet reached the target level. The targets for the species-based indicators have been exceeded, but it is not clear that the current population status of the identified species has yet been significantly influenced by the project activities, given the relatively short period of time thus far that project results would have had to i</w:t>
      </w:r>
      <w:r w:rsidR="007A2373">
        <w:t xml:space="preserve">nfluence environmental changes (see further discussion in Section </w:t>
      </w:r>
      <w:r w:rsidR="007A2373">
        <w:fldChar w:fldCharType="begin"/>
      </w:r>
      <w:r w:rsidR="007A2373">
        <w:instrText xml:space="preserve"> REF _Ref139638621 \w \h </w:instrText>
      </w:r>
      <w:r w:rsidR="007A2373">
        <w:fldChar w:fldCharType="separate"/>
      </w:r>
      <w:r w:rsidR="00D608DC">
        <w:t>VI.E</w:t>
      </w:r>
      <w:r w:rsidR="007A2373">
        <w:fldChar w:fldCharType="end"/>
      </w:r>
      <w:r w:rsidR="007A2373">
        <w:t xml:space="preserve"> below). </w:t>
      </w:r>
    </w:p>
    <w:p w14:paraId="18C6DDB4" w14:textId="55F7A0F1" w:rsidR="003E6C46" w:rsidRDefault="003E6C46" w:rsidP="00F111FD">
      <w:pPr>
        <w:pStyle w:val="BodyText"/>
      </w:pPr>
      <w:r>
        <w:t xml:space="preserve">It should be highlighted that the project achieved the level of results that it did thanks to the intensive and well-planned efforts of the project team, including excellent cooperation with a large number of stakeholders. To the extent that the project was not able to reach its fully expected potential, this was primarily due to changes in contextual factors beyond the control of the project team. Most significantly was the change in government in 2010, which created institutional and personnel changes in the national executing agency, resulting in a reduced level of communication and support for the project’s objectives within the Department for Protected Areas. </w:t>
      </w:r>
    </w:p>
    <w:p w14:paraId="27DF42EC" w14:textId="6BE6DD92" w:rsidR="00435420" w:rsidRDefault="00F111FD" w:rsidP="001C1BCA">
      <w:pPr>
        <w:pStyle w:val="BodyText"/>
      </w:pPr>
      <w:r>
        <w:t xml:space="preserve">The </w:t>
      </w:r>
      <w:r w:rsidR="001C1BCA">
        <w:t>pilot</w:t>
      </w:r>
      <w:r>
        <w:t xml:space="preserve"> sites in Volyn and Rivne oblasts provide on the ground examples of various elements of the project’s strategy such as the business planning, the public-private partnership mini-grant facility, education and awareness activities, and development of revenue streams such as ecotourism. </w:t>
      </w:r>
      <w:r w:rsidR="008E051F">
        <w:t xml:space="preserve">Key results achieved under the project include: </w:t>
      </w:r>
    </w:p>
    <w:p w14:paraId="2DC50264" w14:textId="06B3A4F8" w:rsidR="00435420" w:rsidRDefault="00435420" w:rsidP="008D61B4">
      <w:pPr>
        <w:pStyle w:val="BodyText"/>
        <w:numPr>
          <w:ilvl w:val="0"/>
          <w:numId w:val="16"/>
        </w:numPr>
      </w:pPr>
      <w:r>
        <w:t xml:space="preserve">Establishment and ongoing support of the </w:t>
      </w:r>
      <w:r w:rsidRPr="00A446B5">
        <w:rPr>
          <w:u w:val="single"/>
        </w:rPr>
        <w:t>National Association for Protected Areas</w:t>
      </w:r>
      <w:r>
        <w:t>, which underpins many of the prospects for sustainability and up-scaling of project results;</w:t>
      </w:r>
    </w:p>
    <w:p w14:paraId="22DBB21E" w14:textId="46B05BD7" w:rsidR="00464664" w:rsidRDefault="00464664" w:rsidP="008D61B4">
      <w:pPr>
        <w:pStyle w:val="BodyText"/>
        <w:numPr>
          <w:ilvl w:val="0"/>
          <w:numId w:val="16"/>
        </w:numPr>
      </w:pPr>
      <w:r>
        <w:t xml:space="preserve">Development of the </w:t>
      </w:r>
      <w:r w:rsidRPr="00464664">
        <w:rPr>
          <w:u w:val="single"/>
        </w:rPr>
        <w:t>national protected areas financing strategy</w:t>
      </w:r>
      <w:r>
        <w:t>, though it remains to be adopted (and then implemented) by the government, and may need to be revised and updated if it is not adopted soon;</w:t>
      </w:r>
    </w:p>
    <w:p w14:paraId="4A03344C" w14:textId="23819686" w:rsidR="00464664" w:rsidRDefault="00464664" w:rsidP="008D61B4">
      <w:pPr>
        <w:pStyle w:val="BodyText"/>
        <w:numPr>
          <w:ilvl w:val="0"/>
          <w:numId w:val="16"/>
        </w:numPr>
      </w:pPr>
      <w:r w:rsidRPr="00A446B5">
        <w:rPr>
          <w:u w:val="single"/>
        </w:rPr>
        <w:t>Training Needs Assessment</w:t>
      </w:r>
      <w:r>
        <w:t xml:space="preserve"> on PAs for the oblasts is an important result that will hopefully contribute to ongoing PA management capacity development, and sustainability of the national association</w:t>
      </w:r>
      <w:r w:rsidR="00435420">
        <w:t>;</w:t>
      </w:r>
    </w:p>
    <w:p w14:paraId="25512900" w14:textId="4268E60D" w:rsidR="00435420" w:rsidRDefault="00435420" w:rsidP="008D61B4">
      <w:pPr>
        <w:pStyle w:val="BodyText"/>
        <w:numPr>
          <w:ilvl w:val="0"/>
          <w:numId w:val="16"/>
        </w:numPr>
      </w:pPr>
      <w:r>
        <w:t xml:space="preserve">Introduction and </w:t>
      </w:r>
      <w:r w:rsidRPr="00C86567">
        <w:rPr>
          <w:u w:val="single"/>
        </w:rPr>
        <w:t>use of the METT</w:t>
      </w:r>
      <w:r>
        <w:t xml:space="preserve"> is an excellent step for the ongoing development of capacity for effective management of Ukraine’s PAs;</w:t>
      </w:r>
    </w:p>
    <w:p w14:paraId="42987AF0" w14:textId="4CEE4159" w:rsidR="00435420" w:rsidRDefault="000841ED" w:rsidP="008D61B4">
      <w:pPr>
        <w:pStyle w:val="BodyText"/>
        <w:numPr>
          <w:ilvl w:val="0"/>
          <w:numId w:val="16"/>
        </w:numPr>
      </w:pPr>
      <w:r>
        <w:t xml:space="preserve">The </w:t>
      </w:r>
      <w:r w:rsidR="00C86567">
        <w:t>support</w:t>
      </w:r>
      <w:r w:rsidR="00435420">
        <w:t xml:space="preserve"> </w:t>
      </w:r>
      <w:r w:rsidR="00C86567">
        <w:t>for</w:t>
      </w:r>
      <w:r w:rsidR="00435420">
        <w:t xml:space="preserve"> </w:t>
      </w:r>
      <w:r w:rsidR="00435420" w:rsidRPr="00C86567">
        <w:rPr>
          <w:u w:val="single"/>
        </w:rPr>
        <w:t>establish</w:t>
      </w:r>
      <w:r w:rsidR="00C86567" w:rsidRPr="00C86567">
        <w:rPr>
          <w:u w:val="single"/>
        </w:rPr>
        <w:t>ment</w:t>
      </w:r>
      <w:r w:rsidR="00435420" w:rsidRPr="00C86567">
        <w:rPr>
          <w:u w:val="single"/>
        </w:rPr>
        <w:t xml:space="preserve"> Nobelsky PA</w:t>
      </w:r>
      <w:r w:rsidR="00435420">
        <w:rPr>
          <w:u w:val="single"/>
        </w:rPr>
        <w:t>,</w:t>
      </w:r>
      <w:r w:rsidR="00435420">
        <w:t xml:space="preserve"> though it remains to be fully </w:t>
      </w:r>
      <w:r w:rsidR="00C86567">
        <w:t>gazetted</w:t>
      </w:r>
      <w:r w:rsidR="00435420">
        <w:t xml:space="preserve">, with estimates varying from 2013-2014; </w:t>
      </w:r>
    </w:p>
    <w:p w14:paraId="79F96FCB" w14:textId="3724FC3E" w:rsidR="00435420" w:rsidRDefault="00435420" w:rsidP="008D61B4">
      <w:pPr>
        <w:pStyle w:val="BodyText"/>
        <w:numPr>
          <w:ilvl w:val="0"/>
          <w:numId w:val="16"/>
        </w:numPr>
      </w:pPr>
      <w:r>
        <w:t>An</w:t>
      </w:r>
      <w:r w:rsidR="00C86567">
        <w:t xml:space="preserve"> impressive output is from the N</w:t>
      </w:r>
      <w:r>
        <w:t xml:space="preserve">ational </w:t>
      </w:r>
      <w:r w:rsidR="00C86567">
        <w:t>Association on Protected A</w:t>
      </w:r>
      <w:r>
        <w:t xml:space="preserve">reas of the </w:t>
      </w:r>
      <w:r w:rsidRPr="00A446B5">
        <w:rPr>
          <w:u w:val="single"/>
        </w:rPr>
        <w:t>proposal for establishment of a national protected areas agency</w:t>
      </w:r>
      <w:r>
        <w:t xml:space="preserve"> that would be responsible for all PAs in the system. Though the proposal is not likely to be approved anytime soon, this is the kind of transformative systemic result that the GEF is looking for, and starting such a process is a step in the right direction;</w:t>
      </w:r>
    </w:p>
    <w:p w14:paraId="6F9D1878" w14:textId="7B960636" w:rsidR="00435420" w:rsidRDefault="00435420" w:rsidP="008D61B4">
      <w:pPr>
        <w:pStyle w:val="BodyText"/>
        <w:numPr>
          <w:ilvl w:val="0"/>
          <w:numId w:val="16"/>
        </w:numPr>
      </w:pPr>
      <w:r>
        <w:t xml:space="preserve">Establishment of </w:t>
      </w:r>
      <w:r w:rsidRPr="00144776">
        <w:rPr>
          <w:u w:val="single"/>
        </w:rPr>
        <w:t>a functional model for cross</w:t>
      </w:r>
      <w:r w:rsidRPr="00A446B5">
        <w:rPr>
          <w:u w:val="single"/>
        </w:rPr>
        <w:t xml:space="preserve">-oblast collaboration </w:t>
      </w:r>
      <w:r>
        <w:t>between Volyn and Rivne oblasts is an excellent result that should be proactively replicated in other areas where necessary.</w:t>
      </w:r>
    </w:p>
    <w:p w14:paraId="55E2338B" w14:textId="33067CF7" w:rsidR="00435420" w:rsidRDefault="00C86567" w:rsidP="008D61B4">
      <w:pPr>
        <w:pStyle w:val="BodyText"/>
        <w:numPr>
          <w:ilvl w:val="0"/>
          <w:numId w:val="16"/>
        </w:numPr>
      </w:pPr>
      <w:r>
        <w:rPr>
          <w:noProof/>
          <w:lang w:val="uk-UA" w:eastAsia="uk-UA"/>
        </w:rPr>
        <mc:AlternateContent>
          <mc:Choice Requires="wps">
            <w:drawing>
              <wp:anchor distT="0" distB="0" distL="114300" distR="114300" simplePos="0" relativeHeight="251664896" behindDoc="0" locked="0" layoutInCell="1" allowOverlap="1" wp14:anchorId="0CEB3575" wp14:editId="39FC5F6A">
                <wp:simplePos x="0" y="0"/>
                <wp:positionH relativeFrom="column">
                  <wp:posOffset>0</wp:posOffset>
                </wp:positionH>
                <wp:positionV relativeFrom="paragraph">
                  <wp:posOffset>1011555</wp:posOffset>
                </wp:positionV>
                <wp:extent cx="5943600" cy="1981200"/>
                <wp:effectExtent l="0" t="0" r="25400" b="25400"/>
                <wp:wrapSquare wrapText="bothSides"/>
                <wp:docPr id="19" name="Text Box 19"/>
                <wp:cNvGraphicFramePr/>
                <a:graphic xmlns:a="http://schemas.openxmlformats.org/drawingml/2006/main">
                  <a:graphicData uri="http://schemas.microsoft.com/office/word/2010/wordprocessingShape">
                    <wps:wsp>
                      <wps:cNvSpPr txBox="1"/>
                      <wps:spPr>
                        <a:xfrm>
                          <a:off x="0" y="0"/>
                          <a:ext cx="5943600" cy="198120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6CD2F7" w14:textId="7EFE1238" w:rsidR="00AE30E0" w:rsidRPr="00D727CC" w:rsidRDefault="00AE30E0" w:rsidP="001929CE">
                            <w:pPr>
                              <w:jc w:val="both"/>
                              <w:rPr>
                                <w:i/>
                                <w:sz w:val="20"/>
                              </w:rPr>
                            </w:pPr>
                            <w:r w:rsidRPr="00D727CC">
                              <w:rPr>
                                <w:i/>
                                <w:sz w:val="20"/>
                              </w:rPr>
                              <w:t xml:space="preserve">An interesting development, not completely attributable to the project but likely influenced by it, is that </w:t>
                            </w:r>
                            <w:r w:rsidRPr="00D727CC">
                              <w:rPr>
                                <w:b/>
                                <w:i/>
                                <w:sz w:val="20"/>
                                <w:u w:val="single"/>
                              </w:rPr>
                              <w:t>in some rural areas in the Ukraine,</w:t>
                            </w:r>
                            <w:r w:rsidRPr="00D727CC">
                              <w:rPr>
                                <w:b/>
                                <w:i/>
                                <w:sz w:val="20"/>
                              </w:rPr>
                              <w:t xml:space="preserve"> </w:t>
                            </w:r>
                            <w:r w:rsidRPr="00D727CC">
                              <w:rPr>
                                <w:i/>
                                <w:sz w:val="20"/>
                              </w:rPr>
                              <w:t xml:space="preserve">at least in the demonstration site locales, </w:t>
                            </w:r>
                            <w:r w:rsidRPr="00D727CC">
                              <w:rPr>
                                <w:b/>
                                <w:i/>
                                <w:sz w:val="20"/>
                                <w:u w:val="single"/>
                              </w:rPr>
                              <w:t>the local population and government are beginning to see protected areas as a mechanism and driver of sustainable local economic development.</w:t>
                            </w:r>
                            <w:r w:rsidRPr="00D727CC">
                              <w:rPr>
                                <w:i/>
                                <w:sz w:val="20"/>
                              </w:rPr>
                              <w:t xml:space="preserve"> Much of this vision rests on the promise of tourism, which must be approached with realism and caution, but the view of protected areas as an asset rather than a detriment to the local economy is a positive shift. According to a regional stakeholder, “The protected area is the ‘face’ of such depressed regions.” In addition to tourism revenue, local communities can see benefits from increased investment by the central government in the form of better roads and schools, based on a policy approach of protected areas as a centerpiece of increased economic development. As one regional protected area administrator noted, in the process of establishing new protected areas, village heads have requested field visits to areas with other protected areas, to see how the concept works, and to see the benefits.</w:t>
                            </w:r>
                          </w:p>
                          <w:p w14:paraId="170EDE86" w14:textId="5E05BE00" w:rsidR="00AE30E0" w:rsidRPr="00D727CC" w:rsidRDefault="00AE30E0" w:rsidP="001929CE">
                            <w:pPr>
                              <w:jc w:val="both"/>
                              <w:rPr>
                                <w:i/>
                                <w:sz w:val="20"/>
                              </w:rPr>
                            </w:pPr>
                            <w:r w:rsidRPr="00D727CC">
                              <w:rPr>
                                <w:i/>
                                <w:sz w:val="20"/>
                              </w:rPr>
                              <w:t>- Ukraine PAs Mid-term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B3575" id="_x0000_t202" coordsize="21600,21600" o:spt="202" path="m,l,21600r21600,l21600,xe">
                <v:stroke joinstyle="miter"/>
                <v:path gradientshapeok="t" o:connecttype="rect"/>
              </v:shapetype>
              <v:shape id="Text Box 19" o:spid="_x0000_s1026" type="#_x0000_t202" style="position:absolute;left:0;text-align:left;margin-left:0;margin-top:79.65pt;width:468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" fillcolor="#d8d8d8 [2732]" strokecolor="black [3213]">
                <v:textbox>
                  <w:txbxContent>
                    <w:p w14:paraId="486CD2F7" w14:textId="7EFE1238" w:rsidR="00AE30E0" w:rsidRPr="00D727CC" w:rsidRDefault="00AE30E0" w:rsidP="001929CE">
                      <w:pPr>
                        <w:jc w:val="both"/>
                        <w:rPr>
                          <w:i/>
                          <w:sz w:val="20"/>
                        </w:rPr>
                      </w:pPr>
                      <w:r w:rsidRPr="00D727CC">
                        <w:rPr>
                          <w:i/>
                          <w:sz w:val="20"/>
                        </w:rPr>
                        <w:t xml:space="preserve">An interesting development, not completely attributable to the project but likely influenced by it, is that </w:t>
                      </w:r>
                      <w:r w:rsidRPr="00D727CC">
                        <w:rPr>
                          <w:b/>
                          <w:i/>
                          <w:sz w:val="20"/>
                          <w:u w:val="single"/>
                        </w:rPr>
                        <w:t>in some rural areas in the Ukraine,</w:t>
                      </w:r>
                      <w:r w:rsidRPr="00D727CC">
                        <w:rPr>
                          <w:b/>
                          <w:i/>
                          <w:sz w:val="20"/>
                        </w:rPr>
                        <w:t xml:space="preserve"> </w:t>
                      </w:r>
                      <w:r w:rsidRPr="00D727CC">
                        <w:rPr>
                          <w:i/>
                          <w:sz w:val="20"/>
                        </w:rPr>
                        <w:t xml:space="preserve">at least in the demonstration site locales, </w:t>
                      </w:r>
                      <w:r w:rsidRPr="00D727CC">
                        <w:rPr>
                          <w:b/>
                          <w:i/>
                          <w:sz w:val="20"/>
                          <w:u w:val="single"/>
                        </w:rPr>
                        <w:t>the local population and government are beginning to see protected areas as a mechanism and driver of sustainable local economic development.</w:t>
                      </w:r>
                      <w:r w:rsidRPr="00D727CC">
                        <w:rPr>
                          <w:i/>
                          <w:sz w:val="20"/>
                        </w:rPr>
                        <w:t xml:space="preserve"> Much of this vision rests on the promise of tourism, which must be approached with realism and caution, but the view of protected areas as an asset rather than a detriment to the local economy is a positive shift. According to a regional stakeholder, “The protected area is the ‘face’ of such depressed regions.” In addition to tourism revenue, local communities can see benefits from increased investment by the central government in the form of better roads and schools, based on a policy approach of protected areas as a centerpiece of increased economic development. As one regional protected area administrator noted, in the process of establishing new protected areas, village heads have requested field visits to areas with other protected areas, to see how the concept works, and to see the benefits.</w:t>
                      </w:r>
                    </w:p>
                    <w:p w14:paraId="170EDE86" w14:textId="5E05BE00" w:rsidR="00AE30E0" w:rsidRPr="00D727CC" w:rsidRDefault="00AE30E0" w:rsidP="001929CE">
                      <w:pPr>
                        <w:jc w:val="both"/>
                        <w:rPr>
                          <w:i/>
                          <w:sz w:val="20"/>
                        </w:rPr>
                      </w:pPr>
                      <w:r w:rsidRPr="00D727CC">
                        <w:rPr>
                          <w:i/>
                          <w:sz w:val="20"/>
                        </w:rPr>
                        <w:t>- Ukraine PAs Mid-term Evaluation</w:t>
                      </w:r>
                    </w:p>
                  </w:txbxContent>
                </v:textbox>
                <w10:wrap type="square"/>
              </v:shape>
            </w:pict>
          </mc:Fallback>
        </mc:AlternateContent>
      </w:r>
      <w:r>
        <w:rPr>
          <w:noProof/>
          <w:lang w:val="uk-UA" w:eastAsia="uk-UA"/>
        </w:rPr>
        <mc:AlternateContent>
          <mc:Choice Requires="wps">
            <w:drawing>
              <wp:anchor distT="0" distB="0" distL="114300" distR="114300" simplePos="0" relativeHeight="251666944" behindDoc="0" locked="0" layoutInCell="1" allowOverlap="1" wp14:anchorId="18244F08" wp14:editId="65599D82">
                <wp:simplePos x="0" y="0"/>
                <wp:positionH relativeFrom="column">
                  <wp:posOffset>0</wp:posOffset>
                </wp:positionH>
                <wp:positionV relativeFrom="paragraph">
                  <wp:posOffset>717550</wp:posOffset>
                </wp:positionV>
                <wp:extent cx="5943600" cy="294005"/>
                <wp:effectExtent l="0" t="0" r="0" b="10795"/>
                <wp:wrapSquare wrapText="bothSides"/>
                <wp:docPr id="1" name="Text Box 1"/>
                <wp:cNvGraphicFramePr/>
                <a:graphic xmlns:a="http://schemas.openxmlformats.org/drawingml/2006/main">
                  <a:graphicData uri="http://schemas.microsoft.com/office/word/2010/wordprocessingShape">
                    <wps:wsp>
                      <wps:cNvSpPr txBox="1"/>
                      <wps:spPr>
                        <a:xfrm>
                          <a:off x="0" y="0"/>
                          <a:ext cx="5943600" cy="29400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07EB9D" w14:textId="4F762D5F" w:rsidR="00AE30E0" w:rsidRPr="003601CB" w:rsidRDefault="00AE30E0" w:rsidP="001929CE">
                            <w:pPr>
                              <w:pStyle w:val="Caption"/>
                              <w:rPr>
                                <w:noProof/>
                              </w:rPr>
                            </w:pPr>
                            <w:r>
                              <w:t xml:space="preserve">Box </w:t>
                            </w:r>
                            <w:r w:rsidR="00680B9E">
                              <w:fldChar w:fldCharType="begin"/>
                            </w:r>
                            <w:r w:rsidR="00680B9E">
                              <w:instrText xml:space="preserve"> SEQ Box \* ARABIC </w:instrText>
                            </w:r>
                            <w:r w:rsidR="00680B9E">
                              <w:fldChar w:fldCharType="separate"/>
                            </w:r>
                            <w:r>
                              <w:rPr>
                                <w:noProof/>
                              </w:rPr>
                              <w:t>1</w:t>
                            </w:r>
                            <w:r w:rsidR="00680B9E">
                              <w:rPr>
                                <w:noProof/>
                              </w:rPr>
                              <w:fldChar w:fldCharType="end"/>
                            </w:r>
                            <w:r>
                              <w:t xml:space="preserve"> PAs As Drivers of Sustainable Economic Development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44F08" id="Text Box 1" o:spid="_x0000_s1027" type="#_x0000_t202" style="position:absolute;left:0;text-align:left;margin-left:0;margin-top:56.5pt;width:468pt;height:23.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" stroked="f">
                <v:textbox inset="0,0,0,0">
                  <w:txbxContent>
                    <w:p w14:paraId="7207EB9D" w14:textId="4F762D5F" w:rsidR="00AE30E0" w:rsidRPr="003601CB" w:rsidRDefault="00AE30E0" w:rsidP="001929CE">
                      <w:pPr>
                        <w:pStyle w:val="Caption"/>
                        <w:rPr>
                          <w:noProof/>
                        </w:rPr>
                      </w:pPr>
                      <w:r>
                        <w:t xml:space="preserve">Box </w:t>
                      </w:r>
                      <w:r w:rsidR="00680B9E">
                        <w:fldChar w:fldCharType="begin"/>
                      </w:r>
                      <w:r w:rsidR="00680B9E">
                        <w:instrText xml:space="preserve"> SEQ Box \* ARABIC </w:instrText>
                      </w:r>
                      <w:r w:rsidR="00680B9E">
                        <w:fldChar w:fldCharType="separate"/>
                      </w:r>
                      <w:r>
                        <w:rPr>
                          <w:noProof/>
                        </w:rPr>
                        <w:t>1</w:t>
                      </w:r>
                      <w:r w:rsidR="00680B9E">
                        <w:rPr>
                          <w:noProof/>
                        </w:rPr>
                        <w:fldChar w:fldCharType="end"/>
                      </w:r>
                      <w:r>
                        <w:t xml:space="preserve"> PAs As Drivers of Sustainable Economic Development</w:t>
                      </w:r>
                    </w:p>
                  </w:txbxContent>
                </v:textbox>
                <w10:wrap type="square"/>
              </v:shape>
            </w:pict>
          </mc:Fallback>
        </mc:AlternateContent>
      </w:r>
      <w:r w:rsidR="000841ED">
        <w:t xml:space="preserve">The project’s work to develop </w:t>
      </w:r>
      <w:r w:rsidR="000841ED" w:rsidRPr="00237D4D">
        <w:rPr>
          <w:u w:val="single"/>
        </w:rPr>
        <w:t>public-private partnerships</w:t>
      </w:r>
      <w:r w:rsidR="000841ED">
        <w:t xml:space="preserve"> between protected areas and the private sector, including the completed mini-grants, and particularly the partnership with the tourism company to further develop eco-tour products.</w:t>
      </w:r>
    </w:p>
    <w:p w14:paraId="50324ACD" w14:textId="0DE608A0" w:rsidR="00F111FD" w:rsidRPr="007A57EE" w:rsidRDefault="00F111FD" w:rsidP="00C83440">
      <w:pPr>
        <w:pStyle w:val="Heading3"/>
        <w:ind w:left="1512" w:hanging="432"/>
      </w:pPr>
      <w:bookmarkStart w:id="39" w:name="_Toc216978634"/>
      <w:r w:rsidRPr="007A57EE">
        <w:t>Outcome 1: Development and implementation of a strategic vision for protected area financial sustainability</w:t>
      </w:r>
      <w:bookmarkEnd w:id="39"/>
    </w:p>
    <w:p w14:paraId="3864890C" w14:textId="6061EF3E" w:rsidR="000B0D8D" w:rsidRPr="008D61B4" w:rsidRDefault="000B0D8D" w:rsidP="008D61B4">
      <w:pPr>
        <w:pStyle w:val="BodyText"/>
      </w:pPr>
      <w:r w:rsidRPr="008D61B4">
        <w:t xml:space="preserve">A number of important outputs were produced under this outcome, but additional work is required to consolidate and institutionalize the results. Notably, the national financial strategy has not yet been adopted by the Cabinet of Ministers. The project’s work on PA business planning provided a good demonstration of this approach </w:t>
      </w:r>
      <w:r w:rsidR="00BD1B06" w:rsidRPr="008D61B4">
        <w:t xml:space="preserve">for PAs in Ukraine, but significant additional work is required to fully integrate business planning elements in PA management planning in Ukraine. The business plans developed in the pilot sites are also not fully implemented, though the PA administrations consider them a useful reference resource. </w:t>
      </w:r>
      <w:r w:rsidR="008D61B4" w:rsidRPr="008D61B4">
        <w:t xml:space="preserve">The project’s mini-grants program was significantly scaled back from original plans due to capacity constraints on the ground; there have been some promising activities under the public-private-partnerships activities though, particularly in developing partnerships with private sector tourism operators. </w:t>
      </w:r>
      <w:r w:rsidR="000767B6">
        <w:t xml:space="preserve">Based on the results achieved progress toward achievement of </w:t>
      </w:r>
      <w:r w:rsidR="000767B6" w:rsidRPr="000767B6">
        <w:rPr>
          <w:b/>
        </w:rPr>
        <w:t>Outcome 1</w:t>
      </w:r>
      <w:r w:rsidR="000767B6">
        <w:t xml:space="preserve"> is considered </w:t>
      </w:r>
      <w:r w:rsidR="000767B6" w:rsidRPr="000767B6">
        <w:rPr>
          <w:b/>
          <w:i/>
          <w:u w:val="single"/>
        </w:rPr>
        <w:t>moderately satisfactory</w:t>
      </w:r>
      <w:r w:rsidR="000767B6">
        <w:t xml:space="preserve">. </w:t>
      </w:r>
    </w:p>
    <w:p w14:paraId="2ADE9EC4" w14:textId="7A6FB2CC" w:rsidR="0041638C" w:rsidRPr="000B0D8D" w:rsidRDefault="0041638C" w:rsidP="00F111FD">
      <w:pPr>
        <w:pStyle w:val="BodyText"/>
        <w:rPr>
          <w:i/>
          <w:u w:val="single"/>
        </w:rPr>
      </w:pPr>
      <w:r w:rsidRPr="000B0D8D">
        <w:rPr>
          <w:i/>
          <w:u w:val="single"/>
        </w:rPr>
        <w:t>Output 1.1: Development of a national strategy for PA financing, a set of regulations governing PA revenue generation and implementation of revenue generating options</w:t>
      </w:r>
    </w:p>
    <w:p w14:paraId="708ABB29" w14:textId="022432C2" w:rsidR="00E67F46" w:rsidRDefault="00572543" w:rsidP="007A285B">
      <w:pPr>
        <w:pStyle w:val="BodyText"/>
      </w:pPr>
      <w:r>
        <w:t xml:space="preserve">Under this output, as stated in the project document, “the project will work closely with the government on a comprehensive strategy and five-year plan for financing of the national PA system.” The financing strategy was completed in 2010, based on the work of a number of highly qualified technical experts representing the key stakeholder institutions from within the government. </w:t>
      </w:r>
      <w:r w:rsidR="00E67F46">
        <w:t xml:space="preserve">The strategy reviews the situation of protected areas in Ukraine, sets the strategic goal for financial sustainability of protected areas and key objectives, and identifies options for pursuing financial sustainability. As described by the project manager, the fundamental approach of the financial sustainability strategy is not demanding government financing, but asking for government approval for the policy and legal tools protected areas need to develop financing options themselves, through strategic partnerships and other means. Recent changes in Ukrainian legislation allow revenue in protected areas related to, for example, recreation or environmental pollution fines, to be retained in the local jurisdiction rather than be transferred to the central government. The project submitted to the MoENR comments on legislation related to the national nature reserve fund, with the goal of improving the functioning of the fund. An action plan to implement the strategy at the national level has been developed, with responsible institutions assigned and expected timeframes, while some elements are already being implemented at the demonstration sites.  </w:t>
      </w:r>
    </w:p>
    <w:p w14:paraId="41BBF0ED" w14:textId="537F9833" w:rsidR="007A285B" w:rsidRDefault="007A285B" w:rsidP="007A285B">
      <w:pPr>
        <w:pStyle w:val="BodyText"/>
      </w:pPr>
      <w:r>
        <w:t xml:space="preserve">In the terminal evaluation survey of PA stakeholders in Ukraine, </w:t>
      </w:r>
      <w:r w:rsidR="002A56BD">
        <w:t xml:space="preserve">89% of respondents were aware that the project had supported the development of this strategy. Further, 78% were familiar with details of the strategy, and the same number felt that adoption of such a strategy in Ukraine was highly important. </w:t>
      </w:r>
    </w:p>
    <w:p w14:paraId="1DEAF725" w14:textId="681A38AA" w:rsidR="0000757C" w:rsidRDefault="00572543" w:rsidP="00E67F46">
      <w:pPr>
        <w:pStyle w:val="BodyText"/>
      </w:pPr>
      <w:r>
        <w:t>The plan</w:t>
      </w:r>
      <w:r w:rsidR="00E67F46">
        <w:t>, as completed in 2010,</w:t>
      </w:r>
      <w:r>
        <w:t xml:space="preserve"> was endorsed by the State Service for Protected Areas, and submitted to the Cabinet of Ministers for further approval. Unfortunately, although the project document asserts that </w:t>
      </w:r>
      <w:r w:rsidR="00E67F46">
        <w:t>“the national PA financing Strategy and Plan will be adopted by the Cabinet of Ministers before 2010,” this did not occur before the national elections in 2010 that resulted in a change of government. Unfortunately the change of government created a setback for the further progress of the national financial strategy. Up to September 2012 there was no further significant action on the strategy by the MoENR. Various stakeholder groups in Ukraine related to PAs are broadly supportive of government adoption of the strategy</w:t>
      </w:r>
      <w:r w:rsidR="003E66A7">
        <w:t xml:space="preserve">: a civil society forum </w:t>
      </w:r>
      <w:r w:rsidR="003E66A7" w:rsidRPr="00AD735F">
        <w:t>in October 2011 adopted</w:t>
      </w:r>
      <w:r w:rsidR="003E66A7">
        <w:t xml:space="preserve"> a resolution that proposed “</w:t>
      </w:r>
      <w:r w:rsidR="003E66A7" w:rsidRPr="003E66A7">
        <w:t>To adopt as soon as possible the National strategy on financial sustainability of protected areas of Ukraine and the National Target Environmental Program on protected areas development in Ukraine for the period until 2010.</w:t>
      </w:r>
      <w:r w:rsidR="003E66A7">
        <w:t xml:space="preserve">” </w:t>
      </w:r>
      <w:r w:rsidR="0000757C">
        <w:t xml:space="preserve">In addition, in November 2011 the State Service for Protected Areas (prior to being reorganized under the MoENR) sent a memorandum to UNDP thanking UNDP for the project results achieved thus far, including the draft strategy on strengthening financial sustainability of the PA system. </w:t>
      </w:r>
    </w:p>
    <w:p w14:paraId="0D0031AD" w14:textId="5A180F92" w:rsidR="00E67F46" w:rsidRDefault="003E66A7" w:rsidP="00E67F46">
      <w:pPr>
        <w:pStyle w:val="BodyText"/>
      </w:pPr>
      <w:r>
        <w:t xml:space="preserve">A stakeholder meeting in September 2012 on the financial strategy reviewed the status of the strategy and agreed on some small, short-term, incremental steps to </w:t>
      </w:r>
      <w:r w:rsidR="006C1720">
        <w:t xml:space="preserve">help progress toward adoption of the strategy, but without strong support from the MoENR it does not appear that the strategy will be adopted by the Cabinet of Ministers in the near future. </w:t>
      </w:r>
      <w:r w:rsidR="003266F1">
        <w:t xml:space="preserve">There are divergent viewpoints on the practicality and relevance of the strategy to Ukraine’s present policy and legislative framework (particularly considering that the strategy was initially developed in 2010), but based on the expertise of the individuals involved in drafting the strategy it is likely to be substantively in form for adoption, with the possibility of some minor revisions required. </w:t>
      </w:r>
      <w:r w:rsidR="007C7ACF">
        <w:t xml:space="preserve">The project team has done everything feasible to this point to promote adoption of the strategy. </w:t>
      </w:r>
    </w:p>
    <w:p w14:paraId="346C797C" w14:textId="3A4E5F1C" w:rsidR="00F111FD" w:rsidRDefault="00F111FD" w:rsidP="00E67F46">
      <w:pPr>
        <w:pStyle w:val="BodyText"/>
      </w:pPr>
      <w:r>
        <w:t xml:space="preserve">A key challenge for </w:t>
      </w:r>
      <w:r w:rsidR="00CB08EA">
        <w:t>the future</w:t>
      </w:r>
      <w:r>
        <w:t xml:space="preserve"> will be </w:t>
      </w:r>
      <w:r w:rsidR="006C1720">
        <w:t xml:space="preserve">not just the </w:t>
      </w:r>
      <w:r w:rsidR="00CB08EA">
        <w:t>approval</w:t>
      </w:r>
      <w:r w:rsidR="006C1720">
        <w:t xml:space="preserve"> of the strategy, but also</w:t>
      </w:r>
      <w:r w:rsidR="00CB08EA">
        <w:t xml:space="preserve"> actual</w:t>
      </w:r>
      <w:r>
        <w:t xml:space="preserve"> </w:t>
      </w:r>
      <w:r w:rsidR="00CB08EA">
        <w:t>implementation of the</w:t>
      </w:r>
      <w:r>
        <w:t xml:space="preserve"> financial sustainability strategy, and integrating it within the protected </w:t>
      </w:r>
      <w:r w:rsidR="00CB08EA">
        <w:t xml:space="preserve">areas institutional framework. </w:t>
      </w:r>
      <w:r w:rsidR="00E67F46">
        <w:t xml:space="preserve">This requires leadership from the MoENR, and the support of all stakeholders. </w:t>
      </w:r>
      <w:r>
        <w:t>The strategy must not become just another government plan sitting on shelves and hard d</w:t>
      </w:r>
      <w:r w:rsidR="00CB08EA">
        <w:t xml:space="preserve">rives without any </w:t>
      </w:r>
      <w:r w:rsidR="00E67F46">
        <w:t>practical</w:t>
      </w:r>
      <w:r w:rsidR="00CB08EA">
        <w:t xml:space="preserve"> results.</w:t>
      </w:r>
      <w:r w:rsidR="00E67F46">
        <w:t xml:space="preserve"> </w:t>
      </w:r>
    </w:p>
    <w:p w14:paraId="4AEA5ED3" w14:textId="6A3F8A41" w:rsidR="00C728AE" w:rsidRDefault="00183992" w:rsidP="00161423">
      <w:pPr>
        <w:pStyle w:val="BodyText"/>
      </w:pPr>
      <w:r>
        <w:rPr>
          <w:noProof/>
          <w:lang w:val="uk-UA" w:eastAsia="uk-UA"/>
        </w:rPr>
        <w:drawing>
          <wp:anchor distT="0" distB="0" distL="114300" distR="114300" simplePos="0" relativeHeight="251667968" behindDoc="0" locked="0" layoutInCell="1" allowOverlap="1" wp14:anchorId="394CA840" wp14:editId="594821D5">
            <wp:simplePos x="0" y="0"/>
            <wp:positionH relativeFrom="column">
              <wp:posOffset>30480</wp:posOffset>
            </wp:positionH>
            <wp:positionV relativeFrom="paragraph">
              <wp:posOffset>810260</wp:posOffset>
            </wp:positionV>
            <wp:extent cx="3901440" cy="2611755"/>
            <wp:effectExtent l="25400" t="25400" r="35560" b="298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 cutting competition site2.jpg"/>
                    <pic:cNvPicPr/>
                  </pic:nvPicPr>
                  <pic:blipFill>
                    <a:blip r:embed="rId19" cstate="screen">
                      <a:extLst>
                        <a:ext uri="{28A0092B-C50C-407E-A947-70E740481C1C}">
                          <a14:useLocalDpi xmlns:a14="http://schemas.microsoft.com/office/drawing/2010/main"/>
                        </a:ext>
                      </a:extLst>
                    </a:blip>
                    <a:stretch>
                      <a:fillRect/>
                    </a:stretch>
                  </pic:blipFill>
                  <pic:spPr>
                    <a:xfrm>
                      <a:off x="0" y="0"/>
                      <a:ext cx="3901440" cy="2611755"/>
                    </a:xfrm>
                    <a:prstGeom prst="rect">
                      <a:avLst/>
                    </a:prstGeom>
                    <a:ln w="28575" cmpd="sng">
                      <a:solidFill>
                        <a:schemeClr val="tx1"/>
                      </a:solid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70016" behindDoc="0" locked="0" layoutInCell="1" allowOverlap="1" wp14:anchorId="4C4583C7" wp14:editId="454092AF">
                <wp:simplePos x="0" y="0"/>
                <wp:positionH relativeFrom="column">
                  <wp:posOffset>30480</wp:posOffset>
                </wp:positionH>
                <wp:positionV relativeFrom="paragraph">
                  <wp:posOffset>533400</wp:posOffset>
                </wp:positionV>
                <wp:extent cx="3901440" cy="228600"/>
                <wp:effectExtent l="0" t="0" r="10160" b="0"/>
                <wp:wrapSquare wrapText="bothSides"/>
                <wp:docPr id="30" name="Text Box 30"/>
                <wp:cNvGraphicFramePr/>
                <a:graphic xmlns:a="http://schemas.openxmlformats.org/drawingml/2006/main">
                  <a:graphicData uri="http://schemas.microsoft.com/office/word/2010/wordprocessingShape">
                    <wps:wsp>
                      <wps:cNvSpPr txBox="1"/>
                      <wps:spPr>
                        <a:xfrm>
                          <a:off x="0" y="0"/>
                          <a:ext cx="3901440" cy="2286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85F190" w14:textId="292E5AC6" w:rsidR="00AE30E0" w:rsidRPr="00FF3CDA" w:rsidRDefault="00AE30E0" w:rsidP="00161423">
                            <w:pPr>
                              <w:pStyle w:val="Caption"/>
                              <w:rPr>
                                <w:noProof/>
                              </w:rPr>
                            </w:pPr>
                            <w:bookmarkStart w:id="40" w:name="_Ref215132092"/>
                            <w:r>
                              <w:t xml:space="preserve">Photo </w:t>
                            </w:r>
                            <w:r w:rsidR="00680B9E">
                              <w:fldChar w:fldCharType="begin"/>
                            </w:r>
                            <w:r w:rsidR="00680B9E">
                              <w:instrText xml:space="preserve"> SEQ Photo \* ARABIC </w:instrText>
                            </w:r>
                            <w:r w:rsidR="00680B9E">
                              <w:fldChar w:fldCharType="separate"/>
                            </w:r>
                            <w:r>
                              <w:rPr>
                                <w:noProof/>
                              </w:rPr>
                              <w:t>1</w:t>
                            </w:r>
                            <w:r w:rsidR="00680B9E">
                              <w:rPr>
                                <w:noProof/>
                              </w:rPr>
                              <w:fldChar w:fldCharType="end"/>
                            </w:r>
                            <w:bookmarkEnd w:id="40"/>
                            <w:r>
                              <w:t xml:space="preserve"> Pripyat-Stokhid NNP Hay Mowing Competition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583C7" id="Text Box 30" o:spid="_x0000_s1028" type="#_x0000_t202" style="position:absolute;left:0;text-align:left;margin-left:2.4pt;margin-top:42pt;width:307.2pt;height:18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" stroked="f">
                <v:textbox inset="0,0,0,0">
                  <w:txbxContent>
                    <w:p w14:paraId="1285F190" w14:textId="292E5AC6" w:rsidR="00AE30E0" w:rsidRPr="00FF3CDA" w:rsidRDefault="00AE30E0" w:rsidP="00161423">
                      <w:pPr>
                        <w:pStyle w:val="Caption"/>
                        <w:rPr>
                          <w:noProof/>
                        </w:rPr>
                      </w:pPr>
                      <w:bookmarkStart w:id="41" w:name="_Ref215132092"/>
                      <w:r>
                        <w:t xml:space="preserve">Photo </w:t>
                      </w:r>
                      <w:r w:rsidR="00680B9E">
                        <w:fldChar w:fldCharType="begin"/>
                      </w:r>
                      <w:r w:rsidR="00680B9E">
                        <w:instrText xml:space="preserve"> SEQ Photo \* ARABIC </w:instrText>
                      </w:r>
                      <w:r w:rsidR="00680B9E">
                        <w:fldChar w:fldCharType="separate"/>
                      </w:r>
                      <w:r>
                        <w:rPr>
                          <w:noProof/>
                        </w:rPr>
                        <w:t>1</w:t>
                      </w:r>
                      <w:r w:rsidR="00680B9E">
                        <w:rPr>
                          <w:noProof/>
                        </w:rPr>
                        <w:fldChar w:fldCharType="end"/>
                      </w:r>
                      <w:bookmarkEnd w:id="41"/>
                      <w:r>
                        <w:t xml:space="preserve"> Pripyat-Stokhid NNP Hay Mowing Competition Site</w:t>
                      </w:r>
                    </w:p>
                  </w:txbxContent>
                </v:textbox>
                <w10:wrap type="square"/>
              </v:shape>
            </w:pict>
          </mc:Fallback>
        </mc:AlternateContent>
      </w:r>
      <w:r w:rsidR="00F111FD">
        <w:t>Education and awareness activities undertaken with support of the project contribute to implementation of the financial sustainability strategy, and include initiatives such as supporting ecoclubs in local schoo</w:t>
      </w:r>
      <w:r w:rsidR="0041638C">
        <w:t xml:space="preserve">ls at the demonstration sites. </w:t>
      </w:r>
      <w:r w:rsidR="00F111FD">
        <w:t xml:space="preserve">According to project tallies, </w:t>
      </w:r>
      <w:r w:rsidR="0041638C">
        <w:t>as of the mid-term evaluation there were</w:t>
      </w:r>
      <w:r w:rsidR="00F111FD">
        <w:t xml:space="preserve"> 94 media stories re</w:t>
      </w:r>
      <w:r w:rsidR="0041638C">
        <w:t>lated to the project’s efforts. P</w:t>
      </w:r>
      <w:r w:rsidR="00F111FD">
        <w:t xml:space="preserve">erhaps the highest-profile activity supported has been the hand </w:t>
      </w:r>
      <w:r w:rsidR="0041638C">
        <w:t>hay-mowing</w:t>
      </w:r>
      <w:r w:rsidR="00F111FD">
        <w:t xml:space="preserve"> tournament carried out in Pripyat-Stokhid NNP, which drew more than 500 observers and was f</w:t>
      </w:r>
      <w:r w:rsidR="0041638C">
        <w:t>eatures in the national media.</w:t>
      </w:r>
      <w:r w:rsidR="00C728AE">
        <w:t xml:space="preserve"> The site for this </w:t>
      </w:r>
      <w:r w:rsidR="00161423">
        <w:t xml:space="preserve">competition is shown in </w:t>
      </w:r>
      <w:r w:rsidR="00161423">
        <w:fldChar w:fldCharType="begin"/>
      </w:r>
      <w:r w:rsidR="00161423">
        <w:instrText xml:space="preserve"> REF _Ref215132092 \h </w:instrText>
      </w:r>
      <w:r w:rsidR="00161423">
        <w:fldChar w:fldCharType="separate"/>
      </w:r>
      <w:r w:rsidR="00D608DC">
        <w:t xml:space="preserve">Photo </w:t>
      </w:r>
      <w:r w:rsidR="00D608DC">
        <w:rPr>
          <w:noProof/>
        </w:rPr>
        <w:t>1</w:t>
      </w:r>
      <w:r w:rsidR="00161423">
        <w:fldChar w:fldCharType="end"/>
      </w:r>
      <w:r w:rsidR="00C728AE">
        <w:t>.</w:t>
      </w:r>
      <w:r w:rsidR="0041638C">
        <w:t xml:space="preserve"> </w:t>
      </w:r>
      <w:r w:rsidR="00F111FD">
        <w:t>Multiple local stakeholders considered this event to have been highly successful, and to have contributed significantly to raising the profile of the park, while also generating an increase in eco</w:t>
      </w:r>
      <w:r w:rsidR="0041638C">
        <w:t>tourism visitors to the region.</w:t>
      </w:r>
      <w:r w:rsidR="00F111FD">
        <w:t xml:space="preserve"> The project also partnered with the park administration to build more than 100 floating nest s</w:t>
      </w:r>
      <w:r w:rsidR="0041638C">
        <w:t>ites on international bird day.</w:t>
      </w:r>
      <w:r w:rsidR="00F111FD">
        <w:t xml:space="preserve"> Another education and awareness activity is a “clean campaign” in four protected areas in partnership wit</w:t>
      </w:r>
      <w:r w:rsidR="0041638C">
        <w:t>h a national television channel</w:t>
      </w:r>
      <w:r w:rsidR="00F111FD">
        <w:t xml:space="preserve">; 400 volunteers participated </w:t>
      </w:r>
      <w:r w:rsidR="000B0D8D">
        <w:t xml:space="preserve">in the first year. </w:t>
      </w:r>
      <w:r w:rsidR="00F111FD">
        <w:t>A key partner in the education and awareness activities is the Kyiv Sozological Center, an NGO that has supported act</w:t>
      </w:r>
      <w:r w:rsidR="0041638C">
        <w:t>ivities in Pripyat-Stokhid NNP.</w:t>
      </w:r>
      <w:r w:rsidR="00F111FD">
        <w:t xml:space="preserve"> The project website, </w:t>
      </w:r>
      <w:hyperlink r:id="rId20" w:history="1">
        <w:r w:rsidR="00F111FD" w:rsidRPr="00EC420D">
          <w:rPr>
            <w:rStyle w:val="Hyperlink"/>
          </w:rPr>
          <w:t>http://www.pzf.org.ua/eng/main.htm</w:t>
        </w:r>
      </w:hyperlink>
      <w:r w:rsidR="00F111FD">
        <w:t>, is well designed, organized, and kept up to date, representing a</w:t>
      </w:r>
      <w:r w:rsidR="0041638C">
        <w:t>nother important outreach tool.</w:t>
      </w:r>
      <w:r w:rsidR="00F111FD">
        <w:t xml:space="preserve"> Also supporting this, and all other outputs, is the project’s effort to develop a network of partners – private, non-profit, and public – to contribute to protected area-related efforts in Ukraine such as ecotourism development, through sponsorships and other mechanisms. </w:t>
      </w:r>
    </w:p>
    <w:p w14:paraId="58DACD9E" w14:textId="72D9C65E" w:rsidR="0041638C" w:rsidRPr="00481C3E" w:rsidRDefault="0041638C" w:rsidP="00F111FD">
      <w:pPr>
        <w:pStyle w:val="BodyText"/>
        <w:rPr>
          <w:i/>
          <w:u w:val="single"/>
        </w:rPr>
      </w:pPr>
      <w:r w:rsidRPr="00481C3E">
        <w:rPr>
          <w:i/>
          <w:u w:val="single"/>
        </w:rPr>
        <w:t>Output 1.2: Business planning is initiated as standard practice at PAs</w:t>
      </w:r>
    </w:p>
    <w:p w14:paraId="4DA6CE59" w14:textId="6C0F173F" w:rsidR="00E52C06" w:rsidRDefault="00462506" w:rsidP="00F111FD">
      <w:pPr>
        <w:pStyle w:val="BodyText"/>
      </w:pPr>
      <w:r w:rsidRPr="00462506">
        <w:t xml:space="preserve">The project supported the development of two demonstration business plans for the project pilot sites, in Shatsk NNP and Pripyat-Stokhid NNP. The project efforts represented the first attempt to develop the business planning approach for PAs in Ukraine. According to project stakeholders, the experience of developing the business plans was useful, but the business plans for the two pilot sites are not fully in the process of implementation. It appears that the business planning process requires further integration with the standard PA management planning approach in Ukraine, so that PA business plans are not seen as a separate additional document for implementation by the PA </w:t>
      </w:r>
      <w:r w:rsidR="009C0F99" w:rsidRPr="00462506">
        <w:t>administrations</w:t>
      </w:r>
      <w:r w:rsidRPr="00462506">
        <w:t xml:space="preserve">, but that business planning is well integrated and directly linked with all elements of management planning. </w:t>
      </w:r>
    </w:p>
    <w:p w14:paraId="586E356C" w14:textId="1055A8E1" w:rsidR="00462506" w:rsidRPr="00462506" w:rsidRDefault="00462506" w:rsidP="00F111FD">
      <w:pPr>
        <w:pStyle w:val="BodyText"/>
      </w:pPr>
      <w:r>
        <w:t xml:space="preserve">In 2010 the State Service for Protected Areas indicated that </w:t>
      </w:r>
      <w:r w:rsidR="009C0F99">
        <w:t>business</w:t>
      </w:r>
      <w:r>
        <w:t xml:space="preserve"> planning should become a </w:t>
      </w:r>
      <w:r w:rsidR="009C0F99">
        <w:t xml:space="preserve">mandatory element of PA management in Ukraine. Following the initial experience of the demonstration business plans for the project sites, a national seminar on PA business planning was organized, with participation of more than 20 directors of PAs in Ukraine. Unfortunately, following the change of government in 2010 the emphasis and priority for strengthening business planning for PAs appears to have diminished and little additional work on this aspect has been carried out. </w:t>
      </w:r>
      <w:r w:rsidR="00AF309D">
        <w:t xml:space="preserve">It is hoped that business planning for PAs will continue to slowly become more common in Ukraine, especially with the potential ongoing support of the national association of PAs. </w:t>
      </w:r>
    </w:p>
    <w:p w14:paraId="41DF92CE" w14:textId="5B5E26CA" w:rsidR="000D7291" w:rsidRPr="00B6487A" w:rsidRDefault="000D7291" w:rsidP="00F111FD">
      <w:pPr>
        <w:pStyle w:val="BodyText"/>
        <w:rPr>
          <w:i/>
          <w:u w:val="single"/>
        </w:rPr>
      </w:pPr>
      <w:r w:rsidRPr="00B6487A">
        <w:rPr>
          <w:i/>
          <w:u w:val="single"/>
        </w:rPr>
        <w:t>Output 1.3: Public-private partnerships are tested as a model for revenue generation at NNPs</w:t>
      </w:r>
    </w:p>
    <w:p w14:paraId="5F4107A7" w14:textId="77777777" w:rsidR="00E20B19" w:rsidRPr="00E20B19" w:rsidRDefault="00F111FD" w:rsidP="00F111FD">
      <w:pPr>
        <w:pStyle w:val="BodyText"/>
      </w:pPr>
      <w:r w:rsidRPr="00E20B19">
        <w:t xml:space="preserve">A large portion of the project budget, and approximately half of the GEF resources under Outcome 1, </w:t>
      </w:r>
      <w:r w:rsidR="00E20B19" w:rsidRPr="00E20B19">
        <w:t>were</w:t>
      </w:r>
      <w:r w:rsidRPr="00E20B19">
        <w:t xml:space="preserve"> slated for Output 1.3: The $350,000 mini-grants facility for public-private partnerships, which, according to the project document, “will identify and test a model of partnership between local residents, nature resource users and [protected area] administrations, to plan and implement activities within protected areas that could generate profit for all partners, and ensure [a] higher level </w:t>
      </w:r>
      <w:r w:rsidR="00E20B19" w:rsidRPr="00E20B19">
        <w:t xml:space="preserve">of biodiversity conservation.” </w:t>
      </w:r>
      <w:r w:rsidRPr="00E20B19">
        <w:t xml:space="preserve">The grant facility </w:t>
      </w:r>
      <w:r w:rsidR="00E20B19" w:rsidRPr="00E20B19">
        <w:t>was to provide</w:t>
      </w:r>
      <w:r w:rsidRPr="00E20B19">
        <w:t xml:space="preserve"> funding of up to $5,000 for projects that meet the identified criteria, </w:t>
      </w:r>
      <w:r w:rsidR="00E20B19" w:rsidRPr="00E20B19">
        <w:t xml:space="preserve">including mandatory 1:2 co-financing. </w:t>
      </w:r>
    </w:p>
    <w:p w14:paraId="3E5D9053" w14:textId="71BC56A4" w:rsidR="00F111FD" w:rsidRDefault="00E20B19" w:rsidP="00E20B19">
      <w:pPr>
        <w:pStyle w:val="BodyText"/>
      </w:pPr>
      <w:r w:rsidRPr="00DE37C2">
        <w:t xml:space="preserve">Under the initial plans and requirements this activity implied </w:t>
      </w:r>
      <w:r w:rsidR="00F111FD" w:rsidRPr="00DE37C2">
        <w:t>a minim</w:t>
      </w:r>
      <w:r w:rsidRPr="00DE37C2">
        <w:t xml:space="preserve">um of 70 mini-grants projects, and $700,000 USD in co-financing. Unfortunately this activity proved far too ambitious for the rural conditions and low capacity levels of the two main project pilot areas. </w:t>
      </w:r>
      <w:r w:rsidR="00F111FD" w:rsidRPr="00DE37C2">
        <w:t>During the initial half of the project there was a first round call for proposals, which res</w:t>
      </w:r>
      <w:r w:rsidRPr="00DE37C2">
        <w:t xml:space="preserve">ulted in three funded projects. </w:t>
      </w:r>
      <w:r w:rsidR="00F111FD" w:rsidRPr="00DE37C2">
        <w:t xml:space="preserve">One of </w:t>
      </w:r>
      <w:r w:rsidRPr="00DE37C2">
        <w:t>the funded mini-grants projects</w:t>
      </w:r>
      <w:r w:rsidR="00F111FD" w:rsidRPr="00DE37C2">
        <w:t xml:space="preserve"> was the renovation of a historic </w:t>
      </w:r>
      <w:r w:rsidR="00AD735F">
        <w:rPr>
          <w:noProof/>
          <w:lang w:val="uk-UA" w:eastAsia="uk-UA"/>
        </w:rPr>
        <mc:AlternateContent>
          <mc:Choice Requires="wps">
            <w:drawing>
              <wp:anchor distT="0" distB="0" distL="114300" distR="114300" simplePos="0" relativeHeight="251673088" behindDoc="0" locked="0" layoutInCell="1" allowOverlap="1" wp14:anchorId="23828EBD" wp14:editId="33A3FB29">
                <wp:simplePos x="0" y="0"/>
                <wp:positionH relativeFrom="column">
                  <wp:posOffset>30480</wp:posOffset>
                </wp:positionH>
                <wp:positionV relativeFrom="paragraph">
                  <wp:posOffset>0</wp:posOffset>
                </wp:positionV>
                <wp:extent cx="3901440" cy="228600"/>
                <wp:effectExtent l="0" t="0" r="10160" b="0"/>
                <wp:wrapSquare wrapText="bothSides"/>
                <wp:docPr id="31" name="Text Box 31"/>
                <wp:cNvGraphicFramePr/>
                <a:graphic xmlns:a="http://schemas.openxmlformats.org/drawingml/2006/main">
                  <a:graphicData uri="http://schemas.microsoft.com/office/word/2010/wordprocessingShape">
                    <wps:wsp>
                      <wps:cNvSpPr txBox="1"/>
                      <wps:spPr>
                        <a:xfrm>
                          <a:off x="0" y="0"/>
                          <a:ext cx="3901440" cy="2286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0634F0" w14:textId="19D7B0AB" w:rsidR="00AE30E0" w:rsidRPr="001F3B2E" w:rsidRDefault="00AE30E0" w:rsidP="00161423">
                            <w:pPr>
                              <w:pStyle w:val="Caption"/>
                              <w:rPr>
                                <w:noProof/>
                              </w:rPr>
                            </w:pPr>
                            <w:bookmarkStart w:id="42" w:name="_Ref215132186"/>
                            <w:r>
                              <w:t xml:space="preserve">Photo </w:t>
                            </w:r>
                            <w:r w:rsidR="00680B9E">
                              <w:fldChar w:fldCharType="begin"/>
                            </w:r>
                            <w:r w:rsidR="00680B9E">
                              <w:instrText xml:space="preserve"> SEQ Photo \* ARABIC </w:instrText>
                            </w:r>
                            <w:r w:rsidR="00680B9E">
                              <w:fldChar w:fldCharType="separate"/>
                            </w:r>
                            <w:r>
                              <w:rPr>
                                <w:noProof/>
                              </w:rPr>
                              <w:t>2</w:t>
                            </w:r>
                            <w:r w:rsidR="00680B9E">
                              <w:rPr>
                                <w:noProof/>
                              </w:rPr>
                              <w:fldChar w:fldCharType="end"/>
                            </w:r>
                            <w:bookmarkEnd w:id="42"/>
                            <w:r>
                              <w:t xml:space="preserve"> Mini-grant Project Restored Visitor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28EBD" id="Text Box 31" o:spid="_x0000_s1029" type="#_x0000_t202" style="position:absolute;left:0;text-align:left;margin-left:2.4pt;margin-top:0;width:307.2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" stroked="f">
                <v:textbox inset="0,0,0,0">
                  <w:txbxContent>
                    <w:p w14:paraId="720634F0" w14:textId="19D7B0AB" w:rsidR="00AE30E0" w:rsidRPr="001F3B2E" w:rsidRDefault="00AE30E0" w:rsidP="00161423">
                      <w:pPr>
                        <w:pStyle w:val="Caption"/>
                        <w:rPr>
                          <w:noProof/>
                        </w:rPr>
                      </w:pPr>
                      <w:bookmarkStart w:id="43" w:name="_Ref215132186"/>
                      <w:r>
                        <w:t xml:space="preserve">Photo </w:t>
                      </w:r>
                      <w:r w:rsidR="00680B9E">
                        <w:fldChar w:fldCharType="begin"/>
                      </w:r>
                      <w:r w:rsidR="00680B9E">
                        <w:instrText xml:space="preserve"> SEQ Photo \* ARABIC </w:instrText>
                      </w:r>
                      <w:r w:rsidR="00680B9E">
                        <w:fldChar w:fldCharType="separate"/>
                      </w:r>
                      <w:r>
                        <w:rPr>
                          <w:noProof/>
                        </w:rPr>
                        <w:t>2</w:t>
                      </w:r>
                      <w:r w:rsidR="00680B9E">
                        <w:rPr>
                          <w:noProof/>
                        </w:rPr>
                        <w:fldChar w:fldCharType="end"/>
                      </w:r>
                      <w:bookmarkEnd w:id="43"/>
                      <w:r>
                        <w:t xml:space="preserve"> Mini-grant Project Restored Visitor Center</w:t>
                      </w:r>
                    </w:p>
                  </w:txbxContent>
                </v:textbox>
                <w10:wrap type="square"/>
              </v:shape>
            </w:pict>
          </mc:Fallback>
        </mc:AlternateContent>
      </w:r>
      <w:r w:rsidR="00F111FD" w:rsidRPr="00DE37C2">
        <w:t xml:space="preserve">building in Pripyat-Stokhid </w:t>
      </w:r>
      <w:r w:rsidR="00AD735F">
        <w:rPr>
          <w:noProof/>
          <w:lang w:val="uk-UA" w:eastAsia="uk-UA"/>
        </w:rPr>
        <w:drawing>
          <wp:anchor distT="0" distB="0" distL="114300" distR="114300" simplePos="0" relativeHeight="251671040" behindDoc="0" locked="0" layoutInCell="1" allowOverlap="1" wp14:anchorId="11A99662" wp14:editId="22DE8B8E">
            <wp:simplePos x="0" y="0"/>
            <wp:positionH relativeFrom="column">
              <wp:posOffset>29845</wp:posOffset>
            </wp:positionH>
            <wp:positionV relativeFrom="paragraph">
              <wp:posOffset>360045</wp:posOffset>
            </wp:positionV>
            <wp:extent cx="3900805" cy="2840355"/>
            <wp:effectExtent l="25400" t="25400" r="36195" b="298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ored house mini project.jpg"/>
                    <pic:cNvPicPr/>
                  </pic:nvPicPr>
                  <pic:blipFill>
                    <a:blip r:embed="rId21" cstate="screen">
                      <a:extLst>
                        <a:ext uri="{28A0092B-C50C-407E-A947-70E740481C1C}">
                          <a14:useLocalDpi xmlns:a14="http://schemas.microsoft.com/office/drawing/2010/main"/>
                        </a:ext>
                      </a:extLst>
                    </a:blip>
                    <a:stretch>
                      <a:fillRect/>
                    </a:stretch>
                  </pic:blipFill>
                  <pic:spPr>
                    <a:xfrm>
                      <a:off x="0" y="0"/>
                      <a:ext cx="3900805" cy="2840355"/>
                    </a:xfrm>
                    <a:prstGeom prst="rect">
                      <a:avLst/>
                    </a:prstGeom>
                    <a:ln w="28575" cmpd="sng">
                      <a:solidFill>
                        <a:schemeClr val="tx1"/>
                      </a:solidFill>
                    </a:ln>
                  </pic:spPr>
                </pic:pic>
              </a:graphicData>
            </a:graphic>
            <wp14:sizeRelH relativeFrom="page">
              <wp14:pctWidth>0</wp14:pctWidth>
            </wp14:sizeRelH>
            <wp14:sizeRelV relativeFrom="page">
              <wp14:pctHeight>0</wp14:pctHeight>
            </wp14:sizeRelV>
          </wp:anchor>
        </w:drawing>
      </w:r>
      <w:r w:rsidR="00F111FD" w:rsidRPr="00DE37C2">
        <w:t>NNP into a ranger station / education center (see</w:t>
      </w:r>
      <w:r w:rsidR="008315F4">
        <w:t xml:space="preserve"> </w:t>
      </w:r>
      <w:r w:rsidR="008315F4">
        <w:fldChar w:fldCharType="begin"/>
      </w:r>
      <w:r w:rsidR="008315F4">
        <w:instrText xml:space="preserve"> REF _Ref215132186 \h </w:instrText>
      </w:r>
      <w:r w:rsidR="008315F4">
        <w:fldChar w:fldCharType="separate"/>
      </w:r>
      <w:r w:rsidR="00D608DC">
        <w:t xml:space="preserve">Photo </w:t>
      </w:r>
      <w:r w:rsidR="00D608DC">
        <w:rPr>
          <w:noProof/>
        </w:rPr>
        <w:t>2</w:t>
      </w:r>
      <w:r w:rsidR="008315F4">
        <w:fldChar w:fldCharType="end"/>
      </w:r>
      <w:r w:rsidR="00F111FD" w:rsidRPr="00DE37C2">
        <w:t>).  Another is supporting the development of a ho</w:t>
      </w:r>
      <w:r w:rsidRPr="00DE37C2">
        <w:t>rse-riding trail in Shatsk NNP.</w:t>
      </w:r>
      <w:r w:rsidR="00F111FD" w:rsidRPr="00DE37C2">
        <w:t xml:space="preserve"> The relatively low number of projects funded in the initial call for proposals is, according to the project team and local stakeholders, a result of the high co-financing requirement, and initial low awareness and understanding among local stakeholders of the grant application process and technical requirements. </w:t>
      </w:r>
    </w:p>
    <w:p w14:paraId="7EA47D0E" w14:textId="395E5D41" w:rsidR="00DE37C2" w:rsidRPr="00DE37C2" w:rsidRDefault="00F111FD" w:rsidP="00F111FD">
      <w:pPr>
        <w:pStyle w:val="BodyText"/>
      </w:pPr>
      <w:r w:rsidRPr="00DE37C2">
        <w:t xml:space="preserve">The project team </w:t>
      </w:r>
      <w:r w:rsidR="00DE37C2" w:rsidRPr="00DE37C2">
        <w:t>invested significant time</w:t>
      </w:r>
      <w:r w:rsidRPr="00DE37C2">
        <w:t xml:space="preserve"> to improve understanding and awareness about the pr</w:t>
      </w:r>
      <w:r w:rsidR="00DE37C2" w:rsidRPr="00DE37C2">
        <w:t>ogram among local stakeholders, but ultimately the program had to be significantly scaled back. A total of 11 mini grant projects were funded, with approximately $75,000 USD.</w:t>
      </w:r>
      <w:r w:rsidR="00722490">
        <w:t xml:space="preserve"> The mini-grants funded were appropriate for supporting the project objective, and the results are expected to be sustained. </w:t>
      </w:r>
    </w:p>
    <w:p w14:paraId="26768D7B" w14:textId="0990C53A" w:rsidR="00F111FD" w:rsidRDefault="008461A7" w:rsidP="00F111FD">
      <w:pPr>
        <w:pStyle w:val="BodyText"/>
      </w:pPr>
      <w:r>
        <w:rPr>
          <w:noProof/>
          <w:lang w:val="uk-UA" w:eastAsia="uk-UA"/>
        </w:rPr>
        <w:drawing>
          <wp:anchor distT="0" distB="0" distL="114300" distR="114300" simplePos="0" relativeHeight="251674112" behindDoc="0" locked="0" layoutInCell="1" allowOverlap="1" wp14:anchorId="7792E0C4" wp14:editId="151A0629">
            <wp:simplePos x="0" y="0"/>
            <wp:positionH relativeFrom="column">
              <wp:posOffset>2057400</wp:posOffset>
            </wp:positionH>
            <wp:positionV relativeFrom="paragraph">
              <wp:posOffset>616585</wp:posOffset>
            </wp:positionV>
            <wp:extent cx="3901440" cy="2611755"/>
            <wp:effectExtent l="25400" t="25400" r="35560" b="298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tsk Revenue Cabins.jpg"/>
                    <pic:cNvPicPr/>
                  </pic:nvPicPr>
                  <pic:blipFill>
                    <a:blip r:embed="rId22" cstate="screen">
                      <a:extLst>
                        <a:ext uri="{28A0092B-C50C-407E-A947-70E740481C1C}">
                          <a14:useLocalDpi xmlns:a14="http://schemas.microsoft.com/office/drawing/2010/main"/>
                        </a:ext>
                      </a:extLst>
                    </a:blip>
                    <a:stretch>
                      <a:fillRect/>
                    </a:stretch>
                  </pic:blipFill>
                  <pic:spPr>
                    <a:xfrm>
                      <a:off x="0" y="0"/>
                      <a:ext cx="3901440" cy="2611755"/>
                    </a:xfrm>
                    <a:prstGeom prst="rect">
                      <a:avLst/>
                    </a:prstGeom>
                    <a:ln w="28575" cmpd="sng">
                      <a:solidFill>
                        <a:schemeClr val="tx1"/>
                      </a:solid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76160" behindDoc="0" locked="0" layoutInCell="1" allowOverlap="1" wp14:anchorId="2A96B0E5" wp14:editId="28EFDDBB">
                <wp:simplePos x="0" y="0"/>
                <wp:positionH relativeFrom="column">
                  <wp:posOffset>2057400</wp:posOffset>
                </wp:positionH>
                <wp:positionV relativeFrom="paragraph">
                  <wp:posOffset>344805</wp:posOffset>
                </wp:positionV>
                <wp:extent cx="3901440" cy="228600"/>
                <wp:effectExtent l="0" t="0" r="10160" b="0"/>
                <wp:wrapSquare wrapText="bothSides"/>
                <wp:docPr id="32" name="Text Box 32"/>
                <wp:cNvGraphicFramePr/>
                <a:graphic xmlns:a="http://schemas.openxmlformats.org/drawingml/2006/main">
                  <a:graphicData uri="http://schemas.microsoft.com/office/word/2010/wordprocessingShape">
                    <wps:wsp>
                      <wps:cNvSpPr txBox="1"/>
                      <wps:spPr>
                        <a:xfrm>
                          <a:off x="0" y="0"/>
                          <a:ext cx="3901440" cy="2286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62F0E6" w14:textId="2F78E95A" w:rsidR="00AE30E0" w:rsidRPr="00BC499F" w:rsidRDefault="00AE30E0" w:rsidP="00CC4E9F">
                            <w:pPr>
                              <w:pStyle w:val="Caption"/>
                              <w:rPr>
                                <w:noProof/>
                              </w:rPr>
                            </w:pPr>
                            <w:bookmarkStart w:id="44" w:name="_Ref215141238"/>
                            <w:r>
                              <w:t xml:space="preserve">Photo </w:t>
                            </w:r>
                            <w:r w:rsidR="00680B9E">
                              <w:fldChar w:fldCharType="begin"/>
                            </w:r>
                            <w:r w:rsidR="00680B9E">
                              <w:instrText xml:space="preserve"> SEQ Photo \* ARABIC </w:instrText>
                            </w:r>
                            <w:r w:rsidR="00680B9E">
                              <w:fldChar w:fldCharType="separate"/>
                            </w:r>
                            <w:r>
                              <w:rPr>
                                <w:noProof/>
                              </w:rPr>
                              <w:t>3</w:t>
                            </w:r>
                            <w:r w:rsidR="00680B9E">
                              <w:rPr>
                                <w:noProof/>
                              </w:rPr>
                              <w:fldChar w:fldCharType="end"/>
                            </w:r>
                            <w:bookmarkEnd w:id="44"/>
                            <w:r>
                              <w:t xml:space="preserve"> Shatsk Tourism Revenue Generating Infrastructure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6B0E5" id="Text Box 32" o:spid="_x0000_s1030" type="#_x0000_t202" style="position:absolute;left:0;text-align:left;margin-left:162pt;margin-top:27.15pt;width:307.2pt;height:18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" stroked="f">
                <v:textbox inset="0,0,0,0">
                  <w:txbxContent>
                    <w:p w14:paraId="4362F0E6" w14:textId="2F78E95A" w:rsidR="00AE30E0" w:rsidRPr="00BC499F" w:rsidRDefault="00AE30E0" w:rsidP="00CC4E9F">
                      <w:pPr>
                        <w:pStyle w:val="Caption"/>
                        <w:rPr>
                          <w:noProof/>
                        </w:rPr>
                      </w:pPr>
                      <w:bookmarkStart w:id="45" w:name="_Ref215141238"/>
                      <w:r>
                        <w:t xml:space="preserve">Photo </w:t>
                      </w:r>
                      <w:r w:rsidR="00680B9E">
                        <w:fldChar w:fldCharType="begin"/>
                      </w:r>
                      <w:r w:rsidR="00680B9E">
                        <w:instrText xml:space="preserve"> SEQ Photo \* ARABIC </w:instrText>
                      </w:r>
                      <w:r w:rsidR="00680B9E">
                        <w:fldChar w:fldCharType="separate"/>
                      </w:r>
                      <w:r>
                        <w:rPr>
                          <w:noProof/>
                        </w:rPr>
                        <w:t>3</w:t>
                      </w:r>
                      <w:r w:rsidR="00680B9E">
                        <w:rPr>
                          <w:noProof/>
                        </w:rPr>
                        <w:fldChar w:fldCharType="end"/>
                      </w:r>
                      <w:bookmarkEnd w:id="45"/>
                      <w:r>
                        <w:t xml:space="preserve"> Shatsk Tourism Revenue Generating Infrastructure</w:t>
                      </w:r>
                    </w:p>
                  </w:txbxContent>
                </v:textbox>
                <w10:wrap type="square"/>
              </v:shape>
            </w:pict>
          </mc:Fallback>
        </mc:AlternateContent>
      </w:r>
      <w:r w:rsidR="00F111FD" w:rsidRPr="00DE37C2">
        <w:t xml:space="preserve">The required co-financing ratio </w:t>
      </w:r>
      <w:r w:rsidR="00DE37C2" w:rsidRPr="00DE37C2">
        <w:t>was</w:t>
      </w:r>
      <w:r w:rsidR="00F111FD" w:rsidRPr="00DE37C2">
        <w:t xml:space="preserve"> ambitious to begin with, and its implementation </w:t>
      </w:r>
      <w:r w:rsidR="00DE37C2" w:rsidRPr="00DE37C2">
        <w:t>was</w:t>
      </w:r>
      <w:r w:rsidR="00F111FD" w:rsidRPr="00DE37C2">
        <w:t xml:space="preserve"> further negatively affected by exchange rate fluctuations – while a strengthening dollar over the last two years benefits the project budget in terms of potential local currency expenditure, it has increased the co-financing requirement for the mini-gran</w:t>
      </w:r>
      <w:r w:rsidR="00B50828">
        <w:t xml:space="preserve">ts in terms of local currency. </w:t>
      </w:r>
    </w:p>
    <w:p w14:paraId="33854029" w14:textId="046A8C72" w:rsidR="00B50828" w:rsidRDefault="002E394F" w:rsidP="00F111FD">
      <w:pPr>
        <w:pStyle w:val="BodyText"/>
      </w:pPr>
      <w:r>
        <w:t xml:space="preserve">The project supported two other key activities under this output. To further develop public-private partnerships for generating PA revenue through tourism the project developed an innovative approach whereby the project invested in the development of potential tourism itineraries and routes that could then be implemented by a private tourism company. The project entered into an agreement with a company in Shatsk NNP to market tourism routes and products initially developed under the project. This is an excellent and innovative approach to working with the private sector and developing partner-based approaches for financing of PAs. </w:t>
      </w:r>
    </w:p>
    <w:p w14:paraId="58875B58" w14:textId="3D8713AD" w:rsidR="00A70A26" w:rsidRPr="00DE37C2" w:rsidRDefault="002E394F" w:rsidP="002A0567">
      <w:pPr>
        <w:pStyle w:val="BodyText"/>
      </w:pPr>
      <w:r>
        <w:t>Additionally, the project invested in tourism infrastructure in Shatsk NNP in the form of a number of tourist rental cabins that will be m</w:t>
      </w:r>
      <w:r w:rsidR="00A70A26">
        <w:t>anaged by the</w:t>
      </w:r>
      <w:r w:rsidR="007A57EE">
        <w:t xml:space="preserve"> PA administration (see </w:t>
      </w:r>
      <w:r w:rsidR="007A57EE">
        <w:fldChar w:fldCharType="begin"/>
      </w:r>
      <w:r w:rsidR="007A57EE">
        <w:instrText xml:space="preserve"> REF _Ref215141238 \h </w:instrText>
      </w:r>
      <w:r w:rsidR="007A57EE">
        <w:fldChar w:fldCharType="separate"/>
      </w:r>
      <w:r w:rsidR="00D608DC">
        <w:t xml:space="preserve">Photo </w:t>
      </w:r>
      <w:r w:rsidR="00D608DC">
        <w:rPr>
          <w:noProof/>
        </w:rPr>
        <w:t>3</w:t>
      </w:r>
      <w:r w:rsidR="007A57EE">
        <w:fldChar w:fldCharType="end"/>
      </w:r>
      <w:r w:rsidR="00A70A26">
        <w:t>).</w:t>
      </w:r>
      <w:r>
        <w:t xml:space="preserve"> The project invested approximately $80,000</w:t>
      </w:r>
      <w:r w:rsidR="00B04D82">
        <w:t>,</w:t>
      </w:r>
      <w:r>
        <w:t xml:space="preserve"> </w:t>
      </w:r>
      <w:r w:rsidR="007C15F2">
        <w:t xml:space="preserve">which is projected to be recovered in one or two years. Beyond this the revenue generated will significantly add to the PA administration’s programmatic budget to increase management effectiveness and undertake activities beyond the basic paying of salaries and operations and maintenance. </w:t>
      </w:r>
    </w:p>
    <w:p w14:paraId="002D7EDC" w14:textId="77777777" w:rsidR="00F111FD" w:rsidRPr="007A57EE" w:rsidRDefault="00F111FD" w:rsidP="00C83440">
      <w:pPr>
        <w:pStyle w:val="Heading3"/>
        <w:ind w:left="1512" w:hanging="432"/>
      </w:pPr>
      <w:bookmarkStart w:id="46" w:name="_Toc216978635"/>
      <w:r w:rsidRPr="007A57EE">
        <w:t>Outcome 2: Improved governance of the national protected area system</w:t>
      </w:r>
      <w:bookmarkEnd w:id="46"/>
    </w:p>
    <w:p w14:paraId="796790D6" w14:textId="266A62A1" w:rsidR="00202E4F" w:rsidRPr="00202E4F" w:rsidRDefault="00202E4F" w:rsidP="00202E4F">
      <w:pPr>
        <w:pStyle w:val="BodyText"/>
      </w:pPr>
      <w:r>
        <w:t xml:space="preserve">Some of the most significant long-term results from the project have been achieved under Outcome 2, with perhaps the most important being the establishment of the national PA association for Ukraine (see Output 2.4). The project’s work on vocational training for PA management has also been a highlight (Output 2.3), and the </w:t>
      </w:r>
      <w:r w:rsidR="003F2AE8">
        <w:t xml:space="preserve">project’s contribution to the develop of an approach to cross-oblast cooperation on PA management (Output 2.2) is also a notable achievement that is likely to have catalytic effects in Ukraine in the future. </w:t>
      </w:r>
      <w:r w:rsidR="00FE1379">
        <w:t xml:space="preserve">Finally, the support for the broad application of the PA Management Effectiveness Tracking Tool in Ukraine is a highly important result for the long-term development and strengthening of Ukraine’s PA system. Considering the numerous positive results, although not all the logframe indicators and targets were achieved under this outcome, overall progress toward achievement of </w:t>
      </w:r>
      <w:r w:rsidR="00FE1379" w:rsidRPr="00FE1379">
        <w:rPr>
          <w:b/>
        </w:rPr>
        <w:t>Outcome 2</w:t>
      </w:r>
      <w:r w:rsidR="00FE1379">
        <w:t xml:space="preserve"> is considered </w:t>
      </w:r>
      <w:r w:rsidR="00FE1379" w:rsidRPr="00FE1379">
        <w:rPr>
          <w:b/>
          <w:i/>
          <w:u w:val="single"/>
        </w:rPr>
        <w:t>satisfactory</w:t>
      </w:r>
      <w:r w:rsidR="00FE1379">
        <w:t>.</w:t>
      </w:r>
    </w:p>
    <w:p w14:paraId="0DC74777" w14:textId="11CA738F" w:rsidR="005A6059" w:rsidRPr="00C36569" w:rsidRDefault="005A6059" w:rsidP="00F111FD">
      <w:pPr>
        <w:pStyle w:val="BodyText"/>
        <w:rPr>
          <w:i/>
          <w:u w:val="single"/>
        </w:rPr>
      </w:pPr>
      <w:r w:rsidRPr="00C36569">
        <w:rPr>
          <w:i/>
          <w:u w:val="single"/>
        </w:rPr>
        <w:t>Output 2.1: Testing decentralized governance systems for PAs</w:t>
      </w:r>
    </w:p>
    <w:p w14:paraId="7DB0A947" w14:textId="7C5C2ABA" w:rsidR="00F111FD" w:rsidRDefault="00564EA4" w:rsidP="00564EA4">
      <w:pPr>
        <w:pStyle w:val="BodyText"/>
      </w:pPr>
      <w:r>
        <w:t xml:space="preserve">According to the project document, Ukrainian legislation does not accommodate increasing PA management staff in the central unit of the Department of Protected Areas in the MoENR (formerly the State Service for Protected Areas). Therefore, to increase national PA management institutional capacity, the project planned to support the establishment of </w:t>
      </w:r>
      <w:r w:rsidR="00F111FD">
        <w:t>units</w:t>
      </w:r>
      <w:r w:rsidR="00F111FD" w:rsidRPr="0018135E">
        <w:t xml:space="preserve"> for </w:t>
      </w:r>
      <w:r>
        <w:t>PA</w:t>
      </w:r>
      <w:r w:rsidR="00F111FD" w:rsidRPr="0018135E">
        <w:t xml:space="preserve"> oversight </w:t>
      </w:r>
      <w:r w:rsidR="00F111FD">
        <w:t>within the regional departments of environment</w:t>
      </w:r>
      <w:r w:rsidR="00F111FD" w:rsidRPr="0018135E">
        <w:t>.</w:t>
      </w:r>
      <w:r w:rsidR="00F111FD">
        <w:t xml:space="preserve"> The</w:t>
      </w:r>
      <w:r w:rsidR="00F111FD" w:rsidRPr="0018135E">
        <w:t xml:space="preserve"> </w:t>
      </w:r>
      <w:r w:rsidR="00F111FD">
        <w:t xml:space="preserve">regional </w:t>
      </w:r>
      <w:r>
        <w:t>PA</w:t>
      </w:r>
      <w:r w:rsidR="00F111FD">
        <w:t xml:space="preserve"> management units are</w:t>
      </w:r>
      <w:r w:rsidR="00F111FD" w:rsidRPr="0018135E">
        <w:t xml:space="preserve"> separate from the </w:t>
      </w:r>
      <w:r w:rsidR="00F111FD">
        <w:t xml:space="preserve">individual </w:t>
      </w:r>
      <w:r w:rsidR="00F111FD" w:rsidRPr="0018135E">
        <w:t xml:space="preserve">protected area </w:t>
      </w:r>
      <w:r w:rsidR="00F111FD">
        <w:t>administrations</w:t>
      </w:r>
      <w:r w:rsidR="00F111FD" w:rsidRPr="0018135E">
        <w:t xml:space="preserve"> (for those protected areas that have them), which are responsible for </w:t>
      </w:r>
      <w:r w:rsidR="00F111FD">
        <w:t>day-to-day management of their respective</w:t>
      </w:r>
      <w:r w:rsidR="00F111FD" w:rsidRPr="0018135E">
        <w:t xml:space="preserve"> protected</w:t>
      </w:r>
      <w:r w:rsidR="00DA5B98">
        <w:t xml:space="preserve"> areas. </w:t>
      </w:r>
      <w:r w:rsidR="00DA5B98" w:rsidRPr="0018135E">
        <w:t xml:space="preserve">The Rivne Oblast Department of Environment and Volyn Oblast Department of Environment, the regional offices of the </w:t>
      </w:r>
      <w:r w:rsidR="00DA5B98">
        <w:t>MoE</w:t>
      </w:r>
      <w:r w:rsidR="00DA5B98" w:rsidRPr="0018135E">
        <w:t>, have been the primary partners in decentraliz</w:t>
      </w:r>
      <w:r w:rsidR="00DA5B98">
        <w:t xml:space="preserve">ing protected area governance. The regional offices are responsible for monitoring environmental resources in the region, and ensuring compliance with environmental legislation, for example, by reviewing environmental impact assessments. </w:t>
      </w:r>
      <w:r w:rsidR="00F111FD">
        <w:t>The decentralized units address broader protected areas issues in the region, such as the cr</w:t>
      </w:r>
      <w:r w:rsidR="000E6CEA">
        <w:t xml:space="preserve">eation of new protected areas. </w:t>
      </w:r>
      <w:r w:rsidR="00F111FD">
        <w:t>There are working relationships between the regional units and the individual protected area administrations – for example, the head of the regional protected area unit is a member of the regional scientifi</w:t>
      </w:r>
      <w:r>
        <w:t xml:space="preserve">c council for protected areas. </w:t>
      </w:r>
    </w:p>
    <w:p w14:paraId="7D5AFBA8" w14:textId="6F5FA2FA" w:rsidR="00F111FD" w:rsidRDefault="00564EA4" w:rsidP="00F111FD">
      <w:pPr>
        <w:pStyle w:val="BodyText"/>
      </w:pPr>
      <w:r>
        <w:t xml:space="preserve">The project </w:t>
      </w:r>
      <w:r w:rsidR="005A25DD">
        <w:t xml:space="preserve">initially </w:t>
      </w:r>
      <w:r>
        <w:t xml:space="preserve">made positive progress in contributing to the strengthening of these regional units. </w:t>
      </w:r>
      <w:r w:rsidR="00F111FD">
        <w:t>The decentralized Rivne protected area unit was established in January 2010 with four staff members out of the 41 staff in the department, partly involving a reorganization of existing staff, but also th</w:t>
      </w:r>
      <w:r>
        <w:t xml:space="preserve">e addition of two staff units. </w:t>
      </w:r>
      <w:r w:rsidR="00F111FD">
        <w:t xml:space="preserve">According to the department’s Director, the decision to decentralize was forged in collaboration with the project initiators prior </w:t>
      </w:r>
      <w:r>
        <w:t>to project implementation; t</w:t>
      </w:r>
      <w:r w:rsidR="00F111FD">
        <w:t xml:space="preserve">he </w:t>
      </w:r>
      <w:r w:rsidR="00B04D82">
        <w:t>high-level</w:t>
      </w:r>
      <w:r w:rsidR="00F111FD">
        <w:t xml:space="preserve"> decision making that led to this development is beyon</w:t>
      </w:r>
      <w:r>
        <w:t xml:space="preserve">d the scope of this evaluation. </w:t>
      </w:r>
      <w:r w:rsidR="00F111FD">
        <w:t>The Director of the Volyn Department of Environmental Protection stated that he considers the work of the protected area unit to be very important as the oblast plans to increase its percentage of area protected to 15% by 2020 from the current 11.2%, or possibly even up to 18% depending on th</w:t>
      </w:r>
      <w:r w:rsidR="002A1839">
        <w:t xml:space="preserve">e opportunities for expansion. </w:t>
      </w:r>
      <w:r w:rsidR="00F111FD">
        <w:t>The Volyn decentralized protected areas management unit increase</w:t>
      </w:r>
      <w:r w:rsidR="002A1839">
        <w:t>d</w:t>
      </w:r>
      <w:r w:rsidR="00F111FD">
        <w:t xml:space="preserve"> fro</w:t>
      </w:r>
      <w:r w:rsidR="002A1839">
        <w:t xml:space="preserve">m four to six staff members. </w:t>
      </w:r>
    </w:p>
    <w:p w14:paraId="28161D4F" w14:textId="6A656C24" w:rsidR="002A1839" w:rsidRDefault="002A1839" w:rsidP="00F111FD">
      <w:pPr>
        <w:pStyle w:val="BodyText"/>
      </w:pPr>
      <w:r>
        <w:t xml:space="preserve">Unfortunately, under the current government there has been a movement back toward centralized approaches, partially indicated by the reorganization of the State Service for Protected Areas under the MoENR. </w:t>
      </w:r>
      <w:r w:rsidR="00731697">
        <w:t xml:space="preserve">Correspondingly there are expectations that the regional PA management units will </w:t>
      </w:r>
      <w:r w:rsidR="00A616CB">
        <w:t xml:space="preserve">be phased out in the near term, and under this scenario the project’s contributions will not be sustained. </w:t>
      </w:r>
    </w:p>
    <w:p w14:paraId="1EBFEB20" w14:textId="330B4ECA" w:rsidR="005A6059" w:rsidRPr="00C36569" w:rsidRDefault="005A6059" w:rsidP="00F111FD">
      <w:pPr>
        <w:pStyle w:val="BodyText"/>
        <w:rPr>
          <w:i/>
          <w:u w:val="single"/>
        </w:rPr>
      </w:pPr>
      <w:r w:rsidRPr="00C36569">
        <w:rPr>
          <w:i/>
          <w:u w:val="single"/>
        </w:rPr>
        <w:t>Output 2.2: Developing mechanisms to facilitate PA management across administrative jurisdictions</w:t>
      </w:r>
    </w:p>
    <w:p w14:paraId="26754768" w14:textId="62BAB314" w:rsidR="00F111FD" w:rsidRDefault="005020E3" w:rsidP="00F111FD">
      <w:pPr>
        <w:pStyle w:val="BodyText"/>
      </w:pPr>
      <w:r>
        <w:t xml:space="preserve">The project’s efforts under this output are one of the important results that are likely to have longer-term catalytic effects within the country. </w:t>
      </w:r>
      <w:r w:rsidR="00F111FD">
        <w:t xml:space="preserve">At the time of project development, </w:t>
      </w:r>
      <w:r w:rsidR="00011CAA">
        <w:t>PAs</w:t>
      </w:r>
      <w:r w:rsidR="00F111FD">
        <w:t xml:space="preserve"> (or potential </w:t>
      </w:r>
      <w:r w:rsidR="00011CAA">
        <w:t>PAs</w:t>
      </w:r>
      <w:r w:rsidR="00F111FD">
        <w:t>) that stretched across more than one oblast were in bureaucratic gridlock due to policy issues related to oversight, ma</w:t>
      </w:r>
      <w:r w:rsidR="00011CAA">
        <w:t xml:space="preserve">nagement, and revenue sharing. </w:t>
      </w:r>
      <w:r>
        <w:t xml:space="preserve">The project sought to address this issue in the Pripyat-Stokhid pilot site, which included the Pripyat-Stokhid NNP in Volyn oblast, and the neighboring Pripyat-Stokhid </w:t>
      </w:r>
      <w:r w:rsidR="00B04D82">
        <w:t>RLP</w:t>
      </w:r>
      <w:r>
        <w:t xml:space="preserve"> in Rivne oblast. </w:t>
      </w:r>
    </w:p>
    <w:p w14:paraId="108648E2" w14:textId="5B5297C9" w:rsidR="005020E3" w:rsidRDefault="00011CAA" w:rsidP="005020E3">
      <w:pPr>
        <w:pStyle w:val="BodyText"/>
      </w:pPr>
      <w:r>
        <w:t>Following the start of the project</w:t>
      </w:r>
      <w:r w:rsidR="00F111FD">
        <w:t xml:space="preserve"> there </w:t>
      </w:r>
      <w:r>
        <w:t>were</w:t>
      </w:r>
      <w:r w:rsidR="00F111FD">
        <w:t xml:space="preserve"> changes in the assumptions and exogenous conditions surrounding this issue, most notably the promulgation of the presidential decree to increase protected area coverage by establishing</w:t>
      </w:r>
      <w:r>
        <w:t xml:space="preserve"> new national protected areas. Foll</w:t>
      </w:r>
      <w:r w:rsidR="005020E3">
        <w:t>o</w:t>
      </w:r>
      <w:r>
        <w:t>wing the mid-term evaluation the project undertook</w:t>
      </w:r>
      <w:r w:rsidR="00F111FD">
        <w:t xml:space="preserve"> an adaptive results-based approach to addr</w:t>
      </w:r>
      <w:r>
        <w:t xml:space="preserve">essing the cross-oblast issue. </w:t>
      </w:r>
      <w:r w:rsidR="00F111FD">
        <w:t xml:space="preserve">The Rivne Oblast Department for Environmental Protection proposed that the Pripyat-Stokhid RLP </w:t>
      </w:r>
      <w:r w:rsidR="005020E3">
        <w:t xml:space="preserve">be upgraded to a national nature park, to be called “Nobelsky” NNP. Although this will result in two neighboring PAs with separate management units instead of a single PA management unit, this was a positive approach as it removed the need for potentially long and contentious negotiations related to cross-oblast protected area revenue sharing and other administrative challenges. The project contributed to the initial steps for establishing the Nobelsky NNP, such as </w:t>
      </w:r>
      <w:r w:rsidR="00354854">
        <w:t xml:space="preserve">establishment of the scientific baseline. </w:t>
      </w:r>
      <w:r w:rsidR="004676C1">
        <w:t>It is anticipated that the new NNP will be fully formally established in 2013 or 2014.</w:t>
      </w:r>
    </w:p>
    <w:p w14:paraId="1E80A963" w14:textId="2BC699E3" w:rsidR="00765D1D" w:rsidRDefault="00354854" w:rsidP="002872AA">
      <w:pPr>
        <w:pStyle w:val="BodyText"/>
      </w:pPr>
      <w:r>
        <w:t>The project’s support for establishment of the new PA has been important, but the more significant result</w:t>
      </w:r>
      <w:r w:rsidR="004676C1">
        <w:t xml:space="preserve"> under this output</w:t>
      </w:r>
      <w:r>
        <w:t xml:space="preserve"> is that the project has also helped put in place a memorandum of understanding between the two oblast administrations on </w:t>
      </w:r>
      <w:r w:rsidR="004676C1">
        <w:t xml:space="preserve">cooperation and </w:t>
      </w:r>
      <w:r>
        <w:t xml:space="preserve">coordination </w:t>
      </w:r>
      <w:r w:rsidR="004676C1">
        <w:t>for managing the bordering PAs o</w:t>
      </w:r>
      <w:r w:rsidR="00CD7283">
        <w:t xml:space="preserve">n their boundaries (see </w:t>
      </w:r>
      <w:r w:rsidR="00CD7283">
        <w:fldChar w:fldCharType="begin"/>
      </w:r>
      <w:r w:rsidR="00CD7283">
        <w:instrText xml:space="preserve"> REF _Ref215135577 \h </w:instrText>
      </w:r>
      <w:r w:rsidR="00CD7283">
        <w:fldChar w:fldCharType="separate"/>
      </w:r>
      <w:r w:rsidR="00D608DC">
        <w:t xml:space="preserve">Box </w:t>
      </w:r>
      <w:r w:rsidR="00D608DC">
        <w:rPr>
          <w:noProof/>
        </w:rPr>
        <w:t>2</w:t>
      </w:r>
      <w:r w:rsidR="00CD7283">
        <w:fldChar w:fldCharType="end"/>
      </w:r>
      <w:r w:rsidR="004676C1">
        <w:t xml:space="preserve">). </w:t>
      </w:r>
      <w:r w:rsidR="00473FA0">
        <w:t xml:space="preserve">Although this is not a major policy document, it sets a model and example for </w:t>
      </w:r>
      <w:r w:rsidR="00765D1D">
        <w:t>similar cooperation on PA management throughout Ukraine. This is important because government administrative boundaries typically do not correspond to ecological boundaries, and effective ecosystem management requires a comprehensive approach, which may necessitate the involvement of multiple government bodies.</w:t>
      </w:r>
    </w:p>
    <w:p w14:paraId="31B7FE79" w14:textId="1B5338DD" w:rsidR="00765D1D" w:rsidRDefault="001625FF" w:rsidP="00765D1D">
      <w:pPr>
        <w:pStyle w:val="BodyText"/>
        <w:numPr>
          <w:ilvl w:val="0"/>
          <w:numId w:val="0"/>
        </w:numPr>
      </w:pPr>
      <w:r>
        <w:rPr>
          <w:noProof/>
          <w:lang w:val="uk-UA" w:eastAsia="uk-UA"/>
        </w:rPr>
        <mc:AlternateContent>
          <mc:Choice Requires="wps">
            <w:drawing>
              <wp:anchor distT="0" distB="0" distL="114300" distR="114300" simplePos="0" relativeHeight="251679232" behindDoc="0" locked="0" layoutInCell="1" allowOverlap="1" wp14:anchorId="06069250" wp14:editId="45C46B3F">
                <wp:simplePos x="0" y="0"/>
                <wp:positionH relativeFrom="column">
                  <wp:posOffset>0</wp:posOffset>
                </wp:positionH>
                <wp:positionV relativeFrom="paragraph">
                  <wp:posOffset>0</wp:posOffset>
                </wp:positionV>
                <wp:extent cx="6172200" cy="2286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172200" cy="2286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3BE2DB" w14:textId="7399546B" w:rsidR="00AE30E0" w:rsidRPr="00C65F74" w:rsidRDefault="00AE30E0" w:rsidP="001625FF">
                            <w:pPr>
                              <w:pStyle w:val="Caption"/>
                              <w:rPr>
                                <w:noProof/>
                              </w:rPr>
                            </w:pPr>
                            <w:bookmarkStart w:id="47" w:name="_Ref215135577"/>
                            <w:r>
                              <w:t xml:space="preserve">Box </w:t>
                            </w:r>
                            <w:r w:rsidR="00680B9E">
                              <w:fldChar w:fldCharType="begin"/>
                            </w:r>
                            <w:r w:rsidR="00680B9E">
                              <w:instrText xml:space="preserve"> SEQ Box \* ARABIC </w:instrText>
                            </w:r>
                            <w:r w:rsidR="00680B9E">
                              <w:fldChar w:fldCharType="separate"/>
                            </w:r>
                            <w:r>
                              <w:rPr>
                                <w:noProof/>
                              </w:rPr>
                              <w:t>2</w:t>
                            </w:r>
                            <w:r w:rsidR="00680B9E">
                              <w:rPr>
                                <w:noProof/>
                              </w:rPr>
                              <w:fldChar w:fldCharType="end"/>
                            </w:r>
                            <w:bookmarkEnd w:id="47"/>
                            <w:r>
                              <w:t xml:space="preserve"> Rivne-Volyn Cross-Oblast PA Management Cooperation Agreement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69250" id="Text Box 34" o:spid="_x0000_s1031" type="#_x0000_t202" style="position:absolute;left:0;text-align:left;margin-left:0;margin-top:0;width:486pt;height:18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" stroked="f">
                <v:textbox inset="0,0,0,0">
                  <w:txbxContent>
                    <w:p w14:paraId="063BE2DB" w14:textId="7399546B" w:rsidR="00AE30E0" w:rsidRPr="00C65F74" w:rsidRDefault="00AE30E0" w:rsidP="001625FF">
                      <w:pPr>
                        <w:pStyle w:val="Caption"/>
                        <w:rPr>
                          <w:noProof/>
                        </w:rPr>
                      </w:pPr>
                      <w:bookmarkStart w:id="48" w:name="_Ref215135577"/>
                      <w:r>
                        <w:t xml:space="preserve">Box </w:t>
                      </w:r>
                      <w:r w:rsidR="00680B9E">
                        <w:fldChar w:fldCharType="begin"/>
                      </w:r>
                      <w:r w:rsidR="00680B9E">
                        <w:instrText xml:space="preserve"> SEQ Box \* ARABIC </w:instrText>
                      </w:r>
                      <w:r w:rsidR="00680B9E">
                        <w:fldChar w:fldCharType="separate"/>
                      </w:r>
                      <w:r>
                        <w:rPr>
                          <w:noProof/>
                        </w:rPr>
                        <w:t>2</w:t>
                      </w:r>
                      <w:r w:rsidR="00680B9E">
                        <w:rPr>
                          <w:noProof/>
                        </w:rPr>
                        <w:fldChar w:fldCharType="end"/>
                      </w:r>
                      <w:bookmarkEnd w:id="48"/>
                      <w:r>
                        <w:t xml:space="preserve"> Rivne-Volyn Cross-Oblast PA Management Cooperation Agreement</w:t>
                      </w:r>
                    </w:p>
                  </w:txbxContent>
                </v:textbox>
                <w10:wrap type="square"/>
              </v:shape>
            </w:pict>
          </mc:Fallback>
        </mc:AlternateContent>
      </w:r>
      <w:r w:rsidR="00765D1D">
        <w:rPr>
          <w:noProof/>
          <w:lang w:val="uk-UA" w:eastAsia="uk-UA"/>
        </w:rPr>
        <mc:AlternateContent>
          <mc:Choice Requires="wps">
            <w:drawing>
              <wp:anchor distT="0" distB="0" distL="114300" distR="114300" simplePos="0" relativeHeight="251677184" behindDoc="0" locked="0" layoutInCell="1" allowOverlap="1" wp14:anchorId="66119A6E" wp14:editId="6D1E1F69">
                <wp:simplePos x="0" y="0"/>
                <wp:positionH relativeFrom="column">
                  <wp:posOffset>0</wp:posOffset>
                </wp:positionH>
                <wp:positionV relativeFrom="paragraph">
                  <wp:posOffset>228600</wp:posOffset>
                </wp:positionV>
                <wp:extent cx="6172200" cy="5486400"/>
                <wp:effectExtent l="0" t="0" r="25400" b="25400"/>
                <wp:wrapSquare wrapText="bothSides"/>
                <wp:docPr id="33" name="Text Box 33"/>
                <wp:cNvGraphicFramePr/>
                <a:graphic xmlns:a="http://schemas.openxmlformats.org/drawingml/2006/main">
                  <a:graphicData uri="http://schemas.microsoft.com/office/word/2010/wordprocessingShape">
                    <wps:wsp>
                      <wps:cNvSpPr txBox="1"/>
                      <wps:spPr>
                        <a:xfrm>
                          <a:off x="0" y="0"/>
                          <a:ext cx="6172200" cy="548640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8EF715" w14:textId="19944694" w:rsidR="00AE30E0" w:rsidRPr="00605BAE" w:rsidRDefault="00AE30E0" w:rsidP="00605BAE">
                            <w:pPr>
                              <w:rPr>
                                <w:sz w:val="20"/>
                              </w:rPr>
                            </w:pPr>
                            <w:r w:rsidRPr="00605BAE">
                              <w:rPr>
                                <w:b/>
                                <w:sz w:val="20"/>
                              </w:rPr>
                              <w:t>Cooperation Agreement</w:t>
                            </w:r>
                            <w:r w:rsidRPr="00605BAE">
                              <w:rPr>
                                <w:sz w:val="20"/>
                              </w:rPr>
                              <w:t xml:space="preserve"> in the field of management of protected areas between the State Department of environmental protection in Volyn region and the State Department of environmental protection in Rivne region</w:t>
                            </w:r>
                          </w:p>
                          <w:p w14:paraId="06A99682" w14:textId="77777777" w:rsidR="00AE30E0" w:rsidRPr="00765D1D" w:rsidRDefault="00AE30E0" w:rsidP="00765D1D">
                            <w:pPr>
                              <w:rPr>
                                <w:sz w:val="20"/>
                              </w:rPr>
                            </w:pPr>
                          </w:p>
                          <w:p w14:paraId="32FF9D58" w14:textId="77777777" w:rsidR="00AE30E0" w:rsidRPr="00765D1D" w:rsidRDefault="00AE30E0" w:rsidP="00765D1D">
                            <w:pPr>
                              <w:rPr>
                                <w:sz w:val="20"/>
                              </w:rPr>
                            </w:pPr>
                            <w:r w:rsidRPr="00765D1D">
                              <w:rPr>
                                <w:sz w:val="20"/>
                              </w:rPr>
                              <w:t>Considering the specific environmental, scientific, aesthetic, recreational and other value of the natural complexes and objects of the Nature Reserve Fund of Volyn and Rivne regions and their particularly important role for sustainable development of this area, as well as aiming to preserve the natural diversity of landscapes, genetic fauna and flora, to maintain the overall ecological balance, to provide background environmental monitoring, as well as to increase awareness of the local population</w:t>
                            </w:r>
                          </w:p>
                          <w:p w14:paraId="13440194" w14:textId="77777777" w:rsidR="00AE30E0" w:rsidRPr="00765D1D" w:rsidRDefault="00AE30E0" w:rsidP="00765D1D">
                            <w:pPr>
                              <w:rPr>
                                <w:sz w:val="20"/>
                              </w:rPr>
                            </w:pPr>
                          </w:p>
                          <w:p w14:paraId="32FD3E9E" w14:textId="77777777" w:rsidR="00AE30E0" w:rsidRPr="00765D1D" w:rsidRDefault="00AE30E0" w:rsidP="00765D1D">
                            <w:pPr>
                              <w:rPr>
                                <w:sz w:val="20"/>
                              </w:rPr>
                            </w:pPr>
                            <w:r w:rsidRPr="00765D1D">
                              <w:rPr>
                                <w:sz w:val="20"/>
                              </w:rPr>
                              <w:t>1.</w:t>
                            </w:r>
                            <w:r w:rsidRPr="00765D1D">
                              <w:rPr>
                                <w:sz w:val="20"/>
                              </w:rPr>
                              <w:tab/>
                              <w:t>The parties have agreed to work together in the field of administrating natural complexes and objects of the Nature Reserve Fund in Volyn and Rivne regions, namely:</w:t>
                            </w:r>
                          </w:p>
                          <w:p w14:paraId="3858018D" w14:textId="77777777" w:rsidR="00AE30E0" w:rsidRPr="00765D1D" w:rsidRDefault="00AE30E0" w:rsidP="00765D1D">
                            <w:pPr>
                              <w:rPr>
                                <w:sz w:val="20"/>
                              </w:rPr>
                            </w:pPr>
                            <w:r w:rsidRPr="00765D1D">
                              <w:rPr>
                                <w:sz w:val="20"/>
                              </w:rPr>
                              <w:t>•</w:t>
                            </w:r>
                            <w:r w:rsidRPr="00765D1D">
                              <w:rPr>
                                <w:sz w:val="20"/>
                              </w:rPr>
                              <w:tab/>
                              <w:t>To exchange information, to hold joint research, scientific seminars and conferences;</w:t>
                            </w:r>
                          </w:p>
                          <w:p w14:paraId="23404302" w14:textId="77777777" w:rsidR="00AE30E0" w:rsidRPr="00765D1D" w:rsidRDefault="00AE30E0" w:rsidP="00765D1D">
                            <w:pPr>
                              <w:rPr>
                                <w:sz w:val="20"/>
                              </w:rPr>
                            </w:pPr>
                            <w:r w:rsidRPr="00765D1D">
                              <w:rPr>
                                <w:sz w:val="20"/>
                              </w:rPr>
                              <w:t>•</w:t>
                            </w:r>
                            <w:r w:rsidRPr="00765D1D">
                              <w:rPr>
                                <w:sz w:val="20"/>
                              </w:rPr>
                              <w:tab/>
                              <w:t>To produce scientific and popular publications to raise awareness of the population on the functioning of protected areas;</w:t>
                            </w:r>
                          </w:p>
                          <w:p w14:paraId="735773D2" w14:textId="77777777" w:rsidR="00AE30E0" w:rsidRPr="00765D1D" w:rsidRDefault="00AE30E0" w:rsidP="00765D1D">
                            <w:pPr>
                              <w:rPr>
                                <w:sz w:val="20"/>
                              </w:rPr>
                            </w:pPr>
                            <w:r w:rsidRPr="00765D1D">
                              <w:rPr>
                                <w:sz w:val="20"/>
                              </w:rPr>
                              <w:t>•</w:t>
                            </w:r>
                            <w:r w:rsidRPr="00765D1D">
                              <w:rPr>
                                <w:sz w:val="20"/>
                              </w:rPr>
                              <w:tab/>
                              <w:t>To implement joint activities for conservation and recovery of valuable species of flora and fauna;</w:t>
                            </w:r>
                          </w:p>
                          <w:p w14:paraId="7D034628" w14:textId="77777777" w:rsidR="00AE30E0" w:rsidRPr="00765D1D" w:rsidRDefault="00AE30E0" w:rsidP="00765D1D">
                            <w:pPr>
                              <w:rPr>
                                <w:sz w:val="20"/>
                              </w:rPr>
                            </w:pPr>
                            <w:r w:rsidRPr="00765D1D">
                              <w:rPr>
                                <w:sz w:val="20"/>
                              </w:rPr>
                              <w:t>•</w:t>
                            </w:r>
                            <w:r w:rsidRPr="00765D1D">
                              <w:rPr>
                                <w:sz w:val="20"/>
                              </w:rPr>
                              <w:tab/>
                              <w:t>To exchange experience in improving the structure of land use and usage of protected areas for the purposes of agriculture and fishery;</w:t>
                            </w:r>
                          </w:p>
                          <w:p w14:paraId="01A76AF0" w14:textId="77777777" w:rsidR="00AE30E0" w:rsidRPr="00765D1D" w:rsidRDefault="00AE30E0" w:rsidP="00765D1D">
                            <w:pPr>
                              <w:rPr>
                                <w:sz w:val="20"/>
                              </w:rPr>
                            </w:pPr>
                            <w:r w:rsidRPr="00765D1D">
                              <w:rPr>
                                <w:sz w:val="20"/>
                              </w:rPr>
                              <w:t>•</w:t>
                            </w:r>
                            <w:r w:rsidRPr="00765D1D">
                              <w:rPr>
                                <w:sz w:val="20"/>
                              </w:rPr>
                              <w:tab/>
                              <w:t>To promote optimization of forestry, conservation of most valuable forest areas;</w:t>
                            </w:r>
                          </w:p>
                          <w:p w14:paraId="0EBE3D27" w14:textId="77777777" w:rsidR="00AE30E0" w:rsidRPr="00765D1D" w:rsidRDefault="00AE30E0" w:rsidP="00765D1D">
                            <w:pPr>
                              <w:rPr>
                                <w:sz w:val="20"/>
                              </w:rPr>
                            </w:pPr>
                            <w:r w:rsidRPr="00765D1D">
                              <w:rPr>
                                <w:sz w:val="20"/>
                              </w:rPr>
                              <w:t>•</w:t>
                            </w:r>
                            <w:r w:rsidRPr="00765D1D">
                              <w:rPr>
                                <w:sz w:val="20"/>
                              </w:rPr>
                              <w:tab/>
                              <w:t>To conduct joint research on border territories of Volyn and Rivne regions;</w:t>
                            </w:r>
                          </w:p>
                          <w:p w14:paraId="333CAAFB" w14:textId="77777777" w:rsidR="00AE30E0" w:rsidRPr="00765D1D" w:rsidRDefault="00AE30E0" w:rsidP="00765D1D">
                            <w:pPr>
                              <w:rPr>
                                <w:sz w:val="20"/>
                              </w:rPr>
                            </w:pPr>
                            <w:r w:rsidRPr="00765D1D">
                              <w:rPr>
                                <w:sz w:val="20"/>
                              </w:rPr>
                              <w:t>•</w:t>
                            </w:r>
                            <w:r w:rsidRPr="00765D1D">
                              <w:rPr>
                                <w:sz w:val="20"/>
                              </w:rPr>
                              <w:tab/>
                              <w:t>To exchange experience in creating a system for monitoring of protected areas;</w:t>
                            </w:r>
                          </w:p>
                          <w:p w14:paraId="39782BCC" w14:textId="77777777" w:rsidR="00AE30E0" w:rsidRPr="00765D1D" w:rsidRDefault="00AE30E0" w:rsidP="00765D1D">
                            <w:pPr>
                              <w:rPr>
                                <w:sz w:val="20"/>
                              </w:rPr>
                            </w:pPr>
                            <w:r w:rsidRPr="00765D1D">
                              <w:rPr>
                                <w:sz w:val="20"/>
                              </w:rPr>
                              <w:t>•</w:t>
                            </w:r>
                            <w:r w:rsidRPr="00765D1D">
                              <w:rPr>
                                <w:sz w:val="20"/>
                              </w:rPr>
                              <w:tab/>
                              <w:t>To conduct joint campaigns to attract local communities to environmental actions and improving ecological status of protected areas;</w:t>
                            </w:r>
                          </w:p>
                          <w:p w14:paraId="523513AD" w14:textId="77777777" w:rsidR="00AE30E0" w:rsidRPr="00765D1D" w:rsidRDefault="00AE30E0" w:rsidP="00765D1D">
                            <w:pPr>
                              <w:rPr>
                                <w:sz w:val="20"/>
                              </w:rPr>
                            </w:pPr>
                            <w:r w:rsidRPr="00765D1D">
                              <w:rPr>
                                <w:sz w:val="20"/>
                              </w:rPr>
                              <w:t>•</w:t>
                            </w:r>
                            <w:r w:rsidRPr="00765D1D">
                              <w:rPr>
                                <w:sz w:val="20"/>
                              </w:rPr>
                              <w:tab/>
                              <w:t>To conduct joint work to restore the hydrological regime of protected areas in the regions;</w:t>
                            </w:r>
                          </w:p>
                          <w:p w14:paraId="5940BED8" w14:textId="77777777" w:rsidR="00AE30E0" w:rsidRPr="00765D1D" w:rsidRDefault="00AE30E0" w:rsidP="00765D1D">
                            <w:pPr>
                              <w:rPr>
                                <w:sz w:val="20"/>
                              </w:rPr>
                            </w:pPr>
                            <w:r w:rsidRPr="00765D1D">
                              <w:rPr>
                                <w:sz w:val="20"/>
                              </w:rPr>
                              <w:t>•</w:t>
                            </w:r>
                            <w:r w:rsidRPr="00765D1D">
                              <w:rPr>
                                <w:sz w:val="20"/>
                              </w:rPr>
                              <w:tab/>
                              <w:t>To develop eco-tourism;</w:t>
                            </w:r>
                          </w:p>
                          <w:p w14:paraId="23E64CFF" w14:textId="77777777" w:rsidR="00AE30E0" w:rsidRPr="00765D1D" w:rsidRDefault="00AE30E0" w:rsidP="00765D1D">
                            <w:pPr>
                              <w:rPr>
                                <w:sz w:val="20"/>
                              </w:rPr>
                            </w:pPr>
                            <w:r w:rsidRPr="00765D1D">
                              <w:rPr>
                                <w:sz w:val="20"/>
                              </w:rPr>
                              <w:t>•</w:t>
                            </w:r>
                            <w:r w:rsidRPr="00765D1D">
                              <w:rPr>
                                <w:sz w:val="20"/>
                              </w:rPr>
                              <w:tab/>
                              <w:t>To provide coordination in development of regional (oblasts) schemes of ecological network in determination of interregional eco-corridors.</w:t>
                            </w:r>
                          </w:p>
                          <w:p w14:paraId="55249506" w14:textId="77777777" w:rsidR="00AE30E0" w:rsidRPr="00765D1D" w:rsidRDefault="00AE30E0" w:rsidP="00765D1D">
                            <w:pPr>
                              <w:rPr>
                                <w:sz w:val="20"/>
                              </w:rPr>
                            </w:pPr>
                          </w:p>
                          <w:p w14:paraId="7775DE78" w14:textId="77777777" w:rsidR="00AE30E0" w:rsidRPr="00765D1D" w:rsidRDefault="00AE30E0" w:rsidP="00765D1D">
                            <w:pPr>
                              <w:rPr>
                                <w:sz w:val="20"/>
                              </w:rPr>
                            </w:pPr>
                            <w:r w:rsidRPr="00765D1D">
                              <w:rPr>
                                <w:sz w:val="20"/>
                              </w:rPr>
                              <w:t>2.</w:t>
                            </w:r>
                            <w:r w:rsidRPr="00765D1D">
                              <w:rPr>
                                <w:sz w:val="20"/>
                              </w:rPr>
                              <w:tab/>
                              <w:t>To coordinate activities between the State Department of environmental protection in Volyn region and the State Department of environmental protection in Rivne the Parties will establish a coordination group. The members of the group are to be agreed on a bilateral basis.</w:t>
                            </w:r>
                          </w:p>
                          <w:p w14:paraId="7FE492E2" w14:textId="77777777" w:rsidR="00AE30E0" w:rsidRPr="00765D1D" w:rsidRDefault="00AE30E0" w:rsidP="00765D1D">
                            <w:pPr>
                              <w:rPr>
                                <w:sz w:val="20"/>
                              </w:rPr>
                            </w:pPr>
                          </w:p>
                          <w:p w14:paraId="7EE3DA83" w14:textId="77777777" w:rsidR="00AE30E0" w:rsidRPr="00765D1D" w:rsidRDefault="00AE30E0" w:rsidP="00765D1D">
                            <w:pPr>
                              <w:rPr>
                                <w:sz w:val="20"/>
                              </w:rPr>
                            </w:pPr>
                            <w:r w:rsidRPr="00765D1D">
                              <w:rPr>
                                <w:sz w:val="20"/>
                              </w:rPr>
                              <w:t>3.</w:t>
                            </w:r>
                            <w:r w:rsidRPr="00765D1D">
                              <w:rPr>
                                <w:sz w:val="20"/>
                              </w:rPr>
                              <w:tab/>
                              <w:t>This document can be amended on mutual agreement between the parties. The document is signed in two copies, each of equal validity.</w:t>
                            </w:r>
                          </w:p>
                          <w:p w14:paraId="5BD38B97" w14:textId="77777777" w:rsidR="00AE30E0" w:rsidRDefault="00AE30E0">
                            <w:pPr>
                              <w:rPr>
                                <w:sz w:val="20"/>
                              </w:rPr>
                            </w:pPr>
                          </w:p>
                          <w:p w14:paraId="572FD65F" w14:textId="613FD6D2" w:rsidR="00AE30E0" w:rsidRPr="00765D1D" w:rsidRDefault="00AE30E0">
                            <w:pPr>
                              <w:rPr>
                                <w:i/>
                                <w:sz w:val="20"/>
                              </w:rPr>
                            </w:pPr>
                            <w:r w:rsidRPr="00765D1D">
                              <w:rPr>
                                <w:i/>
                                <w:sz w:val="20"/>
                              </w:rPr>
                              <w:t>(Unofficial translation)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9A6E" id="Text Box 33" o:spid="_x0000_s1032" type="#_x0000_t202" style="position:absolute;left:0;text-align:left;margin-left:0;margin-top:18pt;width:486pt;height:6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" fillcolor="#d8d8d8 [2732]" strokecolor="black [3213]">
                <v:textbox>
                  <w:txbxContent>
                    <w:p w14:paraId="0B8EF715" w14:textId="19944694" w:rsidR="00AE30E0" w:rsidRPr="00605BAE" w:rsidRDefault="00AE30E0" w:rsidP="00605BAE">
                      <w:pPr>
                        <w:rPr>
                          <w:sz w:val="20"/>
                        </w:rPr>
                      </w:pPr>
                      <w:r w:rsidRPr="00605BAE">
                        <w:rPr>
                          <w:b/>
                          <w:sz w:val="20"/>
                        </w:rPr>
                        <w:t>Cooperation Agreement</w:t>
                      </w:r>
                      <w:r w:rsidRPr="00605BAE">
                        <w:rPr>
                          <w:sz w:val="20"/>
                        </w:rPr>
                        <w:t xml:space="preserve"> in the field of management of protected areas between the State Department of environmental protection in Volyn region and the State Department of environmental protection in Rivne region</w:t>
                      </w:r>
                    </w:p>
                    <w:p w14:paraId="06A99682" w14:textId="77777777" w:rsidR="00AE30E0" w:rsidRPr="00765D1D" w:rsidRDefault="00AE30E0" w:rsidP="00765D1D">
                      <w:pPr>
                        <w:rPr>
                          <w:sz w:val="20"/>
                        </w:rPr>
                      </w:pPr>
                    </w:p>
                    <w:p w14:paraId="32FF9D58" w14:textId="77777777" w:rsidR="00AE30E0" w:rsidRPr="00765D1D" w:rsidRDefault="00AE30E0" w:rsidP="00765D1D">
                      <w:pPr>
                        <w:rPr>
                          <w:sz w:val="20"/>
                        </w:rPr>
                      </w:pPr>
                      <w:r w:rsidRPr="00765D1D">
                        <w:rPr>
                          <w:sz w:val="20"/>
                        </w:rPr>
                        <w:t>Considering the specific environmental, scientific, aesthetic, recreational and other value of the natural complexes and objects of the Nature Reserve Fund of Volyn and Rivne regions and their particularly important role for sustainable development of this area, as well as aiming to preserve the natural diversity of landscapes, genetic fauna and flora, to maintain the overall ecological balance, to provide background environmental monitoring, as well as to increase awareness of the local population</w:t>
                      </w:r>
                    </w:p>
                    <w:p w14:paraId="13440194" w14:textId="77777777" w:rsidR="00AE30E0" w:rsidRPr="00765D1D" w:rsidRDefault="00AE30E0" w:rsidP="00765D1D">
                      <w:pPr>
                        <w:rPr>
                          <w:sz w:val="20"/>
                        </w:rPr>
                      </w:pPr>
                    </w:p>
                    <w:p w14:paraId="32FD3E9E" w14:textId="77777777" w:rsidR="00AE30E0" w:rsidRPr="00765D1D" w:rsidRDefault="00AE30E0" w:rsidP="00765D1D">
                      <w:pPr>
                        <w:rPr>
                          <w:sz w:val="20"/>
                        </w:rPr>
                      </w:pPr>
                      <w:r w:rsidRPr="00765D1D">
                        <w:rPr>
                          <w:sz w:val="20"/>
                        </w:rPr>
                        <w:t>1.</w:t>
                      </w:r>
                      <w:r w:rsidRPr="00765D1D">
                        <w:rPr>
                          <w:sz w:val="20"/>
                        </w:rPr>
                        <w:tab/>
                        <w:t>The parties have agreed to work together in the field of administrating natural complexes and objects of the Nature Reserve Fund in Volyn and Rivne regions, namely:</w:t>
                      </w:r>
                    </w:p>
                    <w:p w14:paraId="3858018D" w14:textId="77777777" w:rsidR="00AE30E0" w:rsidRPr="00765D1D" w:rsidRDefault="00AE30E0" w:rsidP="00765D1D">
                      <w:pPr>
                        <w:rPr>
                          <w:sz w:val="20"/>
                        </w:rPr>
                      </w:pPr>
                      <w:r w:rsidRPr="00765D1D">
                        <w:rPr>
                          <w:sz w:val="20"/>
                        </w:rPr>
                        <w:t>•</w:t>
                      </w:r>
                      <w:r w:rsidRPr="00765D1D">
                        <w:rPr>
                          <w:sz w:val="20"/>
                        </w:rPr>
                        <w:tab/>
                        <w:t>To exchange information, to hold joint research, scientific seminars and conferences;</w:t>
                      </w:r>
                    </w:p>
                    <w:p w14:paraId="23404302" w14:textId="77777777" w:rsidR="00AE30E0" w:rsidRPr="00765D1D" w:rsidRDefault="00AE30E0" w:rsidP="00765D1D">
                      <w:pPr>
                        <w:rPr>
                          <w:sz w:val="20"/>
                        </w:rPr>
                      </w:pPr>
                      <w:r w:rsidRPr="00765D1D">
                        <w:rPr>
                          <w:sz w:val="20"/>
                        </w:rPr>
                        <w:t>•</w:t>
                      </w:r>
                      <w:r w:rsidRPr="00765D1D">
                        <w:rPr>
                          <w:sz w:val="20"/>
                        </w:rPr>
                        <w:tab/>
                        <w:t>To produce scientific and popular publications to raise awareness of the population on the functioning of protected areas;</w:t>
                      </w:r>
                    </w:p>
                    <w:p w14:paraId="735773D2" w14:textId="77777777" w:rsidR="00AE30E0" w:rsidRPr="00765D1D" w:rsidRDefault="00AE30E0" w:rsidP="00765D1D">
                      <w:pPr>
                        <w:rPr>
                          <w:sz w:val="20"/>
                        </w:rPr>
                      </w:pPr>
                      <w:r w:rsidRPr="00765D1D">
                        <w:rPr>
                          <w:sz w:val="20"/>
                        </w:rPr>
                        <w:t>•</w:t>
                      </w:r>
                      <w:r w:rsidRPr="00765D1D">
                        <w:rPr>
                          <w:sz w:val="20"/>
                        </w:rPr>
                        <w:tab/>
                        <w:t>To implement joint activities for conservation and recovery of valuable species of flora and fauna;</w:t>
                      </w:r>
                    </w:p>
                    <w:p w14:paraId="7D034628" w14:textId="77777777" w:rsidR="00AE30E0" w:rsidRPr="00765D1D" w:rsidRDefault="00AE30E0" w:rsidP="00765D1D">
                      <w:pPr>
                        <w:rPr>
                          <w:sz w:val="20"/>
                        </w:rPr>
                      </w:pPr>
                      <w:r w:rsidRPr="00765D1D">
                        <w:rPr>
                          <w:sz w:val="20"/>
                        </w:rPr>
                        <w:t>•</w:t>
                      </w:r>
                      <w:r w:rsidRPr="00765D1D">
                        <w:rPr>
                          <w:sz w:val="20"/>
                        </w:rPr>
                        <w:tab/>
                        <w:t>To exchange experience in improving the structure of land use and usage of protected areas for the purposes of agriculture and fishery;</w:t>
                      </w:r>
                    </w:p>
                    <w:p w14:paraId="01A76AF0" w14:textId="77777777" w:rsidR="00AE30E0" w:rsidRPr="00765D1D" w:rsidRDefault="00AE30E0" w:rsidP="00765D1D">
                      <w:pPr>
                        <w:rPr>
                          <w:sz w:val="20"/>
                        </w:rPr>
                      </w:pPr>
                      <w:r w:rsidRPr="00765D1D">
                        <w:rPr>
                          <w:sz w:val="20"/>
                        </w:rPr>
                        <w:t>•</w:t>
                      </w:r>
                      <w:r w:rsidRPr="00765D1D">
                        <w:rPr>
                          <w:sz w:val="20"/>
                        </w:rPr>
                        <w:tab/>
                        <w:t>To promote optimization of forestry, conservation of most valuable forest areas;</w:t>
                      </w:r>
                    </w:p>
                    <w:p w14:paraId="0EBE3D27" w14:textId="77777777" w:rsidR="00AE30E0" w:rsidRPr="00765D1D" w:rsidRDefault="00AE30E0" w:rsidP="00765D1D">
                      <w:pPr>
                        <w:rPr>
                          <w:sz w:val="20"/>
                        </w:rPr>
                      </w:pPr>
                      <w:r w:rsidRPr="00765D1D">
                        <w:rPr>
                          <w:sz w:val="20"/>
                        </w:rPr>
                        <w:t>•</w:t>
                      </w:r>
                      <w:r w:rsidRPr="00765D1D">
                        <w:rPr>
                          <w:sz w:val="20"/>
                        </w:rPr>
                        <w:tab/>
                        <w:t>To conduct joint research on border territories of Volyn and Rivne regions;</w:t>
                      </w:r>
                    </w:p>
                    <w:p w14:paraId="333CAAFB" w14:textId="77777777" w:rsidR="00AE30E0" w:rsidRPr="00765D1D" w:rsidRDefault="00AE30E0" w:rsidP="00765D1D">
                      <w:pPr>
                        <w:rPr>
                          <w:sz w:val="20"/>
                        </w:rPr>
                      </w:pPr>
                      <w:r w:rsidRPr="00765D1D">
                        <w:rPr>
                          <w:sz w:val="20"/>
                        </w:rPr>
                        <w:t>•</w:t>
                      </w:r>
                      <w:r w:rsidRPr="00765D1D">
                        <w:rPr>
                          <w:sz w:val="20"/>
                        </w:rPr>
                        <w:tab/>
                        <w:t>To exchange experience in creating a system for monitoring of protected areas;</w:t>
                      </w:r>
                    </w:p>
                    <w:p w14:paraId="39782BCC" w14:textId="77777777" w:rsidR="00AE30E0" w:rsidRPr="00765D1D" w:rsidRDefault="00AE30E0" w:rsidP="00765D1D">
                      <w:pPr>
                        <w:rPr>
                          <w:sz w:val="20"/>
                        </w:rPr>
                      </w:pPr>
                      <w:r w:rsidRPr="00765D1D">
                        <w:rPr>
                          <w:sz w:val="20"/>
                        </w:rPr>
                        <w:t>•</w:t>
                      </w:r>
                      <w:r w:rsidRPr="00765D1D">
                        <w:rPr>
                          <w:sz w:val="20"/>
                        </w:rPr>
                        <w:tab/>
                        <w:t>To conduct joint campaigns to attract local communities to environmental actions and improving ecological status of protected areas;</w:t>
                      </w:r>
                    </w:p>
                    <w:p w14:paraId="523513AD" w14:textId="77777777" w:rsidR="00AE30E0" w:rsidRPr="00765D1D" w:rsidRDefault="00AE30E0" w:rsidP="00765D1D">
                      <w:pPr>
                        <w:rPr>
                          <w:sz w:val="20"/>
                        </w:rPr>
                      </w:pPr>
                      <w:r w:rsidRPr="00765D1D">
                        <w:rPr>
                          <w:sz w:val="20"/>
                        </w:rPr>
                        <w:t>•</w:t>
                      </w:r>
                      <w:r w:rsidRPr="00765D1D">
                        <w:rPr>
                          <w:sz w:val="20"/>
                        </w:rPr>
                        <w:tab/>
                        <w:t>To conduct joint work to restore the hydrological regime of protected areas in the regions;</w:t>
                      </w:r>
                    </w:p>
                    <w:p w14:paraId="5940BED8" w14:textId="77777777" w:rsidR="00AE30E0" w:rsidRPr="00765D1D" w:rsidRDefault="00AE30E0" w:rsidP="00765D1D">
                      <w:pPr>
                        <w:rPr>
                          <w:sz w:val="20"/>
                        </w:rPr>
                      </w:pPr>
                      <w:r w:rsidRPr="00765D1D">
                        <w:rPr>
                          <w:sz w:val="20"/>
                        </w:rPr>
                        <w:t>•</w:t>
                      </w:r>
                      <w:r w:rsidRPr="00765D1D">
                        <w:rPr>
                          <w:sz w:val="20"/>
                        </w:rPr>
                        <w:tab/>
                        <w:t>To develop eco-tourism;</w:t>
                      </w:r>
                    </w:p>
                    <w:p w14:paraId="23E64CFF" w14:textId="77777777" w:rsidR="00AE30E0" w:rsidRPr="00765D1D" w:rsidRDefault="00AE30E0" w:rsidP="00765D1D">
                      <w:pPr>
                        <w:rPr>
                          <w:sz w:val="20"/>
                        </w:rPr>
                      </w:pPr>
                      <w:r w:rsidRPr="00765D1D">
                        <w:rPr>
                          <w:sz w:val="20"/>
                        </w:rPr>
                        <w:t>•</w:t>
                      </w:r>
                      <w:r w:rsidRPr="00765D1D">
                        <w:rPr>
                          <w:sz w:val="20"/>
                        </w:rPr>
                        <w:tab/>
                        <w:t>To provide coordination in development of regional (oblasts) schemes of ecological network in determination of interregional eco-corridors.</w:t>
                      </w:r>
                    </w:p>
                    <w:p w14:paraId="55249506" w14:textId="77777777" w:rsidR="00AE30E0" w:rsidRPr="00765D1D" w:rsidRDefault="00AE30E0" w:rsidP="00765D1D">
                      <w:pPr>
                        <w:rPr>
                          <w:sz w:val="20"/>
                        </w:rPr>
                      </w:pPr>
                    </w:p>
                    <w:p w14:paraId="7775DE78" w14:textId="77777777" w:rsidR="00AE30E0" w:rsidRPr="00765D1D" w:rsidRDefault="00AE30E0" w:rsidP="00765D1D">
                      <w:pPr>
                        <w:rPr>
                          <w:sz w:val="20"/>
                        </w:rPr>
                      </w:pPr>
                      <w:r w:rsidRPr="00765D1D">
                        <w:rPr>
                          <w:sz w:val="20"/>
                        </w:rPr>
                        <w:t>2.</w:t>
                      </w:r>
                      <w:r w:rsidRPr="00765D1D">
                        <w:rPr>
                          <w:sz w:val="20"/>
                        </w:rPr>
                        <w:tab/>
                        <w:t>To coordinate activities between the State Department of environmental protection in Volyn region and the State Department of environmental protection in Rivne the Parties will establish a coordination group. The members of the group are to be agreed on a bilateral basis.</w:t>
                      </w:r>
                    </w:p>
                    <w:p w14:paraId="7FE492E2" w14:textId="77777777" w:rsidR="00AE30E0" w:rsidRPr="00765D1D" w:rsidRDefault="00AE30E0" w:rsidP="00765D1D">
                      <w:pPr>
                        <w:rPr>
                          <w:sz w:val="20"/>
                        </w:rPr>
                      </w:pPr>
                    </w:p>
                    <w:p w14:paraId="7EE3DA83" w14:textId="77777777" w:rsidR="00AE30E0" w:rsidRPr="00765D1D" w:rsidRDefault="00AE30E0" w:rsidP="00765D1D">
                      <w:pPr>
                        <w:rPr>
                          <w:sz w:val="20"/>
                        </w:rPr>
                      </w:pPr>
                      <w:r w:rsidRPr="00765D1D">
                        <w:rPr>
                          <w:sz w:val="20"/>
                        </w:rPr>
                        <w:t>3.</w:t>
                      </w:r>
                      <w:r w:rsidRPr="00765D1D">
                        <w:rPr>
                          <w:sz w:val="20"/>
                        </w:rPr>
                        <w:tab/>
                        <w:t>This document can be amended on mutual agreement between the parties. The document is signed in two copies, each of equal validity.</w:t>
                      </w:r>
                    </w:p>
                    <w:p w14:paraId="5BD38B97" w14:textId="77777777" w:rsidR="00AE30E0" w:rsidRDefault="00AE30E0">
                      <w:pPr>
                        <w:rPr>
                          <w:sz w:val="20"/>
                        </w:rPr>
                      </w:pPr>
                    </w:p>
                    <w:p w14:paraId="572FD65F" w14:textId="613FD6D2" w:rsidR="00AE30E0" w:rsidRPr="00765D1D" w:rsidRDefault="00AE30E0">
                      <w:pPr>
                        <w:rPr>
                          <w:i/>
                          <w:sz w:val="20"/>
                        </w:rPr>
                      </w:pPr>
                      <w:r w:rsidRPr="00765D1D">
                        <w:rPr>
                          <w:i/>
                          <w:sz w:val="20"/>
                        </w:rPr>
                        <w:t>(Unofficial translation)</w:t>
                      </w:r>
                    </w:p>
                  </w:txbxContent>
                </v:textbox>
                <w10:wrap type="square"/>
              </v:shape>
            </w:pict>
          </mc:Fallback>
        </mc:AlternateContent>
      </w:r>
    </w:p>
    <w:p w14:paraId="2BA24989" w14:textId="2C740723" w:rsidR="00623158" w:rsidRPr="00A045F7" w:rsidRDefault="00623158" w:rsidP="00F111FD">
      <w:pPr>
        <w:pStyle w:val="BodyText"/>
        <w:rPr>
          <w:i/>
          <w:u w:val="single"/>
        </w:rPr>
      </w:pPr>
      <w:r w:rsidRPr="00A045F7">
        <w:rPr>
          <w:i/>
          <w:u w:val="single"/>
        </w:rPr>
        <w:t>Output 2.3: Mandatory vocational training module on PA management is introduced</w:t>
      </w:r>
    </w:p>
    <w:p w14:paraId="3E3425FA" w14:textId="40A1BA0E" w:rsidR="007032DA" w:rsidRDefault="005506AC" w:rsidP="007032DA">
      <w:pPr>
        <w:pStyle w:val="BodyText"/>
      </w:pPr>
      <w:r>
        <w:t>Key results under this output included the training of more than 200 individuals involved with PA management in Ukraine, and a Training Needs Assessment</w:t>
      </w:r>
      <w:r w:rsidR="003D5C96">
        <w:t xml:space="preserve"> (TNA)</w:t>
      </w:r>
      <w:r>
        <w:t xml:space="preserve"> completed for the oblast level. </w:t>
      </w:r>
      <w:r w:rsidR="00F111FD" w:rsidRPr="00B12AA9">
        <w:t xml:space="preserve">The vocational training program </w:t>
      </w:r>
      <w:r w:rsidR="007032DA">
        <w:t>was</w:t>
      </w:r>
      <w:r w:rsidR="00F111FD" w:rsidRPr="00B12AA9">
        <w:t xml:space="preserve"> developed in partnership with the Biology Department of the Kiev National Universit</w:t>
      </w:r>
      <w:r w:rsidR="00F111FD">
        <w:t xml:space="preserve">y, and professors from the university </w:t>
      </w:r>
      <w:r w:rsidR="007032DA">
        <w:t>comprise some of the trainers. T</w:t>
      </w:r>
      <w:r w:rsidR="00F111FD" w:rsidRPr="00B12AA9">
        <w:t xml:space="preserve">he project </w:t>
      </w:r>
      <w:r w:rsidR="007032DA">
        <w:t>utilized</w:t>
      </w:r>
      <w:r w:rsidR="00F111FD" w:rsidRPr="00B12AA9">
        <w:t xml:space="preserve"> a training site – Kaniv Nature Reserve – that has the infrastructure necessary to hold training programs </w:t>
      </w:r>
      <w:r w:rsidR="00F111FD">
        <w:t>because it is</w:t>
      </w:r>
      <w:r w:rsidR="00F111FD" w:rsidRPr="00B12AA9">
        <w:t xml:space="preserve"> used for university field research</w:t>
      </w:r>
      <w:r w:rsidR="00F111FD">
        <w:t xml:space="preserve"> and previous training programs</w:t>
      </w:r>
      <w:r w:rsidR="00623158">
        <w:t>.</w:t>
      </w:r>
      <w:r w:rsidR="00F111FD" w:rsidRPr="00B12AA9">
        <w:t xml:space="preserve"> </w:t>
      </w:r>
      <w:r w:rsidR="00F111FD">
        <w:t>This facility was developed with the support of the regional UNEP-GEF project “</w:t>
      </w:r>
      <w:r w:rsidR="00F111FD" w:rsidRPr="00E46721">
        <w:t>Strengthening the Network of Training Centers for Protected Area Management through Demonstration of a Tested Approach</w:t>
      </w:r>
      <w:r w:rsidR="00F111FD">
        <w:t>”</w:t>
      </w:r>
      <w:r w:rsidR="00623158" w:rsidRPr="00623158">
        <w:t xml:space="preserve"> </w:t>
      </w:r>
      <w:r w:rsidR="00623158">
        <w:t xml:space="preserve">(GEF ID #1776). </w:t>
      </w:r>
      <w:r w:rsidR="00F111FD">
        <w:t>There are training modules for each division of protected area administrations, such as economy, outr</w:t>
      </w:r>
      <w:r w:rsidR="007032DA">
        <w:t xml:space="preserve">each, science and enforcement. </w:t>
      </w:r>
      <w:r w:rsidR="00F111FD">
        <w:t>There are also training modules for local authorities and civil socie</w:t>
      </w:r>
      <w:r w:rsidR="007032DA">
        <w:t xml:space="preserve">ty to support protected areas. </w:t>
      </w:r>
      <w:r w:rsidR="00F111FD">
        <w:t>Some of the training modules used in the current project have been adapted from those disseminated by the UNEP project, which were specific to the Russian legis</w:t>
      </w:r>
      <w:r w:rsidR="007032DA">
        <w:t xml:space="preserve">lative and policy context. </w:t>
      </w:r>
      <w:r w:rsidR="00F111FD">
        <w:t>Each training session lasts seven days, each which cons</w:t>
      </w:r>
      <w:r>
        <w:t xml:space="preserve">ist of four 1.5 hour lectures. </w:t>
      </w:r>
      <w:r w:rsidR="00F111FD">
        <w:t xml:space="preserve">Only 15 people participate in the program at a time, which emphasizes team building and helps </w:t>
      </w:r>
      <w:r w:rsidR="007032DA">
        <w:t xml:space="preserve">develop professional networks. </w:t>
      </w:r>
      <w:r w:rsidR="00D674E6" w:rsidRPr="00B12AA9">
        <w:t>A recognized international expert on protected area management assessed the training program and confirmed that the training curriculum was of a high quality, with the sole recommendation being to improve the sustainability of the program to prepare for the</w:t>
      </w:r>
      <w:r w:rsidR="00D674E6">
        <w:t xml:space="preserve"> end of the project’s support.</w:t>
      </w:r>
    </w:p>
    <w:p w14:paraId="6305BFD8" w14:textId="4A1450C4" w:rsidR="00D674E6" w:rsidRDefault="00D674E6" w:rsidP="007032DA">
      <w:pPr>
        <w:pStyle w:val="BodyText"/>
      </w:pPr>
      <w:r>
        <w:t xml:space="preserve">The training work carried out has been one of the admirable results of the project, but there is a need to further institutionalize the training modules and programs developed with the support of the project. </w:t>
      </w:r>
      <w:r w:rsidR="00183128">
        <w:t>The previous training modules, and the modules to be developed based on the TNA feedback should be institutionalized through the Kaniv training center, if not other programs (e.g. government public servant professional development program).</w:t>
      </w:r>
    </w:p>
    <w:p w14:paraId="1761DC14" w14:textId="2A7B5C75" w:rsidR="00486E6B" w:rsidRPr="00C36569" w:rsidRDefault="00486E6B" w:rsidP="00486E6B">
      <w:pPr>
        <w:pStyle w:val="BodyText"/>
        <w:rPr>
          <w:i/>
          <w:u w:val="single"/>
        </w:rPr>
      </w:pPr>
      <w:r w:rsidRPr="00C36569">
        <w:rPr>
          <w:i/>
          <w:u w:val="single"/>
        </w:rPr>
        <w:t>Output 2.4: An Association of Protected Areas is established</w:t>
      </w:r>
    </w:p>
    <w:p w14:paraId="2F1CCA12" w14:textId="1F400C4B" w:rsidR="00235DD6" w:rsidRDefault="00627DAA" w:rsidP="00F111FD">
      <w:pPr>
        <w:pStyle w:val="BodyText"/>
      </w:pPr>
      <w:r>
        <w:rPr>
          <w:noProof/>
          <w:lang w:val="uk-UA" w:eastAsia="uk-UA"/>
        </w:rPr>
        <w:drawing>
          <wp:anchor distT="0" distB="0" distL="114300" distR="114300" simplePos="0" relativeHeight="251662848" behindDoc="0" locked="0" layoutInCell="1" allowOverlap="1" wp14:anchorId="2643A630" wp14:editId="4FDC7DF8">
            <wp:simplePos x="0" y="0"/>
            <wp:positionH relativeFrom="column">
              <wp:posOffset>2971800</wp:posOffset>
            </wp:positionH>
            <wp:positionV relativeFrom="paragraph">
              <wp:posOffset>769620</wp:posOffset>
            </wp:positionV>
            <wp:extent cx="2921000" cy="1334770"/>
            <wp:effectExtent l="25400" t="25400" r="25400" b="36830"/>
            <wp:wrapSquare wrapText="bothSides"/>
            <wp:docPr id="17" name="Picture 17" descr="Ukraine PA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kraine PA Association logo"/>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921000" cy="1334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81280" behindDoc="0" locked="0" layoutInCell="1" allowOverlap="1" wp14:anchorId="434D5C24" wp14:editId="58D9637E">
                <wp:simplePos x="0" y="0"/>
                <wp:positionH relativeFrom="column">
                  <wp:posOffset>2971800</wp:posOffset>
                </wp:positionH>
                <wp:positionV relativeFrom="paragraph">
                  <wp:posOffset>523875</wp:posOffset>
                </wp:positionV>
                <wp:extent cx="2921000" cy="245745"/>
                <wp:effectExtent l="0" t="0" r="0" b="8255"/>
                <wp:wrapSquare wrapText="bothSides"/>
                <wp:docPr id="35" name="Text Box 35"/>
                <wp:cNvGraphicFramePr/>
                <a:graphic xmlns:a="http://schemas.openxmlformats.org/drawingml/2006/main">
                  <a:graphicData uri="http://schemas.microsoft.com/office/word/2010/wordprocessingShape">
                    <wps:wsp>
                      <wps:cNvSpPr txBox="1"/>
                      <wps:spPr>
                        <a:xfrm>
                          <a:off x="0" y="0"/>
                          <a:ext cx="2921000" cy="2457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CD9896" w14:textId="6C52A3E8" w:rsidR="00AE30E0" w:rsidRPr="00E01BF4" w:rsidRDefault="00AE30E0" w:rsidP="00B71A72">
                            <w:pPr>
                              <w:pStyle w:val="Caption"/>
                              <w:rPr>
                                <w:noProof/>
                              </w:rPr>
                            </w:pPr>
                            <w:bookmarkStart w:id="49" w:name="_Ref215137019"/>
                            <w:r>
                              <w:t xml:space="preserve">Photo </w:t>
                            </w:r>
                            <w:r w:rsidR="00680B9E">
                              <w:fldChar w:fldCharType="begin"/>
                            </w:r>
                            <w:r w:rsidR="00680B9E">
                              <w:instrText xml:space="preserve"> SEQ Photo \* ARABIC </w:instrText>
                            </w:r>
                            <w:r w:rsidR="00680B9E">
                              <w:fldChar w:fldCharType="separate"/>
                            </w:r>
                            <w:r>
                              <w:rPr>
                                <w:noProof/>
                              </w:rPr>
                              <w:t>4</w:t>
                            </w:r>
                            <w:r w:rsidR="00680B9E">
                              <w:rPr>
                                <w:noProof/>
                              </w:rPr>
                              <w:fldChar w:fldCharType="end"/>
                            </w:r>
                            <w:bookmarkEnd w:id="49"/>
                            <w:r>
                              <w:t xml:space="preserve"> Logo of the Ukraine PAs Association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D5C24" id="Text Box 35" o:spid="_x0000_s1033" type="#_x0000_t202" style="position:absolute;left:0;text-align:left;margin-left:234pt;margin-top:41.25pt;width:230pt;height:19.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" stroked="f">
                <v:textbox inset="0,0,0,0">
                  <w:txbxContent>
                    <w:p w14:paraId="6ACD9896" w14:textId="6C52A3E8" w:rsidR="00AE30E0" w:rsidRPr="00E01BF4" w:rsidRDefault="00AE30E0" w:rsidP="00B71A72">
                      <w:pPr>
                        <w:pStyle w:val="Caption"/>
                        <w:rPr>
                          <w:noProof/>
                        </w:rPr>
                      </w:pPr>
                      <w:bookmarkStart w:id="50" w:name="_Ref215137019"/>
                      <w:r>
                        <w:t xml:space="preserve">Photo </w:t>
                      </w:r>
                      <w:r w:rsidR="00680B9E">
                        <w:fldChar w:fldCharType="begin"/>
                      </w:r>
                      <w:r w:rsidR="00680B9E">
                        <w:instrText xml:space="preserve"> SEQ Photo \* ARABIC </w:instrText>
                      </w:r>
                      <w:r w:rsidR="00680B9E">
                        <w:fldChar w:fldCharType="separate"/>
                      </w:r>
                      <w:r>
                        <w:rPr>
                          <w:noProof/>
                        </w:rPr>
                        <w:t>4</w:t>
                      </w:r>
                      <w:r w:rsidR="00680B9E">
                        <w:rPr>
                          <w:noProof/>
                        </w:rPr>
                        <w:fldChar w:fldCharType="end"/>
                      </w:r>
                      <w:bookmarkEnd w:id="50"/>
                      <w:r>
                        <w:t xml:space="preserve"> Logo of the Ukraine PAs Association</w:t>
                      </w:r>
                    </w:p>
                  </w:txbxContent>
                </v:textbox>
                <w10:wrap type="square"/>
              </v:shape>
            </w:pict>
          </mc:Fallback>
        </mc:AlternateContent>
      </w:r>
      <w:r w:rsidR="00A045F7">
        <w:t xml:space="preserve">Perhaps the most significant result achieved under the project was the </w:t>
      </w:r>
      <w:r w:rsidR="00F111FD">
        <w:t>establishment of a National A</w:t>
      </w:r>
      <w:r w:rsidR="00F111FD" w:rsidRPr="00D04B2B">
        <w:t>ssociat</w:t>
      </w:r>
      <w:r w:rsidR="00F111FD">
        <w:t>ion of Protected A</w:t>
      </w:r>
      <w:r w:rsidR="00F111FD" w:rsidRPr="00D04B2B">
        <w:t>reas</w:t>
      </w:r>
      <w:r w:rsidR="00F111FD">
        <w:t xml:space="preserve"> (</w:t>
      </w:r>
      <w:r w:rsidR="00B71A72">
        <w:fldChar w:fldCharType="begin"/>
      </w:r>
      <w:r w:rsidR="00B71A72">
        <w:instrText xml:space="preserve"> REF _Ref215137019 \h </w:instrText>
      </w:r>
      <w:r w:rsidR="00B71A72">
        <w:fldChar w:fldCharType="separate"/>
      </w:r>
      <w:r w:rsidR="00D608DC">
        <w:t xml:space="preserve">Photo </w:t>
      </w:r>
      <w:r w:rsidR="00D608DC">
        <w:rPr>
          <w:noProof/>
        </w:rPr>
        <w:t>4</w:t>
      </w:r>
      <w:r w:rsidR="00B71A72">
        <w:fldChar w:fldCharType="end"/>
      </w:r>
      <w:r w:rsidR="00F111FD">
        <w:t>)</w:t>
      </w:r>
      <w:r w:rsidR="00A045F7">
        <w:t>.</w:t>
      </w:r>
      <w:r w:rsidR="00F111FD" w:rsidRPr="00D04B2B">
        <w:t xml:space="preserve"> </w:t>
      </w:r>
      <w:r w:rsidR="00235DD6">
        <w:t>The association has three main goals: 1.) to serve as a communication mechanism to facilitate information exchange and knowledge sharing among PAs in Ukraine; 2.) to serve as an advocate for PAs institutional interests, including lobbying government to address systemic problems; and 3.) to serve as an advocate for the protection of PA managers and staff in terms of their employment status, and overall professional development.</w:t>
      </w:r>
    </w:p>
    <w:p w14:paraId="234921D1" w14:textId="430A086A" w:rsidR="00F111FD" w:rsidRDefault="00A045F7" w:rsidP="00F111FD">
      <w:pPr>
        <w:pStyle w:val="BodyText"/>
      </w:pPr>
      <w:r>
        <w:t>The a</w:t>
      </w:r>
      <w:r w:rsidR="00F111FD" w:rsidRPr="00D04B2B">
        <w:t>ssociation gained legal status as a civil society organization</w:t>
      </w:r>
      <w:r w:rsidR="00F111FD">
        <w:t xml:space="preserve"> </w:t>
      </w:r>
      <w:r>
        <w:t xml:space="preserve">December 2009 </w:t>
      </w:r>
      <w:r w:rsidR="00F111FD">
        <w:t>with support from the project’s legal officer</w:t>
      </w:r>
      <w:r w:rsidR="00F111FD" w:rsidRPr="00D04B2B">
        <w:t xml:space="preserve">, and its membership included </w:t>
      </w:r>
      <w:r w:rsidR="00F111FD">
        <w:t xml:space="preserve">62% </w:t>
      </w:r>
      <w:r w:rsidR="00F111FD" w:rsidRPr="00D04B2B">
        <w:t xml:space="preserve">of </w:t>
      </w:r>
      <w:r w:rsidR="001A2831">
        <w:t>PAs</w:t>
      </w:r>
      <w:r w:rsidR="00F111FD" w:rsidRPr="00D04B2B">
        <w:t xml:space="preserve"> under the State Service for Protected Areas</w:t>
      </w:r>
      <w:r w:rsidR="00F111FD">
        <w:t xml:space="preserve">, and 49% of the national level </w:t>
      </w:r>
      <w:r w:rsidR="001A2831">
        <w:t>PAs</w:t>
      </w:r>
      <w:r w:rsidR="00F111FD">
        <w:t xml:space="preserve"> in existence when the Association gained legal status (</w:t>
      </w:r>
      <w:r w:rsidR="001A2831">
        <w:t>additional</w:t>
      </w:r>
      <w:r w:rsidR="00F111FD">
        <w:t xml:space="preserve"> national level </w:t>
      </w:r>
      <w:r w:rsidR="001A2831">
        <w:t>PAs</w:t>
      </w:r>
      <w:r w:rsidR="00F111FD">
        <w:t xml:space="preserve"> have since been established</w:t>
      </w:r>
      <w:r w:rsidR="001A2831">
        <w:t xml:space="preserve"> since the association was created</w:t>
      </w:r>
      <w:r w:rsidR="00F111FD">
        <w:t>)</w:t>
      </w:r>
      <w:r w:rsidR="00F111FD" w:rsidRPr="00D04B2B">
        <w:t>.</w:t>
      </w:r>
      <w:r>
        <w:t xml:space="preserve"> </w:t>
      </w:r>
      <w:r w:rsidR="001A2831">
        <w:t>As of the term</w:t>
      </w:r>
      <w:r w:rsidR="00B33366">
        <w:t>inal evaluation of the Ukraine P</w:t>
      </w:r>
      <w:r w:rsidR="001A2831">
        <w:t>As project</w:t>
      </w:r>
      <w:r>
        <w:t xml:space="preserve"> the association has more than 500 members</w:t>
      </w:r>
      <w:r w:rsidR="001A2831">
        <w:t xml:space="preserve">, consisting of both institutional and individual members. </w:t>
      </w:r>
      <w:r w:rsidR="00F111FD">
        <w:t xml:space="preserve">With </w:t>
      </w:r>
      <w:r w:rsidR="001A2831">
        <w:t>increasing</w:t>
      </w:r>
      <w:r w:rsidR="00F111FD">
        <w:t xml:space="preserve"> membership of </w:t>
      </w:r>
      <w:r w:rsidR="001A2831">
        <w:t>PAs in Ukraine the a</w:t>
      </w:r>
      <w:r w:rsidR="00F111FD">
        <w:t xml:space="preserve">ssociation </w:t>
      </w:r>
      <w:r w:rsidR="001A2831">
        <w:t>has</w:t>
      </w:r>
      <w:r w:rsidR="00F111FD">
        <w:t xml:space="preserve"> the possibility of sharing lessons and experiences throughout the </w:t>
      </w:r>
      <w:r w:rsidR="001A2831">
        <w:t>PA</w:t>
      </w:r>
      <w:r w:rsidR="00F111FD">
        <w:t xml:space="preserve"> system – a major benefit considering the fragmentation of the institution</w:t>
      </w:r>
      <w:r w:rsidR="001A2831">
        <w:t>al oversight within the system.</w:t>
      </w:r>
      <w:r w:rsidR="00F111FD">
        <w:t xml:space="preserve"> </w:t>
      </w:r>
      <w:r w:rsidR="001A2831">
        <w:t>The a</w:t>
      </w:r>
      <w:r w:rsidR="00F111FD">
        <w:t>ssociation website has been developed to support com</w:t>
      </w:r>
      <w:r w:rsidR="001E63FC">
        <w:t>munication and lesson sharing.</w:t>
      </w:r>
    </w:p>
    <w:p w14:paraId="4F213E58" w14:textId="6B50E235" w:rsidR="00B33366" w:rsidRDefault="00B33366" w:rsidP="00F111FD">
      <w:pPr>
        <w:pStyle w:val="BodyText"/>
      </w:pPr>
      <w:r>
        <w:t xml:space="preserve">In the terminal evaluation survey of PA stakeholders in Ukraine, 90% felt that the PAs Association </w:t>
      </w:r>
      <w:r w:rsidR="000E2F9C">
        <w:t xml:space="preserve">had made or could make useful contributions for strengthening Ukraine’s network of PAs. Respondents felt that the most useful areas for the Association to support would be a training program for professional development of PA professionals, advocating for the adoption of a national strategy for financing PAs, and supporting tools to assess and improve the effectiveness of PA management in Ukraine. </w:t>
      </w:r>
    </w:p>
    <w:p w14:paraId="4823BBE7" w14:textId="35234DEB" w:rsidR="001E63FC" w:rsidRPr="00D04B2B" w:rsidRDefault="001E63FC" w:rsidP="00F111FD">
      <w:pPr>
        <w:pStyle w:val="BodyText"/>
      </w:pPr>
      <w:r>
        <w:t xml:space="preserve">The challenge for the future will be for the association to find the means to be fully financially self-sustaining. The membership fees provide one source of support, but this is not adequate to cover the association’s operational costs, much less any programmatic budget. For the near term is anticipated that the association will subsist with project-based funding from international donors. In the long-term it would be beneficial for the association to have access to support from the national environmental fund of Ukraine, but this is currently not feasible due to institutional </w:t>
      </w:r>
      <w:r w:rsidR="00062A30">
        <w:t xml:space="preserve">barriers. </w:t>
      </w:r>
    </w:p>
    <w:p w14:paraId="1D54AB4E" w14:textId="623D1CB0" w:rsidR="00E46461" w:rsidRPr="00C36569" w:rsidRDefault="00E46461" w:rsidP="00F111FD">
      <w:pPr>
        <w:pStyle w:val="BodyText"/>
        <w:rPr>
          <w:i/>
          <w:u w:val="single"/>
        </w:rPr>
      </w:pPr>
      <w:r w:rsidRPr="00C36569">
        <w:rPr>
          <w:i/>
          <w:u w:val="single"/>
        </w:rPr>
        <w:t>Output II.5: Introduction of systems to monitor management effectiveness as a feed-in to decision making processes</w:t>
      </w:r>
    </w:p>
    <w:p w14:paraId="691819C4" w14:textId="29A2A7EC" w:rsidR="00F524EE" w:rsidRDefault="00F524EE" w:rsidP="00F111FD">
      <w:pPr>
        <w:pStyle w:val="BodyText"/>
      </w:pPr>
      <w:r>
        <w:t xml:space="preserve">In 2009 the Collegium of the State Service for Protected Areas approved the implementation of the PA </w:t>
      </w:r>
      <w:r w:rsidR="003B533C">
        <w:t>METT</w:t>
      </w:r>
      <w:r>
        <w:t xml:space="preserve"> for all PAs managed by this body (currently the Department for Protected Areas under the MoENR). At least 15 PAs are completing the METT annually to gauge their own management capacity, and the project worked to develop a database to track and analyze management effectiveness based on METT scores throughout Ukraine’s system of PAs. This is an excellent initiative, but unfortunately due to various communication and technological issues the MoENR has not been able to assume responsibility and management of this database. </w:t>
      </w:r>
    </w:p>
    <w:p w14:paraId="5554E76E" w14:textId="77777777" w:rsidR="00F111FD" w:rsidRPr="00C36569" w:rsidRDefault="00F111FD" w:rsidP="00C83440">
      <w:pPr>
        <w:pStyle w:val="Heading3"/>
        <w:ind w:left="1512" w:hanging="432"/>
      </w:pPr>
      <w:bookmarkStart w:id="51" w:name="_Ref139636862"/>
      <w:bookmarkStart w:id="52" w:name="_Toc216978636"/>
      <w:r w:rsidRPr="00C36569">
        <w:t>Outcome 3: Capacity in place to replicate the improved management approach across the national protected area system</w:t>
      </w:r>
      <w:bookmarkEnd w:id="51"/>
      <w:bookmarkEnd w:id="52"/>
    </w:p>
    <w:p w14:paraId="58FDF220" w14:textId="2380005B" w:rsidR="00CA62D2" w:rsidRDefault="00CA62D2" w:rsidP="00C5357C">
      <w:pPr>
        <w:pStyle w:val="BodyText"/>
      </w:pPr>
      <w:r>
        <w:t xml:space="preserve">As stated in the project document, </w:t>
      </w:r>
      <w:r w:rsidRPr="00CA62D2">
        <w:rPr>
          <w:i/>
        </w:rPr>
        <w:t>“So that the system-wide policy changes and site-level experience generated under the project are internalized and applied to other parts of the PA system, this outcome will focus on establishing monitoring and evaluation system; documenting project lessons and experiences; and furthering the dialogue with key stakeholders to replicate the project’s PA management approach.”</w:t>
      </w:r>
      <w:r>
        <w:t xml:space="preserve"> This outcome was originally planned for more than $180,000 of GEF resources, including the M&amp;E activities such as the mid-term and terminal evaluations. Ultimately less than 10% of the resources planned were actually disbursed under this outcome. </w:t>
      </w:r>
    </w:p>
    <w:p w14:paraId="7549481E" w14:textId="02FDE341" w:rsidR="00DE29B9" w:rsidRPr="00CA62D2" w:rsidRDefault="00DE29B9" w:rsidP="00C5357C">
      <w:pPr>
        <w:pStyle w:val="BodyText"/>
      </w:pPr>
      <w:r>
        <w:t>The project had only one indicator under this outcome: “</w:t>
      </w:r>
      <w:r w:rsidRPr="00DE29B9">
        <w:t>Total new area of PAs (i.e. other than area of project impact), agreed with Government for replication of project mechanisms in the next 5 years beyond project scope</w:t>
      </w:r>
      <w:r>
        <w:t xml:space="preserve">” with a target of 300,000 hectares of PAs. According to project sources the target was exceeded, but this indicator is vague and does not meet SMART criteria. Some of the project’s results do have potentially catalytic influences (e.g. the model for cross-oblast PA management coordination), but </w:t>
      </w:r>
      <w:r w:rsidR="00AA67E6">
        <w:t xml:space="preserve">there are few concrete replicated elements thus far, or specifically planned. </w:t>
      </w:r>
      <w:r w:rsidR="00E806CB">
        <w:t xml:space="preserve">Further replication and scaling up would require greater support from the MoENR. Achievement of Outcome 3 is considered </w:t>
      </w:r>
      <w:r w:rsidR="00E806CB" w:rsidRPr="00E806CB">
        <w:rPr>
          <w:b/>
          <w:i/>
          <w:u w:val="single"/>
        </w:rPr>
        <w:t>moderately satisfactory</w:t>
      </w:r>
      <w:r w:rsidR="00E806CB">
        <w:t xml:space="preserve">. </w:t>
      </w:r>
    </w:p>
    <w:p w14:paraId="24F76B9F" w14:textId="12E7B4FC" w:rsidR="00C5357C" w:rsidRPr="00C5357C" w:rsidRDefault="00C5357C" w:rsidP="00C5357C">
      <w:pPr>
        <w:pStyle w:val="BodyText"/>
        <w:rPr>
          <w:i/>
          <w:u w:val="single"/>
        </w:rPr>
      </w:pPr>
      <w:r w:rsidRPr="00C5357C">
        <w:rPr>
          <w:i/>
          <w:u w:val="single"/>
        </w:rPr>
        <w:t xml:space="preserve">Output 3.1: </w:t>
      </w:r>
      <w:r w:rsidR="00F111FD" w:rsidRPr="00C5357C">
        <w:rPr>
          <w:i/>
          <w:u w:val="single"/>
        </w:rPr>
        <w:t>Monitoring and evaluation system is put in place to track project impacts, extract lessons, an</w:t>
      </w:r>
      <w:r w:rsidRPr="00C5357C">
        <w:rPr>
          <w:i/>
          <w:u w:val="single"/>
        </w:rPr>
        <w:t>d promote adaptive management</w:t>
      </w:r>
    </w:p>
    <w:p w14:paraId="353F5A20" w14:textId="23AD6BEF" w:rsidR="00F111FD" w:rsidRDefault="00C5357C" w:rsidP="00C5357C">
      <w:pPr>
        <w:pStyle w:val="BodyText"/>
      </w:pPr>
      <w:r>
        <w:t xml:space="preserve">This output </w:t>
      </w:r>
      <w:r w:rsidR="00F111FD" w:rsidRPr="00B9591F">
        <w:t>covers the plan and implementation of the project’s mon</w:t>
      </w:r>
      <w:r>
        <w:t xml:space="preserve">itoring and evaluation system. </w:t>
      </w:r>
      <w:r w:rsidR="00F111FD" w:rsidRPr="00B9591F">
        <w:t xml:space="preserve">This is discussed in depth in Section </w:t>
      </w:r>
      <w:r w:rsidR="00F111FD">
        <w:fldChar w:fldCharType="begin"/>
      </w:r>
      <w:r w:rsidR="00F111FD">
        <w:instrText xml:space="preserve"> REF _Ref139605671 \w \h </w:instrText>
      </w:r>
      <w:r w:rsidR="00F111FD">
        <w:fldChar w:fldCharType="separate"/>
      </w:r>
      <w:r w:rsidR="00D608DC">
        <w:t>VI.D</w:t>
      </w:r>
      <w:r w:rsidR="00F111FD">
        <w:fldChar w:fldCharType="end"/>
      </w:r>
      <w:r w:rsidR="00F111FD">
        <w:t xml:space="preserve"> </w:t>
      </w:r>
      <w:r w:rsidR="00F111FD" w:rsidRPr="00B9591F">
        <w:t>below on overa</w:t>
      </w:r>
      <w:r>
        <w:t xml:space="preserve">ll monitoring and evaluation. </w:t>
      </w:r>
    </w:p>
    <w:p w14:paraId="4F127ECC" w14:textId="58A38FBD" w:rsidR="00C5357C" w:rsidRPr="00792E55" w:rsidRDefault="00C5357C" w:rsidP="00C5357C">
      <w:pPr>
        <w:pStyle w:val="BodyText"/>
        <w:rPr>
          <w:i/>
          <w:u w:val="single"/>
        </w:rPr>
      </w:pPr>
      <w:r w:rsidRPr="00792E55">
        <w:rPr>
          <w:i/>
          <w:u w:val="single"/>
        </w:rPr>
        <w:t>Output 3.2: Lessons learned and best practices are documented for replication in other PAs within the national system</w:t>
      </w:r>
    </w:p>
    <w:p w14:paraId="45E6FF80" w14:textId="17D83AA4" w:rsidR="009A3EAA" w:rsidRDefault="00F111FD" w:rsidP="00F111FD">
      <w:pPr>
        <w:pStyle w:val="BodyText"/>
      </w:pPr>
      <w:r>
        <w:t xml:space="preserve">The catalytic effect of the project </w:t>
      </w:r>
      <w:r w:rsidR="004738DE">
        <w:t xml:space="preserve">was </w:t>
      </w:r>
      <w:r>
        <w:t xml:space="preserve">to be achieved under </w:t>
      </w:r>
      <w:r w:rsidR="004738DE">
        <w:t xml:space="preserve">this output. </w:t>
      </w:r>
      <w:r w:rsidR="009A3EAA">
        <w:t>The project document foresaw compiling lessons on experiences from the main project activities into guidelines, tools, and methodologies to be shared widely within Ukraine’s network of PAs. In addition, It was anticipated that the project would develop a specific replication plan, leading to “bilateral and multilateral meetings with PAs identified in the replication plan to capacitate them for participation in replication” and to disseminate experiences “across the region and GEF portfolio through electronic and print media, scientific papers, presentations at key conferences, etc.”</w:t>
      </w:r>
    </w:p>
    <w:p w14:paraId="5A715E6E" w14:textId="10873058" w:rsidR="00F111FD" w:rsidRDefault="00791BA2" w:rsidP="00F111FD">
      <w:pPr>
        <w:pStyle w:val="BodyText"/>
      </w:pPr>
      <w:r>
        <w:t>A specific replication plan was not developed, although a</w:t>
      </w:r>
      <w:r w:rsidR="009A3EAA">
        <w:t xml:space="preserve"> number of activities supporting replication were carried out, even if they were not funded specifically through this output. </w:t>
      </w:r>
      <w:r w:rsidR="004738DE">
        <w:t>The</w:t>
      </w:r>
      <w:r w:rsidR="00F111FD">
        <w:t xml:space="preserve"> project team developed a system to document lessons and experiences for dissem</w:t>
      </w:r>
      <w:r w:rsidR="004738DE">
        <w:t>ination at project completion.</w:t>
      </w:r>
      <w:r w:rsidR="00124C8F">
        <w:t xml:space="preserve"> Meetings and workshops held with support of the project supported replication – for example, a national meeting with PA directors was held to share the project’s experience with business planning in the pilot sites.</w:t>
      </w:r>
      <w:r>
        <w:t xml:space="preserve"> Numerous printed materials were produced and disseminated, and the project team participated in relevant national and regional workshops and conferences. </w:t>
      </w:r>
      <w:r w:rsidR="00124C8F">
        <w:t xml:space="preserve">In addition, the work of the national PA association supports replication by disseminating information broadly to PAs in Ukraine. </w:t>
      </w:r>
    </w:p>
    <w:p w14:paraId="4A4095E0" w14:textId="77777777" w:rsidR="00F111FD" w:rsidRPr="00C36569" w:rsidRDefault="00F111FD" w:rsidP="00C83440">
      <w:pPr>
        <w:pStyle w:val="Heading3"/>
        <w:ind w:left="1512" w:hanging="432"/>
      </w:pPr>
      <w:bookmarkStart w:id="53" w:name="_Toc216978637"/>
      <w:r w:rsidRPr="00C36569">
        <w:t>Additional Results</w:t>
      </w:r>
      <w:bookmarkEnd w:id="53"/>
    </w:p>
    <w:p w14:paraId="2AC28C24" w14:textId="00C79EC4" w:rsidR="00F111FD" w:rsidRDefault="00285B62" w:rsidP="00F111FD">
      <w:pPr>
        <w:pStyle w:val="BodyText"/>
      </w:pPr>
      <w:r>
        <w:t>An additional</w:t>
      </w:r>
      <w:r w:rsidR="00F111FD">
        <w:t xml:space="preserve"> important result </w:t>
      </w:r>
      <w:r>
        <w:t>has been</w:t>
      </w:r>
      <w:r w:rsidR="00F111FD">
        <w:t xml:space="preserve"> the establishment of a transboundary Ramsar site with Belarus involving Pripyat-Stokhid NNP, which is a kind of artifact of the project’s development history, as described in Section </w:t>
      </w:r>
      <w:r w:rsidR="00F111FD">
        <w:fldChar w:fldCharType="begin"/>
      </w:r>
      <w:r w:rsidR="00F111FD">
        <w:instrText xml:space="preserve"> REF _Ref139612167 \w \h </w:instrText>
      </w:r>
      <w:r w:rsidR="00F111FD">
        <w:fldChar w:fldCharType="separate"/>
      </w:r>
      <w:r w:rsidR="00D608DC">
        <w:t>III.B</w:t>
      </w:r>
      <w:r w:rsidR="00F111FD">
        <w:fldChar w:fldCharType="end"/>
      </w:r>
      <w:r>
        <w:t xml:space="preserve">. </w:t>
      </w:r>
      <w:r w:rsidR="00F111FD">
        <w:t>The project document states that the project should coordinate with its sister project on the Belorussian side, and the project manager noted that one or two coordinat</w:t>
      </w:r>
      <w:r>
        <w:t>ion meetings are held per year.</w:t>
      </w:r>
      <w:r w:rsidR="00F111FD">
        <w:t xml:space="preserve"> The project team assisted in the application to the Ramsar Secretariat for recognition of the transboundary site, and has helped facilitate cooperation on management issues between the B</w:t>
      </w:r>
      <w:r>
        <w:t>elorussian and Ukrainian sites.</w:t>
      </w:r>
      <w:r w:rsidR="00F111FD">
        <w:t xml:space="preserve"> It is hoped that the next environmental monitoring expedition in Pripyat-Stokhid could be carried out with the cooperation of the protected area</w:t>
      </w:r>
      <w:r w:rsidR="00745C4B">
        <w:t>s on both sides of the border.</w:t>
      </w:r>
    </w:p>
    <w:p w14:paraId="04870BC9" w14:textId="77777777" w:rsidR="00F111FD" w:rsidRDefault="00F111FD" w:rsidP="00F111FD">
      <w:pPr>
        <w:pStyle w:val="BodyText"/>
        <w:numPr>
          <w:ilvl w:val="0"/>
          <w:numId w:val="0"/>
        </w:numPr>
        <w:rPr>
          <w:rFonts w:ascii="Times New Roman" w:hAnsi="Times New Roman"/>
          <w:szCs w:val="22"/>
        </w:rPr>
      </w:pPr>
    </w:p>
    <w:p w14:paraId="4BDBD52B" w14:textId="77777777" w:rsidR="00F111FD" w:rsidRDefault="00F111FD" w:rsidP="00F111FD">
      <w:pPr>
        <w:pStyle w:val="BodyText"/>
        <w:numPr>
          <w:ilvl w:val="0"/>
          <w:numId w:val="0"/>
        </w:numPr>
        <w:rPr>
          <w:rFonts w:ascii="Times New Roman" w:hAnsi="Times New Roman"/>
          <w:szCs w:val="22"/>
        </w:rPr>
        <w:sectPr w:rsidR="00F111FD">
          <w:headerReference w:type="default" r:id="rId24"/>
          <w:pgSz w:w="12240" w:h="15840"/>
          <w:pgMar w:top="1440" w:right="1440" w:bottom="1440" w:left="1440" w:header="720" w:footer="720" w:gutter="0"/>
          <w:cols w:space="720"/>
        </w:sectPr>
      </w:pPr>
    </w:p>
    <w:p w14:paraId="4B8DA079" w14:textId="77777777" w:rsidR="00F111FD" w:rsidRDefault="00F111FD" w:rsidP="00F111FD">
      <w:pPr>
        <w:pStyle w:val="BodyText"/>
        <w:numPr>
          <w:ilvl w:val="0"/>
          <w:numId w:val="0"/>
        </w:numPr>
        <w:rPr>
          <w:rFonts w:ascii="Times New Roman" w:hAnsi="Times New Roman"/>
          <w:szCs w:val="22"/>
        </w:rPr>
      </w:pPr>
    </w:p>
    <w:p w14:paraId="1352113C" w14:textId="4A1FB891" w:rsidR="00F111FD" w:rsidRDefault="00F111FD" w:rsidP="00F111FD">
      <w:pPr>
        <w:pStyle w:val="Caption"/>
        <w:rPr>
          <w:rFonts w:ascii="Times New Roman" w:hAnsi="Times New Roman"/>
          <w:szCs w:val="22"/>
        </w:rPr>
      </w:pPr>
      <w:bookmarkStart w:id="54" w:name="_Ref139339049"/>
      <w:r>
        <w:t xml:space="preserve">Table </w:t>
      </w:r>
      <w:r w:rsidR="00680B9E">
        <w:fldChar w:fldCharType="begin"/>
      </w:r>
      <w:r w:rsidR="00680B9E">
        <w:instrText xml:space="preserve"> SEQ Table \* ARABIC </w:instrText>
      </w:r>
      <w:r w:rsidR="00680B9E">
        <w:fldChar w:fldCharType="separate"/>
      </w:r>
      <w:r w:rsidR="00D608DC">
        <w:rPr>
          <w:noProof/>
        </w:rPr>
        <w:t>6</w:t>
      </w:r>
      <w:r w:rsidR="00680B9E">
        <w:rPr>
          <w:noProof/>
        </w:rPr>
        <w:fldChar w:fldCharType="end"/>
      </w:r>
      <w:bookmarkEnd w:id="54"/>
      <w:r>
        <w:t xml:space="preserve"> </w:t>
      </w:r>
      <w:r w:rsidR="002357B3">
        <w:t xml:space="preserve">Assessing Results: </w:t>
      </w:r>
      <w:r>
        <w:t xml:space="preserve">Ukraine </w:t>
      </w:r>
      <w:r w:rsidR="002357B3">
        <w:t>PA Financing Project Results Framework Indicators and Targets</w:t>
      </w:r>
      <w:r>
        <w:t xml:space="preserve"> </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1891"/>
        <w:gridCol w:w="1328"/>
        <w:gridCol w:w="1578"/>
        <w:gridCol w:w="3161"/>
        <w:gridCol w:w="2970"/>
      </w:tblGrid>
      <w:tr w:rsidR="00B47BB7" w:rsidRPr="003A0D31" w14:paraId="009E2AFD" w14:textId="238AD497" w:rsidTr="001F2CC7">
        <w:trPr>
          <w:tblHeader/>
        </w:trPr>
        <w:tc>
          <w:tcPr>
            <w:tcW w:w="2140" w:type="dxa"/>
            <w:shd w:val="clear" w:color="auto" w:fill="000000"/>
          </w:tcPr>
          <w:p w14:paraId="4E6BE504" w14:textId="77777777" w:rsidR="00B47BB7" w:rsidRPr="003A0D31" w:rsidRDefault="00B47BB7" w:rsidP="00F111FD">
            <w:pPr>
              <w:rPr>
                <w:b/>
                <w:sz w:val="20"/>
              </w:rPr>
            </w:pPr>
            <w:r w:rsidRPr="003A0D31">
              <w:rPr>
                <w:b/>
                <w:sz w:val="20"/>
              </w:rPr>
              <w:t>Project Strategy</w:t>
            </w:r>
          </w:p>
        </w:tc>
        <w:tc>
          <w:tcPr>
            <w:tcW w:w="1891" w:type="dxa"/>
            <w:shd w:val="clear" w:color="auto" w:fill="000000"/>
          </w:tcPr>
          <w:p w14:paraId="1C3DA977" w14:textId="478AFA64" w:rsidR="00B47BB7" w:rsidRPr="003A0D31" w:rsidRDefault="00B47BB7" w:rsidP="00F111FD">
            <w:pPr>
              <w:rPr>
                <w:b/>
                <w:sz w:val="20"/>
              </w:rPr>
            </w:pPr>
            <w:r>
              <w:rPr>
                <w:b/>
                <w:sz w:val="20"/>
              </w:rPr>
              <w:t>Indicator</w:t>
            </w:r>
          </w:p>
        </w:tc>
        <w:tc>
          <w:tcPr>
            <w:tcW w:w="1328" w:type="dxa"/>
            <w:shd w:val="clear" w:color="auto" w:fill="000000"/>
          </w:tcPr>
          <w:p w14:paraId="049AFA00" w14:textId="77777777" w:rsidR="00B47BB7" w:rsidRPr="003A0D31" w:rsidRDefault="00B47BB7" w:rsidP="00F111FD">
            <w:pPr>
              <w:rPr>
                <w:b/>
                <w:sz w:val="20"/>
              </w:rPr>
            </w:pPr>
            <w:r w:rsidRPr="003A0D31">
              <w:rPr>
                <w:b/>
                <w:sz w:val="20"/>
              </w:rPr>
              <w:t>Baseline</w:t>
            </w:r>
          </w:p>
        </w:tc>
        <w:tc>
          <w:tcPr>
            <w:tcW w:w="1578" w:type="dxa"/>
            <w:shd w:val="clear" w:color="auto" w:fill="000000"/>
          </w:tcPr>
          <w:p w14:paraId="48757537" w14:textId="77777777" w:rsidR="00B47BB7" w:rsidRPr="003A0D31" w:rsidRDefault="00B47BB7" w:rsidP="00F111FD">
            <w:pPr>
              <w:rPr>
                <w:b/>
                <w:sz w:val="20"/>
              </w:rPr>
            </w:pPr>
            <w:r w:rsidRPr="003A0D31">
              <w:rPr>
                <w:b/>
                <w:sz w:val="20"/>
              </w:rPr>
              <w:t>Target</w:t>
            </w:r>
          </w:p>
        </w:tc>
        <w:tc>
          <w:tcPr>
            <w:tcW w:w="3161" w:type="dxa"/>
            <w:shd w:val="clear" w:color="auto" w:fill="D9D9D9"/>
          </w:tcPr>
          <w:p w14:paraId="5D1EA70E" w14:textId="5561EC8A" w:rsidR="00B47BB7" w:rsidRPr="003A0D31" w:rsidRDefault="00B47BB7" w:rsidP="00845985">
            <w:pPr>
              <w:rPr>
                <w:b/>
                <w:sz w:val="20"/>
              </w:rPr>
            </w:pPr>
            <w:r>
              <w:rPr>
                <w:b/>
                <w:sz w:val="20"/>
              </w:rPr>
              <w:t>Self Reported Status in 2012 PIR</w:t>
            </w:r>
          </w:p>
        </w:tc>
        <w:tc>
          <w:tcPr>
            <w:tcW w:w="2970" w:type="dxa"/>
            <w:shd w:val="clear" w:color="auto" w:fill="D9D9D9"/>
          </w:tcPr>
          <w:p w14:paraId="200A6BF7" w14:textId="39B49E0D" w:rsidR="00B47BB7" w:rsidRDefault="00B47BB7" w:rsidP="00845985">
            <w:pPr>
              <w:rPr>
                <w:b/>
                <w:sz w:val="20"/>
              </w:rPr>
            </w:pPr>
            <w:r>
              <w:rPr>
                <w:b/>
                <w:sz w:val="20"/>
              </w:rPr>
              <w:t>Terminal Evaluation Assessment</w:t>
            </w:r>
          </w:p>
        </w:tc>
      </w:tr>
      <w:tr w:rsidR="00B47BB7" w:rsidRPr="003A0D31" w14:paraId="164C532F" w14:textId="4ADCA4AB" w:rsidTr="009E3A90">
        <w:tc>
          <w:tcPr>
            <w:tcW w:w="2140" w:type="dxa"/>
            <w:vMerge w:val="restart"/>
            <w:shd w:val="clear" w:color="auto" w:fill="auto"/>
          </w:tcPr>
          <w:p w14:paraId="4EE3CE4D" w14:textId="66DD421E" w:rsidR="00B47BB7" w:rsidRPr="003A0D31" w:rsidRDefault="00B47BB7" w:rsidP="00F111FD">
            <w:pPr>
              <w:rPr>
                <w:b/>
                <w:sz w:val="20"/>
              </w:rPr>
            </w:pPr>
            <w:r w:rsidRPr="003A0D31">
              <w:rPr>
                <w:b/>
                <w:sz w:val="20"/>
              </w:rPr>
              <w:t>bjective:</w:t>
            </w:r>
          </w:p>
          <w:p w14:paraId="65D1C4FF" w14:textId="4F43968F" w:rsidR="00B47BB7" w:rsidRPr="003A0D31" w:rsidRDefault="00B47BB7" w:rsidP="00F111FD">
            <w:pPr>
              <w:rPr>
                <w:sz w:val="20"/>
              </w:rPr>
            </w:pPr>
            <w:r w:rsidRPr="003A0D31">
              <w:rPr>
                <w:sz w:val="20"/>
              </w:rPr>
              <w:t>Strengthen institutional capacity and enhance the financial sustainability of the PA system in Ukraine</w:t>
            </w:r>
          </w:p>
        </w:tc>
        <w:tc>
          <w:tcPr>
            <w:tcW w:w="1891" w:type="dxa"/>
            <w:shd w:val="clear" w:color="auto" w:fill="auto"/>
          </w:tcPr>
          <w:p w14:paraId="3B7F4E84" w14:textId="77777777" w:rsidR="00B47BB7" w:rsidRPr="003A0D31" w:rsidRDefault="00B47BB7" w:rsidP="00F111FD">
            <w:pPr>
              <w:rPr>
                <w:sz w:val="20"/>
              </w:rPr>
            </w:pPr>
            <w:r w:rsidRPr="003A0D31">
              <w:rPr>
                <w:sz w:val="20"/>
              </w:rPr>
              <w:t>Management Effectiveness of PAs at project sites (METT Scorecard)</w:t>
            </w:r>
          </w:p>
        </w:tc>
        <w:tc>
          <w:tcPr>
            <w:tcW w:w="1328" w:type="dxa"/>
            <w:shd w:val="clear" w:color="auto" w:fill="auto"/>
          </w:tcPr>
          <w:p w14:paraId="1DF3FCAA" w14:textId="77777777" w:rsidR="00B47BB7" w:rsidRPr="003A0D31" w:rsidRDefault="00B47BB7" w:rsidP="00F111FD">
            <w:pPr>
              <w:rPr>
                <w:sz w:val="20"/>
              </w:rPr>
            </w:pPr>
            <w:r w:rsidRPr="003A0D31">
              <w:rPr>
                <w:sz w:val="20"/>
              </w:rPr>
              <w:t>Shatsk NNP: 74.2%</w:t>
            </w:r>
          </w:p>
          <w:p w14:paraId="3430D003" w14:textId="77777777" w:rsidR="00B47BB7" w:rsidRPr="003A0D31" w:rsidRDefault="00B47BB7" w:rsidP="00F111FD">
            <w:pPr>
              <w:rPr>
                <w:sz w:val="20"/>
              </w:rPr>
            </w:pPr>
            <w:r w:rsidRPr="003A0D31">
              <w:rPr>
                <w:sz w:val="20"/>
              </w:rPr>
              <w:t>PS RLP: 22.3%</w:t>
            </w:r>
          </w:p>
          <w:p w14:paraId="4FA8DD27" w14:textId="77777777" w:rsidR="00B47BB7" w:rsidRPr="003A0D31" w:rsidRDefault="00B47BB7" w:rsidP="00F111FD">
            <w:pPr>
              <w:rPr>
                <w:sz w:val="20"/>
              </w:rPr>
            </w:pPr>
            <w:r w:rsidRPr="003A0D31">
              <w:rPr>
                <w:sz w:val="20"/>
              </w:rPr>
              <w:t>PS NNP: 52.2%</w:t>
            </w:r>
          </w:p>
        </w:tc>
        <w:tc>
          <w:tcPr>
            <w:tcW w:w="1578" w:type="dxa"/>
            <w:shd w:val="clear" w:color="auto" w:fill="auto"/>
          </w:tcPr>
          <w:p w14:paraId="1C3907BF" w14:textId="77777777" w:rsidR="00B47BB7" w:rsidRPr="003A0D31" w:rsidRDefault="00B47BB7" w:rsidP="00F111FD">
            <w:pPr>
              <w:rPr>
                <w:sz w:val="20"/>
              </w:rPr>
            </w:pPr>
            <w:r w:rsidRPr="003A0D31">
              <w:rPr>
                <w:sz w:val="20"/>
              </w:rPr>
              <w:t>Shatsk NNP: 90%</w:t>
            </w:r>
          </w:p>
          <w:p w14:paraId="52EAF76A" w14:textId="77777777" w:rsidR="00B47BB7" w:rsidRPr="003A0D31" w:rsidRDefault="00B47BB7" w:rsidP="00F111FD">
            <w:pPr>
              <w:rPr>
                <w:sz w:val="20"/>
              </w:rPr>
            </w:pPr>
            <w:r w:rsidRPr="003A0D31">
              <w:rPr>
                <w:sz w:val="20"/>
              </w:rPr>
              <w:t>PS RLP: 35%</w:t>
            </w:r>
          </w:p>
          <w:p w14:paraId="1B226CDC" w14:textId="77777777" w:rsidR="00B47BB7" w:rsidRPr="003A0D31" w:rsidRDefault="00B47BB7" w:rsidP="00F111FD">
            <w:pPr>
              <w:rPr>
                <w:sz w:val="20"/>
              </w:rPr>
            </w:pPr>
            <w:r w:rsidRPr="003A0D31">
              <w:rPr>
                <w:sz w:val="20"/>
              </w:rPr>
              <w:t xml:space="preserve">PS NNP: 75% </w:t>
            </w:r>
          </w:p>
        </w:tc>
        <w:tc>
          <w:tcPr>
            <w:tcW w:w="3161" w:type="dxa"/>
            <w:shd w:val="clear" w:color="auto" w:fill="D9D9D9"/>
          </w:tcPr>
          <w:p w14:paraId="3010E0DC" w14:textId="30AA5F5D" w:rsidR="00BF68D7" w:rsidRPr="00022963" w:rsidRDefault="00BF68D7" w:rsidP="00BF68D7">
            <w:pPr>
              <w:rPr>
                <w:rFonts w:eastAsia="Times New Roman"/>
                <w:color w:val="000000"/>
                <w:sz w:val="20"/>
                <w:szCs w:val="20"/>
              </w:rPr>
            </w:pPr>
            <w:r w:rsidRPr="00022963">
              <w:rPr>
                <w:rFonts w:eastAsia="Times New Roman"/>
                <w:color w:val="000000"/>
                <w:sz w:val="20"/>
                <w:szCs w:val="20"/>
              </w:rPr>
              <w:t>Shatsk NNP: 80.4% (82/102)</w:t>
            </w:r>
          </w:p>
          <w:p w14:paraId="128F1717" w14:textId="4D583F64" w:rsidR="00BF68D7" w:rsidRPr="00022963" w:rsidRDefault="00BF68D7" w:rsidP="00BF68D7">
            <w:pPr>
              <w:rPr>
                <w:rFonts w:eastAsia="Times New Roman"/>
                <w:color w:val="000000"/>
                <w:sz w:val="20"/>
                <w:szCs w:val="20"/>
              </w:rPr>
            </w:pPr>
            <w:r w:rsidRPr="00022963">
              <w:rPr>
                <w:rFonts w:eastAsia="Times New Roman"/>
                <w:color w:val="000000"/>
                <w:sz w:val="20"/>
                <w:szCs w:val="20"/>
              </w:rPr>
              <w:t xml:space="preserve">PS RLP: 23.5% (24/102) </w:t>
            </w:r>
          </w:p>
          <w:p w14:paraId="178B9D4B" w14:textId="77C917E7" w:rsidR="00B47BB7" w:rsidRPr="00022963" w:rsidRDefault="00BF68D7" w:rsidP="00BF68D7">
            <w:pPr>
              <w:rPr>
                <w:sz w:val="20"/>
                <w:szCs w:val="20"/>
              </w:rPr>
            </w:pPr>
            <w:r w:rsidRPr="00022963">
              <w:rPr>
                <w:rFonts w:eastAsia="Times New Roman"/>
                <w:color w:val="000000"/>
                <w:sz w:val="20"/>
                <w:szCs w:val="20"/>
              </w:rPr>
              <w:t>PS NNP: 67.6% (69/102)</w:t>
            </w:r>
          </w:p>
        </w:tc>
        <w:tc>
          <w:tcPr>
            <w:tcW w:w="2970" w:type="dxa"/>
            <w:tcBorders>
              <w:bottom w:val="single" w:sz="4" w:space="0" w:color="auto"/>
            </w:tcBorders>
            <w:shd w:val="clear" w:color="auto" w:fill="FFFF99"/>
          </w:tcPr>
          <w:p w14:paraId="0DA607F8" w14:textId="042873D2" w:rsidR="00B47BB7" w:rsidRPr="003A0D31" w:rsidRDefault="008326F5" w:rsidP="00F111FD">
            <w:pPr>
              <w:rPr>
                <w:sz w:val="20"/>
              </w:rPr>
            </w:pPr>
            <w:r>
              <w:rPr>
                <w:sz w:val="20"/>
              </w:rPr>
              <w:t xml:space="preserve">Target not fully met. There has been a significant increase in both Shatsk and Pripya-Stokhid NNPs, although the target was not fully met. For the regional landscape park the figure has not yet increased significantly because </w:t>
            </w:r>
            <w:r w:rsidR="00117BEA">
              <w:rPr>
                <w:sz w:val="20"/>
              </w:rPr>
              <w:t xml:space="preserve">the site has not yet received approval for establishment as Nobelsky NNP with its own management authority. </w:t>
            </w:r>
          </w:p>
        </w:tc>
      </w:tr>
      <w:tr w:rsidR="00BF68D7" w:rsidRPr="003A0D31" w14:paraId="1A6CE499" w14:textId="358C7263" w:rsidTr="009E3A90">
        <w:tc>
          <w:tcPr>
            <w:tcW w:w="2140" w:type="dxa"/>
            <w:vMerge/>
            <w:shd w:val="clear" w:color="auto" w:fill="auto"/>
          </w:tcPr>
          <w:p w14:paraId="02D1030C" w14:textId="77777777" w:rsidR="00BF68D7" w:rsidRPr="003A0D31" w:rsidRDefault="00BF68D7" w:rsidP="00F111FD">
            <w:pPr>
              <w:rPr>
                <w:sz w:val="20"/>
              </w:rPr>
            </w:pPr>
          </w:p>
        </w:tc>
        <w:tc>
          <w:tcPr>
            <w:tcW w:w="1891" w:type="dxa"/>
            <w:shd w:val="clear" w:color="auto" w:fill="auto"/>
          </w:tcPr>
          <w:p w14:paraId="276E82C2" w14:textId="77777777" w:rsidR="00BF68D7" w:rsidRPr="003A0D31" w:rsidRDefault="00BF68D7" w:rsidP="00F111FD">
            <w:pPr>
              <w:rPr>
                <w:sz w:val="20"/>
              </w:rPr>
            </w:pPr>
            <w:r w:rsidRPr="003A0D31">
              <w:rPr>
                <w:sz w:val="20"/>
              </w:rPr>
              <w:t xml:space="preserve">Aquatic Warbler Acrocephalus paludicola </w:t>
            </w:r>
          </w:p>
        </w:tc>
        <w:tc>
          <w:tcPr>
            <w:tcW w:w="1328" w:type="dxa"/>
            <w:shd w:val="clear" w:color="auto" w:fill="auto"/>
          </w:tcPr>
          <w:p w14:paraId="559B0413" w14:textId="77777777" w:rsidR="00BF68D7" w:rsidRPr="003A0D31" w:rsidRDefault="00BF68D7" w:rsidP="00F111FD">
            <w:pPr>
              <w:rPr>
                <w:sz w:val="20"/>
              </w:rPr>
            </w:pPr>
            <w:r w:rsidRPr="003A0D31">
              <w:rPr>
                <w:sz w:val="20"/>
              </w:rPr>
              <w:t>Breeding average annual population: 1,800 singing males.</w:t>
            </w:r>
          </w:p>
        </w:tc>
        <w:tc>
          <w:tcPr>
            <w:tcW w:w="1578" w:type="dxa"/>
            <w:shd w:val="clear" w:color="auto" w:fill="auto"/>
          </w:tcPr>
          <w:p w14:paraId="36F83534" w14:textId="77777777" w:rsidR="00BF68D7" w:rsidRPr="003A0D31" w:rsidRDefault="00BF68D7" w:rsidP="00F111FD">
            <w:pPr>
              <w:rPr>
                <w:sz w:val="20"/>
              </w:rPr>
            </w:pPr>
            <w:r w:rsidRPr="003A0D31">
              <w:rPr>
                <w:sz w:val="20"/>
              </w:rPr>
              <w:t>1,800 to 2,000 singing males by project end</w:t>
            </w:r>
          </w:p>
        </w:tc>
        <w:tc>
          <w:tcPr>
            <w:tcW w:w="3161" w:type="dxa"/>
            <w:shd w:val="clear" w:color="auto" w:fill="D9D9D9"/>
          </w:tcPr>
          <w:p w14:paraId="6B1DDFBC" w14:textId="301F4894" w:rsidR="00BF68D7" w:rsidRPr="00022963" w:rsidRDefault="00BF68D7" w:rsidP="00F111FD">
            <w:pPr>
              <w:rPr>
                <w:sz w:val="20"/>
                <w:szCs w:val="20"/>
              </w:rPr>
            </w:pPr>
            <w:r w:rsidRPr="00022963">
              <w:rPr>
                <w:rFonts w:eastAsia="Times New Roman"/>
                <w:color w:val="000000"/>
                <w:sz w:val="20"/>
                <w:szCs w:val="20"/>
              </w:rPr>
              <w:t xml:space="preserve">2100-2800 singing males </w:t>
            </w:r>
          </w:p>
        </w:tc>
        <w:tc>
          <w:tcPr>
            <w:tcW w:w="2970" w:type="dxa"/>
            <w:shd w:val="clear" w:color="auto" w:fill="D9D9D9"/>
          </w:tcPr>
          <w:p w14:paraId="680D09C4" w14:textId="1EEFE5CE" w:rsidR="00BF68D7" w:rsidRPr="003A0D31" w:rsidRDefault="00117BEA" w:rsidP="00F111FD">
            <w:pPr>
              <w:rPr>
                <w:sz w:val="20"/>
              </w:rPr>
            </w:pPr>
            <w:r>
              <w:rPr>
                <w:sz w:val="20"/>
              </w:rPr>
              <w:t>The indicator target has been met, though it is not clear to what extent the project has influenced the current status of the population.</w:t>
            </w:r>
          </w:p>
        </w:tc>
      </w:tr>
      <w:tr w:rsidR="00BF68D7" w:rsidRPr="003A0D31" w14:paraId="66DE6B65" w14:textId="573CA12F" w:rsidTr="009E3A90">
        <w:tc>
          <w:tcPr>
            <w:tcW w:w="2140" w:type="dxa"/>
            <w:vMerge/>
            <w:shd w:val="clear" w:color="auto" w:fill="auto"/>
          </w:tcPr>
          <w:p w14:paraId="5E8A7FD9" w14:textId="77777777" w:rsidR="00BF68D7" w:rsidRPr="003A0D31" w:rsidRDefault="00BF68D7" w:rsidP="00F111FD">
            <w:pPr>
              <w:rPr>
                <w:sz w:val="20"/>
              </w:rPr>
            </w:pPr>
          </w:p>
        </w:tc>
        <w:tc>
          <w:tcPr>
            <w:tcW w:w="1891" w:type="dxa"/>
            <w:shd w:val="clear" w:color="auto" w:fill="auto"/>
          </w:tcPr>
          <w:p w14:paraId="02577F81" w14:textId="77777777" w:rsidR="00BF68D7" w:rsidRPr="003A0D31" w:rsidRDefault="00BF68D7" w:rsidP="00F111FD">
            <w:pPr>
              <w:rPr>
                <w:sz w:val="20"/>
              </w:rPr>
            </w:pPr>
            <w:r w:rsidRPr="003A0D31">
              <w:rPr>
                <w:sz w:val="20"/>
              </w:rPr>
              <w:t xml:space="preserve">Density of Great Snipe Gallinago media </w:t>
            </w:r>
          </w:p>
          <w:p w14:paraId="71C318E7" w14:textId="77777777" w:rsidR="00BF68D7" w:rsidRPr="003A0D31" w:rsidRDefault="00BF68D7" w:rsidP="00F111FD">
            <w:pPr>
              <w:rPr>
                <w:sz w:val="20"/>
              </w:rPr>
            </w:pPr>
          </w:p>
        </w:tc>
        <w:tc>
          <w:tcPr>
            <w:tcW w:w="1328" w:type="dxa"/>
            <w:shd w:val="clear" w:color="auto" w:fill="auto"/>
          </w:tcPr>
          <w:p w14:paraId="649F5A18" w14:textId="77777777" w:rsidR="00BF68D7" w:rsidRPr="003A0D31" w:rsidRDefault="00BF68D7" w:rsidP="00F111FD">
            <w:pPr>
              <w:rPr>
                <w:sz w:val="20"/>
              </w:rPr>
            </w:pPr>
            <w:r w:rsidRPr="003A0D31">
              <w:rPr>
                <w:sz w:val="20"/>
              </w:rPr>
              <w:t>6-8 pairs (before 2004); 4-5 pairs in 2005</w:t>
            </w:r>
          </w:p>
          <w:p w14:paraId="50502528" w14:textId="77777777" w:rsidR="00BF68D7" w:rsidRPr="003A0D31" w:rsidRDefault="00BF68D7" w:rsidP="00F111FD">
            <w:pPr>
              <w:rPr>
                <w:sz w:val="20"/>
              </w:rPr>
            </w:pPr>
          </w:p>
        </w:tc>
        <w:tc>
          <w:tcPr>
            <w:tcW w:w="1578" w:type="dxa"/>
            <w:shd w:val="clear" w:color="auto" w:fill="auto"/>
          </w:tcPr>
          <w:p w14:paraId="2DAE5297" w14:textId="77777777" w:rsidR="00BF68D7" w:rsidRPr="003A0D31" w:rsidRDefault="00BF68D7" w:rsidP="00F111FD">
            <w:pPr>
              <w:rPr>
                <w:sz w:val="20"/>
              </w:rPr>
            </w:pPr>
            <w:r w:rsidRPr="003A0D31">
              <w:rPr>
                <w:sz w:val="20"/>
              </w:rPr>
              <w:t>Stabilization at 6-8 pairs by project end</w:t>
            </w:r>
          </w:p>
        </w:tc>
        <w:tc>
          <w:tcPr>
            <w:tcW w:w="3161" w:type="dxa"/>
            <w:shd w:val="clear" w:color="auto" w:fill="D9D9D9"/>
          </w:tcPr>
          <w:p w14:paraId="13A32348" w14:textId="3B301109" w:rsidR="00BF68D7" w:rsidRPr="00022963" w:rsidRDefault="00BF68D7" w:rsidP="00F111FD">
            <w:pPr>
              <w:rPr>
                <w:sz w:val="20"/>
                <w:szCs w:val="20"/>
              </w:rPr>
            </w:pPr>
            <w:r w:rsidRPr="00022963">
              <w:rPr>
                <w:rFonts w:eastAsia="Times New Roman"/>
                <w:color w:val="000000"/>
                <w:sz w:val="20"/>
                <w:szCs w:val="20"/>
              </w:rPr>
              <w:t>10 pairs</w:t>
            </w:r>
          </w:p>
        </w:tc>
        <w:tc>
          <w:tcPr>
            <w:tcW w:w="2970" w:type="dxa"/>
            <w:shd w:val="clear" w:color="auto" w:fill="D9D9D9"/>
          </w:tcPr>
          <w:p w14:paraId="4C006104" w14:textId="3890BEDF" w:rsidR="00BF68D7" w:rsidRPr="003A0D31" w:rsidRDefault="00117BEA" w:rsidP="00F111FD">
            <w:pPr>
              <w:rPr>
                <w:sz w:val="20"/>
              </w:rPr>
            </w:pPr>
            <w:r>
              <w:rPr>
                <w:sz w:val="20"/>
              </w:rPr>
              <w:t>See above.</w:t>
            </w:r>
          </w:p>
        </w:tc>
      </w:tr>
      <w:tr w:rsidR="00117BEA" w:rsidRPr="003A0D31" w14:paraId="7C8F5496" w14:textId="4596A13B" w:rsidTr="009E3A90">
        <w:tc>
          <w:tcPr>
            <w:tcW w:w="2140" w:type="dxa"/>
            <w:vMerge/>
            <w:shd w:val="clear" w:color="auto" w:fill="auto"/>
          </w:tcPr>
          <w:p w14:paraId="7DCAE8B7" w14:textId="77777777" w:rsidR="00117BEA" w:rsidRPr="003A0D31" w:rsidRDefault="00117BEA" w:rsidP="00F111FD">
            <w:pPr>
              <w:rPr>
                <w:sz w:val="20"/>
              </w:rPr>
            </w:pPr>
          </w:p>
        </w:tc>
        <w:tc>
          <w:tcPr>
            <w:tcW w:w="1891" w:type="dxa"/>
            <w:shd w:val="clear" w:color="auto" w:fill="auto"/>
          </w:tcPr>
          <w:p w14:paraId="6C4EAB50" w14:textId="77777777" w:rsidR="00117BEA" w:rsidRPr="003A0D31" w:rsidRDefault="00117BEA" w:rsidP="00F111FD">
            <w:pPr>
              <w:rPr>
                <w:sz w:val="20"/>
              </w:rPr>
            </w:pPr>
            <w:r w:rsidRPr="003A0D31">
              <w:rPr>
                <w:sz w:val="20"/>
              </w:rPr>
              <w:t>Number of Lady’s Slipper (Cypripedium calceolus</w:t>
            </w:r>
          </w:p>
        </w:tc>
        <w:tc>
          <w:tcPr>
            <w:tcW w:w="1328" w:type="dxa"/>
            <w:shd w:val="clear" w:color="auto" w:fill="auto"/>
          </w:tcPr>
          <w:p w14:paraId="210F1F90" w14:textId="77777777" w:rsidR="00117BEA" w:rsidRPr="003A0D31" w:rsidRDefault="00117BEA" w:rsidP="00F111FD">
            <w:pPr>
              <w:rPr>
                <w:sz w:val="20"/>
              </w:rPr>
            </w:pPr>
            <w:r w:rsidRPr="003A0D31">
              <w:rPr>
                <w:sz w:val="20"/>
              </w:rPr>
              <w:t>35</w:t>
            </w:r>
          </w:p>
          <w:p w14:paraId="5C3AA8C2" w14:textId="77777777" w:rsidR="00117BEA" w:rsidRPr="003A0D31" w:rsidRDefault="00117BEA" w:rsidP="00F111FD">
            <w:pPr>
              <w:rPr>
                <w:sz w:val="20"/>
              </w:rPr>
            </w:pPr>
          </w:p>
        </w:tc>
        <w:tc>
          <w:tcPr>
            <w:tcW w:w="1578" w:type="dxa"/>
            <w:shd w:val="clear" w:color="auto" w:fill="auto"/>
          </w:tcPr>
          <w:p w14:paraId="51690553" w14:textId="77777777" w:rsidR="00117BEA" w:rsidRPr="003A0D31" w:rsidRDefault="00117BEA" w:rsidP="00F111FD">
            <w:pPr>
              <w:rPr>
                <w:sz w:val="20"/>
              </w:rPr>
            </w:pPr>
            <w:r w:rsidRPr="003A0D31">
              <w:rPr>
                <w:sz w:val="20"/>
              </w:rPr>
              <w:t>40 by project end</w:t>
            </w:r>
          </w:p>
          <w:p w14:paraId="44FE1BBE" w14:textId="77777777" w:rsidR="00117BEA" w:rsidRPr="003A0D31" w:rsidRDefault="00117BEA" w:rsidP="00F111FD">
            <w:pPr>
              <w:rPr>
                <w:sz w:val="20"/>
              </w:rPr>
            </w:pPr>
          </w:p>
        </w:tc>
        <w:tc>
          <w:tcPr>
            <w:tcW w:w="3161" w:type="dxa"/>
            <w:shd w:val="clear" w:color="auto" w:fill="D9D9D9"/>
          </w:tcPr>
          <w:p w14:paraId="637B12A6" w14:textId="3E0A53BF" w:rsidR="00117BEA" w:rsidRPr="00022963" w:rsidRDefault="00117BEA" w:rsidP="00F111FD">
            <w:pPr>
              <w:rPr>
                <w:sz w:val="20"/>
                <w:szCs w:val="20"/>
              </w:rPr>
            </w:pPr>
            <w:r w:rsidRPr="00022963">
              <w:rPr>
                <w:rFonts w:eastAsia="Times New Roman"/>
                <w:color w:val="000000"/>
                <w:sz w:val="20"/>
                <w:szCs w:val="20"/>
              </w:rPr>
              <w:t>102</w:t>
            </w:r>
          </w:p>
        </w:tc>
        <w:tc>
          <w:tcPr>
            <w:tcW w:w="2970" w:type="dxa"/>
            <w:shd w:val="clear" w:color="auto" w:fill="D9D9D9"/>
          </w:tcPr>
          <w:p w14:paraId="3EB438EA" w14:textId="05DDA60A" w:rsidR="00117BEA" w:rsidRPr="003A0D31" w:rsidRDefault="00117BEA" w:rsidP="00F111FD">
            <w:pPr>
              <w:rPr>
                <w:sz w:val="20"/>
              </w:rPr>
            </w:pPr>
            <w:r w:rsidRPr="00E06C75">
              <w:rPr>
                <w:sz w:val="20"/>
              </w:rPr>
              <w:t>See above.</w:t>
            </w:r>
          </w:p>
        </w:tc>
      </w:tr>
      <w:tr w:rsidR="00117BEA" w:rsidRPr="003A0D31" w14:paraId="0427104B" w14:textId="22F832BD" w:rsidTr="009E3A90">
        <w:tc>
          <w:tcPr>
            <w:tcW w:w="2140" w:type="dxa"/>
            <w:vMerge/>
            <w:shd w:val="clear" w:color="auto" w:fill="auto"/>
          </w:tcPr>
          <w:p w14:paraId="21ACF3C2" w14:textId="77777777" w:rsidR="00117BEA" w:rsidRPr="003A0D31" w:rsidRDefault="00117BEA" w:rsidP="00F111FD">
            <w:pPr>
              <w:rPr>
                <w:sz w:val="20"/>
              </w:rPr>
            </w:pPr>
          </w:p>
        </w:tc>
        <w:tc>
          <w:tcPr>
            <w:tcW w:w="1891" w:type="dxa"/>
            <w:shd w:val="clear" w:color="auto" w:fill="auto"/>
          </w:tcPr>
          <w:p w14:paraId="0310174C" w14:textId="77777777" w:rsidR="00117BEA" w:rsidRPr="003A0D31" w:rsidRDefault="00117BEA" w:rsidP="00F111FD">
            <w:pPr>
              <w:rPr>
                <w:sz w:val="20"/>
              </w:rPr>
            </w:pPr>
            <w:r w:rsidRPr="003A0D31">
              <w:rPr>
                <w:sz w:val="20"/>
              </w:rPr>
              <w:t xml:space="preserve">Protective coverage of Cariceta davallianae community (%) </w:t>
            </w:r>
          </w:p>
        </w:tc>
        <w:tc>
          <w:tcPr>
            <w:tcW w:w="1328" w:type="dxa"/>
            <w:shd w:val="clear" w:color="auto" w:fill="auto"/>
          </w:tcPr>
          <w:p w14:paraId="1B5A6C78" w14:textId="77777777" w:rsidR="00117BEA" w:rsidRPr="003A0D31" w:rsidRDefault="00117BEA" w:rsidP="00F111FD">
            <w:pPr>
              <w:rPr>
                <w:sz w:val="20"/>
              </w:rPr>
            </w:pPr>
            <w:r w:rsidRPr="003A0D31">
              <w:rPr>
                <w:sz w:val="20"/>
              </w:rPr>
              <w:t>50%</w:t>
            </w:r>
          </w:p>
        </w:tc>
        <w:tc>
          <w:tcPr>
            <w:tcW w:w="1578" w:type="dxa"/>
            <w:shd w:val="clear" w:color="auto" w:fill="auto"/>
          </w:tcPr>
          <w:p w14:paraId="76FFF15D" w14:textId="77777777" w:rsidR="00117BEA" w:rsidRPr="003A0D31" w:rsidRDefault="00117BEA" w:rsidP="00F111FD">
            <w:pPr>
              <w:rPr>
                <w:sz w:val="20"/>
              </w:rPr>
            </w:pPr>
            <w:r w:rsidRPr="003A0D31">
              <w:rPr>
                <w:sz w:val="20"/>
              </w:rPr>
              <w:t>50-60% by project end</w:t>
            </w:r>
          </w:p>
        </w:tc>
        <w:tc>
          <w:tcPr>
            <w:tcW w:w="3161" w:type="dxa"/>
            <w:shd w:val="clear" w:color="auto" w:fill="D9D9D9"/>
          </w:tcPr>
          <w:p w14:paraId="53DB6F5A" w14:textId="2D3B992F" w:rsidR="00117BEA" w:rsidRPr="00022963" w:rsidRDefault="00117BEA" w:rsidP="00F111FD">
            <w:pPr>
              <w:rPr>
                <w:sz w:val="20"/>
                <w:szCs w:val="20"/>
              </w:rPr>
            </w:pPr>
            <w:r w:rsidRPr="00022963">
              <w:rPr>
                <w:rFonts w:eastAsia="Times New Roman"/>
                <w:color w:val="000000"/>
                <w:sz w:val="20"/>
                <w:szCs w:val="20"/>
              </w:rPr>
              <w:t>0.5</w:t>
            </w:r>
          </w:p>
        </w:tc>
        <w:tc>
          <w:tcPr>
            <w:tcW w:w="2970" w:type="dxa"/>
            <w:shd w:val="clear" w:color="auto" w:fill="D9D9D9"/>
          </w:tcPr>
          <w:p w14:paraId="26BF4C50" w14:textId="23378575" w:rsidR="00117BEA" w:rsidRPr="003A0D31" w:rsidRDefault="00117BEA" w:rsidP="00F111FD">
            <w:pPr>
              <w:rPr>
                <w:sz w:val="20"/>
              </w:rPr>
            </w:pPr>
            <w:r w:rsidRPr="00E06C75">
              <w:rPr>
                <w:sz w:val="20"/>
              </w:rPr>
              <w:t>See above.</w:t>
            </w:r>
          </w:p>
        </w:tc>
      </w:tr>
      <w:tr w:rsidR="002940BF" w:rsidRPr="003A0D31" w14:paraId="2615A603" w14:textId="13DF4FC3" w:rsidTr="008C497A">
        <w:tblPrEx>
          <w:tblCellMar>
            <w:left w:w="0" w:type="dxa"/>
            <w:right w:w="0" w:type="dxa"/>
          </w:tblCellMar>
        </w:tblPrEx>
        <w:trPr>
          <w:cantSplit/>
          <w:trHeight w:val="420"/>
        </w:trPr>
        <w:tc>
          <w:tcPr>
            <w:tcW w:w="2140" w:type="dxa"/>
            <w:vMerge w:val="restart"/>
            <w:shd w:val="clear" w:color="auto" w:fill="auto"/>
          </w:tcPr>
          <w:p w14:paraId="69A8B987" w14:textId="77777777" w:rsidR="002940BF" w:rsidRPr="003A0D31" w:rsidRDefault="002940BF" w:rsidP="00F111FD">
            <w:pPr>
              <w:rPr>
                <w:b/>
                <w:sz w:val="20"/>
              </w:rPr>
            </w:pPr>
            <w:r w:rsidRPr="003A0D31">
              <w:rPr>
                <w:b/>
                <w:sz w:val="20"/>
              </w:rPr>
              <w:t>Outcome 1:</w:t>
            </w:r>
          </w:p>
          <w:p w14:paraId="08E2574C" w14:textId="77777777" w:rsidR="002940BF" w:rsidRPr="003A0D31" w:rsidRDefault="002940BF" w:rsidP="00F111FD">
            <w:pPr>
              <w:rPr>
                <w:sz w:val="20"/>
              </w:rPr>
            </w:pPr>
            <w:r w:rsidRPr="003A0D31">
              <w:rPr>
                <w:sz w:val="20"/>
              </w:rPr>
              <w:t>Development of a strategic vision for PA financial sustainability</w:t>
            </w:r>
          </w:p>
          <w:p w14:paraId="6E3BBD9F" w14:textId="77777777" w:rsidR="002940BF" w:rsidRPr="003A0D31" w:rsidRDefault="002940BF" w:rsidP="00F111FD">
            <w:pPr>
              <w:rPr>
                <w:sz w:val="20"/>
              </w:rPr>
            </w:pPr>
          </w:p>
        </w:tc>
        <w:tc>
          <w:tcPr>
            <w:tcW w:w="1891" w:type="dxa"/>
          </w:tcPr>
          <w:p w14:paraId="04E673C0" w14:textId="77777777" w:rsidR="002940BF" w:rsidRPr="003A0D31" w:rsidRDefault="002940BF" w:rsidP="00F111FD">
            <w:pPr>
              <w:rPr>
                <w:sz w:val="20"/>
                <w:highlight w:val="yellow"/>
              </w:rPr>
            </w:pPr>
            <w:r w:rsidRPr="003A0D31">
              <w:rPr>
                <w:sz w:val="20"/>
              </w:rPr>
              <w:t>Funds available to funds needed ratio at key Polissyan PAs</w:t>
            </w:r>
          </w:p>
        </w:tc>
        <w:tc>
          <w:tcPr>
            <w:tcW w:w="1328" w:type="dxa"/>
          </w:tcPr>
          <w:p w14:paraId="17F35150" w14:textId="77777777" w:rsidR="002940BF" w:rsidRPr="003A0D31" w:rsidRDefault="002940BF" w:rsidP="00F111FD">
            <w:pPr>
              <w:rPr>
                <w:sz w:val="20"/>
              </w:rPr>
            </w:pPr>
            <w:r w:rsidRPr="003A0D31">
              <w:rPr>
                <w:sz w:val="20"/>
              </w:rPr>
              <w:t>(2007)</w:t>
            </w:r>
          </w:p>
          <w:p w14:paraId="6C832541" w14:textId="77777777" w:rsidR="002940BF" w:rsidRPr="003A0D31" w:rsidRDefault="002940BF" w:rsidP="00F111FD">
            <w:pPr>
              <w:rPr>
                <w:sz w:val="20"/>
              </w:rPr>
            </w:pPr>
            <w:r w:rsidRPr="003A0D31">
              <w:rPr>
                <w:sz w:val="20"/>
              </w:rPr>
              <w:t>Shatsk NNP: 74.6%</w:t>
            </w:r>
          </w:p>
          <w:p w14:paraId="7E391B7B" w14:textId="77777777" w:rsidR="002940BF" w:rsidRPr="003A0D31" w:rsidRDefault="002940BF" w:rsidP="00F111FD">
            <w:pPr>
              <w:rPr>
                <w:sz w:val="20"/>
              </w:rPr>
            </w:pPr>
            <w:r w:rsidRPr="003A0D31">
              <w:rPr>
                <w:sz w:val="20"/>
              </w:rPr>
              <w:t>PS NNP: 45%</w:t>
            </w:r>
          </w:p>
          <w:p w14:paraId="6FE03B09" w14:textId="77777777" w:rsidR="002940BF" w:rsidRPr="003A0D31" w:rsidRDefault="002940BF" w:rsidP="00F111FD">
            <w:pPr>
              <w:rPr>
                <w:sz w:val="20"/>
              </w:rPr>
            </w:pPr>
            <w:r w:rsidRPr="003A0D31">
              <w:rPr>
                <w:sz w:val="20"/>
              </w:rPr>
              <w:t>PS RLP (2006): 12.5%</w:t>
            </w:r>
          </w:p>
        </w:tc>
        <w:tc>
          <w:tcPr>
            <w:tcW w:w="1578" w:type="dxa"/>
          </w:tcPr>
          <w:p w14:paraId="0845C421" w14:textId="77777777" w:rsidR="002940BF" w:rsidRPr="003A0D31" w:rsidRDefault="002940BF" w:rsidP="00F111FD">
            <w:pPr>
              <w:rPr>
                <w:sz w:val="20"/>
              </w:rPr>
            </w:pPr>
          </w:p>
          <w:p w14:paraId="7781E334" w14:textId="77777777" w:rsidR="002940BF" w:rsidRPr="003A0D31" w:rsidRDefault="002940BF" w:rsidP="00F111FD">
            <w:pPr>
              <w:rPr>
                <w:sz w:val="20"/>
              </w:rPr>
            </w:pPr>
            <w:r w:rsidRPr="003A0D31">
              <w:rPr>
                <w:sz w:val="20"/>
              </w:rPr>
              <w:t>Shatsk NNP: 85%</w:t>
            </w:r>
          </w:p>
          <w:p w14:paraId="4CF62B17" w14:textId="77777777" w:rsidR="002940BF" w:rsidRPr="003A0D31" w:rsidRDefault="002940BF" w:rsidP="00F111FD">
            <w:pPr>
              <w:rPr>
                <w:sz w:val="20"/>
              </w:rPr>
            </w:pPr>
            <w:r w:rsidRPr="003A0D31">
              <w:rPr>
                <w:sz w:val="20"/>
              </w:rPr>
              <w:t>PS NNP: 65%</w:t>
            </w:r>
          </w:p>
          <w:p w14:paraId="1ADFEC19" w14:textId="77777777" w:rsidR="002940BF" w:rsidRPr="003A0D31" w:rsidRDefault="002940BF" w:rsidP="00F111FD">
            <w:pPr>
              <w:rPr>
                <w:sz w:val="20"/>
                <w:highlight w:val="yellow"/>
              </w:rPr>
            </w:pPr>
            <w:r w:rsidRPr="003A0D31">
              <w:rPr>
                <w:sz w:val="20"/>
              </w:rPr>
              <w:t>PS RLP: 50%</w:t>
            </w:r>
          </w:p>
        </w:tc>
        <w:tc>
          <w:tcPr>
            <w:tcW w:w="3161" w:type="dxa"/>
            <w:shd w:val="clear" w:color="auto" w:fill="D9D9D9"/>
          </w:tcPr>
          <w:p w14:paraId="1B712D49" w14:textId="372F2DF6" w:rsidR="002940BF" w:rsidRPr="00022963" w:rsidRDefault="002940BF" w:rsidP="00F111FD">
            <w:pPr>
              <w:rPr>
                <w:sz w:val="20"/>
                <w:szCs w:val="20"/>
                <w:highlight w:val="yellow"/>
              </w:rPr>
            </w:pPr>
            <w:r w:rsidRPr="00022963">
              <w:rPr>
                <w:rFonts w:eastAsia="Times New Roman"/>
                <w:color w:val="000000"/>
                <w:sz w:val="20"/>
                <w:szCs w:val="20"/>
              </w:rPr>
              <w:t>(2012)</w:t>
            </w:r>
            <w:r w:rsidRPr="00022963">
              <w:rPr>
                <w:rFonts w:eastAsia="Times New Roman"/>
                <w:color w:val="000000"/>
                <w:sz w:val="20"/>
                <w:szCs w:val="20"/>
              </w:rPr>
              <w:br/>
              <w:t>Shatsk NNP: 80,4%</w:t>
            </w:r>
            <w:r w:rsidRPr="00022963">
              <w:rPr>
                <w:rFonts w:eastAsia="Times New Roman"/>
                <w:color w:val="000000"/>
                <w:sz w:val="20"/>
                <w:szCs w:val="20"/>
              </w:rPr>
              <w:br/>
              <w:t>PS NNP: 67,6%</w:t>
            </w:r>
            <w:r w:rsidRPr="00022963">
              <w:rPr>
                <w:rFonts w:eastAsia="Times New Roman"/>
                <w:color w:val="000000"/>
                <w:sz w:val="20"/>
                <w:szCs w:val="20"/>
              </w:rPr>
              <w:br/>
              <w:t>PS RLP: 23,5%</w:t>
            </w:r>
          </w:p>
        </w:tc>
        <w:tc>
          <w:tcPr>
            <w:tcW w:w="2970" w:type="dxa"/>
            <w:shd w:val="clear" w:color="auto" w:fill="FFFF99"/>
          </w:tcPr>
          <w:p w14:paraId="7903B63E" w14:textId="52929584" w:rsidR="002940BF" w:rsidRPr="003A0D31" w:rsidRDefault="00117BEA" w:rsidP="00F111FD">
            <w:pPr>
              <w:rPr>
                <w:sz w:val="20"/>
              </w:rPr>
            </w:pPr>
            <w:r>
              <w:rPr>
                <w:sz w:val="20"/>
              </w:rPr>
              <w:t>Target partially met. Unclear data from PIR as the 2012 figures appear to correspond to the METT scores for the three sites, while the baseline and target figures appear to be some other similar measurement.</w:t>
            </w:r>
          </w:p>
        </w:tc>
      </w:tr>
      <w:tr w:rsidR="002940BF" w:rsidRPr="003A0D31" w14:paraId="4B8398E3" w14:textId="1E735087" w:rsidTr="008C497A">
        <w:tblPrEx>
          <w:tblCellMar>
            <w:left w:w="0" w:type="dxa"/>
            <w:right w:w="0" w:type="dxa"/>
          </w:tblCellMar>
        </w:tblPrEx>
        <w:trPr>
          <w:cantSplit/>
          <w:trHeight w:val="420"/>
        </w:trPr>
        <w:tc>
          <w:tcPr>
            <w:tcW w:w="2140" w:type="dxa"/>
            <w:vMerge/>
            <w:shd w:val="clear" w:color="auto" w:fill="auto"/>
          </w:tcPr>
          <w:p w14:paraId="278E88F3" w14:textId="77777777" w:rsidR="002940BF" w:rsidRPr="003A0D31" w:rsidRDefault="002940BF" w:rsidP="00F111FD">
            <w:pPr>
              <w:rPr>
                <w:sz w:val="20"/>
              </w:rPr>
            </w:pPr>
          </w:p>
        </w:tc>
        <w:tc>
          <w:tcPr>
            <w:tcW w:w="1891" w:type="dxa"/>
          </w:tcPr>
          <w:p w14:paraId="22288D2C" w14:textId="77777777" w:rsidR="002940BF" w:rsidRPr="003A0D31" w:rsidRDefault="002940BF" w:rsidP="00F111FD">
            <w:pPr>
              <w:rPr>
                <w:sz w:val="20"/>
              </w:rPr>
            </w:pPr>
            <w:r w:rsidRPr="003A0D31">
              <w:rPr>
                <w:sz w:val="20"/>
              </w:rPr>
              <w:t>Financial Sustainability Scorecard</w:t>
            </w:r>
          </w:p>
          <w:p w14:paraId="08BCA1FC" w14:textId="77777777" w:rsidR="002940BF" w:rsidRPr="003A0D31" w:rsidRDefault="002940BF" w:rsidP="00F111FD">
            <w:pPr>
              <w:rPr>
                <w:sz w:val="20"/>
              </w:rPr>
            </w:pPr>
            <w:r w:rsidRPr="003A0D31">
              <w:rPr>
                <w:sz w:val="20"/>
              </w:rPr>
              <w:t>Legal and regulatory framework</w:t>
            </w:r>
          </w:p>
          <w:p w14:paraId="479F0196" w14:textId="77777777" w:rsidR="002940BF" w:rsidRPr="003A0D31" w:rsidRDefault="002940BF" w:rsidP="00F111FD">
            <w:pPr>
              <w:rPr>
                <w:sz w:val="20"/>
              </w:rPr>
            </w:pPr>
            <w:r w:rsidRPr="003A0D31">
              <w:rPr>
                <w:sz w:val="20"/>
              </w:rPr>
              <w:t>Business planning</w:t>
            </w:r>
          </w:p>
          <w:p w14:paraId="3A0CA472" w14:textId="77777777" w:rsidR="002940BF" w:rsidRPr="003A0D31" w:rsidRDefault="002940BF" w:rsidP="00F111FD">
            <w:pPr>
              <w:rPr>
                <w:sz w:val="20"/>
              </w:rPr>
            </w:pPr>
            <w:r w:rsidRPr="003A0D31">
              <w:rPr>
                <w:sz w:val="20"/>
              </w:rPr>
              <w:t>Tools for revenue generation</w:t>
            </w:r>
          </w:p>
        </w:tc>
        <w:tc>
          <w:tcPr>
            <w:tcW w:w="1328" w:type="dxa"/>
          </w:tcPr>
          <w:p w14:paraId="120D71CC" w14:textId="77777777" w:rsidR="002940BF" w:rsidRPr="003A0D31" w:rsidRDefault="002940BF" w:rsidP="00F111FD">
            <w:pPr>
              <w:rPr>
                <w:sz w:val="20"/>
              </w:rPr>
            </w:pPr>
            <w:r w:rsidRPr="003A0D31">
              <w:rPr>
                <w:sz w:val="20"/>
              </w:rPr>
              <w:t>28% - 25/out of 89</w:t>
            </w:r>
          </w:p>
          <w:p w14:paraId="28D3646B" w14:textId="77777777" w:rsidR="002940BF" w:rsidRPr="003A0D31" w:rsidRDefault="002940BF" w:rsidP="00F111FD">
            <w:pPr>
              <w:rPr>
                <w:sz w:val="20"/>
              </w:rPr>
            </w:pPr>
            <w:r w:rsidRPr="003A0D31">
              <w:rPr>
                <w:sz w:val="20"/>
              </w:rPr>
              <w:t>12% - 9/out of 57</w:t>
            </w:r>
          </w:p>
          <w:p w14:paraId="50C03762" w14:textId="77777777" w:rsidR="002940BF" w:rsidRPr="003A0D31" w:rsidRDefault="002940BF" w:rsidP="00F111FD">
            <w:pPr>
              <w:rPr>
                <w:sz w:val="20"/>
              </w:rPr>
            </w:pPr>
            <w:r w:rsidRPr="003A0D31">
              <w:rPr>
                <w:sz w:val="20"/>
              </w:rPr>
              <w:t>17.4% - 8/out of 46</w:t>
            </w:r>
          </w:p>
        </w:tc>
        <w:tc>
          <w:tcPr>
            <w:tcW w:w="1578" w:type="dxa"/>
          </w:tcPr>
          <w:p w14:paraId="7919949F" w14:textId="77777777" w:rsidR="002940BF" w:rsidRPr="003A0D31" w:rsidRDefault="002940BF" w:rsidP="00F111FD">
            <w:pPr>
              <w:rPr>
                <w:sz w:val="20"/>
              </w:rPr>
            </w:pPr>
            <w:r w:rsidRPr="003A0D31">
              <w:rPr>
                <w:sz w:val="20"/>
              </w:rPr>
              <w:t>74.15% - 66/89</w:t>
            </w:r>
          </w:p>
          <w:p w14:paraId="656798C9" w14:textId="77777777" w:rsidR="002940BF" w:rsidRPr="003A0D31" w:rsidRDefault="002940BF" w:rsidP="00F111FD">
            <w:pPr>
              <w:rPr>
                <w:sz w:val="20"/>
              </w:rPr>
            </w:pPr>
            <w:r w:rsidRPr="003A0D31">
              <w:rPr>
                <w:sz w:val="20"/>
              </w:rPr>
              <w:t>57.89% - 33/57</w:t>
            </w:r>
          </w:p>
          <w:p w14:paraId="525D4F21" w14:textId="77777777" w:rsidR="002940BF" w:rsidRPr="003A0D31" w:rsidRDefault="002940BF" w:rsidP="00F111FD">
            <w:pPr>
              <w:rPr>
                <w:sz w:val="20"/>
              </w:rPr>
            </w:pPr>
            <w:r w:rsidRPr="003A0D31">
              <w:rPr>
                <w:sz w:val="20"/>
              </w:rPr>
              <w:t>76.08% - 35/46</w:t>
            </w:r>
          </w:p>
        </w:tc>
        <w:tc>
          <w:tcPr>
            <w:tcW w:w="3161" w:type="dxa"/>
            <w:shd w:val="clear" w:color="auto" w:fill="D9D9D9"/>
          </w:tcPr>
          <w:p w14:paraId="5DAACC47" w14:textId="2803063E" w:rsidR="002940BF" w:rsidRPr="00022963" w:rsidRDefault="002940BF" w:rsidP="00F111FD">
            <w:pPr>
              <w:rPr>
                <w:sz w:val="20"/>
                <w:szCs w:val="20"/>
              </w:rPr>
            </w:pPr>
            <w:r w:rsidRPr="00022963">
              <w:rPr>
                <w:rFonts w:eastAsia="Times New Roman"/>
                <w:color w:val="000000"/>
                <w:sz w:val="20"/>
                <w:szCs w:val="20"/>
              </w:rPr>
              <w:t>51,2% - 44/out of 86</w:t>
            </w:r>
            <w:r w:rsidRPr="00022963">
              <w:rPr>
                <w:rFonts w:eastAsia="Times New Roman"/>
                <w:color w:val="000000"/>
                <w:sz w:val="20"/>
                <w:szCs w:val="20"/>
              </w:rPr>
              <w:br/>
              <w:t>55,9% - 33/out of 59</w:t>
            </w:r>
            <w:r w:rsidRPr="00022963">
              <w:rPr>
                <w:rFonts w:eastAsia="Times New Roman"/>
                <w:color w:val="000000"/>
                <w:sz w:val="20"/>
                <w:szCs w:val="20"/>
              </w:rPr>
              <w:br/>
              <w:t>36,6% - 26/out of 71</w:t>
            </w:r>
          </w:p>
        </w:tc>
        <w:tc>
          <w:tcPr>
            <w:tcW w:w="2970" w:type="dxa"/>
            <w:shd w:val="clear" w:color="auto" w:fill="FFFF99"/>
          </w:tcPr>
          <w:p w14:paraId="48E50304" w14:textId="3E9BE45F" w:rsidR="002940BF" w:rsidRPr="003A0D31" w:rsidRDefault="00117BEA" w:rsidP="00F111FD">
            <w:pPr>
              <w:rPr>
                <w:sz w:val="20"/>
              </w:rPr>
            </w:pPr>
            <w:r>
              <w:rPr>
                <w:sz w:val="20"/>
              </w:rPr>
              <w:t xml:space="preserve">Target partially met. </w:t>
            </w:r>
            <w:r w:rsidR="00877EC1">
              <w:rPr>
                <w:sz w:val="20"/>
              </w:rPr>
              <w:t xml:space="preserve">There was a notable increase for the legal and regulatory framework aspects, and for the business planning aspects. The </w:t>
            </w:r>
            <w:r w:rsidR="002A7DC8">
              <w:rPr>
                <w:sz w:val="20"/>
              </w:rPr>
              <w:t xml:space="preserve">financial sustainability scorecard was revised during the course of the project, so the baseline and final scores do not compare perfectly. </w:t>
            </w:r>
          </w:p>
        </w:tc>
      </w:tr>
      <w:tr w:rsidR="002940BF" w:rsidRPr="003A0D31" w14:paraId="6496C25E" w14:textId="14B17E3B" w:rsidTr="001F2CC7">
        <w:tblPrEx>
          <w:tblCellMar>
            <w:left w:w="0" w:type="dxa"/>
            <w:right w:w="0" w:type="dxa"/>
          </w:tblCellMar>
        </w:tblPrEx>
        <w:trPr>
          <w:cantSplit/>
          <w:trHeight w:val="440"/>
        </w:trPr>
        <w:tc>
          <w:tcPr>
            <w:tcW w:w="2140" w:type="dxa"/>
            <w:vMerge w:val="restart"/>
            <w:shd w:val="clear" w:color="auto" w:fill="auto"/>
          </w:tcPr>
          <w:p w14:paraId="128D20A6" w14:textId="77777777" w:rsidR="002940BF" w:rsidRPr="003A0D31" w:rsidRDefault="002940BF" w:rsidP="00F111FD">
            <w:pPr>
              <w:rPr>
                <w:sz w:val="20"/>
              </w:rPr>
            </w:pPr>
            <w:r w:rsidRPr="003A0D31">
              <w:rPr>
                <w:b/>
                <w:sz w:val="20"/>
              </w:rPr>
              <w:t>Outcome 2:</w:t>
            </w:r>
            <w:r w:rsidRPr="003A0D31">
              <w:rPr>
                <w:sz w:val="20"/>
              </w:rPr>
              <w:t xml:space="preserve"> Improved Governance of the national protected area system</w:t>
            </w:r>
          </w:p>
          <w:p w14:paraId="4B2A2E29" w14:textId="77777777" w:rsidR="002940BF" w:rsidRPr="003A0D31" w:rsidRDefault="002940BF" w:rsidP="00F111FD">
            <w:pPr>
              <w:rPr>
                <w:sz w:val="20"/>
              </w:rPr>
            </w:pPr>
          </w:p>
        </w:tc>
        <w:tc>
          <w:tcPr>
            <w:tcW w:w="1891" w:type="dxa"/>
          </w:tcPr>
          <w:p w14:paraId="2C39BB07" w14:textId="77777777" w:rsidR="002940BF" w:rsidRPr="003A0D31" w:rsidRDefault="002940BF" w:rsidP="00F111FD">
            <w:pPr>
              <w:rPr>
                <w:sz w:val="20"/>
              </w:rPr>
            </w:pPr>
            <w:r w:rsidRPr="003A0D31">
              <w:rPr>
                <w:sz w:val="20"/>
              </w:rPr>
              <w:t xml:space="preserve">Effectiveness of newly established local branches of State Service </w:t>
            </w:r>
          </w:p>
        </w:tc>
        <w:tc>
          <w:tcPr>
            <w:tcW w:w="1328" w:type="dxa"/>
          </w:tcPr>
          <w:p w14:paraId="3DC8D71B" w14:textId="77777777" w:rsidR="002940BF" w:rsidRPr="003A0D31" w:rsidRDefault="002940BF" w:rsidP="00F111FD">
            <w:pPr>
              <w:rPr>
                <w:sz w:val="20"/>
              </w:rPr>
            </w:pPr>
            <w:r w:rsidRPr="003A0D31">
              <w:rPr>
                <w:sz w:val="20"/>
              </w:rPr>
              <w:t>0%</w:t>
            </w:r>
          </w:p>
        </w:tc>
        <w:tc>
          <w:tcPr>
            <w:tcW w:w="1578" w:type="dxa"/>
          </w:tcPr>
          <w:p w14:paraId="5CF0FF4C" w14:textId="77777777" w:rsidR="002940BF" w:rsidRPr="003A0D31" w:rsidRDefault="002940BF" w:rsidP="00F111FD">
            <w:pPr>
              <w:rPr>
                <w:sz w:val="20"/>
              </w:rPr>
            </w:pPr>
            <w:r w:rsidRPr="003A0D31">
              <w:rPr>
                <w:sz w:val="20"/>
              </w:rPr>
              <w:t>At least 70%</w:t>
            </w:r>
          </w:p>
        </w:tc>
        <w:tc>
          <w:tcPr>
            <w:tcW w:w="3161" w:type="dxa"/>
            <w:shd w:val="clear" w:color="auto" w:fill="D9D9D9"/>
          </w:tcPr>
          <w:p w14:paraId="04D84B32" w14:textId="66377B50" w:rsidR="002940BF" w:rsidRPr="00022963" w:rsidRDefault="002940BF" w:rsidP="00F111FD">
            <w:pPr>
              <w:rPr>
                <w:sz w:val="20"/>
                <w:szCs w:val="20"/>
              </w:rPr>
            </w:pPr>
            <w:r w:rsidRPr="00022963">
              <w:rPr>
                <w:rFonts w:eastAsia="Times New Roman"/>
                <w:color w:val="000000"/>
                <w:sz w:val="20"/>
                <w:szCs w:val="20"/>
              </w:rPr>
              <w:t>0</w:t>
            </w:r>
          </w:p>
        </w:tc>
        <w:tc>
          <w:tcPr>
            <w:tcW w:w="2970" w:type="dxa"/>
            <w:shd w:val="clear" w:color="auto" w:fill="D9D9D9"/>
          </w:tcPr>
          <w:p w14:paraId="784465BC" w14:textId="24A4E31A" w:rsidR="002940BF" w:rsidRPr="003A0D31" w:rsidRDefault="00251C2A" w:rsidP="00F111FD">
            <w:pPr>
              <w:rPr>
                <w:sz w:val="20"/>
              </w:rPr>
            </w:pPr>
            <w:r>
              <w:rPr>
                <w:sz w:val="20"/>
              </w:rPr>
              <w:t>N/A – this indicator was to be measured by an assessment tool that was not developed. But in any case, the local branches of the protected area authorities are being recentralized under the current government</w:t>
            </w:r>
            <w:r w:rsidR="00E04104">
              <w:rPr>
                <w:sz w:val="20"/>
              </w:rPr>
              <w:t xml:space="preserve">, so the indicator is no longer relevant. </w:t>
            </w:r>
          </w:p>
        </w:tc>
      </w:tr>
      <w:tr w:rsidR="002940BF" w:rsidRPr="003A0D31" w14:paraId="77F00EB8" w14:textId="72FFE85C" w:rsidTr="008C497A">
        <w:tblPrEx>
          <w:tblCellMar>
            <w:left w:w="0" w:type="dxa"/>
            <w:right w:w="0" w:type="dxa"/>
          </w:tblCellMar>
        </w:tblPrEx>
        <w:trPr>
          <w:cantSplit/>
          <w:trHeight w:val="440"/>
        </w:trPr>
        <w:tc>
          <w:tcPr>
            <w:tcW w:w="2140" w:type="dxa"/>
            <w:vMerge/>
            <w:shd w:val="clear" w:color="auto" w:fill="auto"/>
          </w:tcPr>
          <w:p w14:paraId="06AB75AE" w14:textId="77777777" w:rsidR="002940BF" w:rsidRPr="003A0D31" w:rsidRDefault="002940BF" w:rsidP="00F111FD">
            <w:pPr>
              <w:rPr>
                <w:sz w:val="20"/>
              </w:rPr>
            </w:pPr>
          </w:p>
        </w:tc>
        <w:tc>
          <w:tcPr>
            <w:tcW w:w="1891" w:type="dxa"/>
          </w:tcPr>
          <w:p w14:paraId="7ACE4C67" w14:textId="77777777" w:rsidR="002940BF" w:rsidRPr="003A0D31" w:rsidRDefault="002940BF" w:rsidP="00F111FD">
            <w:pPr>
              <w:rPr>
                <w:sz w:val="20"/>
              </w:rPr>
            </w:pPr>
            <w:r w:rsidRPr="003A0D31">
              <w:rPr>
                <w:sz w:val="20"/>
              </w:rPr>
              <w:t>Capacity Scorecard</w:t>
            </w:r>
          </w:p>
          <w:p w14:paraId="57561476" w14:textId="77777777" w:rsidR="002940BF" w:rsidRPr="003A0D31" w:rsidRDefault="002940BF" w:rsidP="00F111FD">
            <w:pPr>
              <w:rPr>
                <w:sz w:val="20"/>
              </w:rPr>
            </w:pPr>
            <w:r w:rsidRPr="003A0D31">
              <w:rPr>
                <w:sz w:val="20"/>
              </w:rPr>
              <w:t>Policy formulation</w:t>
            </w:r>
          </w:p>
          <w:p w14:paraId="1C5BD540" w14:textId="77777777" w:rsidR="002940BF" w:rsidRPr="003A0D31" w:rsidRDefault="002940BF" w:rsidP="00F111FD">
            <w:pPr>
              <w:rPr>
                <w:sz w:val="20"/>
              </w:rPr>
            </w:pPr>
            <w:r w:rsidRPr="003A0D31">
              <w:rPr>
                <w:sz w:val="20"/>
              </w:rPr>
              <w:t xml:space="preserve">    Systemic</w:t>
            </w:r>
          </w:p>
          <w:p w14:paraId="0A10BEB0" w14:textId="77777777" w:rsidR="002940BF" w:rsidRPr="003A0D31" w:rsidRDefault="002940BF" w:rsidP="00F111FD">
            <w:pPr>
              <w:rPr>
                <w:sz w:val="20"/>
              </w:rPr>
            </w:pPr>
            <w:r w:rsidRPr="003A0D31">
              <w:rPr>
                <w:sz w:val="20"/>
              </w:rPr>
              <w:t xml:space="preserve">    Institutional </w:t>
            </w:r>
          </w:p>
          <w:p w14:paraId="3F700F86" w14:textId="77777777" w:rsidR="002940BF" w:rsidRPr="003A0D31" w:rsidRDefault="002940BF" w:rsidP="00F111FD">
            <w:pPr>
              <w:rPr>
                <w:sz w:val="20"/>
              </w:rPr>
            </w:pPr>
            <w:r w:rsidRPr="003A0D31">
              <w:rPr>
                <w:sz w:val="20"/>
              </w:rPr>
              <w:t>Implementation</w:t>
            </w:r>
          </w:p>
          <w:p w14:paraId="49105A40" w14:textId="77777777" w:rsidR="002940BF" w:rsidRPr="003A0D31" w:rsidRDefault="002940BF" w:rsidP="00F111FD">
            <w:pPr>
              <w:rPr>
                <w:sz w:val="20"/>
              </w:rPr>
            </w:pPr>
            <w:r w:rsidRPr="003A0D31">
              <w:rPr>
                <w:sz w:val="20"/>
              </w:rPr>
              <w:t xml:space="preserve">    Systemic</w:t>
            </w:r>
          </w:p>
          <w:p w14:paraId="13632989" w14:textId="77777777" w:rsidR="002940BF" w:rsidRPr="003A0D31" w:rsidRDefault="002940BF" w:rsidP="00F111FD">
            <w:pPr>
              <w:rPr>
                <w:sz w:val="20"/>
              </w:rPr>
            </w:pPr>
            <w:r w:rsidRPr="003A0D31">
              <w:rPr>
                <w:sz w:val="20"/>
              </w:rPr>
              <w:t xml:space="preserve">    Institutional </w:t>
            </w:r>
          </w:p>
          <w:p w14:paraId="5E3D2FE7" w14:textId="77777777" w:rsidR="002940BF" w:rsidRPr="003A0D31" w:rsidRDefault="002940BF" w:rsidP="00F111FD">
            <w:pPr>
              <w:rPr>
                <w:sz w:val="20"/>
              </w:rPr>
            </w:pPr>
            <w:r w:rsidRPr="003A0D31">
              <w:rPr>
                <w:sz w:val="20"/>
              </w:rPr>
              <w:t xml:space="preserve">    Individual</w:t>
            </w:r>
          </w:p>
          <w:p w14:paraId="6C63A787" w14:textId="77777777" w:rsidR="002940BF" w:rsidRPr="003A0D31" w:rsidRDefault="002940BF" w:rsidP="00F111FD">
            <w:pPr>
              <w:rPr>
                <w:sz w:val="20"/>
              </w:rPr>
            </w:pPr>
            <w:r w:rsidRPr="003A0D31">
              <w:rPr>
                <w:sz w:val="20"/>
              </w:rPr>
              <w:t>Engagement and consensus</w:t>
            </w:r>
          </w:p>
          <w:p w14:paraId="461ED47D" w14:textId="77777777" w:rsidR="002940BF" w:rsidRPr="003A0D31" w:rsidRDefault="002940BF" w:rsidP="00F111FD">
            <w:pPr>
              <w:rPr>
                <w:sz w:val="20"/>
              </w:rPr>
            </w:pPr>
            <w:r w:rsidRPr="003A0D31">
              <w:rPr>
                <w:sz w:val="20"/>
              </w:rPr>
              <w:t xml:space="preserve">    Systemic</w:t>
            </w:r>
          </w:p>
          <w:p w14:paraId="27CA8F5C" w14:textId="77777777" w:rsidR="002940BF" w:rsidRPr="003A0D31" w:rsidRDefault="002940BF" w:rsidP="00F111FD">
            <w:pPr>
              <w:rPr>
                <w:sz w:val="20"/>
              </w:rPr>
            </w:pPr>
            <w:r w:rsidRPr="003A0D31">
              <w:rPr>
                <w:sz w:val="20"/>
              </w:rPr>
              <w:t xml:space="preserve">    Institutional </w:t>
            </w:r>
          </w:p>
          <w:p w14:paraId="20EA8EFF" w14:textId="77777777" w:rsidR="002940BF" w:rsidRPr="003A0D31" w:rsidRDefault="002940BF" w:rsidP="00F111FD">
            <w:pPr>
              <w:rPr>
                <w:sz w:val="20"/>
              </w:rPr>
            </w:pPr>
            <w:r w:rsidRPr="003A0D31">
              <w:rPr>
                <w:sz w:val="20"/>
              </w:rPr>
              <w:t xml:space="preserve">    Individual</w:t>
            </w:r>
          </w:p>
          <w:p w14:paraId="617C868E" w14:textId="77777777" w:rsidR="002940BF" w:rsidRPr="003A0D31" w:rsidRDefault="002940BF" w:rsidP="00F111FD">
            <w:pPr>
              <w:rPr>
                <w:sz w:val="20"/>
              </w:rPr>
            </w:pPr>
            <w:r w:rsidRPr="003A0D31">
              <w:rPr>
                <w:sz w:val="20"/>
              </w:rPr>
              <w:t>Mobilize info and knowledge</w:t>
            </w:r>
          </w:p>
          <w:p w14:paraId="0142DF17" w14:textId="77777777" w:rsidR="002940BF" w:rsidRPr="003A0D31" w:rsidRDefault="002940BF" w:rsidP="00F111FD">
            <w:pPr>
              <w:rPr>
                <w:sz w:val="20"/>
              </w:rPr>
            </w:pPr>
            <w:r w:rsidRPr="003A0D31">
              <w:rPr>
                <w:sz w:val="20"/>
              </w:rPr>
              <w:t xml:space="preserve">    Systemic</w:t>
            </w:r>
          </w:p>
          <w:p w14:paraId="7D751F3D" w14:textId="77777777" w:rsidR="002940BF" w:rsidRPr="003A0D31" w:rsidRDefault="002940BF" w:rsidP="00F111FD">
            <w:pPr>
              <w:rPr>
                <w:sz w:val="20"/>
              </w:rPr>
            </w:pPr>
            <w:r w:rsidRPr="003A0D31">
              <w:rPr>
                <w:sz w:val="20"/>
              </w:rPr>
              <w:t xml:space="preserve">    Institutional </w:t>
            </w:r>
          </w:p>
          <w:p w14:paraId="113C559C" w14:textId="77777777" w:rsidR="002940BF" w:rsidRPr="003A0D31" w:rsidRDefault="002940BF" w:rsidP="00F111FD">
            <w:pPr>
              <w:rPr>
                <w:sz w:val="20"/>
              </w:rPr>
            </w:pPr>
            <w:r w:rsidRPr="003A0D31">
              <w:rPr>
                <w:sz w:val="20"/>
              </w:rPr>
              <w:t xml:space="preserve">    Individual</w:t>
            </w:r>
          </w:p>
          <w:p w14:paraId="52ACF6A5" w14:textId="77777777" w:rsidR="002940BF" w:rsidRPr="003A0D31" w:rsidRDefault="002940BF" w:rsidP="00F111FD">
            <w:pPr>
              <w:rPr>
                <w:sz w:val="20"/>
              </w:rPr>
            </w:pPr>
            <w:r w:rsidRPr="003A0D31">
              <w:rPr>
                <w:sz w:val="20"/>
              </w:rPr>
              <w:t>Monitoring</w:t>
            </w:r>
          </w:p>
          <w:p w14:paraId="507F01E4" w14:textId="77777777" w:rsidR="002940BF" w:rsidRPr="003A0D31" w:rsidRDefault="002940BF" w:rsidP="00F111FD">
            <w:pPr>
              <w:rPr>
                <w:sz w:val="20"/>
              </w:rPr>
            </w:pPr>
            <w:r w:rsidRPr="003A0D31">
              <w:rPr>
                <w:sz w:val="20"/>
              </w:rPr>
              <w:t xml:space="preserve">    Systemic</w:t>
            </w:r>
          </w:p>
          <w:p w14:paraId="33785B86" w14:textId="77777777" w:rsidR="002940BF" w:rsidRPr="003A0D31" w:rsidRDefault="002940BF" w:rsidP="00F111FD">
            <w:pPr>
              <w:rPr>
                <w:sz w:val="20"/>
              </w:rPr>
            </w:pPr>
            <w:r w:rsidRPr="003A0D31">
              <w:rPr>
                <w:sz w:val="20"/>
              </w:rPr>
              <w:t xml:space="preserve">    Institutional </w:t>
            </w:r>
          </w:p>
          <w:p w14:paraId="2B5BF966" w14:textId="77777777" w:rsidR="002940BF" w:rsidRPr="003A0D31" w:rsidRDefault="002940BF" w:rsidP="00F111FD">
            <w:pPr>
              <w:rPr>
                <w:sz w:val="20"/>
              </w:rPr>
            </w:pPr>
            <w:r w:rsidRPr="003A0D31">
              <w:rPr>
                <w:sz w:val="20"/>
              </w:rPr>
              <w:t xml:space="preserve">    Individual</w:t>
            </w:r>
          </w:p>
        </w:tc>
        <w:tc>
          <w:tcPr>
            <w:tcW w:w="1328" w:type="dxa"/>
          </w:tcPr>
          <w:p w14:paraId="027B901B" w14:textId="77777777" w:rsidR="002940BF" w:rsidRPr="003A0D31" w:rsidRDefault="002940BF" w:rsidP="00F111FD">
            <w:pPr>
              <w:rPr>
                <w:sz w:val="20"/>
              </w:rPr>
            </w:pPr>
          </w:p>
          <w:p w14:paraId="59540B50" w14:textId="77777777" w:rsidR="002940BF" w:rsidRPr="003A0D31" w:rsidRDefault="002940BF" w:rsidP="00F111FD">
            <w:pPr>
              <w:rPr>
                <w:sz w:val="20"/>
              </w:rPr>
            </w:pPr>
            <w:r w:rsidRPr="003A0D31">
              <w:rPr>
                <w:sz w:val="20"/>
              </w:rPr>
              <w:t>Policy Formulation</w:t>
            </w:r>
          </w:p>
          <w:p w14:paraId="0842DC0D" w14:textId="77777777" w:rsidR="002940BF" w:rsidRPr="003A0D31" w:rsidRDefault="002940BF" w:rsidP="00F111FD">
            <w:pPr>
              <w:rPr>
                <w:sz w:val="20"/>
              </w:rPr>
            </w:pPr>
            <w:r w:rsidRPr="003A0D31">
              <w:rPr>
                <w:sz w:val="20"/>
              </w:rPr>
              <w:t>4/out of 6</w:t>
            </w:r>
          </w:p>
          <w:p w14:paraId="08009CFE" w14:textId="77777777" w:rsidR="002940BF" w:rsidRPr="003A0D31" w:rsidRDefault="002940BF" w:rsidP="00F111FD">
            <w:pPr>
              <w:rPr>
                <w:sz w:val="20"/>
              </w:rPr>
            </w:pPr>
            <w:r w:rsidRPr="003A0D31">
              <w:rPr>
                <w:sz w:val="20"/>
              </w:rPr>
              <w:t>1/out of 3</w:t>
            </w:r>
          </w:p>
          <w:p w14:paraId="1A936D94" w14:textId="77777777" w:rsidR="002940BF" w:rsidRPr="003A0D31" w:rsidRDefault="002940BF" w:rsidP="00F111FD">
            <w:pPr>
              <w:rPr>
                <w:sz w:val="20"/>
              </w:rPr>
            </w:pPr>
            <w:r w:rsidRPr="003A0D31">
              <w:rPr>
                <w:sz w:val="20"/>
              </w:rPr>
              <w:t>Implementation</w:t>
            </w:r>
          </w:p>
          <w:p w14:paraId="24DF8E2D" w14:textId="77777777" w:rsidR="002940BF" w:rsidRPr="003A0D31" w:rsidRDefault="002940BF" w:rsidP="00F111FD">
            <w:pPr>
              <w:rPr>
                <w:sz w:val="20"/>
              </w:rPr>
            </w:pPr>
            <w:r w:rsidRPr="003A0D31">
              <w:rPr>
                <w:sz w:val="20"/>
              </w:rPr>
              <w:t>5/out of 9</w:t>
            </w:r>
          </w:p>
          <w:p w14:paraId="2F5E0BCC" w14:textId="77777777" w:rsidR="002940BF" w:rsidRPr="003A0D31" w:rsidRDefault="002940BF" w:rsidP="00F111FD">
            <w:pPr>
              <w:rPr>
                <w:sz w:val="20"/>
              </w:rPr>
            </w:pPr>
            <w:r w:rsidRPr="003A0D31">
              <w:rPr>
                <w:sz w:val="20"/>
              </w:rPr>
              <w:t>16/out of 36</w:t>
            </w:r>
          </w:p>
          <w:p w14:paraId="45F75478" w14:textId="77777777" w:rsidR="002940BF" w:rsidRPr="003A0D31" w:rsidRDefault="002940BF" w:rsidP="00F111FD">
            <w:pPr>
              <w:rPr>
                <w:sz w:val="20"/>
              </w:rPr>
            </w:pPr>
            <w:r w:rsidRPr="003A0D31">
              <w:rPr>
                <w:sz w:val="20"/>
              </w:rPr>
              <w:t>6/out of 12</w:t>
            </w:r>
          </w:p>
          <w:p w14:paraId="3C7064BF" w14:textId="77777777" w:rsidR="002940BF" w:rsidRPr="003A0D31" w:rsidRDefault="002940BF" w:rsidP="00F111FD">
            <w:pPr>
              <w:rPr>
                <w:sz w:val="20"/>
              </w:rPr>
            </w:pPr>
            <w:r w:rsidRPr="003A0D31">
              <w:rPr>
                <w:sz w:val="20"/>
              </w:rPr>
              <w:t>Eng. and consensus</w:t>
            </w:r>
          </w:p>
          <w:p w14:paraId="3ED5D578" w14:textId="77777777" w:rsidR="002940BF" w:rsidRPr="003A0D31" w:rsidRDefault="002940BF" w:rsidP="00F111FD">
            <w:pPr>
              <w:rPr>
                <w:sz w:val="20"/>
              </w:rPr>
            </w:pPr>
            <w:r w:rsidRPr="003A0D31">
              <w:rPr>
                <w:sz w:val="20"/>
              </w:rPr>
              <w:t>2/out of 6</w:t>
            </w:r>
          </w:p>
          <w:p w14:paraId="2C6B2D85" w14:textId="77777777" w:rsidR="002940BF" w:rsidRPr="003A0D31" w:rsidRDefault="002940BF" w:rsidP="00F111FD">
            <w:pPr>
              <w:rPr>
                <w:sz w:val="20"/>
              </w:rPr>
            </w:pPr>
            <w:r w:rsidRPr="003A0D31">
              <w:rPr>
                <w:sz w:val="20"/>
              </w:rPr>
              <w:t>3/out of 6</w:t>
            </w:r>
          </w:p>
          <w:p w14:paraId="26BE0163" w14:textId="77777777" w:rsidR="002940BF" w:rsidRPr="003A0D31" w:rsidRDefault="002940BF" w:rsidP="00F111FD">
            <w:pPr>
              <w:rPr>
                <w:sz w:val="20"/>
              </w:rPr>
            </w:pPr>
            <w:r w:rsidRPr="003A0D31">
              <w:rPr>
                <w:sz w:val="20"/>
              </w:rPr>
              <w:t>2/out of 3</w:t>
            </w:r>
          </w:p>
          <w:p w14:paraId="62480409" w14:textId="77777777" w:rsidR="002940BF" w:rsidRPr="003A0D31" w:rsidRDefault="002940BF" w:rsidP="00F111FD">
            <w:pPr>
              <w:rPr>
                <w:sz w:val="20"/>
              </w:rPr>
            </w:pPr>
            <w:r w:rsidRPr="003A0D31">
              <w:rPr>
                <w:sz w:val="20"/>
              </w:rPr>
              <w:t>Info and knowledge</w:t>
            </w:r>
          </w:p>
          <w:p w14:paraId="7FCFBBA3" w14:textId="77777777" w:rsidR="002940BF" w:rsidRPr="003A0D31" w:rsidRDefault="002940BF" w:rsidP="00F111FD">
            <w:pPr>
              <w:rPr>
                <w:sz w:val="20"/>
              </w:rPr>
            </w:pPr>
            <w:r w:rsidRPr="003A0D31">
              <w:rPr>
                <w:sz w:val="20"/>
              </w:rPr>
              <w:t>2/out of 3</w:t>
            </w:r>
          </w:p>
          <w:p w14:paraId="5F5E4B68" w14:textId="77777777" w:rsidR="002940BF" w:rsidRPr="003A0D31" w:rsidRDefault="002940BF" w:rsidP="00F111FD">
            <w:pPr>
              <w:rPr>
                <w:sz w:val="20"/>
              </w:rPr>
            </w:pPr>
            <w:r w:rsidRPr="003A0D31">
              <w:rPr>
                <w:sz w:val="20"/>
              </w:rPr>
              <w:t>2/out of 3</w:t>
            </w:r>
          </w:p>
          <w:p w14:paraId="3F7FC3E6" w14:textId="77777777" w:rsidR="002940BF" w:rsidRPr="003A0D31" w:rsidRDefault="002940BF" w:rsidP="00F111FD">
            <w:pPr>
              <w:rPr>
                <w:sz w:val="20"/>
              </w:rPr>
            </w:pPr>
            <w:r w:rsidRPr="003A0D31">
              <w:rPr>
                <w:sz w:val="20"/>
              </w:rPr>
              <w:t>1/out of 3</w:t>
            </w:r>
          </w:p>
          <w:p w14:paraId="238B36B5" w14:textId="77777777" w:rsidR="002940BF" w:rsidRPr="003A0D31" w:rsidRDefault="002940BF" w:rsidP="00F111FD">
            <w:pPr>
              <w:rPr>
                <w:sz w:val="20"/>
              </w:rPr>
            </w:pPr>
            <w:r w:rsidRPr="003A0D31">
              <w:rPr>
                <w:sz w:val="20"/>
              </w:rPr>
              <w:t>Monitoring</w:t>
            </w:r>
          </w:p>
          <w:p w14:paraId="2EBE83AA" w14:textId="77777777" w:rsidR="002940BF" w:rsidRPr="003A0D31" w:rsidRDefault="002940BF" w:rsidP="00F111FD">
            <w:pPr>
              <w:rPr>
                <w:sz w:val="20"/>
              </w:rPr>
            </w:pPr>
            <w:r w:rsidRPr="003A0D31">
              <w:rPr>
                <w:sz w:val="20"/>
              </w:rPr>
              <w:t>2/out of 6</w:t>
            </w:r>
          </w:p>
          <w:p w14:paraId="5DCDD64A" w14:textId="77777777" w:rsidR="002940BF" w:rsidRPr="003A0D31" w:rsidRDefault="002940BF" w:rsidP="00F111FD">
            <w:pPr>
              <w:rPr>
                <w:sz w:val="20"/>
              </w:rPr>
            </w:pPr>
            <w:r w:rsidRPr="003A0D31">
              <w:rPr>
                <w:sz w:val="20"/>
              </w:rPr>
              <w:t>3/out of 6</w:t>
            </w:r>
          </w:p>
          <w:p w14:paraId="3CA2C44D" w14:textId="77777777" w:rsidR="002940BF" w:rsidRPr="003A0D31" w:rsidRDefault="002940BF" w:rsidP="00F111FD">
            <w:pPr>
              <w:rPr>
                <w:sz w:val="20"/>
              </w:rPr>
            </w:pPr>
            <w:r w:rsidRPr="003A0D31">
              <w:rPr>
                <w:sz w:val="20"/>
              </w:rPr>
              <w:t>2/out of 3</w:t>
            </w:r>
          </w:p>
        </w:tc>
        <w:tc>
          <w:tcPr>
            <w:tcW w:w="1578" w:type="dxa"/>
          </w:tcPr>
          <w:p w14:paraId="4B519BA2" w14:textId="77777777" w:rsidR="002940BF" w:rsidRPr="003A0D31" w:rsidRDefault="002940BF" w:rsidP="00F111FD">
            <w:pPr>
              <w:rPr>
                <w:sz w:val="20"/>
              </w:rPr>
            </w:pPr>
          </w:p>
          <w:p w14:paraId="14CC71A4" w14:textId="77777777" w:rsidR="002940BF" w:rsidRPr="003A0D31" w:rsidRDefault="002940BF" w:rsidP="00F111FD">
            <w:pPr>
              <w:rPr>
                <w:sz w:val="20"/>
              </w:rPr>
            </w:pPr>
            <w:r w:rsidRPr="003A0D31">
              <w:rPr>
                <w:sz w:val="20"/>
              </w:rPr>
              <w:t>Policy Formulation</w:t>
            </w:r>
          </w:p>
          <w:p w14:paraId="0230679D" w14:textId="77777777" w:rsidR="002940BF" w:rsidRPr="003A0D31" w:rsidRDefault="002940BF" w:rsidP="00F111FD">
            <w:pPr>
              <w:rPr>
                <w:sz w:val="20"/>
              </w:rPr>
            </w:pPr>
            <w:r w:rsidRPr="003A0D31">
              <w:rPr>
                <w:sz w:val="20"/>
              </w:rPr>
              <w:t>6/out of 6</w:t>
            </w:r>
          </w:p>
          <w:p w14:paraId="1603AD02" w14:textId="77777777" w:rsidR="002940BF" w:rsidRPr="003A0D31" w:rsidRDefault="002940BF" w:rsidP="00F111FD">
            <w:pPr>
              <w:rPr>
                <w:sz w:val="20"/>
              </w:rPr>
            </w:pPr>
            <w:r w:rsidRPr="003A0D31">
              <w:rPr>
                <w:sz w:val="20"/>
              </w:rPr>
              <w:t>2/out of 3</w:t>
            </w:r>
          </w:p>
          <w:p w14:paraId="2610D755" w14:textId="77777777" w:rsidR="002940BF" w:rsidRPr="003A0D31" w:rsidRDefault="002940BF" w:rsidP="00F111FD">
            <w:pPr>
              <w:rPr>
                <w:sz w:val="20"/>
              </w:rPr>
            </w:pPr>
            <w:r w:rsidRPr="003A0D31">
              <w:rPr>
                <w:sz w:val="20"/>
              </w:rPr>
              <w:t>Implementation</w:t>
            </w:r>
          </w:p>
          <w:p w14:paraId="6F21ABCC" w14:textId="77777777" w:rsidR="002940BF" w:rsidRPr="003A0D31" w:rsidRDefault="002940BF" w:rsidP="00F111FD">
            <w:pPr>
              <w:rPr>
                <w:sz w:val="20"/>
              </w:rPr>
            </w:pPr>
            <w:r w:rsidRPr="003A0D31">
              <w:rPr>
                <w:sz w:val="20"/>
              </w:rPr>
              <w:t>8/out of 9</w:t>
            </w:r>
          </w:p>
          <w:p w14:paraId="79C89BBB" w14:textId="77777777" w:rsidR="002940BF" w:rsidRPr="003A0D31" w:rsidRDefault="002940BF" w:rsidP="00F111FD">
            <w:pPr>
              <w:rPr>
                <w:sz w:val="20"/>
              </w:rPr>
            </w:pPr>
            <w:r w:rsidRPr="003A0D31">
              <w:rPr>
                <w:sz w:val="20"/>
              </w:rPr>
              <w:t>25/out of 36</w:t>
            </w:r>
          </w:p>
          <w:p w14:paraId="200B410F" w14:textId="77777777" w:rsidR="002940BF" w:rsidRPr="003A0D31" w:rsidRDefault="002940BF" w:rsidP="00F111FD">
            <w:pPr>
              <w:rPr>
                <w:sz w:val="20"/>
              </w:rPr>
            </w:pPr>
            <w:r w:rsidRPr="003A0D31">
              <w:rPr>
                <w:sz w:val="20"/>
              </w:rPr>
              <w:t>10/out of 12</w:t>
            </w:r>
          </w:p>
          <w:p w14:paraId="6ACB941E" w14:textId="77777777" w:rsidR="002940BF" w:rsidRPr="003A0D31" w:rsidRDefault="002940BF" w:rsidP="00F111FD">
            <w:pPr>
              <w:rPr>
                <w:sz w:val="20"/>
              </w:rPr>
            </w:pPr>
            <w:r w:rsidRPr="003A0D31">
              <w:rPr>
                <w:sz w:val="20"/>
              </w:rPr>
              <w:t>Eng. and consensus</w:t>
            </w:r>
          </w:p>
          <w:p w14:paraId="1EFE4188" w14:textId="77777777" w:rsidR="002940BF" w:rsidRPr="003A0D31" w:rsidRDefault="002940BF" w:rsidP="00F111FD">
            <w:pPr>
              <w:rPr>
                <w:sz w:val="20"/>
              </w:rPr>
            </w:pPr>
            <w:r w:rsidRPr="003A0D31">
              <w:rPr>
                <w:sz w:val="20"/>
              </w:rPr>
              <w:t>5/out of 6</w:t>
            </w:r>
          </w:p>
          <w:p w14:paraId="1B24B0FC" w14:textId="77777777" w:rsidR="002940BF" w:rsidRPr="003A0D31" w:rsidRDefault="002940BF" w:rsidP="00F111FD">
            <w:pPr>
              <w:rPr>
                <w:sz w:val="20"/>
              </w:rPr>
            </w:pPr>
            <w:r w:rsidRPr="003A0D31">
              <w:rPr>
                <w:sz w:val="20"/>
              </w:rPr>
              <w:t>5/out of 6</w:t>
            </w:r>
          </w:p>
          <w:p w14:paraId="69A67E53" w14:textId="77777777" w:rsidR="002940BF" w:rsidRPr="003A0D31" w:rsidRDefault="002940BF" w:rsidP="00F111FD">
            <w:pPr>
              <w:rPr>
                <w:sz w:val="20"/>
              </w:rPr>
            </w:pPr>
            <w:r w:rsidRPr="003A0D31">
              <w:rPr>
                <w:sz w:val="20"/>
              </w:rPr>
              <w:t>3/out of 3</w:t>
            </w:r>
          </w:p>
          <w:p w14:paraId="33491AA2" w14:textId="77777777" w:rsidR="002940BF" w:rsidRPr="003A0D31" w:rsidRDefault="002940BF" w:rsidP="00F111FD">
            <w:pPr>
              <w:rPr>
                <w:sz w:val="20"/>
              </w:rPr>
            </w:pPr>
            <w:r w:rsidRPr="003A0D31">
              <w:rPr>
                <w:sz w:val="20"/>
              </w:rPr>
              <w:t>Info and knowledge</w:t>
            </w:r>
          </w:p>
          <w:p w14:paraId="168F8295" w14:textId="77777777" w:rsidR="002940BF" w:rsidRPr="003A0D31" w:rsidRDefault="002940BF" w:rsidP="00F111FD">
            <w:pPr>
              <w:rPr>
                <w:sz w:val="20"/>
              </w:rPr>
            </w:pPr>
            <w:r w:rsidRPr="003A0D31">
              <w:rPr>
                <w:sz w:val="20"/>
              </w:rPr>
              <w:t>3/out of 3</w:t>
            </w:r>
          </w:p>
          <w:p w14:paraId="1A915DC8" w14:textId="77777777" w:rsidR="002940BF" w:rsidRPr="003A0D31" w:rsidRDefault="002940BF" w:rsidP="00F111FD">
            <w:pPr>
              <w:rPr>
                <w:sz w:val="20"/>
              </w:rPr>
            </w:pPr>
            <w:r w:rsidRPr="003A0D31">
              <w:rPr>
                <w:sz w:val="20"/>
              </w:rPr>
              <w:t>3/out of 3</w:t>
            </w:r>
          </w:p>
          <w:p w14:paraId="55C7785A" w14:textId="77777777" w:rsidR="002940BF" w:rsidRPr="003A0D31" w:rsidRDefault="002940BF" w:rsidP="00F111FD">
            <w:pPr>
              <w:rPr>
                <w:sz w:val="20"/>
              </w:rPr>
            </w:pPr>
            <w:r w:rsidRPr="003A0D31">
              <w:rPr>
                <w:sz w:val="20"/>
              </w:rPr>
              <w:t>2/out of 3</w:t>
            </w:r>
          </w:p>
          <w:p w14:paraId="60610576" w14:textId="77777777" w:rsidR="002940BF" w:rsidRPr="003A0D31" w:rsidRDefault="002940BF" w:rsidP="00F111FD">
            <w:pPr>
              <w:rPr>
                <w:sz w:val="20"/>
              </w:rPr>
            </w:pPr>
            <w:r w:rsidRPr="003A0D31">
              <w:rPr>
                <w:sz w:val="20"/>
              </w:rPr>
              <w:t>Monitoring</w:t>
            </w:r>
          </w:p>
          <w:p w14:paraId="051B67DF" w14:textId="77777777" w:rsidR="002940BF" w:rsidRPr="003A0D31" w:rsidRDefault="002940BF" w:rsidP="00F111FD">
            <w:pPr>
              <w:rPr>
                <w:sz w:val="20"/>
              </w:rPr>
            </w:pPr>
            <w:r w:rsidRPr="003A0D31">
              <w:rPr>
                <w:sz w:val="20"/>
              </w:rPr>
              <w:t>4/out of 6</w:t>
            </w:r>
          </w:p>
          <w:p w14:paraId="076C8DFD" w14:textId="77777777" w:rsidR="002940BF" w:rsidRPr="003A0D31" w:rsidRDefault="002940BF" w:rsidP="00F111FD">
            <w:pPr>
              <w:rPr>
                <w:sz w:val="20"/>
              </w:rPr>
            </w:pPr>
            <w:r w:rsidRPr="003A0D31">
              <w:rPr>
                <w:sz w:val="20"/>
              </w:rPr>
              <w:t>4/out of 6</w:t>
            </w:r>
          </w:p>
          <w:p w14:paraId="6A8FCA52" w14:textId="77777777" w:rsidR="002940BF" w:rsidRPr="003A0D31" w:rsidRDefault="002940BF" w:rsidP="00F111FD">
            <w:pPr>
              <w:rPr>
                <w:sz w:val="20"/>
              </w:rPr>
            </w:pPr>
            <w:r w:rsidRPr="003A0D31">
              <w:rPr>
                <w:sz w:val="20"/>
              </w:rPr>
              <w:t>3/out of 3</w:t>
            </w:r>
          </w:p>
        </w:tc>
        <w:tc>
          <w:tcPr>
            <w:tcW w:w="3161" w:type="dxa"/>
            <w:shd w:val="clear" w:color="auto" w:fill="D9D9D9"/>
          </w:tcPr>
          <w:p w14:paraId="0F1452E4" w14:textId="7982A1FF" w:rsidR="002940BF" w:rsidRPr="00022963" w:rsidRDefault="002940BF" w:rsidP="00F111FD">
            <w:pPr>
              <w:rPr>
                <w:sz w:val="20"/>
                <w:szCs w:val="20"/>
              </w:rPr>
            </w:pPr>
            <w:r w:rsidRPr="00022963">
              <w:rPr>
                <w:rFonts w:eastAsia="Times New Roman"/>
                <w:color w:val="000000"/>
                <w:sz w:val="20"/>
                <w:szCs w:val="20"/>
              </w:rPr>
              <w:br/>
              <w:t>Policy Formulation</w:t>
            </w:r>
            <w:r w:rsidRPr="00022963">
              <w:rPr>
                <w:rFonts w:eastAsia="Times New Roman"/>
                <w:color w:val="000000"/>
                <w:sz w:val="20"/>
                <w:szCs w:val="20"/>
              </w:rPr>
              <w:br/>
              <w:t>5/out of 6</w:t>
            </w:r>
            <w:r w:rsidRPr="00022963">
              <w:rPr>
                <w:rFonts w:eastAsia="Times New Roman"/>
                <w:color w:val="000000"/>
                <w:sz w:val="20"/>
                <w:szCs w:val="20"/>
              </w:rPr>
              <w:br/>
              <w:t>3/out of 3</w:t>
            </w:r>
            <w:r w:rsidRPr="00022963">
              <w:rPr>
                <w:rFonts w:eastAsia="Times New Roman"/>
                <w:color w:val="000000"/>
                <w:sz w:val="20"/>
                <w:szCs w:val="20"/>
              </w:rPr>
              <w:br/>
              <w:t>Implementation</w:t>
            </w:r>
            <w:r w:rsidRPr="00022963">
              <w:rPr>
                <w:rFonts w:eastAsia="Times New Roman"/>
                <w:color w:val="000000"/>
                <w:sz w:val="20"/>
                <w:szCs w:val="20"/>
              </w:rPr>
              <w:br/>
              <w:t>8/out of 9</w:t>
            </w:r>
            <w:r w:rsidRPr="00022963">
              <w:rPr>
                <w:rFonts w:eastAsia="Times New Roman"/>
                <w:color w:val="000000"/>
                <w:sz w:val="20"/>
                <w:szCs w:val="20"/>
              </w:rPr>
              <w:br/>
              <w:t>18/out of 36</w:t>
            </w:r>
            <w:r w:rsidRPr="00022963">
              <w:rPr>
                <w:rFonts w:eastAsia="Times New Roman"/>
                <w:color w:val="000000"/>
                <w:sz w:val="20"/>
                <w:szCs w:val="20"/>
              </w:rPr>
              <w:br/>
              <w:t>11/out of 12</w:t>
            </w:r>
            <w:r w:rsidRPr="00022963">
              <w:rPr>
                <w:rFonts w:eastAsia="Times New Roman"/>
                <w:color w:val="000000"/>
                <w:sz w:val="20"/>
                <w:szCs w:val="20"/>
              </w:rPr>
              <w:br/>
              <w:t>Eng. and consensus</w:t>
            </w:r>
            <w:r w:rsidRPr="00022963">
              <w:rPr>
                <w:rFonts w:eastAsia="Times New Roman"/>
                <w:color w:val="000000"/>
                <w:sz w:val="20"/>
                <w:szCs w:val="20"/>
              </w:rPr>
              <w:br/>
              <w:t>5/out of 6</w:t>
            </w:r>
            <w:r w:rsidRPr="00022963">
              <w:rPr>
                <w:rFonts w:eastAsia="Times New Roman"/>
                <w:color w:val="000000"/>
                <w:sz w:val="20"/>
                <w:szCs w:val="20"/>
              </w:rPr>
              <w:br/>
              <w:t>5/out of 6</w:t>
            </w:r>
            <w:r w:rsidRPr="00022963">
              <w:rPr>
                <w:rFonts w:eastAsia="Times New Roman"/>
                <w:color w:val="000000"/>
                <w:sz w:val="20"/>
                <w:szCs w:val="20"/>
              </w:rPr>
              <w:br/>
              <w:t>3/out of 3</w:t>
            </w:r>
            <w:r w:rsidRPr="00022963">
              <w:rPr>
                <w:rFonts w:eastAsia="Times New Roman"/>
                <w:color w:val="000000"/>
                <w:sz w:val="20"/>
                <w:szCs w:val="20"/>
              </w:rPr>
              <w:br/>
              <w:t>Info and knowledge</w:t>
            </w:r>
            <w:r w:rsidRPr="00022963">
              <w:rPr>
                <w:rFonts w:eastAsia="Times New Roman"/>
                <w:color w:val="000000"/>
                <w:sz w:val="20"/>
                <w:szCs w:val="20"/>
              </w:rPr>
              <w:br/>
              <w:t>2/out of 3</w:t>
            </w:r>
            <w:r w:rsidRPr="00022963">
              <w:rPr>
                <w:rFonts w:eastAsia="Times New Roman"/>
                <w:color w:val="000000"/>
                <w:sz w:val="20"/>
                <w:szCs w:val="20"/>
              </w:rPr>
              <w:br/>
              <w:t>2/out of 3</w:t>
            </w:r>
            <w:r w:rsidRPr="00022963">
              <w:rPr>
                <w:rFonts w:eastAsia="Times New Roman"/>
                <w:color w:val="000000"/>
                <w:sz w:val="20"/>
                <w:szCs w:val="20"/>
              </w:rPr>
              <w:br/>
              <w:t>3/out of 3</w:t>
            </w:r>
            <w:r w:rsidRPr="00022963">
              <w:rPr>
                <w:rFonts w:eastAsia="Times New Roman"/>
                <w:color w:val="000000"/>
                <w:sz w:val="20"/>
                <w:szCs w:val="20"/>
              </w:rPr>
              <w:br/>
              <w:t>Monitoring</w:t>
            </w:r>
            <w:r w:rsidRPr="00022963">
              <w:rPr>
                <w:rFonts w:eastAsia="Times New Roman"/>
                <w:color w:val="000000"/>
                <w:sz w:val="20"/>
                <w:szCs w:val="20"/>
              </w:rPr>
              <w:br/>
              <w:t>6/out of 6</w:t>
            </w:r>
            <w:r w:rsidRPr="00022963">
              <w:rPr>
                <w:rFonts w:eastAsia="Times New Roman"/>
                <w:color w:val="000000"/>
                <w:sz w:val="20"/>
                <w:szCs w:val="20"/>
              </w:rPr>
              <w:br/>
              <w:t>4/out of 6</w:t>
            </w:r>
            <w:r w:rsidRPr="00022963">
              <w:rPr>
                <w:rFonts w:eastAsia="Times New Roman"/>
                <w:color w:val="000000"/>
                <w:sz w:val="20"/>
                <w:szCs w:val="20"/>
              </w:rPr>
              <w:br/>
              <w:t>3/out of 3</w:t>
            </w:r>
          </w:p>
        </w:tc>
        <w:tc>
          <w:tcPr>
            <w:tcW w:w="2970" w:type="dxa"/>
            <w:tcBorders>
              <w:bottom w:val="single" w:sz="4" w:space="0" w:color="auto"/>
            </w:tcBorders>
            <w:shd w:val="clear" w:color="auto" w:fill="99CC00"/>
          </w:tcPr>
          <w:p w14:paraId="5E82166B" w14:textId="333749D1" w:rsidR="002940BF" w:rsidRPr="003A0D31" w:rsidRDefault="00A84A29" w:rsidP="00F111FD">
            <w:pPr>
              <w:rPr>
                <w:sz w:val="20"/>
              </w:rPr>
            </w:pPr>
            <w:r>
              <w:rPr>
                <w:sz w:val="20"/>
              </w:rPr>
              <w:t xml:space="preserve">Target substantially met. </w:t>
            </w:r>
            <w:r w:rsidR="000733B1">
              <w:rPr>
                <w:sz w:val="20"/>
              </w:rPr>
              <w:t xml:space="preserve">The target values were met or exceeded for a majority of the individual elements of the capacity scorecard. </w:t>
            </w:r>
          </w:p>
        </w:tc>
      </w:tr>
      <w:tr w:rsidR="002940BF" w:rsidRPr="003A0D31" w14:paraId="58D44D1E" w14:textId="3FA2F098" w:rsidTr="008C497A">
        <w:tblPrEx>
          <w:tblCellMar>
            <w:left w:w="0" w:type="dxa"/>
            <w:right w:w="0" w:type="dxa"/>
          </w:tblCellMar>
        </w:tblPrEx>
        <w:trPr>
          <w:cantSplit/>
          <w:trHeight w:val="420"/>
        </w:trPr>
        <w:tc>
          <w:tcPr>
            <w:tcW w:w="2140" w:type="dxa"/>
            <w:vMerge/>
            <w:shd w:val="clear" w:color="auto" w:fill="auto"/>
          </w:tcPr>
          <w:p w14:paraId="4F718F0C" w14:textId="77777777" w:rsidR="002940BF" w:rsidRPr="003A0D31" w:rsidRDefault="002940BF" w:rsidP="00F111FD">
            <w:pPr>
              <w:rPr>
                <w:sz w:val="20"/>
              </w:rPr>
            </w:pPr>
          </w:p>
        </w:tc>
        <w:tc>
          <w:tcPr>
            <w:tcW w:w="1891" w:type="dxa"/>
          </w:tcPr>
          <w:p w14:paraId="52898FE8" w14:textId="77777777" w:rsidR="002940BF" w:rsidRPr="003A0D31" w:rsidRDefault="002940BF" w:rsidP="00F111FD">
            <w:pPr>
              <w:rPr>
                <w:sz w:val="20"/>
              </w:rPr>
            </w:pPr>
            <w:r w:rsidRPr="003A0D31">
              <w:rPr>
                <w:sz w:val="20"/>
              </w:rPr>
              <w:t>Number of cross-oblast PAs with strengthened capacity to effectively manage their territories</w:t>
            </w:r>
          </w:p>
        </w:tc>
        <w:tc>
          <w:tcPr>
            <w:tcW w:w="1328" w:type="dxa"/>
          </w:tcPr>
          <w:p w14:paraId="02629B3D" w14:textId="77777777" w:rsidR="002940BF" w:rsidRPr="003A0D31" w:rsidRDefault="002940BF" w:rsidP="00F111FD">
            <w:pPr>
              <w:rPr>
                <w:sz w:val="20"/>
              </w:rPr>
            </w:pPr>
            <w:r w:rsidRPr="003A0D31">
              <w:rPr>
                <w:sz w:val="20"/>
              </w:rPr>
              <w:t>0</w:t>
            </w:r>
          </w:p>
        </w:tc>
        <w:tc>
          <w:tcPr>
            <w:tcW w:w="1578" w:type="dxa"/>
          </w:tcPr>
          <w:p w14:paraId="1BEA327A" w14:textId="77777777" w:rsidR="002940BF" w:rsidRPr="003A0D31" w:rsidRDefault="002940BF" w:rsidP="00F111FD">
            <w:pPr>
              <w:rPr>
                <w:sz w:val="20"/>
              </w:rPr>
            </w:pPr>
            <w:r w:rsidRPr="003A0D31">
              <w:rPr>
                <w:sz w:val="20"/>
              </w:rPr>
              <w:t>2</w:t>
            </w:r>
          </w:p>
        </w:tc>
        <w:tc>
          <w:tcPr>
            <w:tcW w:w="3161" w:type="dxa"/>
            <w:shd w:val="clear" w:color="auto" w:fill="D9D9D9"/>
          </w:tcPr>
          <w:p w14:paraId="029F3876" w14:textId="238DB018" w:rsidR="002940BF" w:rsidRPr="00022963" w:rsidRDefault="002940BF" w:rsidP="00F111FD">
            <w:pPr>
              <w:rPr>
                <w:sz w:val="20"/>
                <w:szCs w:val="20"/>
              </w:rPr>
            </w:pPr>
            <w:r w:rsidRPr="00022963">
              <w:rPr>
                <w:rFonts w:eastAsia="Times New Roman"/>
                <w:color w:val="000000"/>
                <w:sz w:val="20"/>
                <w:szCs w:val="20"/>
              </w:rPr>
              <w:t>1</w:t>
            </w:r>
          </w:p>
        </w:tc>
        <w:tc>
          <w:tcPr>
            <w:tcW w:w="2970" w:type="dxa"/>
            <w:shd w:val="clear" w:color="auto" w:fill="99CC00"/>
          </w:tcPr>
          <w:p w14:paraId="68F4DC5F" w14:textId="400BFCF5" w:rsidR="002940BF" w:rsidRPr="003A0D31" w:rsidRDefault="000733B1" w:rsidP="000733B1">
            <w:pPr>
              <w:rPr>
                <w:sz w:val="20"/>
              </w:rPr>
            </w:pPr>
            <w:r>
              <w:rPr>
                <w:sz w:val="20"/>
              </w:rPr>
              <w:t xml:space="preserve">Target met. The project catalyzed an effective approach to coordinated management of PAs bordering each other in neighboring oblasts. </w:t>
            </w:r>
          </w:p>
        </w:tc>
      </w:tr>
      <w:tr w:rsidR="002940BF" w:rsidRPr="003A0D31" w14:paraId="0E691F38" w14:textId="14B70A99" w:rsidTr="008C497A">
        <w:tblPrEx>
          <w:tblCellMar>
            <w:left w:w="0" w:type="dxa"/>
            <w:right w:w="0" w:type="dxa"/>
          </w:tblCellMar>
        </w:tblPrEx>
        <w:trPr>
          <w:cantSplit/>
          <w:trHeight w:val="420"/>
        </w:trPr>
        <w:tc>
          <w:tcPr>
            <w:tcW w:w="2140" w:type="dxa"/>
            <w:vMerge/>
            <w:shd w:val="clear" w:color="auto" w:fill="auto"/>
          </w:tcPr>
          <w:p w14:paraId="639F6E82" w14:textId="77777777" w:rsidR="002940BF" w:rsidRPr="003A0D31" w:rsidRDefault="002940BF" w:rsidP="00F111FD">
            <w:pPr>
              <w:rPr>
                <w:sz w:val="20"/>
              </w:rPr>
            </w:pPr>
          </w:p>
        </w:tc>
        <w:tc>
          <w:tcPr>
            <w:tcW w:w="1891" w:type="dxa"/>
          </w:tcPr>
          <w:p w14:paraId="765F5FAB" w14:textId="77777777" w:rsidR="002940BF" w:rsidRPr="003A0D31" w:rsidRDefault="002940BF" w:rsidP="00F111FD">
            <w:pPr>
              <w:rPr>
                <w:sz w:val="20"/>
              </w:rPr>
            </w:pPr>
            <w:r w:rsidRPr="003A0D31">
              <w:rPr>
                <w:sz w:val="20"/>
              </w:rPr>
              <w:t>Number of staff involved in PA management that undergo mandatory vocational training</w:t>
            </w:r>
          </w:p>
        </w:tc>
        <w:tc>
          <w:tcPr>
            <w:tcW w:w="1328" w:type="dxa"/>
          </w:tcPr>
          <w:p w14:paraId="43E61948" w14:textId="77777777" w:rsidR="002940BF" w:rsidRPr="003A0D31" w:rsidRDefault="002940BF" w:rsidP="00F111FD">
            <w:pPr>
              <w:rPr>
                <w:sz w:val="20"/>
              </w:rPr>
            </w:pPr>
            <w:r w:rsidRPr="003A0D31">
              <w:rPr>
                <w:sz w:val="20"/>
              </w:rPr>
              <w:t>0</w:t>
            </w:r>
          </w:p>
        </w:tc>
        <w:tc>
          <w:tcPr>
            <w:tcW w:w="1578" w:type="dxa"/>
          </w:tcPr>
          <w:p w14:paraId="6D64CA3A" w14:textId="77777777" w:rsidR="002940BF" w:rsidRPr="003A0D31" w:rsidRDefault="002940BF" w:rsidP="00F111FD">
            <w:pPr>
              <w:rPr>
                <w:sz w:val="20"/>
              </w:rPr>
            </w:pPr>
            <w:r w:rsidRPr="003A0D31">
              <w:rPr>
                <w:sz w:val="20"/>
              </w:rPr>
              <w:t>120 out of 400</w:t>
            </w:r>
          </w:p>
        </w:tc>
        <w:tc>
          <w:tcPr>
            <w:tcW w:w="3161" w:type="dxa"/>
            <w:shd w:val="clear" w:color="auto" w:fill="D9D9D9"/>
          </w:tcPr>
          <w:p w14:paraId="4EAF0290" w14:textId="0DA95752" w:rsidR="002940BF" w:rsidRPr="00022963" w:rsidRDefault="002940BF" w:rsidP="00F111FD">
            <w:pPr>
              <w:rPr>
                <w:sz w:val="20"/>
                <w:szCs w:val="20"/>
              </w:rPr>
            </w:pPr>
            <w:r w:rsidRPr="00022963">
              <w:rPr>
                <w:rFonts w:eastAsia="Times New Roman"/>
                <w:color w:val="000000"/>
                <w:sz w:val="20"/>
                <w:szCs w:val="20"/>
              </w:rPr>
              <w:t>277</w:t>
            </w:r>
          </w:p>
        </w:tc>
        <w:tc>
          <w:tcPr>
            <w:tcW w:w="2970" w:type="dxa"/>
            <w:shd w:val="clear" w:color="auto" w:fill="99CC00"/>
          </w:tcPr>
          <w:p w14:paraId="4D1E3A24" w14:textId="76F3646B" w:rsidR="002940BF" w:rsidRPr="003A0D31" w:rsidRDefault="00022963" w:rsidP="00F111FD">
            <w:pPr>
              <w:rPr>
                <w:sz w:val="20"/>
              </w:rPr>
            </w:pPr>
            <w:r>
              <w:rPr>
                <w:sz w:val="20"/>
              </w:rPr>
              <w:t>Target substantially exceeded.</w:t>
            </w:r>
          </w:p>
        </w:tc>
      </w:tr>
      <w:tr w:rsidR="002940BF" w:rsidRPr="003A0D31" w14:paraId="51ACD8B7" w14:textId="1BA95783" w:rsidTr="001F2CC7">
        <w:tblPrEx>
          <w:tblCellMar>
            <w:left w:w="0" w:type="dxa"/>
            <w:right w:w="0" w:type="dxa"/>
          </w:tblCellMar>
        </w:tblPrEx>
        <w:trPr>
          <w:cantSplit/>
          <w:trHeight w:val="420"/>
        </w:trPr>
        <w:tc>
          <w:tcPr>
            <w:tcW w:w="2140" w:type="dxa"/>
            <w:vMerge/>
            <w:shd w:val="clear" w:color="auto" w:fill="auto"/>
          </w:tcPr>
          <w:p w14:paraId="71DF6EBF" w14:textId="77777777" w:rsidR="002940BF" w:rsidRPr="003A0D31" w:rsidRDefault="002940BF" w:rsidP="00F111FD">
            <w:pPr>
              <w:rPr>
                <w:sz w:val="20"/>
              </w:rPr>
            </w:pPr>
          </w:p>
        </w:tc>
        <w:tc>
          <w:tcPr>
            <w:tcW w:w="1891" w:type="dxa"/>
          </w:tcPr>
          <w:p w14:paraId="23A89990" w14:textId="77777777" w:rsidR="002940BF" w:rsidRPr="003A0D31" w:rsidRDefault="002940BF" w:rsidP="00F111FD">
            <w:pPr>
              <w:rPr>
                <w:sz w:val="20"/>
              </w:rPr>
            </w:pPr>
            <w:r w:rsidRPr="003A0D31">
              <w:rPr>
                <w:sz w:val="20"/>
              </w:rPr>
              <w:t>Number of PA managers applying marketing research and promotion for PA services</w:t>
            </w:r>
          </w:p>
        </w:tc>
        <w:tc>
          <w:tcPr>
            <w:tcW w:w="1328" w:type="dxa"/>
          </w:tcPr>
          <w:p w14:paraId="1617ECAD" w14:textId="77777777" w:rsidR="002940BF" w:rsidRPr="003A0D31" w:rsidRDefault="002940BF" w:rsidP="00F111FD">
            <w:pPr>
              <w:rPr>
                <w:sz w:val="20"/>
              </w:rPr>
            </w:pPr>
            <w:r w:rsidRPr="003A0D31">
              <w:rPr>
                <w:sz w:val="20"/>
              </w:rPr>
              <w:t>0</w:t>
            </w:r>
          </w:p>
        </w:tc>
        <w:tc>
          <w:tcPr>
            <w:tcW w:w="1578" w:type="dxa"/>
          </w:tcPr>
          <w:p w14:paraId="2EDF67A4" w14:textId="77777777" w:rsidR="002940BF" w:rsidRPr="003A0D31" w:rsidRDefault="002940BF" w:rsidP="00F111FD">
            <w:pPr>
              <w:rPr>
                <w:sz w:val="20"/>
              </w:rPr>
            </w:pPr>
            <w:r w:rsidRPr="003A0D31">
              <w:rPr>
                <w:sz w:val="20"/>
              </w:rPr>
              <w:t xml:space="preserve">At least 30 out of 40 </w:t>
            </w:r>
          </w:p>
        </w:tc>
        <w:tc>
          <w:tcPr>
            <w:tcW w:w="3161" w:type="dxa"/>
            <w:shd w:val="clear" w:color="auto" w:fill="D9D9D9"/>
          </w:tcPr>
          <w:p w14:paraId="2F172FD7" w14:textId="3487AD05" w:rsidR="002940BF" w:rsidRPr="00022963" w:rsidRDefault="002940BF" w:rsidP="00F111FD">
            <w:pPr>
              <w:rPr>
                <w:sz w:val="20"/>
                <w:szCs w:val="20"/>
              </w:rPr>
            </w:pPr>
            <w:r w:rsidRPr="00022963">
              <w:rPr>
                <w:rFonts w:eastAsia="Times New Roman"/>
                <w:color w:val="000000"/>
                <w:sz w:val="20"/>
                <w:szCs w:val="20"/>
              </w:rPr>
              <w:t>11</w:t>
            </w:r>
          </w:p>
        </w:tc>
        <w:tc>
          <w:tcPr>
            <w:tcW w:w="2970" w:type="dxa"/>
            <w:shd w:val="clear" w:color="auto" w:fill="D9D9D9"/>
          </w:tcPr>
          <w:p w14:paraId="4A8F0DA9" w14:textId="726048C4" w:rsidR="002940BF" w:rsidRPr="003A0D31" w:rsidRDefault="00022963" w:rsidP="00F111FD">
            <w:pPr>
              <w:rPr>
                <w:sz w:val="20"/>
              </w:rPr>
            </w:pPr>
            <w:r>
              <w:rPr>
                <w:sz w:val="20"/>
              </w:rPr>
              <w:t>This indicator is vague and does not fully meet SMART criteria.</w:t>
            </w:r>
          </w:p>
        </w:tc>
      </w:tr>
      <w:tr w:rsidR="002940BF" w:rsidRPr="003A0D31" w14:paraId="425F1A67" w14:textId="6D0BFAC3" w:rsidTr="008C497A">
        <w:tblPrEx>
          <w:tblCellMar>
            <w:left w:w="0" w:type="dxa"/>
            <w:right w:w="0" w:type="dxa"/>
          </w:tblCellMar>
        </w:tblPrEx>
        <w:trPr>
          <w:cantSplit/>
          <w:trHeight w:val="420"/>
        </w:trPr>
        <w:tc>
          <w:tcPr>
            <w:tcW w:w="2140" w:type="dxa"/>
            <w:vMerge/>
            <w:shd w:val="clear" w:color="auto" w:fill="auto"/>
          </w:tcPr>
          <w:p w14:paraId="6F02D3AC" w14:textId="77777777" w:rsidR="002940BF" w:rsidRPr="003A0D31" w:rsidRDefault="002940BF" w:rsidP="00F111FD">
            <w:pPr>
              <w:rPr>
                <w:sz w:val="20"/>
              </w:rPr>
            </w:pPr>
          </w:p>
        </w:tc>
        <w:tc>
          <w:tcPr>
            <w:tcW w:w="1891" w:type="dxa"/>
          </w:tcPr>
          <w:p w14:paraId="5A7F5C9A" w14:textId="77777777" w:rsidR="002940BF" w:rsidRPr="003A0D31" w:rsidRDefault="002940BF" w:rsidP="00F111FD">
            <w:pPr>
              <w:rPr>
                <w:sz w:val="20"/>
                <w:highlight w:val="yellow"/>
              </w:rPr>
            </w:pPr>
            <w:r w:rsidRPr="003A0D31">
              <w:rPr>
                <w:sz w:val="20"/>
              </w:rPr>
              <w:t xml:space="preserve">% of Ukrainian PAs assessed every two years using a METT based system for assessing PA management effectiveness </w:t>
            </w:r>
          </w:p>
        </w:tc>
        <w:tc>
          <w:tcPr>
            <w:tcW w:w="1328" w:type="dxa"/>
          </w:tcPr>
          <w:p w14:paraId="6310682B" w14:textId="77777777" w:rsidR="002940BF" w:rsidRPr="003A0D31" w:rsidRDefault="002940BF" w:rsidP="00F111FD">
            <w:pPr>
              <w:rPr>
                <w:sz w:val="20"/>
                <w:highlight w:val="yellow"/>
              </w:rPr>
            </w:pPr>
            <w:r w:rsidRPr="003A0D31">
              <w:rPr>
                <w:sz w:val="20"/>
              </w:rPr>
              <w:t>0</w:t>
            </w:r>
          </w:p>
        </w:tc>
        <w:tc>
          <w:tcPr>
            <w:tcW w:w="1578" w:type="dxa"/>
          </w:tcPr>
          <w:p w14:paraId="07792CDD" w14:textId="77777777" w:rsidR="002940BF" w:rsidRPr="003A0D31" w:rsidRDefault="002940BF" w:rsidP="00F111FD">
            <w:pPr>
              <w:rPr>
                <w:sz w:val="20"/>
                <w:highlight w:val="yellow"/>
              </w:rPr>
            </w:pPr>
            <w:r w:rsidRPr="003A0D31">
              <w:rPr>
                <w:sz w:val="20"/>
              </w:rPr>
              <w:t>30%</w:t>
            </w:r>
          </w:p>
        </w:tc>
        <w:tc>
          <w:tcPr>
            <w:tcW w:w="3161" w:type="dxa"/>
            <w:shd w:val="clear" w:color="auto" w:fill="D9D9D9"/>
          </w:tcPr>
          <w:p w14:paraId="030F01A6" w14:textId="5FD67B8F" w:rsidR="002940BF" w:rsidRPr="00022963" w:rsidRDefault="002940BF" w:rsidP="00F111FD">
            <w:pPr>
              <w:rPr>
                <w:sz w:val="20"/>
                <w:szCs w:val="20"/>
                <w:highlight w:val="yellow"/>
              </w:rPr>
            </w:pPr>
            <w:r w:rsidRPr="00022963">
              <w:rPr>
                <w:rFonts w:eastAsia="Times New Roman"/>
                <w:color w:val="000000"/>
                <w:sz w:val="20"/>
                <w:szCs w:val="20"/>
              </w:rPr>
              <w:t>21% (2 pilot sites, 5 more: NNP Ujanskiy, NNP Vijnitskiy, NNP Synevir, NNP Gutsulstchina, Karpatskiy BR)</w:t>
            </w:r>
          </w:p>
        </w:tc>
        <w:tc>
          <w:tcPr>
            <w:tcW w:w="2970" w:type="dxa"/>
            <w:tcBorders>
              <w:bottom w:val="single" w:sz="4" w:space="0" w:color="auto"/>
            </w:tcBorders>
            <w:shd w:val="clear" w:color="auto" w:fill="FFFF99"/>
          </w:tcPr>
          <w:p w14:paraId="7F9FFA08" w14:textId="24583CFA" w:rsidR="002940BF" w:rsidRPr="003A0D31" w:rsidRDefault="00022963" w:rsidP="00F111FD">
            <w:pPr>
              <w:rPr>
                <w:sz w:val="20"/>
              </w:rPr>
            </w:pPr>
            <w:r>
              <w:rPr>
                <w:sz w:val="20"/>
              </w:rPr>
              <w:t xml:space="preserve">Target partially met. According to the project team the Department of Protected Areas has made the METT a requirement for the 19 PAs under its management. The project worked to develop a database for tracking and analyzing METT scores within the PA system. </w:t>
            </w:r>
          </w:p>
        </w:tc>
      </w:tr>
      <w:tr w:rsidR="002940BF" w:rsidRPr="003A0D31" w14:paraId="0748253B" w14:textId="3747F407" w:rsidTr="008C497A">
        <w:tblPrEx>
          <w:tblCellMar>
            <w:left w:w="0" w:type="dxa"/>
            <w:right w:w="0" w:type="dxa"/>
          </w:tblCellMar>
        </w:tblPrEx>
        <w:trPr>
          <w:cantSplit/>
          <w:trHeight w:val="420"/>
        </w:trPr>
        <w:tc>
          <w:tcPr>
            <w:tcW w:w="2140" w:type="dxa"/>
            <w:vMerge/>
            <w:shd w:val="clear" w:color="auto" w:fill="auto"/>
          </w:tcPr>
          <w:p w14:paraId="5584C419" w14:textId="77777777" w:rsidR="002940BF" w:rsidRPr="003A0D31" w:rsidRDefault="002940BF" w:rsidP="00F111FD">
            <w:pPr>
              <w:rPr>
                <w:sz w:val="20"/>
              </w:rPr>
            </w:pPr>
          </w:p>
        </w:tc>
        <w:tc>
          <w:tcPr>
            <w:tcW w:w="1891" w:type="dxa"/>
          </w:tcPr>
          <w:p w14:paraId="6163D563" w14:textId="77777777" w:rsidR="002940BF" w:rsidRPr="003A0D31" w:rsidRDefault="002940BF" w:rsidP="00F111FD">
            <w:pPr>
              <w:rPr>
                <w:sz w:val="20"/>
              </w:rPr>
            </w:pPr>
            <w:r w:rsidRPr="003A0D31">
              <w:rPr>
                <w:sz w:val="20"/>
              </w:rPr>
              <w:t>Percent of state funds in the financing of NNPs and RLPs</w:t>
            </w:r>
          </w:p>
        </w:tc>
        <w:tc>
          <w:tcPr>
            <w:tcW w:w="1328" w:type="dxa"/>
          </w:tcPr>
          <w:p w14:paraId="4DFE1CCB" w14:textId="77777777" w:rsidR="002940BF" w:rsidRPr="003A0D31" w:rsidRDefault="002940BF" w:rsidP="00F111FD">
            <w:pPr>
              <w:rPr>
                <w:sz w:val="20"/>
              </w:rPr>
            </w:pPr>
            <w:r w:rsidRPr="003A0D31">
              <w:rPr>
                <w:sz w:val="20"/>
              </w:rPr>
              <w:t>95%</w:t>
            </w:r>
          </w:p>
        </w:tc>
        <w:tc>
          <w:tcPr>
            <w:tcW w:w="1578" w:type="dxa"/>
          </w:tcPr>
          <w:p w14:paraId="28A36BD1" w14:textId="77777777" w:rsidR="002940BF" w:rsidRPr="003A0D31" w:rsidRDefault="002940BF" w:rsidP="00F111FD">
            <w:pPr>
              <w:rPr>
                <w:sz w:val="20"/>
              </w:rPr>
            </w:pPr>
            <w:r w:rsidRPr="003A0D31">
              <w:rPr>
                <w:sz w:val="20"/>
              </w:rPr>
              <w:t>55%</w:t>
            </w:r>
          </w:p>
        </w:tc>
        <w:tc>
          <w:tcPr>
            <w:tcW w:w="3161" w:type="dxa"/>
            <w:shd w:val="clear" w:color="auto" w:fill="D9D9D9"/>
          </w:tcPr>
          <w:p w14:paraId="7AC983EA" w14:textId="70A1E1FA" w:rsidR="002940BF" w:rsidRPr="00022963" w:rsidRDefault="002940BF" w:rsidP="00F111FD">
            <w:pPr>
              <w:rPr>
                <w:sz w:val="20"/>
                <w:szCs w:val="20"/>
              </w:rPr>
            </w:pPr>
            <w:r w:rsidRPr="00022963">
              <w:rPr>
                <w:rFonts w:eastAsia="Times New Roman"/>
                <w:color w:val="000000"/>
                <w:sz w:val="20"/>
                <w:szCs w:val="20"/>
              </w:rPr>
              <w:t>0,80</w:t>
            </w:r>
          </w:p>
        </w:tc>
        <w:tc>
          <w:tcPr>
            <w:tcW w:w="2970" w:type="dxa"/>
            <w:shd w:val="clear" w:color="auto" w:fill="FF9900"/>
          </w:tcPr>
          <w:p w14:paraId="5E697267" w14:textId="6827FA31" w:rsidR="002940BF" w:rsidRPr="003A0D31" w:rsidRDefault="00022963" w:rsidP="00F111FD">
            <w:pPr>
              <w:rPr>
                <w:sz w:val="20"/>
              </w:rPr>
            </w:pPr>
            <w:r>
              <w:rPr>
                <w:sz w:val="20"/>
              </w:rPr>
              <w:t xml:space="preserve">Target not met. There was some progress in diversifying the PAs revenue sources, but they still substantially rely on state funds. </w:t>
            </w:r>
          </w:p>
        </w:tc>
      </w:tr>
      <w:tr w:rsidR="002940BF" w:rsidRPr="003A0D31" w14:paraId="7C85B226" w14:textId="0E56CCA9" w:rsidTr="008C497A">
        <w:tblPrEx>
          <w:tblCellMar>
            <w:left w:w="0" w:type="dxa"/>
            <w:right w:w="0" w:type="dxa"/>
          </w:tblCellMar>
        </w:tblPrEx>
        <w:trPr>
          <w:cantSplit/>
          <w:trHeight w:val="530"/>
        </w:trPr>
        <w:tc>
          <w:tcPr>
            <w:tcW w:w="2140" w:type="dxa"/>
            <w:vMerge/>
            <w:shd w:val="clear" w:color="auto" w:fill="auto"/>
          </w:tcPr>
          <w:p w14:paraId="75C8F3BD" w14:textId="77777777" w:rsidR="002940BF" w:rsidRPr="003A0D31" w:rsidRDefault="002940BF" w:rsidP="00F111FD">
            <w:pPr>
              <w:rPr>
                <w:sz w:val="20"/>
              </w:rPr>
            </w:pPr>
          </w:p>
        </w:tc>
        <w:tc>
          <w:tcPr>
            <w:tcW w:w="1891" w:type="dxa"/>
          </w:tcPr>
          <w:p w14:paraId="393B996A" w14:textId="77777777" w:rsidR="002940BF" w:rsidRPr="003A0D31" w:rsidRDefault="002940BF" w:rsidP="00F111FD">
            <w:pPr>
              <w:rPr>
                <w:sz w:val="20"/>
              </w:rPr>
            </w:pPr>
            <w:r w:rsidRPr="003A0D31">
              <w:rPr>
                <w:sz w:val="20"/>
              </w:rPr>
              <w:t>% of NNPs and RLPs with business plans</w:t>
            </w:r>
          </w:p>
        </w:tc>
        <w:tc>
          <w:tcPr>
            <w:tcW w:w="1328" w:type="dxa"/>
          </w:tcPr>
          <w:p w14:paraId="3E7945CF" w14:textId="77777777" w:rsidR="002940BF" w:rsidRPr="003A0D31" w:rsidRDefault="002940BF" w:rsidP="00F111FD">
            <w:pPr>
              <w:rPr>
                <w:sz w:val="20"/>
              </w:rPr>
            </w:pPr>
            <w:r w:rsidRPr="003A0D31">
              <w:rPr>
                <w:sz w:val="20"/>
              </w:rPr>
              <w:t>0</w:t>
            </w:r>
          </w:p>
        </w:tc>
        <w:tc>
          <w:tcPr>
            <w:tcW w:w="1578" w:type="dxa"/>
          </w:tcPr>
          <w:p w14:paraId="4D77E8EB" w14:textId="77777777" w:rsidR="002940BF" w:rsidRPr="003A0D31" w:rsidRDefault="002940BF" w:rsidP="00F111FD">
            <w:pPr>
              <w:rPr>
                <w:sz w:val="20"/>
              </w:rPr>
            </w:pPr>
            <w:r w:rsidRPr="003A0D31">
              <w:rPr>
                <w:sz w:val="20"/>
              </w:rPr>
              <w:t xml:space="preserve">30% </w:t>
            </w:r>
          </w:p>
        </w:tc>
        <w:tc>
          <w:tcPr>
            <w:tcW w:w="3161" w:type="dxa"/>
            <w:shd w:val="clear" w:color="auto" w:fill="D9D9D9"/>
          </w:tcPr>
          <w:p w14:paraId="23F8F889" w14:textId="0D671D19" w:rsidR="002940BF" w:rsidRPr="00022963" w:rsidRDefault="002940BF" w:rsidP="00F111FD">
            <w:pPr>
              <w:rPr>
                <w:sz w:val="20"/>
                <w:szCs w:val="20"/>
              </w:rPr>
            </w:pPr>
            <w:r w:rsidRPr="00022963">
              <w:rPr>
                <w:rFonts w:eastAsia="Times New Roman"/>
                <w:color w:val="000000"/>
                <w:sz w:val="20"/>
                <w:szCs w:val="20"/>
              </w:rPr>
              <w:t>0,03 (2 NNP)</w:t>
            </w:r>
          </w:p>
        </w:tc>
        <w:tc>
          <w:tcPr>
            <w:tcW w:w="2970" w:type="dxa"/>
            <w:shd w:val="clear" w:color="auto" w:fill="FF9900"/>
          </w:tcPr>
          <w:p w14:paraId="32F630CF" w14:textId="3FB8122E" w:rsidR="002940BF" w:rsidRPr="003A0D31" w:rsidRDefault="00092CC9" w:rsidP="008C497A">
            <w:pPr>
              <w:rPr>
                <w:sz w:val="20"/>
              </w:rPr>
            </w:pPr>
            <w:r>
              <w:rPr>
                <w:sz w:val="20"/>
              </w:rPr>
              <w:t xml:space="preserve">Target not met. The project helped develop demonstration business plans for the pilot sites, and has worked to disseminate this experience within the wider network of PAs. </w:t>
            </w:r>
          </w:p>
        </w:tc>
      </w:tr>
      <w:tr w:rsidR="00B47BB7" w:rsidRPr="003A0D31" w14:paraId="7406D196" w14:textId="29BB3EA1" w:rsidTr="001F2CC7">
        <w:tblPrEx>
          <w:tblCellMar>
            <w:left w:w="0" w:type="dxa"/>
            <w:right w:w="0" w:type="dxa"/>
          </w:tblCellMar>
        </w:tblPrEx>
        <w:trPr>
          <w:cantSplit/>
          <w:trHeight w:val="834"/>
        </w:trPr>
        <w:tc>
          <w:tcPr>
            <w:tcW w:w="2140" w:type="dxa"/>
            <w:shd w:val="clear" w:color="auto" w:fill="auto"/>
          </w:tcPr>
          <w:p w14:paraId="30104A8D" w14:textId="77777777" w:rsidR="00B47BB7" w:rsidRPr="003A0D31" w:rsidRDefault="00B47BB7" w:rsidP="00F111FD">
            <w:pPr>
              <w:rPr>
                <w:b/>
                <w:sz w:val="20"/>
              </w:rPr>
            </w:pPr>
            <w:r w:rsidRPr="003A0D31">
              <w:rPr>
                <w:b/>
                <w:sz w:val="20"/>
              </w:rPr>
              <w:t>Outcome 3:</w:t>
            </w:r>
          </w:p>
          <w:p w14:paraId="7C08C8AE" w14:textId="77777777" w:rsidR="00B47BB7" w:rsidRPr="003A0D31" w:rsidRDefault="00B47BB7" w:rsidP="00F111FD">
            <w:pPr>
              <w:rPr>
                <w:sz w:val="20"/>
              </w:rPr>
            </w:pPr>
            <w:r w:rsidRPr="003A0D31">
              <w:rPr>
                <w:rFonts w:eastAsia="Arial Unicode MS"/>
                <w:sz w:val="20"/>
              </w:rPr>
              <w:t>Enhanced capacity to replicate the project’s PA management approach throughout the national system</w:t>
            </w:r>
          </w:p>
        </w:tc>
        <w:tc>
          <w:tcPr>
            <w:tcW w:w="1891" w:type="dxa"/>
          </w:tcPr>
          <w:p w14:paraId="7807A3A8" w14:textId="77777777" w:rsidR="00B47BB7" w:rsidRPr="003A0D31" w:rsidRDefault="00B47BB7" w:rsidP="00F111FD">
            <w:pPr>
              <w:rPr>
                <w:sz w:val="20"/>
              </w:rPr>
            </w:pPr>
            <w:r w:rsidRPr="003A0D31">
              <w:rPr>
                <w:sz w:val="20"/>
              </w:rPr>
              <w:t>Total new area of PAs (i.e. other than area of project impact), agreed with Government for replication of project mechanisms in the next 5 years beyond project scope</w:t>
            </w:r>
          </w:p>
        </w:tc>
        <w:tc>
          <w:tcPr>
            <w:tcW w:w="1328" w:type="dxa"/>
          </w:tcPr>
          <w:p w14:paraId="581E6C53" w14:textId="77777777" w:rsidR="00B47BB7" w:rsidRPr="003A0D31" w:rsidRDefault="00B47BB7" w:rsidP="00F111FD">
            <w:pPr>
              <w:rPr>
                <w:sz w:val="20"/>
              </w:rPr>
            </w:pPr>
            <w:r w:rsidRPr="003A0D31">
              <w:rPr>
                <w:sz w:val="20"/>
              </w:rPr>
              <w:t>0 ha</w:t>
            </w:r>
          </w:p>
        </w:tc>
        <w:tc>
          <w:tcPr>
            <w:tcW w:w="1578" w:type="dxa"/>
          </w:tcPr>
          <w:p w14:paraId="222E9594" w14:textId="77777777" w:rsidR="00B47BB7" w:rsidRPr="003A0D31" w:rsidRDefault="00B47BB7" w:rsidP="00F111FD">
            <w:pPr>
              <w:rPr>
                <w:sz w:val="20"/>
              </w:rPr>
            </w:pPr>
            <w:r w:rsidRPr="003A0D31">
              <w:rPr>
                <w:sz w:val="20"/>
              </w:rPr>
              <w:t>300,000 ha</w:t>
            </w:r>
          </w:p>
        </w:tc>
        <w:tc>
          <w:tcPr>
            <w:tcW w:w="3161" w:type="dxa"/>
            <w:shd w:val="clear" w:color="auto" w:fill="D9D9D9"/>
          </w:tcPr>
          <w:p w14:paraId="601F73CF" w14:textId="5EE5B88D" w:rsidR="00B47BB7" w:rsidRPr="00022963" w:rsidRDefault="007E45F7" w:rsidP="00F111FD">
            <w:pPr>
              <w:rPr>
                <w:sz w:val="20"/>
                <w:szCs w:val="20"/>
              </w:rPr>
            </w:pPr>
            <w:r w:rsidRPr="00022963">
              <w:rPr>
                <w:sz w:val="20"/>
                <w:szCs w:val="20"/>
              </w:rPr>
              <w:t>593</w:t>
            </w:r>
            <w:r w:rsidR="00893D0D" w:rsidRPr="00022963">
              <w:rPr>
                <w:sz w:val="20"/>
                <w:szCs w:val="20"/>
              </w:rPr>
              <w:t>,</w:t>
            </w:r>
            <w:r w:rsidRPr="00022963">
              <w:rPr>
                <w:sz w:val="20"/>
                <w:szCs w:val="20"/>
              </w:rPr>
              <w:t>192</w:t>
            </w:r>
            <w:r w:rsidR="00893D0D" w:rsidRPr="00022963">
              <w:rPr>
                <w:sz w:val="20"/>
                <w:szCs w:val="20"/>
              </w:rPr>
              <w:t xml:space="preserve"> ha</w:t>
            </w:r>
          </w:p>
        </w:tc>
        <w:tc>
          <w:tcPr>
            <w:tcW w:w="2970" w:type="dxa"/>
            <w:shd w:val="clear" w:color="auto" w:fill="D9D9D9"/>
          </w:tcPr>
          <w:p w14:paraId="0F5E80A1" w14:textId="40066061" w:rsidR="00B47BB7" w:rsidRPr="003A0D31" w:rsidRDefault="00180821" w:rsidP="00F111FD">
            <w:pPr>
              <w:rPr>
                <w:sz w:val="20"/>
              </w:rPr>
            </w:pPr>
            <w:r>
              <w:rPr>
                <w:sz w:val="20"/>
              </w:rPr>
              <w:t xml:space="preserve">Target met, however, this indicator is unclear and not well defined, and does not fully meet SMART criteria. </w:t>
            </w:r>
          </w:p>
        </w:tc>
      </w:tr>
    </w:tbl>
    <w:p w14:paraId="4AF09372" w14:textId="77777777" w:rsidR="00F111FD" w:rsidRDefault="00F111FD" w:rsidP="00F111FD">
      <w:pPr>
        <w:pStyle w:val="BodyText"/>
        <w:numPr>
          <w:ilvl w:val="0"/>
          <w:numId w:val="0"/>
        </w:numPr>
        <w:sectPr w:rsidR="00F111FD" w:rsidSect="00F111FD">
          <w:headerReference w:type="default" r:id="rId25"/>
          <w:pgSz w:w="15840" w:h="12240" w:orient="landscape"/>
          <w:pgMar w:top="1440" w:right="1440" w:bottom="1440" w:left="1440" w:header="720" w:footer="720" w:gutter="0"/>
          <w:cols w:space="720"/>
        </w:sectPr>
      </w:pPr>
    </w:p>
    <w:p w14:paraId="2BE948FD" w14:textId="77777777" w:rsidR="00F111FD" w:rsidRDefault="00F111FD" w:rsidP="009D6E70">
      <w:pPr>
        <w:pStyle w:val="Heading1"/>
        <w:numPr>
          <w:ilvl w:val="0"/>
          <w:numId w:val="3"/>
        </w:numPr>
        <w:ind w:left="432" w:hanging="288"/>
      </w:pPr>
      <w:bookmarkStart w:id="55" w:name="_Toc216978638"/>
      <w:r>
        <w:t>Key GEF Performance Parameters</w:t>
      </w:r>
      <w:bookmarkEnd w:id="55"/>
    </w:p>
    <w:p w14:paraId="2FA1E4B5" w14:textId="77777777" w:rsidR="00F111FD" w:rsidRPr="00C36569" w:rsidRDefault="00F111FD" w:rsidP="00F111FD">
      <w:pPr>
        <w:pStyle w:val="Heading2"/>
      </w:pPr>
      <w:bookmarkStart w:id="56" w:name="_Toc216978639"/>
      <w:r w:rsidRPr="00C36569">
        <w:t>Sustainability</w:t>
      </w:r>
      <w:bookmarkEnd w:id="56"/>
    </w:p>
    <w:p w14:paraId="70CFCE14" w14:textId="1DB47D89" w:rsidR="00F111FD" w:rsidRDefault="00320B5C" w:rsidP="00320B5C">
      <w:pPr>
        <w:pStyle w:val="BodyText"/>
      </w:pPr>
      <w:r w:rsidRPr="000309E1">
        <w:t xml:space="preserve">While a sustainability rating is provided here as required, sustainability is a temporal and dynamic state that is influenced by a broad range of constantly </w:t>
      </w:r>
      <w:r>
        <w:t xml:space="preserve">shifting factors. </w:t>
      </w:r>
      <w:r w:rsidRPr="000309E1">
        <w:t>It should be kept in mind that the important aspect of sustainability of GEF projects is the sustainability of results, not necessarily the sustainability of activities that produced results. In the context of GEF projects there is no clearly defined timeframe for which results should be sustained, although it is implied that they should be sustained indefinitely.</w:t>
      </w:r>
      <w:r>
        <w:t xml:space="preserve"> </w:t>
      </w:r>
      <w:r w:rsidRPr="000309E1">
        <w:t>When evaluating sustainability, the greater the time horizon, the lower the degree of certainty possible.</w:t>
      </w:r>
      <w:r w:rsidR="00C70D4C">
        <w:t xml:space="preserve"> </w:t>
      </w:r>
    </w:p>
    <w:p w14:paraId="6F21C10C" w14:textId="2A8B0FB4" w:rsidR="00F111FD" w:rsidRPr="007F54C1" w:rsidRDefault="00F111FD" w:rsidP="00F111FD">
      <w:pPr>
        <w:pStyle w:val="BodyText"/>
      </w:pPr>
      <w:r>
        <w:t>Based on GEF evaluation policies and procedures, the overall rating for sustainability cannot be higher than the lowest rating for any</w:t>
      </w:r>
      <w:r w:rsidR="00320B5C">
        <w:t xml:space="preserve"> of the individual components. </w:t>
      </w:r>
      <w:r>
        <w:t xml:space="preserve">Therefore </w:t>
      </w:r>
      <w:r w:rsidR="00DF12B9">
        <w:t xml:space="preserve">this terminal evaluation’s </w:t>
      </w:r>
      <w:r>
        <w:t xml:space="preserve">overall </w:t>
      </w:r>
      <w:r w:rsidRPr="00DF12B9">
        <w:rPr>
          <w:b/>
        </w:rPr>
        <w:t>sustainability</w:t>
      </w:r>
      <w:r>
        <w:t xml:space="preserve"> rating for the Ukraine </w:t>
      </w:r>
      <w:r w:rsidR="00DF12B9">
        <w:t xml:space="preserve">PA financing </w:t>
      </w:r>
      <w:r>
        <w:t xml:space="preserve">project is </w:t>
      </w:r>
      <w:r w:rsidRPr="00DF12B9">
        <w:rPr>
          <w:b/>
          <w:i/>
          <w:u w:val="single"/>
        </w:rPr>
        <w:t>moderately likely</w:t>
      </w:r>
      <w:r w:rsidR="00320B5C">
        <w:t>.</w:t>
      </w:r>
    </w:p>
    <w:p w14:paraId="7CF7E19E" w14:textId="77777777" w:rsidR="00F111FD" w:rsidRPr="00C36569" w:rsidRDefault="00F111FD" w:rsidP="00C83440">
      <w:pPr>
        <w:pStyle w:val="Heading3"/>
        <w:ind w:left="1512" w:hanging="432"/>
      </w:pPr>
      <w:bookmarkStart w:id="57" w:name="_Ref139534793"/>
      <w:bookmarkStart w:id="58" w:name="_Toc216978640"/>
      <w:r w:rsidRPr="00C36569">
        <w:t>Financial Risks to Sustainability</w:t>
      </w:r>
      <w:bookmarkEnd w:id="57"/>
      <w:bookmarkEnd w:id="58"/>
    </w:p>
    <w:p w14:paraId="65354678" w14:textId="06AA1162" w:rsidR="00F111FD" w:rsidRDefault="000D5F3D" w:rsidP="00F111FD">
      <w:pPr>
        <w:pStyle w:val="BodyText"/>
      </w:pPr>
      <w:r>
        <w:t xml:space="preserve">There are limited financial risks to the project results, although with additional resources the project results could be further consolidated and institutionalized. Sustainability in this regard is considered </w:t>
      </w:r>
      <w:r w:rsidRPr="00FA382E">
        <w:rPr>
          <w:i/>
          <w:u w:val="single"/>
        </w:rPr>
        <w:t>moderately likely</w:t>
      </w:r>
      <w:r>
        <w:t>. The main concern regarding financial sustainability is the future existence, operation and expansion of the protected areas association. At present the association continues to have a financial path forward, and there are not immediate risks, but the longer-term viability of the association remains to be secured. The association membership fees provide one source of support</w:t>
      </w:r>
      <w:r w:rsidR="00FA382E">
        <w:t xml:space="preserve"> for the association’s operational costs</w:t>
      </w:r>
      <w:r>
        <w:t>, but cannot fulfill the full financial need</w:t>
      </w:r>
      <w:r w:rsidR="00FA382E">
        <w:t>s for programmatic funding</w:t>
      </w:r>
      <w:r>
        <w:t xml:space="preserve">, even with the current status of few staff members and limited activities. Current and near-term </w:t>
      </w:r>
      <w:r w:rsidR="00FA382E">
        <w:t xml:space="preserve">programmatic </w:t>
      </w:r>
      <w:r>
        <w:t>activities of the association will be project-based through applications for international donor funding</w:t>
      </w:r>
      <w:r w:rsidR="00084F9C">
        <w:t xml:space="preserve">. In the long-term the association would be partly supported through the national environment fund of Ukraine, but this is not an immediate option. </w:t>
      </w:r>
    </w:p>
    <w:p w14:paraId="00E1DCC2" w14:textId="361C7E94" w:rsidR="00084F9C" w:rsidRDefault="00084F9C" w:rsidP="00F111FD">
      <w:pPr>
        <w:pStyle w:val="BodyText"/>
      </w:pPr>
      <w:r>
        <w:t>Other project results do not require significant financial resources to be sustained. Many project activities were focused on different types of capacity development</w:t>
      </w:r>
      <w:r w:rsidR="00C5674D">
        <w:t xml:space="preserve"> and awareness-raising</w:t>
      </w:r>
      <w:r>
        <w:t xml:space="preserve">, which is generally self-sustaining to a degree. </w:t>
      </w:r>
    </w:p>
    <w:p w14:paraId="7E30CE20" w14:textId="55CCD93F" w:rsidR="00C5674D" w:rsidRDefault="00C5674D" w:rsidP="00F111FD">
      <w:pPr>
        <w:pStyle w:val="BodyText"/>
      </w:pPr>
      <w:r>
        <w:t xml:space="preserve">At the same time, the financial sustainability of Ukraine’s PA system has not been secured. Many project partners and other stakeholders will need to continue working on this aspect to achieve financial sustainability. </w:t>
      </w:r>
    </w:p>
    <w:p w14:paraId="47DD5FAE" w14:textId="77777777" w:rsidR="00F111FD" w:rsidRPr="00C36569" w:rsidRDefault="00F111FD" w:rsidP="002F0F7D">
      <w:pPr>
        <w:pStyle w:val="Heading3"/>
        <w:ind w:left="1512" w:hanging="432"/>
      </w:pPr>
      <w:bookmarkStart w:id="59" w:name="_Toc216978641"/>
      <w:r w:rsidRPr="00C36569">
        <w:t>Sociopolitical Risks to Sustainability</w:t>
      </w:r>
      <w:bookmarkEnd w:id="59"/>
    </w:p>
    <w:p w14:paraId="12AC7A3E" w14:textId="7F625395" w:rsidR="00F111FD" w:rsidRDefault="002D7FC6" w:rsidP="00F111FD">
      <w:pPr>
        <w:pStyle w:val="BodyText"/>
      </w:pPr>
      <w:r>
        <w:t xml:space="preserve">There are some risks to project results associated with </w:t>
      </w:r>
      <w:r w:rsidR="0007534E">
        <w:t xml:space="preserve">the </w:t>
      </w:r>
      <w:r w:rsidR="00DF12B9">
        <w:t xml:space="preserve">current </w:t>
      </w:r>
      <w:r w:rsidR="0007534E">
        <w:t xml:space="preserve">level of </w:t>
      </w:r>
      <w:r w:rsidR="00DF12B9">
        <w:t xml:space="preserve">support for the project from the MoENR. At the same time, most, if not all other concerned stakeholder constituencies are supportive of the project activities and results. Sustainability is likely to be less than it might be with strong support from the MoENR, but sustainability in this respect is still considered </w:t>
      </w:r>
      <w:r w:rsidR="00DF12B9" w:rsidRPr="00DF12B9">
        <w:rPr>
          <w:i/>
          <w:u w:val="single"/>
        </w:rPr>
        <w:t>moderately likely</w:t>
      </w:r>
      <w:r w:rsidR="00DF12B9">
        <w:t xml:space="preserve">. </w:t>
      </w:r>
    </w:p>
    <w:p w14:paraId="7DDA62CD" w14:textId="77777777" w:rsidR="00F111FD" w:rsidRPr="00C36569" w:rsidRDefault="00F111FD" w:rsidP="002F0F7D">
      <w:pPr>
        <w:pStyle w:val="Heading3"/>
        <w:ind w:left="1512" w:hanging="432"/>
      </w:pPr>
      <w:bookmarkStart w:id="60" w:name="_Ref139618361"/>
      <w:bookmarkStart w:id="61" w:name="_Toc216978642"/>
      <w:r w:rsidRPr="00C36569">
        <w:t>Institutional Framework and Governance Risks to Sustainability</w:t>
      </w:r>
      <w:bookmarkEnd w:id="60"/>
      <w:bookmarkEnd w:id="61"/>
    </w:p>
    <w:p w14:paraId="05C64E5E" w14:textId="7E7ACC45" w:rsidR="00F111FD" w:rsidRPr="00C36569" w:rsidRDefault="00FA382E" w:rsidP="00F111FD">
      <w:pPr>
        <w:pStyle w:val="BodyText"/>
      </w:pPr>
      <w:r w:rsidRPr="00C36569">
        <w:t xml:space="preserve">A risk that has been recognized for all international development projects in Ukraine, based on previous experience, is the potential for inefficient use of donor funds, or in some cases actual corruption. </w:t>
      </w:r>
      <w:r w:rsidR="00416C83" w:rsidRPr="00C36569">
        <w:t xml:space="preserve">This was a recognized risk prior to the approval of the Ukraine PA financing project, which related to the decision to implement the project under the combined NEX-DEX approach. Fortunately, these measures have managed to adequately mitigate this governance risk during project implementation. </w:t>
      </w:r>
    </w:p>
    <w:p w14:paraId="47FB773D" w14:textId="2BB45EE9" w:rsidR="00416C83" w:rsidRPr="00C36569" w:rsidRDefault="00416C83" w:rsidP="00F111FD">
      <w:pPr>
        <w:pStyle w:val="BodyText"/>
      </w:pPr>
      <w:r w:rsidRPr="00C36569">
        <w:t xml:space="preserve">There remain a number of institutional framework risks in Ukraine with respect to the effective management of PAs, and the project was only partially successful with the planned activities under Outcome 2, relating to improved governance for PAs. The government has reversed course on the approach of decentralizing PA management, and </w:t>
      </w:r>
      <w:r w:rsidR="00354EBD" w:rsidRPr="00C36569">
        <w:t xml:space="preserve">the management of PAs in Ukraine remains fragmented among multiple different types of organizations. However, considering just the risks to the sustainability of project results, under the current outlook sustainability is considered </w:t>
      </w:r>
      <w:r w:rsidR="00354EBD" w:rsidRPr="00C36569">
        <w:rPr>
          <w:i/>
          <w:u w:val="single"/>
        </w:rPr>
        <w:t>moderately likely</w:t>
      </w:r>
      <w:r w:rsidR="00354EBD" w:rsidRPr="00C36569">
        <w:t xml:space="preserve">. An important further contribution to sustainability in this regard would be adoption of the strategic vision for financing PAs in Ukraine developed by the project under Outcome 1. </w:t>
      </w:r>
    </w:p>
    <w:p w14:paraId="23B93235" w14:textId="77777777" w:rsidR="00F111FD" w:rsidRPr="00C36569" w:rsidRDefault="00F111FD" w:rsidP="002F0F7D">
      <w:pPr>
        <w:pStyle w:val="Heading3"/>
        <w:ind w:left="1512" w:hanging="432"/>
      </w:pPr>
      <w:bookmarkStart w:id="62" w:name="_Toc216978643"/>
      <w:r w:rsidRPr="00C36569">
        <w:t>Environmental Risks to Sustainability</w:t>
      </w:r>
      <w:bookmarkEnd w:id="62"/>
    </w:p>
    <w:p w14:paraId="12C7EEBA" w14:textId="094A96CF" w:rsidR="00F111FD" w:rsidRPr="00C36569" w:rsidRDefault="0091077A" w:rsidP="00F111FD">
      <w:pPr>
        <w:pStyle w:val="BodyText"/>
      </w:pPr>
      <w:r w:rsidRPr="00C36569">
        <w:t>The project was primarily focused</w:t>
      </w:r>
      <w:r w:rsidR="00AD6347" w:rsidRPr="00C36569">
        <w:t xml:space="preserve"> on capacity development and strengthening the enabling environment for effective management of PAs in Ukraine. By their nature, results of this type are not directly susceptible to environmental risks. The project did carry out some on-the-ground activities in the three demonstration sites in terms of supporting the development of tourism and management infrastructure, and improving management effectiveness. There are no significant environmental risks </w:t>
      </w:r>
      <w:r w:rsidR="00DC5D2F" w:rsidRPr="00C36569">
        <w:t xml:space="preserve">to the project results at the site level, and sustainability in this regard is considered </w:t>
      </w:r>
      <w:r w:rsidR="00DC5D2F" w:rsidRPr="00C36569">
        <w:rPr>
          <w:i/>
          <w:u w:val="single"/>
        </w:rPr>
        <w:t>likely</w:t>
      </w:r>
      <w:r w:rsidR="00DC5D2F" w:rsidRPr="00C36569">
        <w:t xml:space="preserve">. </w:t>
      </w:r>
    </w:p>
    <w:p w14:paraId="4F09480E" w14:textId="77777777" w:rsidR="0014006A" w:rsidRPr="00C36569" w:rsidRDefault="0014006A" w:rsidP="0014006A">
      <w:pPr>
        <w:pStyle w:val="Heading2"/>
      </w:pPr>
      <w:bookmarkStart w:id="63" w:name="_Toc216978644"/>
      <w:r w:rsidRPr="00C36569">
        <w:t>Stakeholder Participation in Implementation</w:t>
      </w:r>
      <w:bookmarkEnd w:id="63"/>
    </w:p>
    <w:p w14:paraId="37999516" w14:textId="50EE9C8F" w:rsidR="002E33CB" w:rsidRPr="001A6535" w:rsidRDefault="002E33CB" w:rsidP="0014006A">
      <w:pPr>
        <w:pStyle w:val="BodyText"/>
      </w:pPr>
      <w:r w:rsidRPr="00C36569">
        <w:t>For the most part, stakeholder participation has been a highlight of the project’s work, particularly with respect to local level stakeholders in the project pilot sites. The project has</w:t>
      </w:r>
      <w:r w:rsidRPr="001A6535">
        <w:t xml:space="preserve"> secured and enabled strong stakeholder support from local government and PA administrations in Shatsk NNP and Pripyat-Stokhid NNP, and from the relevant municipal government, and from the oblast level governments</w:t>
      </w:r>
      <w:r w:rsidR="0087551A">
        <w:t xml:space="preserve"> (i.e. Volyn, Rivne)</w:t>
      </w:r>
      <w:r w:rsidRPr="001A6535">
        <w:t xml:space="preserve">. As previously outlined, management of PAs in Ukraine is divided amongst multiple organizations and institutions. The project’s work to establish and continue support for the national PAs association has been an important step in bringing together the range of </w:t>
      </w:r>
      <w:r w:rsidR="001A6535" w:rsidRPr="001A6535">
        <w:t xml:space="preserve">responsible bodies involved in PA management. Unfortunately the foreseen Project Steering Committee was not established, which would have engendered broader direct involvement in the project activities by a range of stakeholders. </w:t>
      </w:r>
    </w:p>
    <w:p w14:paraId="38435F24" w14:textId="42E22D33" w:rsidR="001A6535" w:rsidRPr="001A6535" w:rsidRDefault="001A6535" w:rsidP="0014006A">
      <w:pPr>
        <w:pStyle w:val="BodyText"/>
      </w:pPr>
      <w:r w:rsidRPr="001A6535">
        <w:t xml:space="preserve">At the federal level, as previously described in Section </w:t>
      </w:r>
      <w:r w:rsidRPr="001A6535">
        <w:fldChar w:fldCharType="begin"/>
      </w:r>
      <w:r w:rsidRPr="001A6535">
        <w:instrText xml:space="preserve"> REF _Ref139345904 \w \h </w:instrText>
      </w:r>
      <w:r w:rsidRPr="001A6535">
        <w:fldChar w:fldCharType="separate"/>
      </w:r>
      <w:r w:rsidR="00D608DC">
        <w:t>IV.B</w:t>
      </w:r>
      <w:r w:rsidRPr="001A6535">
        <w:fldChar w:fldCharType="end"/>
      </w:r>
      <w:r w:rsidRPr="001A6535">
        <w:t xml:space="preserve"> on management arrangements, during the first part of the project there was a strong and positive working relationship between the project team and the national executing agency, at the time the State Service for Protected Areas. During the second half of implementation, following a change in government, this relationship was not adequate to fully support the project activities and results. </w:t>
      </w:r>
    </w:p>
    <w:p w14:paraId="1B1E1663" w14:textId="77777777" w:rsidR="00F111FD" w:rsidRPr="00C36569" w:rsidRDefault="00F111FD" w:rsidP="00F111FD">
      <w:pPr>
        <w:pStyle w:val="Heading2"/>
      </w:pPr>
      <w:bookmarkStart w:id="64" w:name="_Toc216978645"/>
      <w:r w:rsidRPr="00C36569">
        <w:t>Catalytic Role: Replication and Scaling-up</w:t>
      </w:r>
      <w:bookmarkEnd w:id="64"/>
    </w:p>
    <w:p w14:paraId="6C4D8C02" w14:textId="30FB3CCF" w:rsidR="00F111FD" w:rsidRPr="00C36569" w:rsidRDefault="00EE4A67" w:rsidP="00F111FD">
      <w:pPr>
        <w:pStyle w:val="BodyText"/>
      </w:pPr>
      <w:r w:rsidRPr="00C36569">
        <w:t xml:space="preserve">The project has a built-in component to address the GEF’s catalytic role through replication and scaling up. Outcome 3 is specifically focused on replication of lessons and good practices, as discussed previously. </w:t>
      </w:r>
    </w:p>
    <w:p w14:paraId="760123D5" w14:textId="77777777" w:rsidR="00F111FD" w:rsidRPr="00C36569" w:rsidRDefault="00F111FD" w:rsidP="00F111FD">
      <w:pPr>
        <w:pStyle w:val="Heading2"/>
      </w:pPr>
      <w:bookmarkStart w:id="65" w:name="_Ref139605671"/>
      <w:bookmarkStart w:id="66" w:name="_Toc216978646"/>
      <w:r w:rsidRPr="00C36569">
        <w:t>Monitoring and Evaluation</w:t>
      </w:r>
      <w:bookmarkEnd w:id="65"/>
      <w:bookmarkEnd w:id="66"/>
    </w:p>
    <w:p w14:paraId="24C88D01" w14:textId="77777777" w:rsidR="00F111FD" w:rsidRPr="00C36569" w:rsidRDefault="00F111FD" w:rsidP="002F0F7D">
      <w:pPr>
        <w:pStyle w:val="Heading3"/>
        <w:ind w:left="1512" w:hanging="432"/>
      </w:pPr>
      <w:bookmarkStart w:id="67" w:name="_Ref139432015"/>
      <w:bookmarkStart w:id="68" w:name="_Toc216978647"/>
      <w:r w:rsidRPr="00C36569">
        <w:t>Project Monitoring, Reporting, and Evaluation</w:t>
      </w:r>
      <w:bookmarkEnd w:id="67"/>
      <w:bookmarkEnd w:id="68"/>
    </w:p>
    <w:p w14:paraId="213A62A0" w14:textId="1D3CD6BF" w:rsidR="00F111FD" w:rsidRPr="00AC0AC2" w:rsidRDefault="00F111FD" w:rsidP="007F00FB">
      <w:pPr>
        <w:pStyle w:val="BodyText"/>
      </w:pPr>
      <w:r w:rsidRPr="00AC0AC2">
        <w:t xml:space="preserve">Output 3.1 under Outcome 3 was designed as the monitoring and evaluation component of the project, as discussed in Section </w:t>
      </w:r>
      <w:r w:rsidRPr="00AC0AC2">
        <w:fldChar w:fldCharType="begin"/>
      </w:r>
      <w:r w:rsidRPr="00AC0AC2">
        <w:instrText xml:space="preserve"> REF _Ref139636862 \w \h </w:instrText>
      </w:r>
      <w:r w:rsidRPr="00AC0AC2">
        <w:fldChar w:fldCharType="separate"/>
      </w:r>
      <w:r w:rsidR="00D608DC">
        <w:t>V.A.iii</w:t>
      </w:r>
      <w:r w:rsidRPr="00AC0AC2">
        <w:fldChar w:fldCharType="end"/>
      </w:r>
      <w:r w:rsidR="00925B81" w:rsidRPr="00AC0AC2">
        <w:t xml:space="preserve"> on Outcome 3. </w:t>
      </w:r>
      <w:r w:rsidRPr="00AC0AC2">
        <w:t>The monitoring and evaluation plan, in Part D.IX of the project document, is comprehensive and well elaborated, with responsible parties, b</w:t>
      </w:r>
      <w:r w:rsidR="00925B81" w:rsidRPr="00AC0AC2">
        <w:t>udget and timeframes indicated.</w:t>
      </w:r>
      <w:r w:rsidRPr="00AC0AC2">
        <w:t xml:space="preserve"> The </w:t>
      </w:r>
      <w:r w:rsidR="007F00FB" w:rsidRPr="00AC0AC2">
        <w:t xml:space="preserve">monitoring and evaluation plan elements include: </w:t>
      </w:r>
      <w:r w:rsidRPr="00AC0AC2">
        <w:t>Inception workshop and report;</w:t>
      </w:r>
      <w:r w:rsidR="007F00FB" w:rsidRPr="00AC0AC2">
        <w:t xml:space="preserve"> </w:t>
      </w:r>
      <w:r w:rsidRPr="00AC0AC2">
        <w:t>Management Effectiveness Tracking Tool;</w:t>
      </w:r>
      <w:r w:rsidR="007F00FB" w:rsidRPr="00AC0AC2">
        <w:t xml:space="preserve"> </w:t>
      </w:r>
      <w:r w:rsidRPr="00AC0AC2">
        <w:t>Annual PIR;</w:t>
      </w:r>
      <w:r w:rsidR="007F00FB" w:rsidRPr="00AC0AC2">
        <w:t xml:space="preserve"> </w:t>
      </w:r>
      <w:r w:rsidRPr="00AC0AC2">
        <w:t>Twice yearly Steering Committee meetings;</w:t>
      </w:r>
      <w:r w:rsidR="007F00FB" w:rsidRPr="00AC0AC2">
        <w:t xml:space="preserve"> </w:t>
      </w:r>
      <w:r w:rsidRPr="00AC0AC2">
        <w:t>Periodic status and technical reports;</w:t>
      </w:r>
      <w:r w:rsidR="007F00FB" w:rsidRPr="00AC0AC2">
        <w:t xml:space="preserve"> </w:t>
      </w:r>
      <w:r w:rsidRPr="00AC0AC2">
        <w:t>Independent external mid-term and final evaluations;</w:t>
      </w:r>
      <w:r w:rsidR="007F00FB" w:rsidRPr="00AC0AC2">
        <w:t xml:space="preserve"> </w:t>
      </w:r>
      <w:r w:rsidRPr="00AC0AC2">
        <w:t>Terminal report;</w:t>
      </w:r>
      <w:r w:rsidR="007F00FB" w:rsidRPr="00AC0AC2">
        <w:t xml:space="preserve"> </w:t>
      </w:r>
      <w:r w:rsidRPr="00AC0AC2">
        <w:t>Audit; and</w:t>
      </w:r>
      <w:r w:rsidR="007F00FB" w:rsidRPr="00AC0AC2">
        <w:t xml:space="preserve"> </w:t>
      </w:r>
      <w:r w:rsidRPr="00AC0AC2">
        <w:t>Annual visits to the field sites.</w:t>
      </w:r>
    </w:p>
    <w:p w14:paraId="57E6605D" w14:textId="693917B6" w:rsidR="00F111FD" w:rsidRPr="00AC0AC2" w:rsidRDefault="00F111FD" w:rsidP="00F111FD">
      <w:pPr>
        <w:pStyle w:val="BodyText"/>
      </w:pPr>
      <w:r w:rsidRPr="00AC0AC2">
        <w:t>The project’s monitoring and evaluation plan meets the minimum requirements for GEF projects, set out in the GEF Evaluation Office Mon</w:t>
      </w:r>
      <w:r w:rsidR="00925B81" w:rsidRPr="00AC0AC2">
        <w:t xml:space="preserve">itoring and Evaluation Policy. </w:t>
      </w:r>
      <w:r w:rsidRPr="00AC0AC2">
        <w:t xml:space="preserve">One minor shortcoming is that the monitoring and evaluation plan does not specifically set out indictors for project implementation (i.e. how to measure implementation progress), and also does not require regular project progress reporting, although this has been carried out in a minimally sufficient manner (see Section </w:t>
      </w:r>
      <w:r w:rsidRPr="00AC0AC2">
        <w:fldChar w:fldCharType="begin"/>
      </w:r>
      <w:r w:rsidRPr="00AC0AC2">
        <w:instrText xml:space="preserve"> REF _Ref139345904 \w \h </w:instrText>
      </w:r>
      <w:r w:rsidRPr="00AC0AC2">
        <w:fldChar w:fldCharType="separate"/>
      </w:r>
      <w:r w:rsidR="00D608DC">
        <w:t>IV.B</w:t>
      </w:r>
      <w:r w:rsidRPr="00AC0AC2">
        <w:fldChar w:fldCharType="end"/>
      </w:r>
      <w:r w:rsidR="00925B81" w:rsidRPr="00AC0AC2">
        <w:t xml:space="preserve">). </w:t>
      </w:r>
      <w:r w:rsidRPr="00AC0AC2">
        <w:t>All together the monitoring and evaluation plan is budgeted for $115,000, or 2% of the overall expected project budget. This is considered to be an adequate budget for the planned monitor</w:t>
      </w:r>
      <w:r w:rsidR="00925B81" w:rsidRPr="00AC0AC2">
        <w:t>ing and evaluation activities.</w:t>
      </w:r>
    </w:p>
    <w:p w14:paraId="7D9970E6" w14:textId="6CC60C92" w:rsidR="001773EC" w:rsidRPr="00AC0AC2" w:rsidRDefault="00A10D5B" w:rsidP="00F111FD">
      <w:pPr>
        <w:pStyle w:val="BodyText"/>
      </w:pPr>
      <w:r w:rsidRPr="00AC0AC2">
        <w:t>The</w:t>
      </w:r>
      <w:r w:rsidR="00F111FD" w:rsidRPr="00AC0AC2">
        <w:t xml:space="preserve"> project’s monitoring and reporting has been timely, with quarterly progress reports, financial reports </w:t>
      </w:r>
      <w:r w:rsidRPr="00AC0AC2">
        <w:t xml:space="preserve">and PIRs completed </w:t>
      </w:r>
      <w:r w:rsidR="00D11636" w:rsidRPr="00AC0AC2">
        <w:t>comprehensively and within the required time period</w:t>
      </w:r>
      <w:r w:rsidRPr="00AC0AC2">
        <w:t>.</w:t>
      </w:r>
      <w:r w:rsidR="00F111FD" w:rsidRPr="00AC0AC2">
        <w:t xml:space="preserve"> The mid-term evaluation </w:t>
      </w:r>
      <w:r w:rsidR="00D11636" w:rsidRPr="00AC0AC2">
        <w:t>was</w:t>
      </w:r>
      <w:r w:rsidR="00F111FD" w:rsidRPr="00AC0AC2">
        <w:t xml:space="preserve"> contracted at the appropriate point in</w:t>
      </w:r>
      <w:r w:rsidR="001773EC" w:rsidRPr="00AC0AC2">
        <w:t xml:space="preserve"> the project’s implementation, and the project team made a significant effort in implementing the mid-term recommendations as appropriate. </w:t>
      </w:r>
    </w:p>
    <w:p w14:paraId="3C0BB5E0" w14:textId="028D33C0" w:rsidR="00F111FD" w:rsidRPr="00AC0AC2" w:rsidRDefault="00D11636" w:rsidP="00F111FD">
      <w:pPr>
        <w:pStyle w:val="BodyText"/>
      </w:pPr>
      <w:r w:rsidRPr="00AC0AC2">
        <w:t xml:space="preserve">One shortcoming in the implementation of the monitoring and evaluation plan was the inability to constitute the project steering committee. The Project Board was implemented instead, with representation of the government executing agency, UNDP as the GEF implementing agency, and a representative of the project beneficiary constituency. </w:t>
      </w:r>
      <w:r w:rsidR="006869AA" w:rsidRPr="00AC0AC2">
        <w:t xml:space="preserve">The Project Board served adequately to fulfill the oversight functions related to planning and approval of workplans and budgets, but did not facilitate the same level of stakeholder engagement and project visibility as would likely have been the case with a steering committee with broader membership. </w:t>
      </w:r>
    </w:p>
    <w:p w14:paraId="048B1692" w14:textId="77777777" w:rsidR="00F50C89" w:rsidRDefault="00F111FD" w:rsidP="00F111FD">
      <w:pPr>
        <w:pStyle w:val="BodyText"/>
      </w:pPr>
      <w:r w:rsidRPr="00F50C89">
        <w:t xml:space="preserve">The </w:t>
      </w:r>
      <w:r w:rsidR="005F7890" w:rsidRPr="00F50C89">
        <w:t xml:space="preserve">project </w:t>
      </w:r>
      <w:r w:rsidRPr="00F50C89">
        <w:t xml:space="preserve">logframe indicators </w:t>
      </w:r>
      <w:r w:rsidR="005F7890" w:rsidRPr="00F50C89">
        <w:t>rely heavily</w:t>
      </w:r>
      <w:r w:rsidRPr="00F50C89">
        <w:t xml:space="preserve"> on scorecards and tracking tools – key indicators include a financial sustainability scorecard, a capacity/effectiveness tracking tool for the decentralized protected area management units that is to be developed by the project management team, a capacity assessment scorecard, and the protected area Managem</w:t>
      </w:r>
      <w:r w:rsidR="00925B81" w:rsidRPr="00F50C89">
        <w:t>ent Effectiveness Tracking Tool.</w:t>
      </w:r>
      <w:r w:rsidRPr="00F50C89">
        <w:t xml:space="preserve"> For the indicators that use them, scorecards open a question of relevance: a certain level of relevance is established for tracking tools that are extensively tested and well accepted, such as the METT, but the ability of new or little tested scorecards and tracking tools to effectively measure results in an objective and relevant </w:t>
      </w:r>
      <w:r w:rsidR="005F7890" w:rsidRPr="00F50C89">
        <w:t xml:space="preserve">way is a much bigger question. </w:t>
      </w:r>
    </w:p>
    <w:p w14:paraId="284D2BB1" w14:textId="21778F7D" w:rsidR="00F111FD" w:rsidRPr="00F50C89" w:rsidRDefault="00F111FD" w:rsidP="00F111FD">
      <w:pPr>
        <w:pStyle w:val="BodyText"/>
      </w:pPr>
      <w:r w:rsidRPr="00F50C89">
        <w:t>The project’s objective of institutionalizing the METT within Ukraine’s protected area system is an important and valuab</w:t>
      </w:r>
      <w:r w:rsidR="005F7890" w:rsidRPr="00F50C89">
        <w:t xml:space="preserve">le part of the project design. </w:t>
      </w:r>
      <w:r w:rsidR="00F50C89">
        <w:t xml:space="preserve">The use of the METT and the financial sustainability scorecard are critical because they facilitate the linkage of the project’s results within the overall GEF biodiversity focal area results framework. </w:t>
      </w:r>
    </w:p>
    <w:p w14:paraId="5878DF41" w14:textId="77777777" w:rsidR="00F111FD" w:rsidRPr="00C36569" w:rsidRDefault="00F111FD" w:rsidP="002F0F7D">
      <w:pPr>
        <w:pStyle w:val="Heading3"/>
        <w:ind w:left="1512" w:hanging="432"/>
      </w:pPr>
      <w:bookmarkStart w:id="69" w:name="_Toc216978648"/>
      <w:r w:rsidRPr="00C36569">
        <w:t>Environmental Monitoring</w:t>
      </w:r>
      <w:bookmarkEnd w:id="69"/>
    </w:p>
    <w:p w14:paraId="3019A505" w14:textId="5575B2C5" w:rsidR="00F111FD" w:rsidRPr="00C36569" w:rsidRDefault="00F111FD" w:rsidP="00F111FD">
      <w:pPr>
        <w:pStyle w:val="BodyText"/>
      </w:pPr>
      <w:r w:rsidRPr="00C36569">
        <w:t>The regional departments of environment have primary responsibility for aggregating, analyzing, and publishing environmental monitoring da</w:t>
      </w:r>
      <w:r w:rsidR="00925B81" w:rsidRPr="00C36569">
        <w:t>ta in their respective oblasts.</w:t>
      </w:r>
      <w:r w:rsidRPr="00C36569">
        <w:t xml:space="preserve"> There is a network of ten institutions that handle the various components of monitoring related to air, water, land, etc., with data goi</w:t>
      </w:r>
      <w:r w:rsidR="00925B81" w:rsidRPr="00C36569">
        <w:t>ng back approximately 20 years.</w:t>
      </w:r>
      <w:r w:rsidRPr="00C36569">
        <w:t xml:space="preserve"> In addition, the scientific division of each individual protected area administration carries out environmental monitoring in their protected area to the best of their a</w:t>
      </w:r>
      <w:r w:rsidR="00925B81" w:rsidRPr="00C36569">
        <w:t xml:space="preserve">bility. </w:t>
      </w:r>
      <w:r w:rsidRPr="00C36569">
        <w:t>Unfortunately the central government budget for the protected areas covers primarily staff salaries, with lit</w:t>
      </w:r>
      <w:r w:rsidR="00CC6657" w:rsidRPr="00C36569">
        <w:t xml:space="preserve">tle for additional activities. </w:t>
      </w:r>
      <w:r w:rsidRPr="00C36569">
        <w:t xml:space="preserve">For example, the budget for scientific research in Pripyat-Stokhid NNP in </w:t>
      </w:r>
      <w:r w:rsidR="00CC6657" w:rsidRPr="00C36569">
        <w:t>2009</w:t>
      </w:r>
      <w:r w:rsidRPr="00C36569">
        <w:t xml:space="preserve"> was approximat</w:t>
      </w:r>
      <w:r w:rsidR="00925B81" w:rsidRPr="00C36569">
        <w:t xml:space="preserve">ely $150 dollars. </w:t>
      </w:r>
      <w:r w:rsidRPr="00C36569">
        <w:t xml:space="preserve">Environmental monitoring in relation to impact level results is discussed further in Section </w:t>
      </w:r>
      <w:r w:rsidRPr="00C36569">
        <w:fldChar w:fldCharType="begin"/>
      </w:r>
      <w:r w:rsidRPr="00C36569">
        <w:instrText xml:space="preserve"> REF _Ref139638621 \w \h </w:instrText>
      </w:r>
      <w:r w:rsidRPr="00C36569">
        <w:fldChar w:fldCharType="separate"/>
      </w:r>
      <w:r w:rsidR="00D608DC">
        <w:t>VI.E</w:t>
      </w:r>
      <w:r w:rsidRPr="00C36569">
        <w:fldChar w:fldCharType="end"/>
      </w:r>
      <w:r w:rsidR="00CC6657" w:rsidRPr="00C36569">
        <w:t xml:space="preserve"> below. </w:t>
      </w:r>
    </w:p>
    <w:p w14:paraId="62DC81F6" w14:textId="77777777" w:rsidR="00F111FD" w:rsidRPr="00C36569" w:rsidRDefault="00F111FD" w:rsidP="00F111FD">
      <w:pPr>
        <w:pStyle w:val="Heading2"/>
      </w:pPr>
      <w:bookmarkStart w:id="70" w:name="_Ref139638621"/>
      <w:bookmarkStart w:id="71" w:name="_Toc216978649"/>
      <w:r w:rsidRPr="00C36569">
        <w:t>Project Impacts and Global Environmental Benefits</w:t>
      </w:r>
      <w:bookmarkEnd w:id="70"/>
      <w:bookmarkEnd w:id="71"/>
    </w:p>
    <w:p w14:paraId="4072AFB5" w14:textId="210C0964" w:rsidR="00F111FD" w:rsidRDefault="00F111FD" w:rsidP="00F111FD">
      <w:pPr>
        <w:pStyle w:val="BodyText"/>
      </w:pPr>
      <w:r w:rsidRPr="00457249">
        <w:t>For the GEF biodiversity focal area project impacts are defined as documented changes in environmental status of species, ecosystems or g</w:t>
      </w:r>
      <w:r w:rsidR="00644D3B" w:rsidRPr="00457249">
        <w:t xml:space="preserve">enetic biodiversity resources. </w:t>
      </w:r>
      <w:r w:rsidRPr="00457249">
        <w:t xml:space="preserve">Global Environmental Benefits in the biodiversity focal area have not been explicitly defined, but are generally considered to involve sustained impact level results of a </w:t>
      </w:r>
      <w:r w:rsidR="00644D3B" w:rsidRPr="00457249">
        <w:t xml:space="preserve">certain scale or significance. </w:t>
      </w:r>
      <w:r w:rsidRPr="00457249">
        <w:t>The Ukraine Protected Areas System Sustainability project strategy is primarily focused on the enabling environment, through capacity development for improved protected area governance, and implementation of the fina</w:t>
      </w:r>
      <w:r w:rsidR="00644D3B" w:rsidRPr="00457249">
        <w:t xml:space="preserve">ncial sustainability strategy. </w:t>
      </w:r>
      <w:r w:rsidRPr="00457249">
        <w:t>In this regard the project is multiple steps removed from, and does not seek, direct impact level results</w:t>
      </w:r>
      <w:r w:rsidR="00644D3B" w:rsidRPr="00457249">
        <w:t xml:space="preserve">. </w:t>
      </w:r>
      <w:r w:rsidRPr="00457249">
        <w:t>However, through the piloting of project mechanisms at the demonstration sites there is the possibility of impact level results within the life of the project or shortly after, and the project logframe does include impact level indicators to track these pot</w:t>
      </w:r>
      <w:r w:rsidR="00307441" w:rsidRPr="00457249">
        <w:t xml:space="preserve">ential changes. </w:t>
      </w:r>
      <w:r w:rsidRPr="00457249">
        <w:t>Yet it must be remembered that the project is just one of multiple contributors to potential impact level results, and the eventual long-term achievement of Global Environmental Benefits will require the ongoing and extended support of many contributing partner organizations, institutions and businesses in Ukraine.</w:t>
      </w:r>
    </w:p>
    <w:p w14:paraId="6FC7D804" w14:textId="236C0E87" w:rsidR="001C1BCA" w:rsidRDefault="001C1BCA" w:rsidP="00F111FD">
      <w:pPr>
        <w:pStyle w:val="BodyText"/>
      </w:pPr>
      <w:r>
        <w:t>The project logframe included four species-based impact indicators, related to globally significant species found in the project pilot sites. These include</w:t>
      </w:r>
      <w:r w:rsidR="007C13EA">
        <w:t>:</w:t>
      </w:r>
    </w:p>
    <w:p w14:paraId="5928D1D3" w14:textId="40CA6531" w:rsidR="001C1BCA" w:rsidRDefault="001C1BCA" w:rsidP="008D61B4">
      <w:pPr>
        <w:pStyle w:val="BodyText"/>
        <w:numPr>
          <w:ilvl w:val="0"/>
          <w:numId w:val="18"/>
        </w:numPr>
      </w:pPr>
      <w:r>
        <w:t>Aquatic W</w:t>
      </w:r>
      <w:r w:rsidR="007C13EA">
        <w:t>arbler (</w:t>
      </w:r>
      <w:r w:rsidR="007C13EA" w:rsidRPr="007C13EA">
        <w:rPr>
          <w:i/>
        </w:rPr>
        <w:t>Acrocephalus paludicola</w:t>
      </w:r>
      <w:r w:rsidR="007C13EA">
        <w:t xml:space="preserve">); Baseline: </w:t>
      </w:r>
      <w:r>
        <w:t>Breeding average annual p</w:t>
      </w:r>
      <w:r w:rsidR="007C13EA">
        <w:t xml:space="preserve">opulation: 1,800 singing males; Target: </w:t>
      </w:r>
      <w:r>
        <w:t>1,800 to 2,000 singing males by project end</w:t>
      </w:r>
      <w:r w:rsidR="007C13EA">
        <w:t>.</w:t>
      </w:r>
    </w:p>
    <w:p w14:paraId="72293D00" w14:textId="00824193" w:rsidR="001C1BCA" w:rsidRDefault="001C1BCA" w:rsidP="008D61B4">
      <w:pPr>
        <w:pStyle w:val="BodyText"/>
        <w:numPr>
          <w:ilvl w:val="0"/>
          <w:numId w:val="18"/>
        </w:numPr>
      </w:pPr>
      <w:r>
        <w:t xml:space="preserve">Density of Great Snipe </w:t>
      </w:r>
      <w:r w:rsidR="007C13EA">
        <w:t>(</w:t>
      </w:r>
      <w:r w:rsidR="007C13EA" w:rsidRPr="007C13EA">
        <w:rPr>
          <w:i/>
        </w:rPr>
        <w:t>Gallinago media</w:t>
      </w:r>
      <w:r w:rsidR="007C13EA">
        <w:t xml:space="preserve">); Baseline: </w:t>
      </w:r>
      <w:r>
        <w:t>6-8 pairs (before 2004); 4-5 pairs in 2005</w:t>
      </w:r>
      <w:r w:rsidR="007C13EA">
        <w:t xml:space="preserve">; Target: </w:t>
      </w:r>
      <w:r>
        <w:t>Stabilization at 6-8 pairs by project end</w:t>
      </w:r>
      <w:r w:rsidR="007C13EA">
        <w:t>.</w:t>
      </w:r>
    </w:p>
    <w:p w14:paraId="4F81B88A" w14:textId="5F5A7AA0" w:rsidR="001C1BCA" w:rsidRDefault="001C1BCA" w:rsidP="008D61B4">
      <w:pPr>
        <w:pStyle w:val="BodyText"/>
        <w:numPr>
          <w:ilvl w:val="0"/>
          <w:numId w:val="18"/>
        </w:numPr>
      </w:pPr>
      <w:r>
        <w:t>Number of Lady’s Slipper (</w:t>
      </w:r>
      <w:r w:rsidRPr="007C13EA">
        <w:rPr>
          <w:i/>
        </w:rPr>
        <w:t>Cypripedium calceolus</w:t>
      </w:r>
      <w:r w:rsidR="007C13EA">
        <w:t xml:space="preserve">); Baseline: </w:t>
      </w:r>
      <w:r>
        <w:t>35</w:t>
      </w:r>
      <w:r w:rsidR="007C13EA">
        <w:t xml:space="preserve">; Target: </w:t>
      </w:r>
      <w:r>
        <w:t>40 by project end</w:t>
      </w:r>
      <w:r w:rsidR="007C13EA">
        <w:t xml:space="preserve">. </w:t>
      </w:r>
    </w:p>
    <w:p w14:paraId="1E626D4E" w14:textId="06DD8238" w:rsidR="001C1BCA" w:rsidRDefault="001C1BCA" w:rsidP="008D61B4">
      <w:pPr>
        <w:pStyle w:val="BodyText"/>
        <w:numPr>
          <w:ilvl w:val="0"/>
          <w:numId w:val="18"/>
        </w:numPr>
      </w:pPr>
      <w:r>
        <w:t xml:space="preserve">Protective coverage of </w:t>
      </w:r>
      <w:r w:rsidRPr="007C13EA">
        <w:rPr>
          <w:i/>
        </w:rPr>
        <w:t>Cariceta davallianae</w:t>
      </w:r>
      <w:r>
        <w:t xml:space="preserve"> community</w:t>
      </w:r>
      <w:r w:rsidR="007C13EA">
        <w:t xml:space="preserve"> (%); Baseline: 50%; Target: 50-60% by project end. </w:t>
      </w:r>
    </w:p>
    <w:p w14:paraId="575628A5" w14:textId="3BFFDDD5" w:rsidR="007C13EA" w:rsidRPr="00457249" w:rsidRDefault="007C13EA" w:rsidP="007C13EA">
      <w:pPr>
        <w:pStyle w:val="BodyText"/>
      </w:pPr>
      <w:r>
        <w:t xml:space="preserve">The target value for each of these indicators was met or exceeded by the end of the project, but it is not clear to what extent the current population status of these species may actually have been a result of project activities. Typically environmental conditions require extended periods of time to make substantive and sustained qualitative improvements, and the majority of project activities were targeted at the level of capacity development and strengthening of management effectiveness. </w:t>
      </w:r>
      <w:r w:rsidR="007828E5">
        <w:t xml:space="preserve">More in-depth causal analysis of the population trends of these species, and of the on-the-ground project interventions, would be required to establish the project’s potential contribution to the positive impact results identified. </w:t>
      </w:r>
    </w:p>
    <w:p w14:paraId="0ACB7777" w14:textId="6BC1911C" w:rsidR="00F111FD" w:rsidRPr="00B12D18" w:rsidRDefault="00F111FD" w:rsidP="00F111FD">
      <w:pPr>
        <w:pStyle w:val="BodyText"/>
      </w:pPr>
      <w:r>
        <w:t>Ultimately, long-term monitoring data is required to identify trends over time</w:t>
      </w:r>
      <w:r w:rsidRPr="00D8526D">
        <w:t xml:space="preserve"> </w:t>
      </w:r>
      <w:r>
        <w:t>and assess changes in environmental status in a meaningful way, rather than attempting a single point-in-time snapshot such as the number of individuals pres</w:t>
      </w:r>
      <w:r w:rsidR="00307441">
        <w:t xml:space="preserve">ent at the end of the project. </w:t>
      </w:r>
      <w:r>
        <w:t xml:space="preserve">For highly mobile or migratory species such as birds (two of the four impact indicators of this project relate to birds), short-term population trends can shift greatly from year to year depending on variable exogenous factors such </w:t>
      </w:r>
      <w:r w:rsidR="00307441">
        <w:t xml:space="preserve">as annual climatic conditions. </w:t>
      </w:r>
      <w:r>
        <w:t>Thus short-term population measurements may not reflect the underlying quality and quantity of the ecosystem, which experiences change in a more gradual manne</w:t>
      </w:r>
      <w:r w:rsidR="00307441">
        <w:t>r. I</w:t>
      </w:r>
      <w:r>
        <w:t>mpact indicators such as species populations should be evaluated regularly over an extended period of time to identify longer-term trends, and should be supported by other related indicators such as habitat quality.</w:t>
      </w:r>
    </w:p>
    <w:p w14:paraId="71356163" w14:textId="77777777" w:rsidR="00F111FD" w:rsidRPr="00C36569" w:rsidRDefault="00F111FD" w:rsidP="009D6E70">
      <w:pPr>
        <w:pStyle w:val="Heading1"/>
        <w:numPr>
          <w:ilvl w:val="0"/>
          <w:numId w:val="3"/>
        </w:numPr>
        <w:ind w:left="432" w:hanging="288"/>
      </w:pPr>
      <w:bookmarkStart w:id="72" w:name="_Toc216978650"/>
      <w:r w:rsidRPr="00C36569">
        <w:t>Main Lessons Learned and Recommendations</w:t>
      </w:r>
      <w:bookmarkEnd w:id="72"/>
    </w:p>
    <w:p w14:paraId="27E600E3" w14:textId="77777777" w:rsidR="00F111FD" w:rsidRPr="00C36569" w:rsidRDefault="00F111FD" w:rsidP="00F111FD">
      <w:pPr>
        <w:pStyle w:val="Heading2"/>
      </w:pPr>
      <w:bookmarkStart w:id="73" w:name="_Toc216978651"/>
      <w:r w:rsidRPr="00C36569">
        <w:t>Lessons from the Experience of the Ukraine National Protected Area System Project</w:t>
      </w:r>
      <w:bookmarkEnd w:id="73"/>
    </w:p>
    <w:p w14:paraId="3DBCC9ED" w14:textId="4F3E7591" w:rsidR="00F111FD" w:rsidRDefault="002D4A05" w:rsidP="00F111FD">
      <w:pPr>
        <w:pStyle w:val="BodyText"/>
      </w:pPr>
      <w:r>
        <w:t>Below are some of the more significant lessons</w:t>
      </w:r>
      <w:r w:rsidR="008E3856">
        <w:t xml:space="preserve"> identified in this evaluation</w:t>
      </w:r>
      <w:r>
        <w:t xml:space="preserve"> drawn from the project experience, but these should not necessarily be considered comprehensive.</w:t>
      </w:r>
      <w:r w:rsidR="008E3856">
        <w:t xml:space="preserve"> The project team has been tracking lessons throughout the project implementation process and is expected to present a review these lessons following the completion of the project.</w:t>
      </w:r>
      <w:r>
        <w:t xml:space="preserve"> The project team and stakeholders should continue analyzing and drawing on the project experience to identify additional or more comprehensive lessons, and support dissemination of these lessons through documentation in knowledge products.</w:t>
      </w:r>
    </w:p>
    <w:p w14:paraId="217C904A" w14:textId="0ACB41BE" w:rsidR="001A3248" w:rsidRDefault="001A3248" w:rsidP="00F111FD">
      <w:pPr>
        <w:pStyle w:val="BodyText"/>
      </w:pPr>
      <w:r w:rsidRPr="001A3248">
        <w:rPr>
          <w:b/>
          <w:i/>
          <w:u w:val="single"/>
        </w:rPr>
        <w:t>Lesson:</w:t>
      </w:r>
      <w:r>
        <w:t xml:space="preserve"> </w:t>
      </w:r>
      <w:r w:rsidR="00B57CE9">
        <w:t xml:space="preserve">Systemic change is rarely possible without the full support of all necessary stakeholders. In the case of the Ukraine PAs project, the level of support from the most critical government stakeholder, the MoENR, shifted following the change in government in 2010. As a result the project was not able to make significant progress in further institutionalization of some key results in the second half of the project. This included the adoption of the national strategy for PA financing and further </w:t>
      </w:r>
      <w:r w:rsidR="001169C9">
        <w:t>adoption</w:t>
      </w:r>
      <w:r w:rsidR="00B57CE9">
        <w:t xml:space="preserve"> of the business planning approach.</w:t>
      </w:r>
    </w:p>
    <w:p w14:paraId="2FDFFEAB" w14:textId="5866D4B7" w:rsidR="001A3248" w:rsidRDefault="001A3248" w:rsidP="00F111FD">
      <w:pPr>
        <w:pStyle w:val="BodyText"/>
      </w:pPr>
      <w:r>
        <w:rPr>
          <w:b/>
          <w:i/>
          <w:u w:val="single"/>
        </w:rPr>
        <w:t>Lesson:</w:t>
      </w:r>
      <w:r>
        <w:t xml:space="preserve"> </w:t>
      </w:r>
      <w:r w:rsidR="00367B2C">
        <w:t>Any GEF projects that seek to invest in local stakeholder capacity through micro-finance or micro-grant facilities need to strongly consider the level of capacity in the target region, and assess the potential level of absorption of funds in the region. In the Ukraine PAs project the amount of funds to be invested, and the co-financing required, was far too ambitious for the conditions of the target area.</w:t>
      </w:r>
    </w:p>
    <w:p w14:paraId="104ADD48" w14:textId="20D34B92" w:rsidR="001A3248" w:rsidRDefault="001A3248" w:rsidP="00F111FD">
      <w:pPr>
        <w:pStyle w:val="BodyText"/>
      </w:pPr>
      <w:r>
        <w:rPr>
          <w:b/>
          <w:i/>
          <w:u w:val="single"/>
        </w:rPr>
        <w:t>Lesson:</w:t>
      </w:r>
      <w:r>
        <w:t xml:space="preserve"> </w:t>
      </w:r>
      <w:r w:rsidR="0019458B">
        <w:t xml:space="preserve">Most, if not all, projects would benefit from a clearly defined and articulated Theory of Change during the project development phase. The practical aspects of project design can then be clearly linked with the necessary mechanisms for change within the Theory of Change. The Ukraine PAs project included a large number of activities at the site level, primarily in two pilot sites. These activities proved to be of great practical value, and facilitated strong engagement from local level stakeholders. At the same time, the strategic value of the project investments in these sites </w:t>
      </w:r>
      <w:r w:rsidR="00500CBD">
        <w:t xml:space="preserve">with respect to the overall project objective varies, or at least was not fully evident in absence of a strong replication strategy. It would have been helpful if the project design had included a more explicit basis for the strategic value of </w:t>
      </w:r>
      <w:r w:rsidR="00CF52C8">
        <w:t xml:space="preserve">the site-based activities such as the mini-projects program and investments in PA infrastructure. These are of course valuable and justified investments for strengthening management effectiveness of individual PAs, but with limited resources GEF projects do not have the leisure of making individual PA investments unless there is a strong and explicit strategic rationale. </w:t>
      </w:r>
    </w:p>
    <w:p w14:paraId="50283A59" w14:textId="1BA955AE" w:rsidR="001A3248" w:rsidRDefault="001A3248" w:rsidP="00F111FD">
      <w:pPr>
        <w:pStyle w:val="BodyText"/>
      </w:pPr>
      <w:r>
        <w:rPr>
          <w:b/>
          <w:i/>
          <w:u w:val="single"/>
        </w:rPr>
        <w:t>Lesson:</w:t>
      </w:r>
      <w:r>
        <w:t xml:space="preserve"> </w:t>
      </w:r>
      <w:r w:rsidR="001169C9">
        <w:t xml:space="preserve">Project activities must be closely aligned with national strategies and priorities, and in some cases it may be necessary to make significant changes to project plans to adapt to changing conditions. In the case of the Ukraine PAs project, following the development and approval of the project the government of Ukraine announced an initiative to significantly expand the national PA system by 2020. In the meantime the project activities were focused on working within the context of the previous system of PAs, and provided little strategic relevance to the national effort to expand the PA system, which was the primary focus for the relevant national institutions, particularly the MoENR. The project might have been able to contribute to more significant systemic changes if it had been able to become well-integrated with and relevant to the PA expansion effort. </w:t>
      </w:r>
      <w:r w:rsidR="0019359A">
        <w:t>At the same time, some of the project results, particularly the establishment of the national PA association</w:t>
      </w:r>
      <w:r w:rsidR="008E0D71">
        <w:t>,</w:t>
      </w:r>
      <w:r w:rsidR="0019359A">
        <w:t xml:space="preserve"> are expected to </w:t>
      </w:r>
      <w:r w:rsidR="008E0D71">
        <w:t>provide important support for the development of the new PAs being established.</w:t>
      </w:r>
    </w:p>
    <w:p w14:paraId="26F80F61" w14:textId="6D66B4F5" w:rsidR="001A3248" w:rsidRPr="001A3248" w:rsidRDefault="001A3248" w:rsidP="00F111FD">
      <w:pPr>
        <w:pStyle w:val="BodyText"/>
      </w:pPr>
      <w:r>
        <w:t xml:space="preserve">The lessons identified in the mid-term evaluation also remain relevant, and are included below. </w:t>
      </w:r>
    </w:p>
    <w:p w14:paraId="0E9B4B30" w14:textId="039C0FE5" w:rsidR="00F111FD" w:rsidRDefault="002D4A05" w:rsidP="00F111FD">
      <w:pPr>
        <w:pStyle w:val="BodyText"/>
      </w:pPr>
      <w:r>
        <w:rPr>
          <w:b/>
          <w:i/>
          <w:u w:val="single"/>
        </w:rPr>
        <w:t xml:space="preserve">MTE </w:t>
      </w:r>
      <w:r w:rsidR="00F111FD" w:rsidRPr="002654FF">
        <w:rPr>
          <w:b/>
          <w:i/>
          <w:u w:val="single"/>
        </w:rPr>
        <w:t>Lesson:</w:t>
      </w:r>
      <w:r w:rsidR="00F111FD">
        <w:t xml:space="preserve">  The experience of the mini-grants program has shown that a required 2 to 1 co-financing ratio may be beyond the financial capacity of anticipated partners in rural areas.  Considering that the per capita GDP for Ukraine in 2009 was less than $2,600, a 2 to 1 co-financing ratio for a $5,000 grant </w:t>
      </w:r>
      <w:r>
        <w:t xml:space="preserve">for an individual </w:t>
      </w:r>
      <w:r w:rsidR="00F111FD">
        <w:t>would imply a co-financing amount equal roughly four years’ wage</w:t>
      </w:r>
      <w:r>
        <w:t xml:space="preserve">s. </w:t>
      </w:r>
      <w:r w:rsidR="00F111FD">
        <w:t>In addition, average incomes in rural areas are likely to</w:t>
      </w:r>
      <w:r w:rsidR="00B64CCB">
        <w:t xml:space="preserve"> be lower than in urban areas. M</w:t>
      </w:r>
      <w:r w:rsidR="00F111FD">
        <w:t xml:space="preserve">any public-private partners are small and medium enterprises, local governments, or civil society organizations rather than private individuals, but nonetheless, the scale of co-financing required </w:t>
      </w:r>
      <w:r w:rsidR="00B64CCB">
        <w:t>proved</w:t>
      </w:r>
      <w:r w:rsidR="00F111FD">
        <w:t xml:space="preserve"> </w:t>
      </w:r>
      <w:r w:rsidR="00B64CCB">
        <w:t>to be unworkable.</w:t>
      </w:r>
      <w:r w:rsidR="00F111FD">
        <w:t xml:space="preserve"> Mini-grants programs implemented in rural areas must be structured to accommodate on-the-ground financial realities.</w:t>
      </w:r>
    </w:p>
    <w:p w14:paraId="76A02BDA" w14:textId="3A86B7BA" w:rsidR="00F111FD" w:rsidRDefault="002D4A05" w:rsidP="00F111FD">
      <w:pPr>
        <w:pStyle w:val="BodyText"/>
      </w:pPr>
      <w:r>
        <w:rPr>
          <w:b/>
          <w:i/>
          <w:u w:val="single"/>
        </w:rPr>
        <w:t xml:space="preserve">MTE </w:t>
      </w:r>
      <w:r w:rsidR="00F111FD">
        <w:rPr>
          <w:b/>
          <w:i/>
          <w:u w:val="single"/>
        </w:rPr>
        <w:t>Lesson:</w:t>
      </w:r>
      <w:r w:rsidR="00F111FD">
        <w:t xml:space="preserve"> Innovative public events that require relatively little financial investment, such as the hand hay-mowing tournament, can generate significant benefits in terms of public buy-in, awareness, publicity, and revenue generation.  </w:t>
      </w:r>
    </w:p>
    <w:p w14:paraId="79BF4BF8" w14:textId="5D4328A5" w:rsidR="00F111FD" w:rsidRDefault="002D4A05" w:rsidP="00F111FD">
      <w:pPr>
        <w:pStyle w:val="BodyText"/>
      </w:pPr>
      <w:r>
        <w:rPr>
          <w:b/>
          <w:i/>
          <w:u w:val="single"/>
        </w:rPr>
        <w:t xml:space="preserve">MTE </w:t>
      </w:r>
      <w:r w:rsidR="00F111FD">
        <w:rPr>
          <w:b/>
          <w:i/>
          <w:u w:val="single"/>
        </w:rPr>
        <w:t>Lesson:</w:t>
      </w:r>
      <w:r w:rsidR="00F111FD">
        <w:t xml:space="preserve"> Building on previous initiatives, such as the protected areas training program, can increase the cost-effectiveness of investments and leverage greater results than would otherwise be possible if starting from scratch.  </w:t>
      </w:r>
    </w:p>
    <w:p w14:paraId="3AD25A03" w14:textId="52BA8E46" w:rsidR="00F111FD" w:rsidRPr="00B12D18" w:rsidRDefault="002D4A05" w:rsidP="00F111FD">
      <w:pPr>
        <w:pStyle w:val="BodyText"/>
      </w:pPr>
      <w:r>
        <w:rPr>
          <w:b/>
          <w:i/>
          <w:u w:val="single"/>
        </w:rPr>
        <w:t xml:space="preserve">MTE </w:t>
      </w:r>
      <w:r w:rsidR="00F111FD">
        <w:rPr>
          <w:b/>
          <w:i/>
          <w:u w:val="single"/>
        </w:rPr>
        <w:t>Lesson:</w:t>
      </w:r>
      <w:r w:rsidR="00F111FD">
        <w:t xml:space="preserve"> A well-designed project with realistic goals and objectives can set the foundation for effective project management, leading to eff</w:t>
      </w:r>
      <w:r w:rsidR="001169C9">
        <w:t xml:space="preserve">icient achievement of results. </w:t>
      </w:r>
      <w:r w:rsidR="00F111FD">
        <w:t>The Ukraine Protected Areas System Sustainability project document represents a new and improved exa</w:t>
      </w:r>
      <w:r w:rsidR="001169C9">
        <w:t xml:space="preserve">mple of GEF project documents. </w:t>
      </w:r>
      <w:r w:rsidR="00F111FD">
        <w:t xml:space="preserve">The </w:t>
      </w:r>
      <w:r w:rsidR="001169C9">
        <w:t>clarity</w:t>
      </w:r>
      <w:r w:rsidR="00F111FD">
        <w:t xml:space="preserve"> of the project document has allowed the project team to make a strong start on implementing project activities and outputs on time and within budget, instead of having to spend a large amount of time at the beginning of the project tr</w:t>
      </w:r>
      <w:r w:rsidR="001169C9">
        <w:t xml:space="preserve">ying to discern the objective. </w:t>
      </w:r>
      <w:r w:rsidR="00F111FD">
        <w:t xml:space="preserve">This is also partially thanks to low turnover of personnel among involved organizations from the project development to implementation stage.  </w:t>
      </w:r>
    </w:p>
    <w:p w14:paraId="32D3F4BD" w14:textId="10D84AF5" w:rsidR="00F111FD" w:rsidRDefault="00F111FD" w:rsidP="00F111FD">
      <w:pPr>
        <w:pStyle w:val="Heading2"/>
      </w:pPr>
      <w:bookmarkStart w:id="74" w:name="_Toc216978652"/>
      <w:r w:rsidRPr="00C36569">
        <w:t>Recommendations</w:t>
      </w:r>
      <w:bookmarkEnd w:id="74"/>
    </w:p>
    <w:p w14:paraId="7BB9279F" w14:textId="5FD36995" w:rsidR="00C4144D" w:rsidRPr="00C4144D" w:rsidRDefault="00C4144D" w:rsidP="00C4144D">
      <w:pPr>
        <w:pStyle w:val="BodyText"/>
      </w:pPr>
      <w:r>
        <w:t xml:space="preserve">Although the project is completed, it is expected that the project stakeholders will follow-up on the recommendations provided below, in the context of ongoing related activities. The recommendations of the terminal evaluation are presented </w:t>
      </w:r>
      <w:r w:rsidR="00B00E01">
        <w:t xml:space="preserve">below, with the primary intended audience of the recommendation in brackets following the text of the recommendation. </w:t>
      </w:r>
    </w:p>
    <w:p w14:paraId="0860D3BA" w14:textId="5E498EB9" w:rsidR="00F111FD" w:rsidRDefault="00F111FD" w:rsidP="00F111FD">
      <w:pPr>
        <w:pStyle w:val="BodyText"/>
      </w:pPr>
      <w:r w:rsidRPr="00F16E10">
        <w:rPr>
          <w:b/>
          <w:i/>
          <w:u w:val="single"/>
        </w:rPr>
        <w:t>Key Recommendation:</w:t>
      </w:r>
      <w:r>
        <w:t xml:space="preserve"> </w:t>
      </w:r>
      <w:r w:rsidR="00E33942" w:rsidRPr="00E33942">
        <w:t>The stakeholders and government of Ukraine should urgently work to adopt a national financial strategy for the protected area system, using the strategy produced under the project as the major basis for a document that could be adopted by the government, with any necessary updates and revisions to ensure full conformity with necessary government approval procedures and legal requirements.</w:t>
      </w:r>
      <w:r w:rsidR="00324B26">
        <w:t xml:space="preserve"> [MoENR]</w:t>
      </w:r>
    </w:p>
    <w:p w14:paraId="05A72A9D" w14:textId="3CA342E1" w:rsidR="00F111FD" w:rsidRDefault="00F111FD" w:rsidP="00F111FD">
      <w:pPr>
        <w:pStyle w:val="BodyText"/>
      </w:pPr>
      <w:r w:rsidRPr="003E629F">
        <w:rPr>
          <w:b/>
          <w:i/>
          <w:u w:val="single"/>
        </w:rPr>
        <w:t>Key Recommendation:</w:t>
      </w:r>
      <w:r>
        <w:t xml:space="preserve"> </w:t>
      </w:r>
      <w:r w:rsidR="00E33942" w:rsidRPr="00E33942">
        <w:t>Apply whatever means necessary and possible to ensure the financial sustainability of the national protected areas association, upon which the sustainability of project results heavily depends.</w:t>
      </w:r>
      <w:r w:rsidR="00324B26">
        <w:t xml:space="preserve"> [PA Association, UNDP, MoENR]</w:t>
      </w:r>
    </w:p>
    <w:p w14:paraId="791A8AAB" w14:textId="46F53901" w:rsidR="00F111FD" w:rsidRDefault="00F111FD" w:rsidP="00F111FD">
      <w:pPr>
        <w:pStyle w:val="BodyText"/>
      </w:pPr>
      <w:r w:rsidRPr="0035631E">
        <w:rPr>
          <w:b/>
          <w:i/>
          <w:u w:val="single"/>
        </w:rPr>
        <w:t>Key Recommendation:</w:t>
      </w:r>
      <w:r>
        <w:t xml:space="preserve"> </w:t>
      </w:r>
      <w:r w:rsidR="00E33942" w:rsidRPr="00E33942">
        <w:t>There is still a significant opportunity to support establishment of additional protected areas. The government has laid out the PA expansion plan, but the oblast departments don’t have the capacity to implement it. There is a need to seize the moment – this is potentially being supported by GIZ to some extent, but could likely use additional support. Ex: Rivne oblast department is tasked with reaching 15% coverage by 2015, but they only have 11%, and only 3 years to go.</w:t>
      </w:r>
      <w:r w:rsidR="00324B26">
        <w:t xml:space="preserve"> [UNDP, GEF, other donor organizations]</w:t>
      </w:r>
    </w:p>
    <w:p w14:paraId="0A46C6D3" w14:textId="6AF99C57" w:rsidR="00F111FD" w:rsidRDefault="00F111FD" w:rsidP="00F111FD">
      <w:pPr>
        <w:pStyle w:val="BodyText"/>
      </w:pPr>
      <w:r w:rsidRPr="00DF5176">
        <w:rPr>
          <w:b/>
          <w:i/>
          <w:u w:val="single"/>
        </w:rPr>
        <w:t>Key Recommendation:</w:t>
      </w:r>
      <w:r>
        <w:t xml:space="preserve"> </w:t>
      </w:r>
      <w:r w:rsidR="00FC03F8">
        <w:t>There should be f</w:t>
      </w:r>
      <w:r w:rsidR="00E33942" w:rsidRPr="00E33942">
        <w:t>urther replication of</w:t>
      </w:r>
      <w:r w:rsidR="00FC03F8">
        <w:t xml:space="preserve"> the business planning process demonstrated in the two project pilot areas. This should be done through a multi-pronged approach, with c</w:t>
      </w:r>
      <w:r w:rsidR="00E33942" w:rsidRPr="00E33942">
        <w:t xml:space="preserve">ontinued support from the </w:t>
      </w:r>
      <w:r w:rsidR="00FC03F8">
        <w:t xml:space="preserve">PA </w:t>
      </w:r>
      <w:r w:rsidR="00E33942" w:rsidRPr="00E33942">
        <w:t xml:space="preserve">Association and </w:t>
      </w:r>
      <w:r w:rsidR="00FC03F8">
        <w:t>the MoENR.</w:t>
      </w:r>
      <w:r w:rsidR="00E33942" w:rsidRPr="00E33942">
        <w:t xml:space="preserve"> </w:t>
      </w:r>
      <w:r w:rsidR="00FC03F8">
        <w:t>The business planning approach was originally supported by the State Service on PAs through training and seminars, but this</w:t>
      </w:r>
      <w:r w:rsidR="00E33942" w:rsidRPr="00E33942">
        <w:t xml:space="preserve"> n</w:t>
      </w:r>
      <w:r w:rsidR="00FC03F8">
        <w:t>eeds to be an ongoing process, including dissemination and training with the t</w:t>
      </w:r>
      <w:r w:rsidR="00E33942" w:rsidRPr="00E33942">
        <w:t xml:space="preserve">ools (templates, guidelines, examples) </w:t>
      </w:r>
      <w:r w:rsidR="00FC03F8">
        <w:t xml:space="preserve">required. In addition, PA business planning needs to be integrated </w:t>
      </w:r>
      <w:r w:rsidR="00E33942" w:rsidRPr="00E33942">
        <w:t xml:space="preserve">with the </w:t>
      </w:r>
      <w:r w:rsidR="00FC03F8">
        <w:t xml:space="preserve">PA </w:t>
      </w:r>
      <w:r w:rsidR="00E33942" w:rsidRPr="00E33942">
        <w:t>management planning process through the relevant legislation.</w:t>
      </w:r>
      <w:r w:rsidR="00FC03F8">
        <w:t xml:space="preserve"> [PA Association, MoENR]</w:t>
      </w:r>
    </w:p>
    <w:p w14:paraId="58463423" w14:textId="7C47759F" w:rsidR="00F111FD" w:rsidRDefault="00F111FD" w:rsidP="004E7087">
      <w:pPr>
        <w:pStyle w:val="BodyText"/>
      </w:pPr>
      <w:r w:rsidRPr="00F627AA">
        <w:rPr>
          <w:b/>
          <w:i/>
          <w:u w:val="single"/>
        </w:rPr>
        <w:t>Key Recommendation:</w:t>
      </w:r>
      <w:r>
        <w:t xml:space="preserve"> </w:t>
      </w:r>
      <w:r w:rsidR="00AE0335">
        <w:t>There needs to be an i</w:t>
      </w:r>
      <w:r w:rsidR="00E33942" w:rsidRPr="00E33942">
        <w:t>nstitutionalization of the training program</w:t>
      </w:r>
      <w:r w:rsidR="00AE0335">
        <w:t xml:space="preserve"> supported under the project. </w:t>
      </w:r>
      <w:r w:rsidR="00435420">
        <w:t xml:space="preserve">The previous training modules, and the modules to be developed based on the TNA feedback should be institutionalized through the Kaniv training center, if not other programs (e.g. government public servant professional development program). </w:t>
      </w:r>
      <w:r w:rsidR="00AE0335">
        <w:t>[PA Association, MoENR]</w:t>
      </w:r>
    </w:p>
    <w:p w14:paraId="184B185B" w14:textId="5E509374" w:rsidR="00F111FD" w:rsidRDefault="00F111FD" w:rsidP="002416F6">
      <w:pPr>
        <w:pStyle w:val="BodyText"/>
      </w:pPr>
      <w:r w:rsidRPr="002E08F9">
        <w:rPr>
          <w:b/>
          <w:i/>
          <w:u w:val="single"/>
        </w:rPr>
        <w:t>Key Recommendation:</w:t>
      </w:r>
      <w:r>
        <w:t xml:space="preserve"> </w:t>
      </w:r>
      <w:r w:rsidR="00435420">
        <w:t xml:space="preserve">There should be further institutionalization of </w:t>
      </w:r>
      <w:r w:rsidR="007E5808">
        <w:t>the METT</w:t>
      </w:r>
      <w:r w:rsidR="00435420">
        <w:t xml:space="preserve">, including the management of the METT database. Ideally this would be through the government, but lacking government capacity to take responsibility for it, it could also potentially be through the </w:t>
      </w:r>
      <w:r w:rsidR="007E5808">
        <w:t>PA Association.</w:t>
      </w:r>
      <w:r w:rsidR="00435420">
        <w:t xml:space="preserve"> </w:t>
      </w:r>
      <w:r w:rsidR="007E5808">
        <w:t xml:space="preserve">It will also be necessary to continue developing </w:t>
      </w:r>
      <w:r w:rsidR="00435420">
        <w:t xml:space="preserve">capacity to further implement the METT in the PA system. </w:t>
      </w:r>
      <w:r w:rsidR="00FE52D8">
        <w:t>[PA Association, MoENR]</w:t>
      </w:r>
    </w:p>
    <w:p w14:paraId="13F21548" w14:textId="76F2BBD4" w:rsidR="00F111FD" w:rsidRPr="00720A4F" w:rsidRDefault="00F111FD" w:rsidP="00F111FD">
      <w:pPr>
        <w:pStyle w:val="BodyText"/>
      </w:pPr>
      <w:r w:rsidRPr="00720A4F">
        <w:rPr>
          <w:b/>
          <w:i/>
          <w:u w:val="single"/>
        </w:rPr>
        <w:t>Recommendation:</w:t>
      </w:r>
      <w:r w:rsidRPr="00720A4F">
        <w:t xml:space="preserve"> </w:t>
      </w:r>
      <w:r w:rsidR="00266275">
        <w:t>The project should prod</w:t>
      </w:r>
      <w:r w:rsidR="001A3E0C">
        <w:t xml:space="preserve">uce an approximately </w:t>
      </w:r>
      <w:r w:rsidR="00266275">
        <w:t>one page lessons note</w:t>
      </w:r>
      <w:r w:rsidR="00630646">
        <w:t xml:space="preserve"> in both Ukrainian and English</w:t>
      </w:r>
      <w:r w:rsidR="00266275">
        <w:t xml:space="preserve"> on the experience of working with the tourism company to develop eco-tour concepts for further implementation. This was an excellent and innovative approach that could be replicated in many other contexts in Ukraine and other countries. </w:t>
      </w:r>
      <w:r w:rsidR="00630646">
        <w:t>[Project team, UNDP]</w:t>
      </w:r>
    </w:p>
    <w:p w14:paraId="35374B29" w14:textId="77777777" w:rsidR="00F111FD" w:rsidRPr="00C36569" w:rsidRDefault="00F111FD" w:rsidP="00F111FD">
      <w:pPr>
        <w:pStyle w:val="Heading2"/>
        <w:ind w:left="1080" w:hanging="360"/>
      </w:pPr>
      <w:bookmarkStart w:id="75" w:name="_Toc216978653"/>
      <w:r w:rsidRPr="00C36569">
        <w:t>Project Ratings</w:t>
      </w:r>
      <w:bookmarkEnd w:id="75"/>
    </w:p>
    <w:p w14:paraId="254B254F" w14:textId="77777777" w:rsidR="00F111FD" w:rsidRDefault="00F111FD" w:rsidP="00F111FD">
      <w:pPr>
        <w:pStyle w:val="Caption"/>
      </w:pPr>
      <w:bookmarkStart w:id="76" w:name="_Ref140051714"/>
      <w:r>
        <w:t xml:space="preserve">Table </w:t>
      </w:r>
      <w:r w:rsidR="00680B9E">
        <w:fldChar w:fldCharType="begin"/>
      </w:r>
      <w:r w:rsidR="00680B9E">
        <w:instrText xml:space="preserve"> SEQ Table \* ARABIC </w:instrText>
      </w:r>
      <w:r w:rsidR="00680B9E">
        <w:fldChar w:fldCharType="separate"/>
      </w:r>
      <w:r w:rsidR="00D608DC">
        <w:rPr>
          <w:noProof/>
        </w:rPr>
        <w:t>7</w:t>
      </w:r>
      <w:r w:rsidR="00680B9E">
        <w:rPr>
          <w:noProof/>
        </w:rPr>
        <w:fldChar w:fldCharType="end"/>
      </w:r>
      <w:bookmarkEnd w:id="76"/>
      <w:r>
        <w:t xml:space="preserve"> Project Ratings with Summary Comments</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2808"/>
        <w:gridCol w:w="810"/>
        <w:gridCol w:w="5940"/>
      </w:tblGrid>
      <w:tr w:rsidR="00F42E39" w:rsidRPr="006B77A6" w14:paraId="0AB4FF22" w14:textId="40E1C123" w:rsidTr="00F42E39">
        <w:trPr>
          <w:tblHeader/>
        </w:trPr>
        <w:tc>
          <w:tcPr>
            <w:tcW w:w="2808" w:type="dxa"/>
            <w:shd w:val="clear" w:color="auto" w:fill="000000"/>
          </w:tcPr>
          <w:p w14:paraId="72A0DFF7" w14:textId="77777777" w:rsidR="00811F74" w:rsidRPr="00F42427" w:rsidRDefault="00811F74" w:rsidP="00AE2479">
            <w:pPr>
              <w:pStyle w:val="BodyText"/>
              <w:numPr>
                <w:ilvl w:val="0"/>
                <w:numId w:val="0"/>
              </w:numPr>
              <w:spacing w:after="0"/>
              <w:contextualSpacing/>
              <w:rPr>
                <w:b/>
                <w:color w:val="FFFFFF"/>
                <w:sz w:val="20"/>
                <w:szCs w:val="20"/>
              </w:rPr>
            </w:pPr>
            <w:r w:rsidRPr="00F42427">
              <w:rPr>
                <w:b/>
                <w:color w:val="FFFFFF"/>
                <w:sz w:val="20"/>
                <w:szCs w:val="20"/>
              </w:rPr>
              <w:t>Criteria</w:t>
            </w:r>
          </w:p>
        </w:tc>
        <w:tc>
          <w:tcPr>
            <w:tcW w:w="810" w:type="dxa"/>
            <w:shd w:val="clear" w:color="auto" w:fill="000000"/>
          </w:tcPr>
          <w:p w14:paraId="20BCEBF6" w14:textId="77777777" w:rsidR="00811F74" w:rsidRPr="00F42427" w:rsidRDefault="00811F74" w:rsidP="00AE2479">
            <w:pPr>
              <w:pStyle w:val="BodyText"/>
              <w:numPr>
                <w:ilvl w:val="0"/>
                <w:numId w:val="0"/>
              </w:numPr>
              <w:spacing w:after="0"/>
              <w:contextualSpacing/>
              <w:jc w:val="center"/>
              <w:rPr>
                <w:b/>
                <w:color w:val="FFFFFF"/>
                <w:sz w:val="20"/>
                <w:szCs w:val="20"/>
              </w:rPr>
            </w:pPr>
            <w:r w:rsidRPr="00F42427">
              <w:rPr>
                <w:b/>
                <w:color w:val="FFFFFF"/>
                <w:sz w:val="20"/>
                <w:szCs w:val="20"/>
              </w:rPr>
              <w:t>Rating</w:t>
            </w:r>
          </w:p>
        </w:tc>
        <w:tc>
          <w:tcPr>
            <w:tcW w:w="5940" w:type="dxa"/>
            <w:shd w:val="clear" w:color="auto" w:fill="000000"/>
          </w:tcPr>
          <w:p w14:paraId="2FBB2226" w14:textId="0822473F" w:rsidR="00811F74" w:rsidRPr="00F42427" w:rsidRDefault="00811F74" w:rsidP="00AE2479">
            <w:pPr>
              <w:pStyle w:val="BodyText"/>
              <w:numPr>
                <w:ilvl w:val="0"/>
                <w:numId w:val="0"/>
              </w:numPr>
              <w:spacing w:after="0"/>
              <w:contextualSpacing/>
              <w:jc w:val="center"/>
              <w:rPr>
                <w:b/>
                <w:color w:val="FFFFFF"/>
                <w:sz w:val="20"/>
                <w:szCs w:val="20"/>
              </w:rPr>
            </w:pPr>
            <w:r>
              <w:rPr>
                <w:b/>
                <w:color w:val="FFFFFF"/>
                <w:sz w:val="20"/>
                <w:szCs w:val="20"/>
              </w:rPr>
              <w:t>Comments</w:t>
            </w:r>
          </w:p>
        </w:tc>
      </w:tr>
      <w:tr w:rsidR="00F42E39" w:rsidRPr="00596627" w14:paraId="56EE942F" w14:textId="3919DBC1" w:rsidTr="00F42E39">
        <w:tc>
          <w:tcPr>
            <w:tcW w:w="2808" w:type="dxa"/>
            <w:shd w:val="clear" w:color="auto" w:fill="D9D9D9"/>
          </w:tcPr>
          <w:p w14:paraId="5CAC68C2" w14:textId="77777777" w:rsidR="00811F74" w:rsidRPr="00F42427" w:rsidRDefault="00811F74" w:rsidP="00AE2479">
            <w:pPr>
              <w:pStyle w:val="BodyText"/>
              <w:numPr>
                <w:ilvl w:val="0"/>
                <w:numId w:val="0"/>
              </w:numPr>
              <w:spacing w:after="0"/>
              <w:contextualSpacing/>
              <w:rPr>
                <w:sz w:val="20"/>
                <w:szCs w:val="20"/>
              </w:rPr>
            </w:pPr>
            <w:r w:rsidRPr="00F42427">
              <w:rPr>
                <w:sz w:val="20"/>
                <w:szCs w:val="20"/>
              </w:rPr>
              <w:t>Project Formulation</w:t>
            </w:r>
          </w:p>
        </w:tc>
        <w:tc>
          <w:tcPr>
            <w:tcW w:w="810" w:type="dxa"/>
            <w:shd w:val="clear" w:color="auto" w:fill="D9D9D9"/>
          </w:tcPr>
          <w:p w14:paraId="5D3BB729" w14:textId="77777777" w:rsidR="00811F74" w:rsidRPr="00F42427" w:rsidRDefault="00811F74" w:rsidP="00AE2479">
            <w:pPr>
              <w:pStyle w:val="BodyText"/>
              <w:numPr>
                <w:ilvl w:val="0"/>
                <w:numId w:val="0"/>
              </w:numPr>
              <w:spacing w:after="0"/>
              <w:contextualSpacing/>
              <w:jc w:val="center"/>
              <w:rPr>
                <w:sz w:val="20"/>
                <w:szCs w:val="20"/>
              </w:rPr>
            </w:pPr>
          </w:p>
        </w:tc>
        <w:tc>
          <w:tcPr>
            <w:tcW w:w="5940" w:type="dxa"/>
            <w:shd w:val="clear" w:color="auto" w:fill="D9D9D9"/>
          </w:tcPr>
          <w:p w14:paraId="30104DB0" w14:textId="77777777" w:rsidR="00811F74" w:rsidRPr="00F42427" w:rsidRDefault="00811F74" w:rsidP="00AE2479">
            <w:pPr>
              <w:pStyle w:val="BodyText"/>
              <w:numPr>
                <w:ilvl w:val="0"/>
                <w:numId w:val="0"/>
              </w:numPr>
              <w:spacing w:after="0"/>
              <w:contextualSpacing/>
              <w:jc w:val="center"/>
              <w:rPr>
                <w:sz w:val="20"/>
                <w:szCs w:val="20"/>
              </w:rPr>
            </w:pPr>
          </w:p>
        </w:tc>
      </w:tr>
      <w:tr w:rsidR="00F42E39" w:rsidRPr="00851AEC" w14:paraId="0A1F13DA" w14:textId="7C8112DB" w:rsidTr="00F42E39">
        <w:tc>
          <w:tcPr>
            <w:tcW w:w="2808" w:type="dxa"/>
            <w:shd w:val="clear" w:color="auto" w:fill="auto"/>
          </w:tcPr>
          <w:p w14:paraId="19B7A552"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Relevance</w:t>
            </w:r>
          </w:p>
        </w:tc>
        <w:tc>
          <w:tcPr>
            <w:tcW w:w="810" w:type="dxa"/>
            <w:shd w:val="clear" w:color="auto" w:fill="auto"/>
          </w:tcPr>
          <w:p w14:paraId="354DF0E3" w14:textId="2613F5F6" w:rsidR="00811F74" w:rsidRPr="00F42427" w:rsidRDefault="00811F74" w:rsidP="00AE2479">
            <w:pPr>
              <w:pStyle w:val="BodyText"/>
              <w:numPr>
                <w:ilvl w:val="0"/>
                <w:numId w:val="0"/>
              </w:numPr>
              <w:spacing w:after="0"/>
              <w:contextualSpacing/>
              <w:jc w:val="center"/>
              <w:rPr>
                <w:i/>
                <w:sz w:val="20"/>
                <w:szCs w:val="20"/>
              </w:rPr>
            </w:pPr>
            <w:r>
              <w:rPr>
                <w:i/>
                <w:sz w:val="20"/>
                <w:szCs w:val="20"/>
              </w:rPr>
              <w:t>R</w:t>
            </w:r>
          </w:p>
        </w:tc>
        <w:tc>
          <w:tcPr>
            <w:tcW w:w="5940" w:type="dxa"/>
          </w:tcPr>
          <w:p w14:paraId="7EBD450E" w14:textId="238A31F5" w:rsidR="00811F74" w:rsidRPr="00F42427" w:rsidRDefault="00811F74" w:rsidP="00811F74">
            <w:pPr>
              <w:pStyle w:val="BodyText"/>
              <w:numPr>
                <w:ilvl w:val="0"/>
                <w:numId w:val="0"/>
              </w:numPr>
              <w:spacing w:after="0"/>
              <w:contextualSpacing/>
              <w:jc w:val="left"/>
              <w:rPr>
                <w:i/>
                <w:sz w:val="20"/>
                <w:szCs w:val="20"/>
              </w:rPr>
            </w:pPr>
            <w:r>
              <w:rPr>
                <w:i/>
                <w:sz w:val="20"/>
                <w:szCs w:val="20"/>
              </w:rPr>
              <w:t>The project is relevant to Ukraine’s national biodiversity conservation priorities and strategies, supports implementation of the CBD, and is aligned with the GEF biodiversity focal area strategic priorities.</w:t>
            </w:r>
          </w:p>
        </w:tc>
      </w:tr>
      <w:tr w:rsidR="00F42E39" w:rsidRPr="00851AEC" w14:paraId="324EA221" w14:textId="3E0F20B3" w:rsidTr="00F42E39">
        <w:tc>
          <w:tcPr>
            <w:tcW w:w="2808" w:type="dxa"/>
            <w:shd w:val="clear" w:color="auto" w:fill="auto"/>
          </w:tcPr>
          <w:p w14:paraId="65494E70" w14:textId="77777777" w:rsidR="00811F74" w:rsidRPr="00F42427" w:rsidRDefault="00811F74" w:rsidP="00AE2479">
            <w:pPr>
              <w:pStyle w:val="BodyText"/>
              <w:numPr>
                <w:ilvl w:val="0"/>
                <w:numId w:val="0"/>
              </w:numPr>
              <w:spacing w:after="0"/>
              <w:contextualSpacing/>
              <w:jc w:val="right"/>
              <w:rPr>
                <w:i/>
                <w:sz w:val="20"/>
                <w:szCs w:val="20"/>
              </w:rPr>
            </w:pPr>
            <w:r w:rsidRPr="00F42427">
              <w:rPr>
                <w:sz w:val="20"/>
                <w:szCs w:val="20"/>
              </w:rPr>
              <w:t>Conceptualization / design</w:t>
            </w:r>
          </w:p>
        </w:tc>
        <w:tc>
          <w:tcPr>
            <w:tcW w:w="810" w:type="dxa"/>
            <w:shd w:val="clear" w:color="auto" w:fill="auto"/>
          </w:tcPr>
          <w:p w14:paraId="4852FA06" w14:textId="72E81545" w:rsidR="00811F74" w:rsidRPr="00F42427" w:rsidRDefault="00AB5194" w:rsidP="00AE2479">
            <w:pPr>
              <w:pStyle w:val="BodyText"/>
              <w:numPr>
                <w:ilvl w:val="0"/>
                <w:numId w:val="0"/>
              </w:numPr>
              <w:spacing w:after="0"/>
              <w:contextualSpacing/>
              <w:jc w:val="center"/>
              <w:rPr>
                <w:sz w:val="20"/>
                <w:szCs w:val="20"/>
              </w:rPr>
            </w:pPr>
            <w:r>
              <w:rPr>
                <w:sz w:val="20"/>
                <w:szCs w:val="20"/>
              </w:rPr>
              <w:t>S</w:t>
            </w:r>
          </w:p>
        </w:tc>
        <w:tc>
          <w:tcPr>
            <w:tcW w:w="5940" w:type="dxa"/>
          </w:tcPr>
          <w:p w14:paraId="65663B2E" w14:textId="7BA7DE28" w:rsidR="00811F74" w:rsidRPr="00F42427" w:rsidRDefault="00AB5194" w:rsidP="00811F74">
            <w:pPr>
              <w:pStyle w:val="BodyText"/>
              <w:numPr>
                <w:ilvl w:val="0"/>
                <w:numId w:val="0"/>
              </w:numPr>
              <w:spacing w:after="0"/>
              <w:contextualSpacing/>
              <w:jc w:val="left"/>
              <w:rPr>
                <w:sz w:val="20"/>
                <w:szCs w:val="20"/>
              </w:rPr>
            </w:pPr>
            <w:r>
              <w:rPr>
                <w:sz w:val="20"/>
                <w:szCs w:val="20"/>
              </w:rPr>
              <w:t xml:space="preserve">The project strategy is appropriately structured and targeted for the project objective and overall level of resources. </w:t>
            </w:r>
          </w:p>
        </w:tc>
      </w:tr>
      <w:tr w:rsidR="00F42E39" w:rsidRPr="00851AEC" w14:paraId="0F00594C" w14:textId="1DF950D8" w:rsidTr="00F42E39">
        <w:tc>
          <w:tcPr>
            <w:tcW w:w="2808" w:type="dxa"/>
            <w:shd w:val="clear" w:color="auto" w:fill="auto"/>
          </w:tcPr>
          <w:p w14:paraId="0DAE9FB0" w14:textId="77777777" w:rsidR="00811F74" w:rsidRPr="00F42427" w:rsidRDefault="00811F74" w:rsidP="00AE2479">
            <w:pPr>
              <w:pStyle w:val="BodyText"/>
              <w:numPr>
                <w:ilvl w:val="0"/>
                <w:numId w:val="0"/>
              </w:numPr>
              <w:spacing w:after="0"/>
              <w:contextualSpacing/>
              <w:jc w:val="right"/>
              <w:rPr>
                <w:i/>
                <w:sz w:val="20"/>
                <w:szCs w:val="20"/>
              </w:rPr>
            </w:pPr>
            <w:r w:rsidRPr="00F42427">
              <w:rPr>
                <w:sz w:val="20"/>
                <w:szCs w:val="20"/>
              </w:rPr>
              <w:t>Country-drivenness</w:t>
            </w:r>
          </w:p>
        </w:tc>
        <w:tc>
          <w:tcPr>
            <w:tcW w:w="810" w:type="dxa"/>
            <w:shd w:val="clear" w:color="auto" w:fill="auto"/>
          </w:tcPr>
          <w:p w14:paraId="7F30D24A" w14:textId="3E1C29FF" w:rsidR="00811F74" w:rsidRPr="00F42427" w:rsidRDefault="00016BF1" w:rsidP="00AE2479">
            <w:pPr>
              <w:pStyle w:val="BodyText"/>
              <w:numPr>
                <w:ilvl w:val="0"/>
                <w:numId w:val="0"/>
              </w:numPr>
              <w:spacing w:after="0"/>
              <w:contextualSpacing/>
              <w:jc w:val="center"/>
              <w:rPr>
                <w:sz w:val="20"/>
                <w:szCs w:val="20"/>
              </w:rPr>
            </w:pPr>
            <w:r>
              <w:rPr>
                <w:sz w:val="20"/>
                <w:szCs w:val="20"/>
              </w:rPr>
              <w:t>S</w:t>
            </w:r>
          </w:p>
        </w:tc>
        <w:tc>
          <w:tcPr>
            <w:tcW w:w="5940" w:type="dxa"/>
          </w:tcPr>
          <w:p w14:paraId="009F2EFC" w14:textId="5983F7DF" w:rsidR="00811F74" w:rsidRPr="00F42427" w:rsidRDefault="00016BF1" w:rsidP="00811F74">
            <w:pPr>
              <w:pStyle w:val="BodyText"/>
              <w:numPr>
                <w:ilvl w:val="0"/>
                <w:numId w:val="0"/>
              </w:numPr>
              <w:spacing w:after="0"/>
              <w:contextualSpacing/>
              <w:jc w:val="left"/>
              <w:rPr>
                <w:sz w:val="20"/>
                <w:szCs w:val="20"/>
              </w:rPr>
            </w:pPr>
            <w:r>
              <w:rPr>
                <w:sz w:val="20"/>
                <w:szCs w:val="20"/>
              </w:rPr>
              <w:t>The project was developed in collaboration with national and local stakeholders.</w:t>
            </w:r>
          </w:p>
        </w:tc>
      </w:tr>
      <w:tr w:rsidR="00F42E39" w:rsidRPr="00851AEC" w14:paraId="117025D6" w14:textId="75DA3C15" w:rsidTr="00F42E39">
        <w:trPr>
          <w:trHeight w:val="89"/>
        </w:trPr>
        <w:tc>
          <w:tcPr>
            <w:tcW w:w="2808" w:type="dxa"/>
            <w:shd w:val="clear" w:color="auto" w:fill="auto"/>
          </w:tcPr>
          <w:p w14:paraId="1B6E6831" w14:textId="77777777" w:rsidR="00811F74" w:rsidRPr="00F42427" w:rsidRDefault="00811F74" w:rsidP="00AE2479">
            <w:pPr>
              <w:pStyle w:val="BodyText"/>
              <w:numPr>
                <w:ilvl w:val="0"/>
                <w:numId w:val="0"/>
              </w:numPr>
              <w:spacing w:after="0"/>
              <w:contextualSpacing/>
              <w:jc w:val="right"/>
              <w:rPr>
                <w:i/>
                <w:sz w:val="20"/>
                <w:szCs w:val="20"/>
              </w:rPr>
            </w:pPr>
            <w:r w:rsidRPr="00F42427">
              <w:rPr>
                <w:sz w:val="20"/>
                <w:szCs w:val="20"/>
              </w:rPr>
              <w:t>Stakeholder involvement in design</w:t>
            </w:r>
          </w:p>
        </w:tc>
        <w:tc>
          <w:tcPr>
            <w:tcW w:w="810" w:type="dxa"/>
            <w:shd w:val="clear" w:color="auto" w:fill="auto"/>
          </w:tcPr>
          <w:p w14:paraId="759FE063" w14:textId="36C916DB" w:rsidR="00811F74" w:rsidRPr="00F42427" w:rsidRDefault="00016BF1" w:rsidP="00AE2479">
            <w:pPr>
              <w:pStyle w:val="BodyText"/>
              <w:numPr>
                <w:ilvl w:val="0"/>
                <w:numId w:val="0"/>
              </w:numPr>
              <w:spacing w:after="0"/>
              <w:contextualSpacing/>
              <w:jc w:val="center"/>
              <w:rPr>
                <w:sz w:val="20"/>
                <w:szCs w:val="20"/>
              </w:rPr>
            </w:pPr>
            <w:r>
              <w:rPr>
                <w:sz w:val="20"/>
                <w:szCs w:val="20"/>
              </w:rPr>
              <w:t>S</w:t>
            </w:r>
          </w:p>
        </w:tc>
        <w:tc>
          <w:tcPr>
            <w:tcW w:w="5940" w:type="dxa"/>
          </w:tcPr>
          <w:p w14:paraId="503FD6DC" w14:textId="5B7E982A" w:rsidR="00811F74" w:rsidRPr="00F42427" w:rsidRDefault="00016BF1" w:rsidP="00811F74">
            <w:pPr>
              <w:pStyle w:val="BodyText"/>
              <w:numPr>
                <w:ilvl w:val="0"/>
                <w:numId w:val="0"/>
              </w:numPr>
              <w:spacing w:after="0"/>
              <w:contextualSpacing/>
              <w:jc w:val="left"/>
              <w:rPr>
                <w:sz w:val="20"/>
                <w:szCs w:val="20"/>
              </w:rPr>
            </w:pPr>
            <w:r>
              <w:rPr>
                <w:sz w:val="20"/>
                <w:szCs w:val="20"/>
              </w:rPr>
              <w:t xml:space="preserve">A multi-step consultative process was undertaken during the project design phase in which stakeholders at all levels were consulted and provided input to the project design. </w:t>
            </w:r>
          </w:p>
        </w:tc>
      </w:tr>
      <w:tr w:rsidR="00F42E39" w:rsidRPr="00596627" w14:paraId="206B0021" w14:textId="3C228439" w:rsidTr="00F42E39">
        <w:tc>
          <w:tcPr>
            <w:tcW w:w="2808" w:type="dxa"/>
            <w:tcBorders>
              <w:bottom w:val="single" w:sz="4" w:space="0" w:color="000000"/>
            </w:tcBorders>
            <w:shd w:val="clear" w:color="auto" w:fill="D9D9D9"/>
          </w:tcPr>
          <w:p w14:paraId="16683D90" w14:textId="77777777" w:rsidR="00811F74" w:rsidRPr="00F42427" w:rsidRDefault="00811F74" w:rsidP="00AE2479">
            <w:pPr>
              <w:pStyle w:val="BodyText"/>
              <w:numPr>
                <w:ilvl w:val="0"/>
                <w:numId w:val="0"/>
              </w:numPr>
              <w:spacing w:after="0"/>
              <w:contextualSpacing/>
              <w:rPr>
                <w:i/>
                <w:sz w:val="20"/>
                <w:szCs w:val="20"/>
              </w:rPr>
            </w:pPr>
            <w:r w:rsidRPr="00F42427">
              <w:rPr>
                <w:i/>
                <w:sz w:val="20"/>
                <w:szCs w:val="20"/>
              </w:rPr>
              <w:t>IA &amp; EA Execution</w:t>
            </w:r>
          </w:p>
        </w:tc>
        <w:tc>
          <w:tcPr>
            <w:tcW w:w="810" w:type="dxa"/>
            <w:tcBorders>
              <w:bottom w:val="single" w:sz="4" w:space="0" w:color="000000"/>
            </w:tcBorders>
            <w:shd w:val="clear" w:color="auto" w:fill="D9D9D9"/>
          </w:tcPr>
          <w:p w14:paraId="380E8758" w14:textId="77777777" w:rsidR="00811F74" w:rsidRPr="00F42427" w:rsidRDefault="00811F74" w:rsidP="00AE2479">
            <w:pPr>
              <w:pStyle w:val="BodyText"/>
              <w:numPr>
                <w:ilvl w:val="0"/>
                <w:numId w:val="0"/>
              </w:numPr>
              <w:spacing w:after="0"/>
              <w:contextualSpacing/>
              <w:jc w:val="center"/>
              <w:rPr>
                <w:i/>
                <w:sz w:val="20"/>
                <w:szCs w:val="20"/>
              </w:rPr>
            </w:pPr>
          </w:p>
        </w:tc>
        <w:tc>
          <w:tcPr>
            <w:tcW w:w="5940" w:type="dxa"/>
            <w:tcBorders>
              <w:bottom w:val="single" w:sz="4" w:space="0" w:color="000000"/>
            </w:tcBorders>
            <w:shd w:val="clear" w:color="auto" w:fill="D9D9D9"/>
          </w:tcPr>
          <w:p w14:paraId="1337516E" w14:textId="77777777" w:rsidR="00811F74" w:rsidRPr="00F42427" w:rsidRDefault="00811F74" w:rsidP="00811F74">
            <w:pPr>
              <w:pStyle w:val="BodyText"/>
              <w:numPr>
                <w:ilvl w:val="0"/>
                <w:numId w:val="0"/>
              </w:numPr>
              <w:spacing w:after="0"/>
              <w:contextualSpacing/>
              <w:jc w:val="left"/>
              <w:rPr>
                <w:i/>
                <w:sz w:val="20"/>
                <w:szCs w:val="20"/>
              </w:rPr>
            </w:pPr>
          </w:p>
        </w:tc>
      </w:tr>
      <w:tr w:rsidR="00F42E39" w:rsidRPr="00851AEC" w14:paraId="6CDCE3AD" w14:textId="4C3BB0D1" w:rsidTr="00F42E39">
        <w:tc>
          <w:tcPr>
            <w:tcW w:w="2808" w:type="dxa"/>
            <w:shd w:val="clear" w:color="auto" w:fill="auto"/>
          </w:tcPr>
          <w:p w14:paraId="43F0BE91"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Quality of UNDP Implementation</w:t>
            </w:r>
          </w:p>
        </w:tc>
        <w:tc>
          <w:tcPr>
            <w:tcW w:w="810" w:type="dxa"/>
            <w:shd w:val="clear" w:color="auto" w:fill="auto"/>
          </w:tcPr>
          <w:p w14:paraId="05CB8C95" w14:textId="44232641" w:rsidR="00811F74" w:rsidRPr="00F42427" w:rsidRDefault="00016BF1" w:rsidP="00AE2479">
            <w:pPr>
              <w:pStyle w:val="BodyText"/>
              <w:numPr>
                <w:ilvl w:val="0"/>
                <w:numId w:val="0"/>
              </w:numPr>
              <w:spacing w:after="0"/>
              <w:contextualSpacing/>
              <w:jc w:val="center"/>
              <w:rPr>
                <w:i/>
                <w:sz w:val="20"/>
                <w:szCs w:val="20"/>
              </w:rPr>
            </w:pPr>
            <w:r>
              <w:rPr>
                <w:i/>
                <w:sz w:val="20"/>
                <w:szCs w:val="20"/>
              </w:rPr>
              <w:t>S</w:t>
            </w:r>
          </w:p>
        </w:tc>
        <w:tc>
          <w:tcPr>
            <w:tcW w:w="5940" w:type="dxa"/>
          </w:tcPr>
          <w:p w14:paraId="28FB232F" w14:textId="031A6C4D" w:rsidR="00811F74" w:rsidRPr="00F42427" w:rsidRDefault="00016BF1" w:rsidP="0031605C">
            <w:pPr>
              <w:pStyle w:val="BodyText"/>
              <w:numPr>
                <w:ilvl w:val="0"/>
                <w:numId w:val="0"/>
              </w:numPr>
              <w:spacing w:after="0"/>
              <w:contextualSpacing/>
              <w:jc w:val="left"/>
              <w:rPr>
                <w:i/>
                <w:sz w:val="20"/>
                <w:szCs w:val="20"/>
              </w:rPr>
            </w:pPr>
            <w:r>
              <w:rPr>
                <w:i/>
                <w:sz w:val="20"/>
                <w:szCs w:val="20"/>
              </w:rPr>
              <w:t>UNDP has prov</w:t>
            </w:r>
            <w:r w:rsidR="0031605C">
              <w:rPr>
                <w:i/>
                <w:sz w:val="20"/>
                <w:szCs w:val="20"/>
              </w:rPr>
              <w:t>ided strong support for the project through changes in the national context that resulted in some institutional challenges. The UNDP-contracted project team implemented the project admirably. It would have been helpful if UNDP had been able to catalyze the formation of the planned Project Steering Committee and there are opportunities for strengthening the comprehensiveness of planning procedures.</w:t>
            </w:r>
          </w:p>
        </w:tc>
      </w:tr>
      <w:tr w:rsidR="00F42E39" w:rsidRPr="00851AEC" w14:paraId="685EF5C6" w14:textId="45819312" w:rsidTr="00F42E39">
        <w:tc>
          <w:tcPr>
            <w:tcW w:w="2808" w:type="dxa"/>
            <w:shd w:val="clear" w:color="auto" w:fill="auto"/>
          </w:tcPr>
          <w:p w14:paraId="711762D9"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Quality of Execution – Executing Agency</w:t>
            </w:r>
          </w:p>
        </w:tc>
        <w:tc>
          <w:tcPr>
            <w:tcW w:w="810" w:type="dxa"/>
            <w:shd w:val="clear" w:color="auto" w:fill="auto"/>
          </w:tcPr>
          <w:p w14:paraId="29381A8A" w14:textId="08886008" w:rsidR="00811F74" w:rsidRPr="00F42427" w:rsidRDefault="00AD269B" w:rsidP="00AE2479">
            <w:pPr>
              <w:pStyle w:val="BodyText"/>
              <w:numPr>
                <w:ilvl w:val="0"/>
                <w:numId w:val="0"/>
              </w:numPr>
              <w:spacing w:after="0"/>
              <w:contextualSpacing/>
              <w:jc w:val="center"/>
              <w:rPr>
                <w:i/>
                <w:sz w:val="20"/>
                <w:szCs w:val="20"/>
              </w:rPr>
            </w:pPr>
            <w:r>
              <w:rPr>
                <w:i/>
                <w:sz w:val="20"/>
                <w:szCs w:val="20"/>
              </w:rPr>
              <w:t>M</w:t>
            </w:r>
            <w:r w:rsidR="00016BF1">
              <w:rPr>
                <w:i/>
                <w:sz w:val="20"/>
                <w:szCs w:val="20"/>
              </w:rPr>
              <w:t>S</w:t>
            </w:r>
          </w:p>
        </w:tc>
        <w:tc>
          <w:tcPr>
            <w:tcW w:w="5940" w:type="dxa"/>
          </w:tcPr>
          <w:p w14:paraId="16F400F1" w14:textId="43B62600" w:rsidR="00811F74" w:rsidRPr="00F42427" w:rsidRDefault="0031605C" w:rsidP="004D5824">
            <w:pPr>
              <w:pStyle w:val="BodyText"/>
              <w:numPr>
                <w:ilvl w:val="0"/>
                <w:numId w:val="0"/>
              </w:numPr>
              <w:spacing w:after="0"/>
              <w:contextualSpacing/>
              <w:jc w:val="left"/>
              <w:rPr>
                <w:i/>
                <w:sz w:val="20"/>
                <w:szCs w:val="20"/>
              </w:rPr>
            </w:pPr>
            <w:r>
              <w:rPr>
                <w:i/>
                <w:sz w:val="20"/>
                <w:szCs w:val="20"/>
              </w:rPr>
              <w:t>The government agency serving as the executing agency has been supportive of the project</w:t>
            </w:r>
            <w:r w:rsidR="004D5824">
              <w:rPr>
                <w:i/>
                <w:sz w:val="20"/>
                <w:szCs w:val="20"/>
              </w:rPr>
              <w:t xml:space="preserve">, particularly during the first half of implementation. Following a change in government there was a reduced level of communication and support with the project team. There remain opportunities for the MoENR to further support and implement various project results. </w:t>
            </w:r>
          </w:p>
        </w:tc>
      </w:tr>
      <w:tr w:rsidR="00F42E39" w:rsidRPr="00851AEC" w14:paraId="2CE27552" w14:textId="29D4EA81" w:rsidTr="00F42E39">
        <w:tc>
          <w:tcPr>
            <w:tcW w:w="2808" w:type="dxa"/>
            <w:tcBorders>
              <w:bottom w:val="single" w:sz="4" w:space="0" w:color="000000"/>
            </w:tcBorders>
            <w:shd w:val="clear" w:color="auto" w:fill="auto"/>
          </w:tcPr>
          <w:p w14:paraId="1E079E60"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Overall Quality of Implementation / Execution</w:t>
            </w:r>
          </w:p>
          <w:p w14:paraId="25537C81" w14:textId="77777777" w:rsidR="00811F74" w:rsidRPr="00F42427" w:rsidRDefault="00811F74" w:rsidP="00AE2479">
            <w:pPr>
              <w:pStyle w:val="BodyText"/>
              <w:numPr>
                <w:ilvl w:val="0"/>
                <w:numId w:val="0"/>
              </w:numPr>
              <w:spacing w:after="0"/>
              <w:contextualSpacing/>
              <w:jc w:val="right"/>
              <w:rPr>
                <w:sz w:val="20"/>
                <w:szCs w:val="20"/>
              </w:rPr>
            </w:pPr>
            <w:r w:rsidRPr="00F42427">
              <w:rPr>
                <w:sz w:val="20"/>
                <w:szCs w:val="20"/>
              </w:rPr>
              <w:t>(Efficiency)</w:t>
            </w:r>
          </w:p>
        </w:tc>
        <w:tc>
          <w:tcPr>
            <w:tcW w:w="810" w:type="dxa"/>
            <w:tcBorders>
              <w:bottom w:val="single" w:sz="4" w:space="0" w:color="000000"/>
            </w:tcBorders>
            <w:shd w:val="clear" w:color="auto" w:fill="auto"/>
          </w:tcPr>
          <w:p w14:paraId="0EDC1A1D" w14:textId="3DDCAE95" w:rsidR="00811F74" w:rsidRPr="00F42427" w:rsidRDefault="004D5824" w:rsidP="00AE2479">
            <w:pPr>
              <w:pStyle w:val="BodyText"/>
              <w:numPr>
                <w:ilvl w:val="0"/>
                <w:numId w:val="0"/>
              </w:numPr>
              <w:spacing w:after="0"/>
              <w:contextualSpacing/>
              <w:jc w:val="center"/>
              <w:rPr>
                <w:i/>
                <w:sz w:val="20"/>
                <w:szCs w:val="20"/>
              </w:rPr>
            </w:pPr>
            <w:r>
              <w:rPr>
                <w:i/>
                <w:sz w:val="20"/>
                <w:szCs w:val="20"/>
              </w:rPr>
              <w:t>S</w:t>
            </w:r>
          </w:p>
        </w:tc>
        <w:tc>
          <w:tcPr>
            <w:tcW w:w="5940" w:type="dxa"/>
            <w:tcBorders>
              <w:bottom w:val="single" w:sz="4" w:space="0" w:color="000000"/>
            </w:tcBorders>
          </w:tcPr>
          <w:p w14:paraId="68351F3E" w14:textId="4C75CF53" w:rsidR="00811F74" w:rsidRPr="00F42427" w:rsidRDefault="004D5824" w:rsidP="00811F74">
            <w:pPr>
              <w:pStyle w:val="BodyText"/>
              <w:numPr>
                <w:ilvl w:val="0"/>
                <w:numId w:val="0"/>
              </w:numPr>
              <w:spacing w:after="0"/>
              <w:contextualSpacing/>
              <w:jc w:val="left"/>
              <w:rPr>
                <w:i/>
                <w:sz w:val="20"/>
                <w:szCs w:val="20"/>
              </w:rPr>
            </w:pPr>
            <w:r>
              <w:rPr>
                <w:i/>
                <w:sz w:val="20"/>
                <w:szCs w:val="20"/>
              </w:rPr>
              <w:t>The project was implemented in an efficient manner, with appropriate management arrangements, work planning, cost-effective operations, and engaged stakeholders at various levels.</w:t>
            </w:r>
          </w:p>
        </w:tc>
      </w:tr>
      <w:tr w:rsidR="00F42E39" w:rsidRPr="00851AEC" w14:paraId="2AF0B224" w14:textId="58FC7932" w:rsidTr="00F42E39">
        <w:tc>
          <w:tcPr>
            <w:tcW w:w="2808" w:type="dxa"/>
            <w:tcBorders>
              <w:bottom w:val="single" w:sz="4" w:space="0" w:color="000000"/>
            </w:tcBorders>
            <w:shd w:val="clear" w:color="auto" w:fill="auto"/>
          </w:tcPr>
          <w:p w14:paraId="06BB99C4" w14:textId="77777777" w:rsidR="00811F74" w:rsidRPr="00FB4001" w:rsidRDefault="00811F74" w:rsidP="00AE2479">
            <w:pPr>
              <w:pStyle w:val="BodyText"/>
              <w:numPr>
                <w:ilvl w:val="0"/>
                <w:numId w:val="0"/>
              </w:numPr>
              <w:spacing w:after="0"/>
              <w:contextualSpacing/>
              <w:jc w:val="right"/>
              <w:rPr>
                <w:i/>
                <w:sz w:val="20"/>
                <w:szCs w:val="20"/>
              </w:rPr>
            </w:pPr>
            <w:r w:rsidRPr="00FB4001">
              <w:rPr>
                <w:sz w:val="20"/>
                <w:szCs w:val="20"/>
              </w:rPr>
              <w:t>Use of the logical framework</w:t>
            </w:r>
          </w:p>
        </w:tc>
        <w:tc>
          <w:tcPr>
            <w:tcW w:w="810" w:type="dxa"/>
            <w:tcBorders>
              <w:bottom w:val="single" w:sz="4" w:space="0" w:color="000000"/>
            </w:tcBorders>
            <w:shd w:val="clear" w:color="auto" w:fill="auto"/>
          </w:tcPr>
          <w:p w14:paraId="6606B8E9" w14:textId="2787C61F" w:rsidR="00811F74" w:rsidRPr="00FB4001" w:rsidRDefault="00FB4001" w:rsidP="00AE2479">
            <w:pPr>
              <w:pStyle w:val="BodyText"/>
              <w:numPr>
                <w:ilvl w:val="0"/>
                <w:numId w:val="0"/>
              </w:numPr>
              <w:spacing w:after="0"/>
              <w:contextualSpacing/>
              <w:jc w:val="center"/>
              <w:rPr>
                <w:sz w:val="20"/>
                <w:szCs w:val="20"/>
              </w:rPr>
            </w:pPr>
            <w:r w:rsidRPr="00FB4001">
              <w:rPr>
                <w:sz w:val="20"/>
                <w:szCs w:val="20"/>
              </w:rPr>
              <w:t>M</w:t>
            </w:r>
            <w:r w:rsidR="00AE6552" w:rsidRPr="00FB4001">
              <w:rPr>
                <w:sz w:val="20"/>
                <w:szCs w:val="20"/>
              </w:rPr>
              <w:t>S</w:t>
            </w:r>
          </w:p>
        </w:tc>
        <w:tc>
          <w:tcPr>
            <w:tcW w:w="5940" w:type="dxa"/>
            <w:tcBorders>
              <w:bottom w:val="single" w:sz="4" w:space="0" w:color="000000"/>
            </w:tcBorders>
          </w:tcPr>
          <w:p w14:paraId="68C24DAD" w14:textId="33534E47" w:rsidR="00811F74" w:rsidRPr="00FB4001" w:rsidRDefault="00FB4001" w:rsidP="00FB4001">
            <w:pPr>
              <w:pStyle w:val="BodyText"/>
              <w:numPr>
                <w:ilvl w:val="0"/>
                <w:numId w:val="0"/>
              </w:numPr>
              <w:spacing w:after="0"/>
              <w:contextualSpacing/>
              <w:jc w:val="left"/>
              <w:rPr>
                <w:sz w:val="20"/>
                <w:szCs w:val="20"/>
              </w:rPr>
            </w:pPr>
            <w:r w:rsidRPr="00FB4001">
              <w:rPr>
                <w:sz w:val="20"/>
                <w:szCs w:val="20"/>
              </w:rPr>
              <w:t xml:space="preserve">The logframe was used as a reference to gauge progress toward those project results with relevant indicators and targets. The logframe does not appear to have been a primary tool guiding the project’s results-based approach. </w:t>
            </w:r>
          </w:p>
        </w:tc>
      </w:tr>
      <w:tr w:rsidR="00F42E39" w:rsidRPr="00851AEC" w14:paraId="2A7BB4C6" w14:textId="012ACFE0" w:rsidTr="00F42E39">
        <w:tc>
          <w:tcPr>
            <w:tcW w:w="2808" w:type="dxa"/>
            <w:tcBorders>
              <w:bottom w:val="single" w:sz="4" w:space="0" w:color="000000"/>
            </w:tcBorders>
            <w:shd w:val="clear" w:color="auto" w:fill="auto"/>
          </w:tcPr>
          <w:p w14:paraId="6EEECD57" w14:textId="77777777" w:rsidR="00811F74" w:rsidRPr="006C3C13" w:rsidRDefault="00811F74" w:rsidP="00AE2479">
            <w:pPr>
              <w:pStyle w:val="BodyText"/>
              <w:numPr>
                <w:ilvl w:val="0"/>
                <w:numId w:val="0"/>
              </w:numPr>
              <w:spacing w:after="0"/>
              <w:contextualSpacing/>
              <w:jc w:val="right"/>
              <w:rPr>
                <w:i/>
                <w:sz w:val="20"/>
                <w:szCs w:val="20"/>
              </w:rPr>
            </w:pPr>
            <w:r w:rsidRPr="006C3C13">
              <w:rPr>
                <w:sz w:val="20"/>
                <w:szCs w:val="20"/>
              </w:rPr>
              <w:t>Financial planning and management</w:t>
            </w:r>
          </w:p>
        </w:tc>
        <w:tc>
          <w:tcPr>
            <w:tcW w:w="810" w:type="dxa"/>
            <w:tcBorders>
              <w:bottom w:val="single" w:sz="4" w:space="0" w:color="000000"/>
            </w:tcBorders>
            <w:shd w:val="clear" w:color="auto" w:fill="auto"/>
          </w:tcPr>
          <w:p w14:paraId="5A4880A2" w14:textId="1D3B8809" w:rsidR="00811F74" w:rsidRPr="006C3C13" w:rsidRDefault="00B61728" w:rsidP="00AE2479">
            <w:pPr>
              <w:pStyle w:val="BodyText"/>
              <w:numPr>
                <w:ilvl w:val="0"/>
                <w:numId w:val="0"/>
              </w:numPr>
              <w:spacing w:after="0"/>
              <w:contextualSpacing/>
              <w:jc w:val="center"/>
              <w:rPr>
                <w:sz w:val="20"/>
                <w:szCs w:val="20"/>
              </w:rPr>
            </w:pPr>
            <w:r>
              <w:rPr>
                <w:sz w:val="20"/>
                <w:szCs w:val="20"/>
              </w:rPr>
              <w:t>S</w:t>
            </w:r>
          </w:p>
        </w:tc>
        <w:tc>
          <w:tcPr>
            <w:tcW w:w="5940" w:type="dxa"/>
            <w:tcBorders>
              <w:bottom w:val="single" w:sz="4" w:space="0" w:color="000000"/>
            </w:tcBorders>
          </w:tcPr>
          <w:p w14:paraId="627578AC" w14:textId="5230D370" w:rsidR="00811F74" w:rsidRPr="006C3C13" w:rsidRDefault="00DE656F" w:rsidP="00A6153A">
            <w:pPr>
              <w:pStyle w:val="BodyText"/>
              <w:numPr>
                <w:ilvl w:val="0"/>
                <w:numId w:val="0"/>
              </w:numPr>
              <w:spacing w:after="0"/>
              <w:contextualSpacing/>
              <w:jc w:val="left"/>
              <w:rPr>
                <w:sz w:val="20"/>
                <w:szCs w:val="20"/>
              </w:rPr>
            </w:pPr>
            <w:r>
              <w:rPr>
                <w:sz w:val="20"/>
                <w:szCs w:val="20"/>
              </w:rPr>
              <w:t xml:space="preserve">Adaptive measures for workplanning and budgeting were carried out as necessary. There are opportunities for strengthening the workplan budgeting </w:t>
            </w:r>
            <w:r w:rsidR="00A6153A">
              <w:rPr>
                <w:sz w:val="20"/>
                <w:szCs w:val="20"/>
              </w:rPr>
              <w:t>process to ensure wider communication and clarity</w:t>
            </w:r>
            <w:r>
              <w:rPr>
                <w:sz w:val="20"/>
                <w:szCs w:val="20"/>
              </w:rPr>
              <w:t xml:space="preserve">. </w:t>
            </w:r>
          </w:p>
        </w:tc>
      </w:tr>
      <w:tr w:rsidR="00F42E39" w:rsidRPr="00851AEC" w14:paraId="71E89D65" w14:textId="4FA35672" w:rsidTr="00F42E39">
        <w:tc>
          <w:tcPr>
            <w:tcW w:w="2808" w:type="dxa"/>
            <w:tcBorders>
              <w:bottom w:val="single" w:sz="4" w:space="0" w:color="000000"/>
            </w:tcBorders>
            <w:shd w:val="clear" w:color="auto" w:fill="auto"/>
          </w:tcPr>
          <w:p w14:paraId="66D2D550" w14:textId="77777777" w:rsidR="00811F74" w:rsidRPr="006C3C13" w:rsidRDefault="00811F74" w:rsidP="00AE2479">
            <w:pPr>
              <w:pStyle w:val="BodyText"/>
              <w:numPr>
                <w:ilvl w:val="0"/>
                <w:numId w:val="0"/>
              </w:numPr>
              <w:spacing w:after="0"/>
              <w:contextualSpacing/>
              <w:jc w:val="right"/>
              <w:rPr>
                <w:i/>
                <w:sz w:val="20"/>
                <w:szCs w:val="20"/>
              </w:rPr>
            </w:pPr>
            <w:r w:rsidRPr="006C3C13">
              <w:rPr>
                <w:sz w:val="20"/>
                <w:szCs w:val="20"/>
              </w:rPr>
              <w:t>Adaptive management</w:t>
            </w:r>
          </w:p>
        </w:tc>
        <w:tc>
          <w:tcPr>
            <w:tcW w:w="810" w:type="dxa"/>
            <w:tcBorders>
              <w:bottom w:val="single" w:sz="4" w:space="0" w:color="000000"/>
            </w:tcBorders>
            <w:shd w:val="clear" w:color="auto" w:fill="auto"/>
          </w:tcPr>
          <w:p w14:paraId="414E3F8B" w14:textId="2FA309DF" w:rsidR="00811F74" w:rsidRPr="006C3C13" w:rsidRDefault="00F258DF" w:rsidP="00AE2479">
            <w:pPr>
              <w:pStyle w:val="BodyText"/>
              <w:numPr>
                <w:ilvl w:val="0"/>
                <w:numId w:val="0"/>
              </w:numPr>
              <w:spacing w:after="0"/>
              <w:contextualSpacing/>
              <w:jc w:val="center"/>
              <w:rPr>
                <w:sz w:val="20"/>
                <w:szCs w:val="20"/>
              </w:rPr>
            </w:pPr>
            <w:r>
              <w:rPr>
                <w:sz w:val="20"/>
                <w:szCs w:val="20"/>
              </w:rPr>
              <w:t>S</w:t>
            </w:r>
          </w:p>
        </w:tc>
        <w:tc>
          <w:tcPr>
            <w:tcW w:w="5940" w:type="dxa"/>
            <w:tcBorders>
              <w:bottom w:val="single" w:sz="4" w:space="0" w:color="000000"/>
            </w:tcBorders>
          </w:tcPr>
          <w:p w14:paraId="4838314D" w14:textId="6227B125" w:rsidR="00811F74" w:rsidRPr="006C3C13" w:rsidRDefault="00F258DF" w:rsidP="00811F74">
            <w:pPr>
              <w:pStyle w:val="BodyText"/>
              <w:numPr>
                <w:ilvl w:val="0"/>
                <w:numId w:val="0"/>
              </w:numPr>
              <w:spacing w:after="0"/>
              <w:contextualSpacing/>
              <w:jc w:val="left"/>
              <w:rPr>
                <w:sz w:val="20"/>
                <w:szCs w:val="20"/>
              </w:rPr>
            </w:pPr>
            <w:r>
              <w:rPr>
                <w:sz w:val="20"/>
                <w:szCs w:val="20"/>
              </w:rPr>
              <w:t xml:space="preserve">Following the mid-term evaluation the project made a number of important changes to strengthen the project’s implementation and adapt and respond </w:t>
            </w:r>
            <w:r w:rsidR="00254602">
              <w:rPr>
                <w:sz w:val="20"/>
                <w:szCs w:val="20"/>
              </w:rPr>
              <w:t xml:space="preserve">to changing circumstances, particularly with respect to the mini-grants program. </w:t>
            </w:r>
          </w:p>
        </w:tc>
      </w:tr>
      <w:tr w:rsidR="00F42E39" w:rsidRPr="00851AEC" w14:paraId="262692CC" w14:textId="2EC8214E" w:rsidTr="00F42E39">
        <w:tc>
          <w:tcPr>
            <w:tcW w:w="2808" w:type="dxa"/>
            <w:tcBorders>
              <w:bottom w:val="single" w:sz="4" w:space="0" w:color="000000"/>
            </w:tcBorders>
            <w:shd w:val="clear" w:color="auto" w:fill="auto"/>
          </w:tcPr>
          <w:p w14:paraId="03EB2D19" w14:textId="77777777" w:rsidR="00811F74" w:rsidRPr="00F42427" w:rsidRDefault="00811F74" w:rsidP="00AE2479">
            <w:pPr>
              <w:pStyle w:val="BodyText"/>
              <w:numPr>
                <w:ilvl w:val="0"/>
                <w:numId w:val="0"/>
              </w:numPr>
              <w:spacing w:after="0"/>
              <w:contextualSpacing/>
              <w:jc w:val="right"/>
              <w:rPr>
                <w:i/>
                <w:sz w:val="20"/>
                <w:szCs w:val="20"/>
              </w:rPr>
            </w:pPr>
            <w:r w:rsidRPr="00F42427">
              <w:rPr>
                <w:sz w:val="20"/>
                <w:szCs w:val="20"/>
              </w:rPr>
              <w:t>Use and establishment of information technologies</w:t>
            </w:r>
          </w:p>
        </w:tc>
        <w:tc>
          <w:tcPr>
            <w:tcW w:w="810" w:type="dxa"/>
            <w:tcBorders>
              <w:bottom w:val="single" w:sz="4" w:space="0" w:color="000000"/>
            </w:tcBorders>
            <w:shd w:val="clear" w:color="auto" w:fill="auto"/>
          </w:tcPr>
          <w:p w14:paraId="702DBFDE" w14:textId="32355A23" w:rsidR="00811F74" w:rsidRPr="00F42427" w:rsidRDefault="00C8187D" w:rsidP="00AE2479">
            <w:pPr>
              <w:pStyle w:val="BodyText"/>
              <w:numPr>
                <w:ilvl w:val="0"/>
                <w:numId w:val="0"/>
              </w:numPr>
              <w:spacing w:after="0"/>
              <w:contextualSpacing/>
              <w:jc w:val="center"/>
              <w:rPr>
                <w:sz w:val="20"/>
                <w:szCs w:val="20"/>
              </w:rPr>
            </w:pPr>
            <w:r>
              <w:rPr>
                <w:sz w:val="20"/>
                <w:szCs w:val="20"/>
              </w:rPr>
              <w:t>S</w:t>
            </w:r>
          </w:p>
        </w:tc>
        <w:tc>
          <w:tcPr>
            <w:tcW w:w="5940" w:type="dxa"/>
            <w:tcBorders>
              <w:bottom w:val="single" w:sz="4" w:space="0" w:color="000000"/>
            </w:tcBorders>
          </w:tcPr>
          <w:p w14:paraId="4EB26801" w14:textId="093DBE6B" w:rsidR="00811F74" w:rsidRPr="00F42427" w:rsidRDefault="00C8187D" w:rsidP="004008A0">
            <w:pPr>
              <w:pStyle w:val="BodyText"/>
              <w:numPr>
                <w:ilvl w:val="0"/>
                <w:numId w:val="0"/>
              </w:numPr>
              <w:spacing w:after="0"/>
              <w:contextualSpacing/>
              <w:jc w:val="left"/>
              <w:rPr>
                <w:sz w:val="20"/>
                <w:szCs w:val="20"/>
              </w:rPr>
            </w:pPr>
            <w:r>
              <w:rPr>
                <w:sz w:val="20"/>
                <w:szCs w:val="20"/>
              </w:rPr>
              <w:t xml:space="preserve">This was not an emphasis of the project, but in </w:t>
            </w:r>
            <w:r w:rsidR="004008A0">
              <w:rPr>
                <w:sz w:val="20"/>
                <w:szCs w:val="20"/>
              </w:rPr>
              <w:t>any</w:t>
            </w:r>
            <w:r>
              <w:rPr>
                <w:sz w:val="20"/>
                <w:szCs w:val="20"/>
              </w:rPr>
              <w:t xml:space="preserve"> relevant aspects the project applied effective use of information technologies. </w:t>
            </w:r>
          </w:p>
        </w:tc>
      </w:tr>
      <w:tr w:rsidR="00F42E39" w:rsidRPr="00851AEC" w14:paraId="16879DAA" w14:textId="2D4CD0D2" w:rsidTr="00F42E39">
        <w:tc>
          <w:tcPr>
            <w:tcW w:w="2808" w:type="dxa"/>
            <w:tcBorders>
              <w:bottom w:val="single" w:sz="4" w:space="0" w:color="000000"/>
            </w:tcBorders>
            <w:shd w:val="clear" w:color="auto" w:fill="auto"/>
          </w:tcPr>
          <w:p w14:paraId="30DA6C5C" w14:textId="77777777" w:rsidR="00811F74" w:rsidRPr="00F42427" w:rsidRDefault="00811F74" w:rsidP="00AE2479">
            <w:pPr>
              <w:pStyle w:val="BodyText"/>
              <w:numPr>
                <w:ilvl w:val="0"/>
                <w:numId w:val="0"/>
              </w:numPr>
              <w:spacing w:after="0"/>
              <w:contextualSpacing/>
              <w:jc w:val="right"/>
              <w:rPr>
                <w:i/>
                <w:sz w:val="20"/>
                <w:szCs w:val="20"/>
              </w:rPr>
            </w:pPr>
            <w:r w:rsidRPr="00F42427">
              <w:rPr>
                <w:sz w:val="20"/>
                <w:szCs w:val="20"/>
              </w:rPr>
              <w:t>Operational relationships between the institutions involved</w:t>
            </w:r>
          </w:p>
        </w:tc>
        <w:tc>
          <w:tcPr>
            <w:tcW w:w="810" w:type="dxa"/>
            <w:tcBorders>
              <w:bottom w:val="single" w:sz="4" w:space="0" w:color="000000"/>
            </w:tcBorders>
            <w:shd w:val="clear" w:color="auto" w:fill="auto"/>
          </w:tcPr>
          <w:p w14:paraId="467BCD81" w14:textId="20BEBAA2" w:rsidR="00811F74" w:rsidRPr="00F42427" w:rsidRDefault="004008A0" w:rsidP="00AE2479">
            <w:pPr>
              <w:pStyle w:val="BodyText"/>
              <w:numPr>
                <w:ilvl w:val="0"/>
                <w:numId w:val="0"/>
              </w:numPr>
              <w:spacing w:after="0"/>
              <w:contextualSpacing/>
              <w:jc w:val="center"/>
              <w:rPr>
                <w:sz w:val="20"/>
                <w:szCs w:val="20"/>
              </w:rPr>
            </w:pPr>
            <w:r>
              <w:rPr>
                <w:sz w:val="20"/>
                <w:szCs w:val="20"/>
              </w:rPr>
              <w:t>MS</w:t>
            </w:r>
          </w:p>
        </w:tc>
        <w:tc>
          <w:tcPr>
            <w:tcW w:w="5940" w:type="dxa"/>
            <w:tcBorders>
              <w:bottom w:val="single" w:sz="4" w:space="0" w:color="000000"/>
            </w:tcBorders>
          </w:tcPr>
          <w:p w14:paraId="76F3D5B0" w14:textId="048EA139" w:rsidR="00811F74" w:rsidRPr="00F42427" w:rsidRDefault="004008A0" w:rsidP="00811F74">
            <w:pPr>
              <w:pStyle w:val="BodyText"/>
              <w:numPr>
                <w:ilvl w:val="0"/>
                <w:numId w:val="0"/>
              </w:numPr>
              <w:spacing w:after="0"/>
              <w:contextualSpacing/>
              <w:jc w:val="left"/>
              <w:rPr>
                <w:sz w:val="20"/>
                <w:szCs w:val="20"/>
              </w:rPr>
            </w:pPr>
            <w:r>
              <w:rPr>
                <w:sz w:val="20"/>
                <w:szCs w:val="20"/>
              </w:rPr>
              <w:t>Initially there was excellent coordination and communication between the project team, UNDP and the government executing agency. Following the change in government</w:t>
            </w:r>
            <w:r w:rsidR="00073B3F">
              <w:rPr>
                <w:sz w:val="20"/>
                <w:szCs w:val="20"/>
              </w:rPr>
              <w:t xml:space="preserve"> around the mid-point of the project</w:t>
            </w:r>
            <w:r>
              <w:rPr>
                <w:sz w:val="20"/>
                <w:szCs w:val="20"/>
              </w:rPr>
              <w:t xml:space="preserve">, there was significantly reduced cooperation </w:t>
            </w:r>
            <w:r w:rsidR="00073B3F">
              <w:rPr>
                <w:sz w:val="20"/>
                <w:szCs w:val="20"/>
              </w:rPr>
              <w:t>between the project team and the government executing agency.</w:t>
            </w:r>
          </w:p>
        </w:tc>
      </w:tr>
      <w:tr w:rsidR="00F42E39" w:rsidRPr="00851AEC" w14:paraId="31422705" w14:textId="0359B322" w:rsidTr="00F42E39">
        <w:tc>
          <w:tcPr>
            <w:tcW w:w="2808" w:type="dxa"/>
            <w:tcBorders>
              <w:bottom w:val="single" w:sz="4" w:space="0" w:color="000000"/>
            </w:tcBorders>
            <w:shd w:val="clear" w:color="auto" w:fill="auto"/>
          </w:tcPr>
          <w:p w14:paraId="6BB84764" w14:textId="77777777" w:rsidR="00811F74" w:rsidRPr="00F42427" w:rsidRDefault="00811F74" w:rsidP="00AE2479">
            <w:pPr>
              <w:pStyle w:val="BodyText"/>
              <w:numPr>
                <w:ilvl w:val="0"/>
                <w:numId w:val="0"/>
              </w:numPr>
              <w:spacing w:after="0"/>
              <w:contextualSpacing/>
              <w:jc w:val="right"/>
              <w:rPr>
                <w:i/>
                <w:sz w:val="20"/>
                <w:szCs w:val="20"/>
              </w:rPr>
            </w:pPr>
            <w:r w:rsidRPr="00F42427">
              <w:rPr>
                <w:sz w:val="20"/>
                <w:szCs w:val="20"/>
              </w:rPr>
              <w:t>Technical capacities</w:t>
            </w:r>
          </w:p>
        </w:tc>
        <w:tc>
          <w:tcPr>
            <w:tcW w:w="810" w:type="dxa"/>
            <w:tcBorders>
              <w:bottom w:val="single" w:sz="4" w:space="0" w:color="000000"/>
            </w:tcBorders>
            <w:shd w:val="clear" w:color="auto" w:fill="auto"/>
          </w:tcPr>
          <w:p w14:paraId="1797AFDB" w14:textId="247D325A" w:rsidR="00811F74" w:rsidRPr="00F42427" w:rsidRDefault="00973572" w:rsidP="00AE2479">
            <w:pPr>
              <w:pStyle w:val="BodyText"/>
              <w:numPr>
                <w:ilvl w:val="0"/>
                <w:numId w:val="0"/>
              </w:numPr>
              <w:spacing w:after="0"/>
              <w:contextualSpacing/>
              <w:jc w:val="center"/>
              <w:rPr>
                <w:sz w:val="20"/>
                <w:szCs w:val="20"/>
              </w:rPr>
            </w:pPr>
            <w:r>
              <w:rPr>
                <w:sz w:val="20"/>
                <w:szCs w:val="20"/>
              </w:rPr>
              <w:t>S</w:t>
            </w:r>
          </w:p>
        </w:tc>
        <w:tc>
          <w:tcPr>
            <w:tcW w:w="5940" w:type="dxa"/>
            <w:tcBorders>
              <w:bottom w:val="single" w:sz="4" w:space="0" w:color="000000"/>
            </w:tcBorders>
          </w:tcPr>
          <w:p w14:paraId="2339CBF0" w14:textId="17E8D300" w:rsidR="00811F74" w:rsidRPr="00F42427" w:rsidRDefault="00973572" w:rsidP="003E6F7A">
            <w:pPr>
              <w:pStyle w:val="BodyText"/>
              <w:numPr>
                <w:ilvl w:val="0"/>
                <w:numId w:val="0"/>
              </w:numPr>
              <w:spacing w:after="0"/>
              <w:contextualSpacing/>
              <w:jc w:val="left"/>
              <w:rPr>
                <w:sz w:val="20"/>
                <w:szCs w:val="20"/>
              </w:rPr>
            </w:pPr>
            <w:r>
              <w:rPr>
                <w:sz w:val="20"/>
                <w:szCs w:val="20"/>
              </w:rPr>
              <w:t xml:space="preserve">In all relevant aspects the project leveraged </w:t>
            </w:r>
            <w:r w:rsidR="003E6F7A">
              <w:rPr>
                <w:sz w:val="20"/>
                <w:szCs w:val="20"/>
              </w:rPr>
              <w:t xml:space="preserve">expert technical know-how. </w:t>
            </w:r>
          </w:p>
        </w:tc>
      </w:tr>
      <w:tr w:rsidR="00F42E39" w:rsidRPr="00596627" w14:paraId="3E486454" w14:textId="7B516C95" w:rsidTr="00F42E39">
        <w:trPr>
          <w:trHeight w:val="74"/>
        </w:trPr>
        <w:tc>
          <w:tcPr>
            <w:tcW w:w="2808" w:type="dxa"/>
            <w:tcBorders>
              <w:bottom w:val="single" w:sz="4" w:space="0" w:color="000000"/>
            </w:tcBorders>
            <w:shd w:val="clear" w:color="auto" w:fill="D9D9D9"/>
          </w:tcPr>
          <w:p w14:paraId="51DFC913" w14:textId="77777777" w:rsidR="00811F74" w:rsidRPr="00F42427" w:rsidRDefault="00811F74" w:rsidP="00AE2479">
            <w:pPr>
              <w:pStyle w:val="BodyText"/>
              <w:numPr>
                <w:ilvl w:val="0"/>
                <w:numId w:val="0"/>
              </w:numPr>
              <w:spacing w:after="0"/>
              <w:contextualSpacing/>
              <w:rPr>
                <w:i/>
                <w:color w:val="000000"/>
                <w:sz w:val="20"/>
                <w:szCs w:val="20"/>
              </w:rPr>
            </w:pPr>
            <w:r w:rsidRPr="00F42427">
              <w:rPr>
                <w:i/>
                <w:color w:val="000000"/>
                <w:sz w:val="20"/>
                <w:szCs w:val="20"/>
              </w:rPr>
              <w:t>Monitoring and Evaluation</w:t>
            </w:r>
          </w:p>
        </w:tc>
        <w:tc>
          <w:tcPr>
            <w:tcW w:w="810" w:type="dxa"/>
            <w:tcBorders>
              <w:bottom w:val="single" w:sz="4" w:space="0" w:color="000000"/>
            </w:tcBorders>
            <w:shd w:val="clear" w:color="auto" w:fill="D9D9D9"/>
          </w:tcPr>
          <w:p w14:paraId="1131CB13" w14:textId="77777777" w:rsidR="00811F74" w:rsidRPr="00F42427" w:rsidRDefault="00811F74" w:rsidP="00AE2479">
            <w:pPr>
              <w:pStyle w:val="BodyText"/>
              <w:numPr>
                <w:ilvl w:val="0"/>
                <w:numId w:val="0"/>
              </w:numPr>
              <w:spacing w:after="0"/>
              <w:contextualSpacing/>
              <w:jc w:val="center"/>
              <w:rPr>
                <w:i/>
                <w:color w:val="000000"/>
                <w:sz w:val="20"/>
                <w:szCs w:val="20"/>
              </w:rPr>
            </w:pPr>
          </w:p>
        </w:tc>
        <w:tc>
          <w:tcPr>
            <w:tcW w:w="5940" w:type="dxa"/>
            <w:tcBorders>
              <w:bottom w:val="single" w:sz="4" w:space="0" w:color="000000"/>
            </w:tcBorders>
            <w:shd w:val="clear" w:color="auto" w:fill="D9D9D9"/>
          </w:tcPr>
          <w:p w14:paraId="7DBF8B62" w14:textId="77777777" w:rsidR="00811F74" w:rsidRPr="00F42427" w:rsidRDefault="00811F74" w:rsidP="00811F74">
            <w:pPr>
              <w:pStyle w:val="BodyText"/>
              <w:numPr>
                <w:ilvl w:val="0"/>
                <w:numId w:val="0"/>
              </w:numPr>
              <w:spacing w:after="0"/>
              <w:contextualSpacing/>
              <w:jc w:val="left"/>
              <w:rPr>
                <w:i/>
                <w:color w:val="000000"/>
                <w:sz w:val="20"/>
                <w:szCs w:val="20"/>
              </w:rPr>
            </w:pPr>
          </w:p>
        </w:tc>
      </w:tr>
      <w:tr w:rsidR="00F42E39" w:rsidRPr="00851AEC" w14:paraId="7FB1D02A" w14:textId="38532729" w:rsidTr="00F42E39">
        <w:tc>
          <w:tcPr>
            <w:tcW w:w="2808" w:type="dxa"/>
            <w:shd w:val="clear" w:color="auto" w:fill="auto"/>
          </w:tcPr>
          <w:p w14:paraId="7A3DCED7" w14:textId="77777777" w:rsidR="00811F74" w:rsidRPr="00FB4001" w:rsidRDefault="00811F74" w:rsidP="00AE2479">
            <w:pPr>
              <w:pStyle w:val="BodyText"/>
              <w:numPr>
                <w:ilvl w:val="0"/>
                <w:numId w:val="0"/>
              </w:numPr>
              <w:spacing w:after="0"/>
              <w:contextualSpacing/>
              <w:jc w:val="right"/>
              <w:rPr>
                <w:i/>
                <w:sz w:val="20"/>
                <w:szCs w:val="20"/>
              </w:rPr>
            </w:pPr>
            <w:r w:rsidRPr="00FB4001">
              <w:rPr>
                <w:i/>
                <w:sz w:val="20"/>
                <w:szCs w:val="20"/>
              </w:rPr>
              <w:t>M&amp;E Design at Entry</w:t>
            </w:r>
          </w:p>
        </w:tc>
        <w:tc>
          <w:tcPr>
            <w:tcW w:w="810" w:type="dxa"/>
            <w:shd w:val="clear" w:color="auto" w:fill="auto"/>
          </w:tcPr>
          <w:p w14:paraId="303516A0" w14:textId="63E9C1EC" w:rsidR="00811F74" w:rsidRPr="00FB4001" w:rsidRDefault="008F13A3" w:rsidP="00AE2479">
            <w:pPr>
              <w:pStyle w:val="BodyText"/>
              <w:numPr>
                <w:ilvl w:val="0"/>
                <w:numId w:val="0"/>
              </w:numPr>
              <w:spacing w:after="0"/>
              <w:contextualSpacing/>
              <w:jc w:val="center"/>
              <w:rPr>
                <w:i/>
                <w:sz w:val="20"/>
                <w:szCs w:val="20"/>
              </w:rPr>
            </w:pPr>
            <w:r w:rsidRPr="00FB4001">
              <w:rPr>
                <w:i/>
                <w:sz w:val="20"/>
                <w:szCs w:val="20"/>
              </w:rPr>
              <w:t>MS</w:t>
            </w:r>
          </w:p>
        </w:tc>
        <w:tc>
          <w:tcPr>
            <w:tcW w:w="5940" w:type="dxa"/>
          </w:tcPr>
          <w:p w14:paraId="691233C6" w14:textId="1DEECBB1" w:rsidR="00811F74" w:rsidRPr="00F42427" w:rsidRDefault="009313F6" w:rsidP="00FB4001">
            <w:pPr>
              <w:pStyle w:val="BodyText"/>
              <w:numPr>
                <w:ilvl w:val="0"/>
                <w:numId w:val="0"/>
              </w:numPr>
              <w:spacing w:after="0"/>
              <w:contextualSpacing/>
              <w:jc w:val="left"/>
              <w:rPr>
                <w:i/>
                <w:sz w:val="20"/>
                <w:szCs w:val="20"/>
              </w:rPr>
            </w:pPr>
            <w:r>
              <w:rPr>
                <w:i/>
                <w:sz w:val="20"/>
                <w:szCs w:val="20"/>
              </w:rPr>
              <w:t xml:space="preserve">The project M&amp;E plan meets GEF and UNDP minimum standards. At the same time, there were a number of elements that could have been strengthened, </w:t>
            </w:r>
            <w:r w:rsidRPr="00FB4001">
              <w:rPr>
                <w:i/>
                <w:sz w:val="20"/>
                <w:szCs w:val="20"/>
              </w:rPr>
              <w:t>including clarity</w:t>
            </w:r>
            <w:r>
              <w:rPr>
                <w:i/>
                <w:sz w:val="20"/>
                <w:szCs w:val="20"/>
              </w:rPr>
              <w:t xml:space="preserve"> on auditing requirements, and more comprehensive requirements for implementation reporting. </w:t>
            </w:r>
          </w:p>
        </w:tc>
      </w:tr>
      <w:tr w:rsidR="00F42E39" w:rsidRPr="00851AEC" w14:paraId="1422884D" w14:textId="7A5911A3" w:rsidTr="00F42E39">
        <w:tc>
          <w:tcPr>
            <w:tcW w:w="2808" w:type="dxa"/>
            <w:shd w:val="clear" w:color="auto" w:fill="auto"/>
          </w:tcPr>
          <w:p w14:paraId="638BC581"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M&amp;E Plan Implementation</w:t>
            </w:r>
          </w:p>
        </w:tc>
        <w:tc>
          <w:tcPr>
            <w:tcW w:w="810" w:type="dxa"/>
            <w:shd w:val="clear" w:color="auto" w:fill="auto"/>
          </w:tcPr>
          <w:p w14:paraId="0424D596" w14:textId="19C1649C" w:rsidR="00811F74" w:rsidRPr="00F42427" w:rsidRDefault="008F13A3" w:rsidP="00AE2479">
            <w:pPr>
              <w:pStyle w:val="BodyText"/>
              <w:numPr>
                <w:ilvl w:val="0"/>
                <w:numId w:val="0"/>
              </w:numPr>
              <w:spacing w:after="0"/>
              <w:contextualSpacing/>
              <w:jc w:val="center"/>
              <w:rPr>
                <w:i/>
                <w:sz w:val="20"/>
                <w:szCs w:val="20"/>
              </w:rPr>
            </w:pPr>
            <w:r>
              <w:rPr>
                <w:i/>
                <w:sz w:val="20"/>
                <w:szCs w:val="20"/>
              </w:rPr>
              <w:t>MS</w:t>
            </w:r>
          </w:p>
        </w:tc>
        <w:tc>
          <w:tcPr>
            <w:tcW w:w="5940" w:type="dxa"/>
          </w:tcPr>
          <w:p w14:paraId="46068AD5" w14:textId="54858B2B" w:rsidR="00811F74" w:rsidRPr="00F42427" w:rsidRDefault="008F13A3" w:rsidP="009313F6">
            <w:pPr>
              <w:pStyle w:val="BodyText"/>
              <w:numPr>
                <w:ilvl w:val="0"/>
                <w:numId w:val="0"/>
              </w:numPr>
              <w:spacing w:after="0"/>
              <w:contextualSpacing/>
              <w:jc w:val="left"/>
              <w:rPr>
                <w:i/>
                <w:sz w:val="20"/>
                <w:szCs w:val="20"/>
              </w:rPr>
            </w:pPr>
            <w:r>
              <w:rPr>
                <w:i/>
                <w:sz w:val="20"/>
                <w:szCs w:val="20"/>
              </w:rPr>
              <w:t>The project steering committee was never constituted</w:t>
            </w:r>
            <w:r w:rsidR="009313F6">
              <w:rPr>
                <w:i/>
                <w:sz w:val="20"/>
                <w:szCs w:val="20"/>
              </w:rPr>
              <w:t>, and although the main oversight function was fulfilled by the Project Board, this body did not fulfill all aspects that a steering committee would have contributed</w:t>
            </w:r>
            <w:r w:rsidR="00CD7941">
              <w:rPr>
                <w:i/>
                <w:sz w:val="20"/>
                <w:szCs w:val="20"/>
              </w:rPr>
              <w:t>.</w:t>
            </w:r>
          </w:p>
        </w:tc>
      </w:tr>
      <w:tr w:rsidR="00F42E39" w:rsidRPr="00851AEC" w14:paraId="0B6BE467" w14:textId="0408E786" w:rsidTr="00F42E39">
        <w:tc>
          <w:tcPr>
            <w:tcW w:w="2808" w:type="dxa"/>
            <w:shd w:val="clear" w:color="auto" w:fill="auto"/>
          </w:tcPr>
          <w:p w14:paraId="0BD3BD47"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Overall Quality of M&amp;E</w:t>
            </w:r>
          </w:p>
        </w:tc>
        <w:tc>
          <w:tcPr>
            <w:tcW w:w="810" w:type="dxa"/>
            <w:shd w:val="clear" w:color="auto" w:fill="auto"/>
          </w:tcPr>
          <w:p w14:paraId="55111553" w14:textId="2B3D8166" w:rsidR="00811F74" w:rsidRPr="00F42427" w:rsidRDefault="008F13A3" w:rsidP="00AE2479">
            <w:pPr>
              <w:pStyle w:val="BodyText"/>
              <w:numPr>
                <w:ilvl w:val="0"/>
                <w:numId w:val="0"/>
              </w:numPr>
              <w:spacing w:after="0"/>
              <w:contextualSpacing/>
              <w:jc w:val="center"/>
              <w:rPr>
                <w:i/>
                <w:sz w:val="20"/>
                <w:szCs w:val="20"/>
              </w:rPr>
            </w:pPr>
            <w:r>
              <w:rPr>
                <w:i/>
                <w:sz w:val="20"/>
                <w:szCs w:val="20"/>
              </w:rPr>
              <w:t>MS</w:t>
            </w:r>
          </w:p>
        </w:tc>
        <w:tc>
          <w:tcPr>
            <w:tcW w:w="5940" w:type="dxa"/>
          </w:tcPr>
          <w:p w14:paraId="64A6A07F" w14:textId="78C176C4" w:rsidR="00811F74" w:rsidRPr="00F42427" w:rsidRDefault="00CD7941" w:rsidP="00811F74">
            <w:pPr>
              <w:pStyle w:val="BodyText"/>
              <w:numPr>
                <w:ilvl w:val="0"/>
                <w:numId w:val="0"/>
              </w:numPr>
              <w:spacing w:after="0"/>
              <w:contextualSpacing/>
              <w:jc w:val="left"/>
              <w:rPr>
                <w:i/>
                <w:sz w:val="20"/>
                <w:szCs w:val="20"/>
              </w:rPr>
            </w:pPr>
            <w:r>
              <w:rPr>
                <w:i/>
                <w:sz w:val="20"/>
                <w:szCs w:val="20"/>
              </w:rPr>
              <w:t xml:space="preserve">There were some moderate shortcomings in the design and implementation of the M&amp;E activities of the project. </w:t>
            </w:r>
          </w:p>
        </w:tc>
      </w:tr>
      <w:tr w:rsidR="00F42E39" w:rsidRPr="00596627" w14:paraId="53FDB0B7" w14:textId="67681767" w:rsidTr="00F42E39">
        <w:tc>
          <w:tcPr>
            <w:tcW w:w="2808" w:type="dxa"/>
            <w:tcBorders>
              <w:bottom w:val="single" w:sz="4" w:space="0" w:color="000000"/>
            </w:tcBorders>
            <w:shd w:val="clear" w:color="auto" w:fill="D9D9D9"/>
          </w:tcPr>
          <w:p w14:paraId="4525EF53" w14:textId="77777777" w:rsidR="00811F74" w:rsidRPr="00F42427" w:rsidRDefault="00811F74" w:rsidP="00AE2479">
            <w:pPr>
              <w:pStyle w:val="BodyText"/>
              <w:numPr>
                <w:ilvl w:val="0"/>
                <w:numId w:val="0"/>
              </w:numPr>
              <w:spacing w:after="0"/>
              <w:contextualSpacing/>
              <w:rPr>
                <w:sz w:val="20"/>
                <w:szCs w:val="20"/>
              </w:rPr>
            </w:pPr>
            <w:r w:rsidRPr="00F42427">
              <w:rPr>
                <w:sz w:val="20"/>
                <w:szCs w:val="20"/>
              </w:rPr>
              <w:t>Stakeholder Participation</w:t>
            </w:r>
          </w:p>
        </w:tc>
        <w:tc>
          <w:tcPr>
            <w:tcW w:w="810" w:type="dxa"/>
            <w:tcBorders>
              <w:bottom w:val="single" w:sz="4" w:space="0" w:color="000000"/>
            </w:tcBorders>
            <w:shd w:val="clear" w:color="auto" w:fill="D9D9D9"/>
          </w:tcPr>
          <w:p w14:paraId="5B5B2DEC" w14:textId="77777777" w:rsidR="00811F74" w:rsidRPr="00F42427" w:rsidRDefault="00811F74" w:rsidP="00AE2479">
            <w:pPr>
              <w:pStyle w:val="BodyText"/>
              <w:numPr>
                <w:ilvl w:val="0"/>
                <w:numId w:val="0"/>
              </w:numPr>
              <w:spacing w:after="0"/>
              <w:contextualSpacing/>
              <w:jc w:val="center"/>
              <w:rPr>
                <w:sz w:val="20"/>
                <w:szCs w:val="20"/>
              </w:rPr>
            </w:pPr>
          </w:p>
        </w:tc>
        <w:tc>
          <w:tcPr>
            <w:tcW w:w="5940" w:type="dxa"/>
            <w:tcBorders>
              <w:bottom w:val="single" w:sz="4" w:space="0" w:color="000000"/>
            </w:tcBorders>
            <w:shd w:val="clear" w:color="auto" w:fill="D9D9D9"/>
          </w:tcPr>
          <w:p w14:paraId="1F56C082" w14:textId="77777777" w:rsidR="00811F74" w:rsidRPr="00F42427" w:rsidRDefault="00811F74" w:rsidP="00811F74">
            <w:pPr>
              <w:pStyle w:val="BodyText"/>
              <w:numPr>
                <w:ilvl w:val="0"/>
                <w:numId w:val="0"/>
              </w:numPr>
              <w:spacing w:after="0"/>
              <w:contextualSpacing/>
              <w:jc w:val="left"/>
              <w:rPr>
                <w:sz w:val="20"/>
                <w:szCs w:val="20"/>
              </w:rPr>
            </w:pPr>
          </w:p>
        </w:tc>
      </w:tr>
      <w:tr w:rsidR="00F42E39" w:rsidRPr="00162D39" w14:paraId="673298F0" w14:textId="78FA1D54" w:rsidTr="00F42E39">
        <w:tc>
          <w:tcPr>
            <w:tcW w:w="2808" w:type="dxa"/>
            <w:shd w:val="clear" w:color="auto" w:fill="auto"/>
          </w:tcPr>
          <w:p w14:paraId="76EB6501" w14:textId="77777777" w:rsidR="00811F74" w:rsidRPr="00F42427" w:rsidRDefault="00811F74" w:rsidP="00AE2479">
            <w:pPr>
              <w:pStyle w:val="BodyText"/>
              <w:numPr>
                <w:ilvl w:val="0"/>
                <w:numId w:val="0"/>
              </w:numPr>
              <w:spacing w:after="0"/>
              <w:contextualSpacing/>
              <w:jc w:val="right"/>
              <w:rPr>
                <w:sz w:val="20"/>
                <w:szCs w:val="20"/>
              </w:rPr>
            </w:pPr>
            <w:r w:rsidRPr="00F42427">
              <w:rPr>
                <w:sz w:val="20"/>
                <w:szCs w:val="20"/>
              </w:rPr>
              <w:t>Local resource users and civil society participation</w:t>
            </w:r>
          </w:p>
        </w:tc>
        <w:tc>
          <w:tcPr>
            <w:tcW w:w="810" w:type="dxa"/>
            <w:shd w:val="clear" w:color="auto" w:fill="auto"/>
          </w:tcPr>
          <w:p w14:paraId="3F8EDFF5" w14:textId="76A20CE9" w:rsidR="00811F74" w:rsidRPr="00F42427" w:rsidRDefault="00CA3643" w:rsidP="00AE2479">
            <w:pPr>
              <w:pStyle w:val="BodyText"/>
              <w:numPr>
                <w:ilvl w:val="0"/>
                <w:numId w:val="0"/>
              </w:numPr>
              <w:spacing w:after="0"/>
              <w:contextualSpacing/>
              <w:jc w:val="center"/>
              <w:rPr>
                <w:sz w:val="20"/>
                <w:szCs w:val="20"/>
              </w:rPr>
            </w:pPr>
            <w:r>
              <w:rPr>
                <w:sz w:val="20"/>
                <w:szCs w:val="20"/>
              </w:rPr>
              <w:t>HS</w:t>
            </w:r>
          </w:p>
        </w:tc>
        <w:tc>
          <w:tcPr>
            <w:tcW w:w="5940" w:type="dxa"/>
          </w:tcPr>
          <w:p w14:paraId="2E4420B2" w14:textId="76B69D0F" w:rsidR="00811F74" w:rsidRPr="00F42427" w:rsidRDefault="00CA3643" w:rsidP="00CA3643">
            <w:pPr>
              <w:pStyle w:val="BodyText"/>
              <w:numPr>
                <w:ilvl w:val="0"/>
                <w:numId w:val="0"/>
              </w:numPr>
              <w:spacing w:after="0"/>
              <w:contextualSpacing/>
              <w:jc w:val="left"/>
              <w:rPr>
                <w:sz w:val="20"/>
                <w:szCs w:val="20"/>
              </w:rPr>
            </w:pPr>
            <w:r>
              <w:rPr>
                <w:sz w:val="20"/>
                <w:szCs w:val="20"/>
              </w:rPr>
              <w:t xml:space="preserve">The project extensively and directly engaged local level stakeholders in the project sites, and the cooperation at this level </w:t>
            </w:r>
            <w:r w:rsidR="00A51AB6">
              <w:rPr>
                <w:sz w:val="20"/>
                <w:szCs w:val="20"/>
              </w:rPr>
              <w:t xml:space="preserve">with local government and PA administrations </w:t>
            </w:r>
            <w:r>
              <w:rPr>
                <w:sz w:val="20"/>
                <w:szCs w:val="20"/>
              </w:rPr>
              <w:t xml:space="preserve">was one of the highlights of the project. </w:t>
            </w:r>
          </w:p>
        </w:tc>
      </w:tr>
      <w:tr w:rsidR="00F42E39" w:rsidRPr="00162D39" w14:paraId="789E02D7" w14:textId="65D1ACD4" w:rsidTr="00F42E39">
        <w:tc>
          <w:tcPr>
            <w:tcW w:w="2808" w:type="dxa"/>
            <w:shd w:val="clear" w:color="auto" w:fill="auto"/>
          </w:tcPr>
          <w:p w14:paraId="23D41F23" w14:textId="77777777" w:rsidR="00811F74" w:rsidRPr="00F42427" w:rsidRDefault="00811F74" w:rsidP="00AE2479">
            <w:pPr>
              <w:pStyle w:val="BodyText"/>
              <w:numPr>
                <w:ilvl w:val="0"/>
                <w:numId w:val="0"/>
              </w:numPr>
              <w:spacing w:after="0"/>
              <w:contextualSpacing/>
              <w:jc w:val="right"/>
              <w:rPr>
                <w:sz w:val="20"/>
                <w:szCs w:val="20"/>
              </w:rPr>
            </w:pPr>
            <w:r w:rsidRPr="00F42427">
              <w:rPr>
                <w:sz w:val="20"/>
                <w:szCs w:val="20"/>
              </w:rPr>
              <w:t>Involvement and support of governmental institutions</w:t>
            </w:r>
          </w:p>
        </w:tc>
        <w:tc>
          <w:tcPr>
            <w:tcW w:w="810" w:type="dxa"/>
            <w:shd w:val="clear" w:color="auto" w:fill="auto"/>
          </w:tcPr>
          <w:p w14:paraId="1BBB399D" w14:textId="25ED5839" w:rsidR="00811F74" w:rsidRPr="00F42427" w:rsidRDefault="00891F62" w:rsidP="00AE2479">
            <w:pPr>
              <w:pStyle w:val="BodyText"/>
              <w:numPr>
                <w:ilvl w:val="0"/>
                <w:numId w:val="0"/>
              </w:numPr>
              <w:spacing w:after="0"/>
              <w:contextualSpacing/>
              <w:jc w:val="center"/>
              <w:rPr>
                <w:sz w:val="20"/>
                <w:szCs w:val="20"/>
              </w:rPr>
            </w:pPr>
            <w:r>
              <w:rPr>
                <w:sz w:val="20"/>
                <w:szCs w:val="20"/>
              </w:rPr>
              <w:t>MU</w:t>
            </w:r>
          </w:p>
        </w:tc>
        <w:tc>
          <w:tcPr>
            <w:tcW w:w="5940" w:type="dxa"/>
          </w:tcPr>
          <w:p w14:paraId="37E02BB7" w14:textId="3AD423F7" w:rsidR="00811F74" w:rsidRPr="00F42427" w:rsidRDefault="00891F62" w:rsidP="00811F74">
            <w:pPr>
              <w:pStyle w:val="BodyText"/>
              <w:numPr>
                <w:ilvl w:val="0"/>
                <w:numId w:val="0"/>
              </w:numPr>
              <w:spacing w:after="0"/>
              <w:contextualSpacing/>
              <w:jc w:val="left"/>
              <w:rPr>
                <w:sz w:val="20"/>
                <w:szCs w:val="20"/>
              </w:rPr>
            </w:pPr>
            <w:r>
              <w:rPr>
                <w:sz w:val="20"/>
                <w:szCs w:val="20"/>
              </w:rPr>
              <w:t>During the first half of the project there was strong involvement and support from the State Service for Protected Areas, but following the change of government and change of personnel at around the mid-point of the project, there was significantly reduced involvement and support from the MoENR.</w:t>
            </w:r>
          </w:p>
        </w:tc>
      </w:tr>
      <w:tr w:rsidR="00F42E39" w:rsidRPr="00596627" w14:paraId="74431578" w14:textId="2DF9D822" w:rsidTr="00F42E39">
        <w:tc>
          <w:tcPr>
            <w:tcW w:w="2808" w:type="dxa"/>
            <w:tcBorders>
              <w:bottom w:val="single" w:sz="4" w:space="0" w:color="000000"/>
            </w:tcBorders>
            <w:shd w:val="clear" w:color="auto" w:fill="D9D9D9"/>
          </w:tcPr>
          <w:p w14:paraId="60DFE4E5" w14:textId="77777777" w:rsidR="00811F74" w:rsidRPr="00F42427" w:rsidRDefault="00811F74" w:rsidP="00AE2479">
            <w:pPr>
              <w:pStyle w:val="BodyText"/>
              <w:numPr>
                <w:ilvl w:val="0"/>
                <w:numId w:val="0"/>
              </w:numPr>
              <w:spacing w:after="0"/>
              <w:contextualSpacing/>
              <w:rPr>
                <w:i/>
                <w:sz w:val="20"/>
                <w:szCs w:val="20"/>
              </w:rPr>
            </w:pPr>
            <w:r w:rsidRPr="00F42427">
              <w:rPr>
                <w:i/>
                <w:sz w:val="20"/>
                <w:szCs w:val="20"/>
              </w:rPr>
              <w:t>Assessment of Outcomes</w:t>
            </w:r>
          </w:p>
        </w:tc>
        <w:tc>
          <w:tcPr>
            <w:tcW w:w="810" w:type="dxa"/>
            <w:tcBorders>
              <w:bottom w:val="single" w:sz="4" w:space="0" w:color="000000"/>
            </w:tcBorders>
            <w:shd w:val="clear" w:color="auto" w:fill="D9D9D9"/>
          </w:tcPr>
          <w:p w14:paraId="085D0986" w14:textId="77777777" w:rsidR="00811F74" w:rsidRPr="00F42427" w:rsidRDefault="00811F74" w:rsidP="00AE2479">
            <w:pPr>
              <w:pStyle w:val="BodyText"/>
              <w:numPr>
                <w:ilvl w:val="0"/>
                <w:numId w:val="0"/>
              </w:numPr>
              <w:spacing w:after="0"/>
              <w:contextualSpacing/>
              <w:jc w:val="center"/>
              <w:rPr>
                <w:i/>
                <w:sz w:val="20"/>
                <w:szCs w:val="20"/>
              </w:rPr>
            </w:pPr>
          </w:p>
        </w:tc>
        <w:tc>
          <w:tcPr>
            <w:tcW w:w="5940" w:type="dxa"/>
            <w:tcBorders>
              <w:bottom w:val="single" w:sz="4" w:space="0" w:color="000000"/>
            </w:tcBorders>
            <w:shd w:val="clear" w:color="auto" w:fill="D9D9D9"/>
          </w:tcPr>
          <w:p w14:paraId="64E56338" w14:textId="77777777" w:rsidR="00811F74" w:rsidRPr="00F42427" w:rsidRDefault="00811F74" w:rsidP="00811F74">
            <w:pPr>
              <w:pStyle w:val="BodyText"/>
              <w:numPr>
                <w:ilvl w:val="0"/>
                <w:numId w:val="0"/>
              </w:numPr>
              <w:spacing w:after="0"/>
              <w:contextualSpacing/>
              <w:jc w:val="left"/>
              <w:rPr>
                <w:i/>
                <w:sz w:val="20"/>
                <w:szCs w:val="20"/>
              </w:rPr>
            </w:pPr>
          </w:p>
        </w:tc>
      </w:tr>
      <w:tr w:rsidR="00F42E39" w:rsidRPr="006B77A6" w14:paraId="23D563C3" w14:textId="4F1C5780" w:rsidTr="00F42E39">
        <w:tc>
          <w:tcPr>
            <w:tcW w:w="2808" w:type="dxa"/>
            <w:shd w:val="clear" w:color="auto" w:fill="auto"/>
          </w:tcPr>
          <w:p w14:paraId="4C9B9AD9" w14:textId="77777777" w:rsidR="00811F74" w:rsidRPr="00A55369" w:rsidRDefault="00811F74" w:rsidP="00AE2479">
            <w:pPr>
              <w:pStyle w:val="BodyText"/>
              <w:numPr>
                <w:ilvl w:val="0"/>
                <w:numId w:val="0"/>
              </w:numPr>
              <w:contextualSpacing/>
              <w:jc w:val="right"/>
              <w:rPr>
                <w:sz w:val="20"/>
                <w:szCs w:val="20"/>
              </w:rPr>
            </w:pPr>
            <w:r w:rsidRPr="00A55369">
              <w:rPr>
                <w:sz w:val="20"/>
                <w:szCs w:val="20"/>
              </w:rPr>
              <w:t xml:space="preserve">Outcome 1: </w:t>
            </w:r>
            <w:r w:rsidRPr="00A55369">
              <w:rPr>
                <w:sz w:val="20"/>
              </w:rPr>
              <w:t>Implementation of a strategic vision for PA financial sustainability</w:t>
            </w:r>
          </w:p>
        </w:tc>
        <w:tc>
          <w:tcPr>
            <w:tcW w:w="810" w:type="dxa"/>
            <w:shd w:val="clear" w:color="auto" w:fill="auto"/>
          </w:tcPr>
          <w:p w14:paraId="08905339" w14:textId="391A0A8E" w:rsidR="00811F74" w:rsidRPr="00F42427" w:rsidRDefault="00FC3234" w:rsidP="00AE2479">
            <w:pPr>
              <w:pStyle w:val="BodyText"/>
              <w:numPr>
                <w:ilvl w:val="0"/>
                <w:numId w:val="0"/>
              </w:numPr>
              <w:spacing w:after="0"/>
              <w:contextualSpacing/>
              <w:jc w:val="center"/>
              <w:rPr>
                <w:sz w:val="20"/>
                <w:szCs w:val="20"/>
              </w:rPr>
            </w:pPr>
            <w:r>
              <w:rPr>
                <w:sz w:val="20"/>
                <w:szCs w:val="20"/>
              </w:rPr>
              <w:t>MS</w:t>
            </w:r>
          </w:p>
        </w:tc>
        <w:tc>
          <w:tcPr>
            <w:tcW w:w="5940" w:type="dxa"/>
          </w:tcPr>
          <w:p w14:paraId="0D55A285" w14:textId="5FB54783" w:rsidR="00811F74" w:rsidRPr="00F42427" w:rsidRDefault="00FC3234" w:rsidP="00811F74">
            <w:pPr>
              <w:pStyle w:val="BodyText"/>
              <w:numPr>
                <w:ilvl w:val="0"/>
                <w:numId w:val="0"/>
              </w:numPr>
              <w:spacing w:after="0"/>
              <w:contextualSpacing/>
              <w:jc w:val="left"/>
              <w:rPr>
                <w:sz w:val="20"/>
                <w:szCs w:val="20"/>
              </w:rPr>
            </w:pPr>
            <w:r>
              <w:rPr>
                <w:sz w:val="20"/>
                <w:szCs w:val="20"/>
              </w:rPr>
              <w:t xml:space="preserve">The project produced a number of valuable outputs under this outcome, but there remains a need for further progress toward achievement of this outcome, including adoption (and later implementation) of the national PA financing strategy. </w:t>
            </w:r>
          </w:p>
        </w:tc>
      </w:tr>
      <w:tr w:rsidR="00F42E39" w:rsidRPr="006B77A6" w14:paraId="1B77F9AB" w14:textId="294873B4" w:rsidTr="00F42E39">
        <w:tc>
          <w:tcPr>
            <w:tcW w:w="2808" w:type="dxa"/>
            <w:shd w:val="clear" w:color="auto" w:fill="auto"/>
          </w:tcPr>
          <w:p w14:paraId="4C60F034" w14:textId="77777777" w:rsidR="00811F74" w:rsidRPr="004675E5" w:rsidRDefault="00811F74" w:rsidP="00AE2479">
            <w:pPr>
              <w:pStyle w:val="BodyText"/>
              <w:numPr>
                <w:ilvl w:val="0"/>
                <w:numId w:val="0"/>
              </w:numPr>
              <w:contextualSpacing/>
              <w:jc w:val="right"/>
              <w:rPr>
                <w:sz w:val="20"/>
                <w:szCs w:val="20"/>
                <w:highlight w:val="yellow"/>
              </w:rPr>
            </w:pPr>
            <w:r w:rsidRPr="00B57B5E">
              <w:rPr>
                <w:sz w:val="20"/>
                <w:szCs w:val="20"/>
              </w:rPr>
              <w:t xml:space="preserve">Outcome 2: </w:t>
            </w:r>
            <w:r w:rsidRPr="00B57B5E">
              <w:rPr>
                <w:sz w:val="20"/>
              </w:rPr>
              <w:t>Improved governance of the national PA system</w:t>
            </w:r>
          </w:p>
        </w:tc>
        <w:tc>
          <w:tcPr>
            <w:tcW w:w="810" w:type="dxa"/>
            <w:shd w:val="clear" w:color="auto" w:fill="auto"/>
          </w:tcPr>
          <w:p w14:paraId="3DEBD5DB" w14:textId="2D829DCD" w:rsidR="00811F74" w:rsidRPr="00F42427" w:rsidRDefault="00601CC5" w:rsidP="00AE2479">
            <w:pPr>
              <w:pStyle w:val="BodyText"/>
              <w:numPr>
                <w:ilvl w:val="0"/>
                <w:numId w:val="0"/>
              </w:numPr>
              <w:spacing w:after="0"/>
              <w:contextualSpacing/>
              <w:jc w:val="center"/>
              <w:rPr>
                <w:sz w:val="20"/>
                <w:szCs w:val="20"/>
              </w:rPr>
            </w:pPr>
            <w:r>
              <w:rPr>
                <w:sz w:val="20"/>
                <w:szCs w:val="20"/>
              </w:rPr>
              <w:t>S</w:t>
            </w:r>
          </w:p>
        </w:tc>
        <w:tc>
          <w:tcPr>
            <w:tcW w:w="5940" w:type="dxa"/>
          </w:tcPr>
          <w:p w14:paraId="5B8B7A62" w14:textId="7B77193D" w:rsidR="00811F74" w:rsidRPr="00F42427" w:rsidRDefault="00601CC5" w:rsidP="00601CC5">
            <w:pPr>
              <w:pStyle w:val="BodyText"/>
              <w:numPr>
                <w:ilvl w:val="0"/>
                <w:numId w:val="0"/>
              </w:numPr>
              <w:spacing w:after="0"/>
              <w:contextualSpacing/>
              <w:jc w:val="left"/>
              <w:rPr>
                <w:sz w:val="20"/>
                <w:szCs w:val="20"/>
              </w:rPr>
            </w:pPr>
            <w:r w:rsidRPr="00601CC5">
              <w:rPr>
                <w:sz w:val="20"/>
                <w:szCs w:val="20"/>
              </w:rPr>
              <w:t>Some of the most significant long-term results from the project have been achieved under Outcome 2, with perhaps the most important being the establishment of the nati</w:t>
            </w:r>
            <w:r>
              <w:rPr>
                <w:sz w:val="20"/>
                <w:szCs w:val="20"/>
              </w:rPr>
              <w:t xml:space="preserve">onal PA association for Ukraine. </w:t>
            </w:r>
            <w:r w:rsidRPr="00601CC5">
              <w:rPr>
                <w:sz w:val="20"/>
                <w:szCs w:val="20"/>
              </w:rPr>
              <w:t>The project’s work on vocational training for PA management has also been a highlight, and the project’s contribution to the develop of an approach to cross-oblast cooperati</w:t>
            </w:r>
            <w:r>
              <w:rPr>
                <w:sz w:val="20"/>
                <w:szCs w:val="20"/>
              </w:rPr>
              <w:t>on on PA management</w:t>
            </w:r>
            <w:r w:rsidRPr="00601CC5">
              <w:rPr>
                <w:sz w:val="20"/>
                <w:szCs w:val="20"/>
              </w:rPr>
              <w:t xml:space="preserve"> is a notable achievement that is likely to have catalytic effects in Ukraine in the future. Considering the numerous positive results, although not all the logframe indicators and targets were achieved under this outcome, overall progress toward achievement of Outcome 2 is considered satisfactory.</w:t>
            </w:r>
          </w:p>
        </w:tc>
      </w:tr>
      <w:tr w:rsidR="00F42E39" w:rsidRPr="006B77A6" w14:paraId="70C0D6E6" w14:textId="10E2F212" w:rsidTr="00F42E39">
        <w:tc>
          <w:tcPr>
            <w:tcW w:w="2808" w:type="dxa"/>
            <w:shd w:val="clear" w:color="auto" w:fill="auto"/>
          </w:tcPr>
          <w:p w14:paraId="64B1D70E" w14:textId="77777777" w:rsidR="00811F74" w:rsidRPr="00557319" w:rsidRDefault="00811F74" w:rsidP="00AE2479">
            <w:pPr>
              <w:pStyle w:val="BodyText"/>
              <w:numPr>
                <w:ilvl w:val="0"/>
                <w:numId w:val="0"/>
              </w:numPr>
              <w:spacing w:after="0"/>
              <w:contextualSpacing/>
              <w:jc w:val="right"/>
              <w:rPr>
                <w:sz w:val="20"/>
                <w:szCs w:val="20"/>
              </w:rPr>
            </w:pPr>
            <w:r w:rsidRPr="00557319">
              <w:rPr>
                <w:sz w:val="20"/>
                <w:szCs w:val="20"/>
              </w:rPr>
              <w:t xml:space="preserve">Outcome 3: </w:t>
            </w:r>
            <w:r w:rsidRPr="00557319">
              <w:rPr>
                <w:sz w:val="20"/>
              </w:rPr>
              <w:t>Enhanced capacity to replicate the project’s PA management approach throughout the national system</w:t>
            </w:r>
          </w:p>
        </w:tc>
        <w:tc>
          <w:tcPr>
            <w:tcW w:w="810" w:type="dxa"/>
            <w:shd w:val="clear" w:color="auto" w:fill="auto"/>
          </w:tcPr>
          <w:p w14:paraId="15942E4C" w14:textId="17CAC472" w:rsidR="00811F74" w:rsidRPr="00557319" w:rsidRDefault="00D33AF5" w:rsidP="00AE2479">
            <w:pPr>
              <w:pStyle w:val="BodyText"/>
              <w:numPr>
                <w:ilvl w:val="0"/>
                <w:numId w:val="0"/>
              </w:numPr>
              <w:spacing w:after="0"/>
              <w:contextualSpacing/>
              <w:jc w:val="center"/>
              <w:rPr>
                <w:sz w:val="20"/>
                <w:szCs w:val="20"/>
              </w:rPr>
            </w:pPr>
            <w:r w:rsidRPr="00557319">
              <w:rPr>
                <w:sz w:val="20"/>
                <w:szCs w:val="20"/>
              </w:rPr>
              <w:t>MS</w:t>
            </w:r>
          </w:p>
        </w:tc>
        <w:tc>
          <w:tcPr>
            <w:tcW w:w="5940" w:type="dxa"/>
          </w:tcPr>
          <w:p w14:paraId="6D6D68AA" w14:textId="464A60E0" w:rsidR="00811F74" w:rsidRPr="00557319" w:rsidRDefault="00D33AF5" w:rsidP="00D33AF5">
            <w:pPr>
              <w:pStyle w:val="BodyText"/>
              <w:numPr>
                <w:ilvl w:val="0"/>
                <w:numId w:val="0"/>
              </w:numPr>
              <w:spacing w:after="0"/>
              <w:contextualSpacing/>
              <w:jc w:val="left"/>
              <w:rPr>
                <w:sz w:val="20"/>
                <w:szCs w:val="20"/>
              </w:rPr>
            </w:pPr>
            <w:r w:rsidRPr="00557319">
              <w:rPr>
                <w:sz w:val="20"/>
                <w:szCs w:val="20"/>
              </w:rPr>
              <w:t>Some activities supporting replication were carried out, but the actual extent of catalytic effects thus far is limited. There are opportunities for further replication and scaling-up of some project activities (e.g. business planning), but greater support will be required from the MoENR.</w:t>
            </w:r>
          </w:p>
        </w:tc>
      </w:tr>
      <w:tr w:rsidR="00F42E39" w:rsidRPr="00851AEC" w14:paraId="6B5C5776" w14:textId="19553094" w:rsidTr="00F42E39">
        <w:tc>
          <w:tcPr>
            <w:tcW w:w="2808" w:type="dxa"/>
            <w:shd w:val="clear" w:color="auto" w:fill="auto"/>
          </w:tcPr>
          <w:p w14:paraId="310125B9" w14:textId="77777777" w:rsidR="00811F74" w:rsidRPr="0032730E" w:rsidRDefault="00811F74" w:rsidP="00AE2479">
            <w:pPr>
              <w:pStyle w:val="BodyText"/>
              <w:numPr>
                <w:ilvl w:val="0"/>
                <w:numId w:val="0"/>
              </w:numPr>
              <w:spacing w:after="0"/>
              <w:contextualSpacing/>
              <w:jc w:val="right"/>
              <w:rPr>
                <w:i/>
                <w:sz w:val="20"/>
                <w:szCs w:val="20"/>
              </w:rPr>
            </w:pPr>
            <w:r w:rsidRPr="0032730E">
              <w:rPr>
                <w:i/>
                <w:sz w:val="20"/>
                <w:szCs w:val="20"/>
              </w:rPr>
              <w:t>Overall Project Outcome Rating</w:t>
            </w:r>
          </w:p>
        </w:tc>
        <w:tc>
          <w:tcPr>
            <w:tcW w:w="810" w:type="dxa"/>
            <w:shd w:val="clear" w:color="auto" w:fill="auto"/>
          </w:tcPr>
          <w:p w14:paraId="141100E7" w14:textId="4D362FEB" w:rsidR="00811F74" w:rsidRPr="0032730E" w:rsidRDefault="0032730E" w:rsidP="00AE2479">
            <w:pPr>
              <w:pStyle w:val="BodyText"/>
              <w:numPr>
                <w:ilvl w:val="0"/>
                <w:numId w:val="0"/>
              </w:numPr>
              <w:spacing w:after="0"/>
              <w:contextualSpacing/>
              <w:jc w:val="center"/>
              <w:rPr>
                <w:i/>
                <w:sz w:val="20"/>
                <w:szCs w:val="20"/>
              </w:rPr>
            </w:pPr>
            <w:r w:rsidRPr="0032730E">
              <w:rPr>
                <w:i/>
                <w:sz w:val="20"/>
                <w:szCs w:val="20"/>
              </w:rPr>
              <w:t>MS</w:t>
            </w:r>
          </w:p>
        </w:tc>
        <w:tc>
          <w:tcPr>
            <w:tcW w:w="5940" w:type="dxa"/>
          </w:tcPr>
          <w:p w14:paraId="74356A1D" w14:textId="0998FD32" w:rsidR="00811F74" w:rsidRPr="0032730E" w:rsidRDefault="0032730E" w:rsidP="0032730E">
            <w:pPr>
              <w:pStyle w:val="BodyText"/>
              <w:numPr>
                <w:ilvl w:val="0"/>
                <w:numId w:val="0"/>
              </w:numPr>
              <w:contextualSpacing/>
              <w:rPr>
                <w:i/>
                <w:sz w:val="20"/>
                <w:szCs w:val="20"/>
              </w:rPr>
            </w:pPr>
            <w:r w:rsidRPr="0032730E">
              <w:rPr>
                <w:i/>
                <w:sz w:val="20"/>
                <w:szCs w:val="20"/>
              </w:rPr>
              <w:t>While the majority of planned activities were carried out, there is still a need for further consolidation and institutionalization of key results, and continued action and support from the MoENR. A majority of indicator targets have not been fully met, though significant progress has been made.</w:t>
            </w:r>
          </w:p>
        </w:tc>
      </w:tr>
      <w:tr w:rsidR="00F42E39" w:rsidRPr="006B77A6" w14:paraId="6BF8FADD" w14:textId="4034DE42" w:rsidTr="00F42E39">
        <w:tc>
          <w:tcPr>
            <w:tcW w:w="2808" w:type="dxa"/>
            <w:shd w:val="clear" w:color="auto" w:fill="auto"/>
          </w:tcPr>
          <w:p w14:paraId="509436E3" w14:textId="77777777" w:rsidR="00811F74" w:rsidRPr="00784CE9" w:rsidRDefault="00811F74" w:rsidP="00AE2479">
            <w:pPr>
              <w:pStyle w:val="BodyText"/>
              <w:numPr>
                <w:ilvl w:val="0"/>
                <w:numId w:val="0"/>
              </w:numPr>
              <w:spacing w:after="0"/>
              <w:contextualSpacing/>
              <w:jc w:val="right"/>
              <w:rPr>
                <w:sz w:val="20"/>
                <w:szCs w:val="20"/>
              </w:rPr>
            </w:pPr>
            <w:r w:rsidRPr="00784CE9">
              <w:rPr>
                <w:sz w:val="20"/>
                <w:szCs w:val="20"/>
              </w:rPr>
              <w:t>Progress Toward Project Objective (“To enhance the financial sustainability and strengthen institutional capacity of the PA system in Ukraine”) (Effectiveness)</w:t>
            </w:r>
          </w:p>
        </w:tc>
        <w:tc>
          <w:tcPr>
            <w:tcW w:w="810" w:type="dxa"/>
            <w:shd w:val="clear" w:color="auto" w:fill="auto"/>
          </w:tcPr>
          <w:p w14:paraId="610A8764" w14:textId="27B3633E" w:rsidR="00811F74" w:rsidRPr="00F42427" w:rsidRDefault="00B65474" w:rsidP="00AE2479">
            <w:pPr>
              <w:pStyle w:val="BodyText"/>
              <w:numPr>
                <w:ilvl w:val="0"/>
                <w:numId w:val="0"/>
              </w:numPr>
              <w:spacing w:after="0"/>
              <w:contextualSpacing/>
              <w:jc w:val="center"/>
              <w:rPr>
                <w:sz w:val="20"/>
                <w:szCs w:val="20"/>
              </w:rPr>
            </w:pPr>
            <w:r>
              <w:rPr>
                <w:sz w:val="20"/>
                <w:szCs w:val="20"/>
              </w:rPr>
              <w:t>MS</w:t>
            </w:r>
          </w:p>
        </w:tc>
        <w:tc>
          <w:tcPr>
            <w:tcW w:w="5940" w:type="dxa"/>
          </w:tcPr>
          <w:p w14:paraId="473F7067" w14:textId="338F63A2" w:rsidR="00811F74" w:rsidRPr="00F42427" w:rsidRDefault="00B65474" w:rsidP="00811F74">
            <w:pPr>
              <w:pStyle w:val="BodyText"/>
              <w:numPr>
                <w:ilvl w:val="0"/>
                <w:numId w:val="0"/>
              </w:numPr>
              <w:spacing w:after="0"/>
              <w:contextualSpacing/>
              <w:jc w:val="left"/>
              <w:rPr>
                <w:sz w:val="20"/>
                <w:szCs w:val="20"/>
              </w:rPr>
            </w:pPr>
            <w:r>
              <w:rPr>
                <w:sz w:val="20"/>
                <w:szCs w:val="20"/>
              </w:rPr>
              <w:t>The project has made a number of important contributions</w:t>
            </w:r>
            <w:r w:rsidR="00784CE9">
              <w:rPr>
                <w:sz w:val="20"/>
                <w:szCs w:val="20"/>
              </w:rPr>
              <w:t xml:space="preserve"> to strengthening financial sustainability and improving management effectiveness</w:t>
            </w:r>
            <w:r>
              <w:rPr>
                <w:sz w:val="20"/>
                <w:szCs w:val="20"/>
              </w:rPr>
              <w:t xml:space="preserve">, particularly at the demonstration site level. </w:t>
            </w:r>
            <w:r w:rsidR="00784CE9">
              <w:rPr>
                <w:sz w:val="20"/>
                <w:szCs w:val="20"/>
              </w:rPr>
              <w:t>The establishment and ongoing operation of the national PA association is a critical element that should continue to contribute to improving the financial status and management effectiveness of Ukraine’s PAs. At the same time, the project did not fully reach a number of results that would have more significantly contributed to achievement of the project objective, including adoption and implementation of a national PA financing strategy, and broader uptake of business planning approaches within the PA system.</w:t>
            </w:r>
          </w:p>
        </w:tc>
      </w:tr>
      <w:tr w:rsidR="00F42E39" w:rsidRPr="00596627" w14:paraId="67A68EDC" w14:textId="67C804DE" w:rsidTr="00F42E39">
        <w:tc>
          <w:tcPr>
            <w:tcW w:w="2808" w:type="dxa"/>
            <w:tcBorders>
              <w:bottom w:val="single" w:sz="4" w:space="0" w:color="000000"/>
            </w:tcBorders>
            <w:shd w:val="clear" w:color="auto" w:fill="D9D9D9"/>
          </w:tcPr>
          <w:p w14:paraId="49BCF3EF" w14:textId="77777777" w:rsidR="00811F74" w:rsidRPr="00F42427" w:rsidRDefault="00811F74" w:rsidP="00AE2479">
            <w:pPr>
              <w:pStyle w:val="BodyText"/>
              <w:numPr>
                <w:ilvl w:val="0"/>
                <w:numId w:val="0"/>
              </w:numPr>
              <w:spacing w:after="0"/>
              <w:contextualSpacing/>
              <w:rPr>
                <w:i/>
                <w:sz w:val="20"/>
                <w:szCs w:val="20"/>
              </w:rPr>
            </w:pPr>
            <w:r w:rsidRPr="00F42427">
              <w:rPr>
                <w:i/>
                <w:sz w:val="20"/>
                <w:szCs w:val="20"/>
              </w:rPr>
              <w:t>Sustainability</w:t>
            </w:r>
          </w:p>
        </w:tc>
        <w:tc>
          <w:tcPr>
            <w:tcW w:w="810" w:type="dxa"/>
            <w:tcBorders>
              <w:bottom w:val="single" w:sz="4" w:space="0" w:color="000000"/>
            </w:tcBorders>
            <w:shd w:val="clear" w:color="auto" w:fill="D9D9D9"/>
          </w:tcPr>
          <w:p w14:paraId="70E6F735" w14:textId="77777777" w:rsidR="00811F74" w:rsidRPr="00F42427" w:rsidRDefault="00811F74" w:rsidP="00AE2479">
            <w:pPr>
              <w:pStyle w:val="BodyText"/>
              <w:numPr>
                <w:ilvl w:val="0"/>
                <w:numId w:val="0"/>
              </w:numPr>
              <w:spacing w:after="0"/>
              <w:contextualSpacing/>
              <w:jc w:val="center"/>
              <w:rPr>
                <w:i/>
                <w:sz w:val="20"/>
                <w:szCs w:val="20"/>
              </w:rPr>
            </w:pPr>
          </w:p>
        </w:tc>
        <w:tc>
          <w:tcPr>
            <w:tcW w:w="5940" w:type="dxa"/>
            <w:tcBorders>
              <w:bottom w:val="single" w:sz="4" w:space="0" w:color="000000"/>
            </w:tcBorders>
            <w:shd w:val="clear" w:color="auto" w:fill="D9D9D9"/>
          </w:tcPr>
          <w:p w14:paraId="7F6FB699" w14:textId="77777777" w:rsidR="00811F74" w:rsidRPr="00F42427" w:rsidRDefault="00811F74" w:rsidP="00811F74">
            <w:pPr>
              <w:pStyle w:val="BodyText"/>
              <w:numPr>
                <w:ilvl w:val="0"/>
                <w:numId w:val="0"/>
              </w:numPr>
              <w:spacing w:after="0"/>
              <w:contextualSpacing/>
              <w:jc w:val="left"/>
              <w:rPr>
                <w:i/>
                <w:sz w:val="20"/>
                <w:szCs w:val="20"/>
              </w:rPr>
            </w:pPr>
          </w:p>
        </w:tc>
      </w:tr>
      <w:tr w:rsidR="00F42E39" w:rsidRPr="00851AEC" w14:paraId="1CD941F2" w14:textId="7BBD18BE" w:rsidTr="00F42E39">
        <w:tc>
          <w:tcPr>
            <w:tcW w:w="2808" w:type="dxa"/>
            <w:shd w:val="clear" w:color="auto" w:fill="auto"/>
          </w:tcPr>
          <w:p w14:paraId="7BC36942"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Financial Resources</w:t>
            </w:r>
          </w:p>
        </w:tc>
        <w:tc>
          <w:tcPr>
            <w:tcW w:w="810" w:type="dxa"/>
            <w:shd w:val="clear" w:color="auto" w:fill="auto"/>
          </w:tcPr>
          <w:p w14:paraId="12A9F2EE" w14:textId="21F85FF6" w:rsidR="00811F74" w:rsidRPr="00F42427" w:rsidRDefault="00A6584C" w:rsidP="00AE2479">
            <w:pPr>
              <w:pStyle w:val="BodyText"/>
              <w:numPr>
                <w:ilvl w:val="0"/>
                <w:numId w:val="0"/>
              </w:numPr>
              <w:spacing w:after="0"/>
              <w:contextualSpacing/>
              <w:jc w:val="center"/>
              <w:rPr>
                <w:i/>
                <w:sz w:val="20"/>
                <w:szCs w:val="20"/>
              </w:rPr>
            </w:pPr>
            <w:r>
              <w:rPr>
                <w:i/>
                <w:sz w:val="20"/>
                <w:szCs w:val="20"/>
              </w:rPr>
              <w:t>ML</w:t>
            </w:r>
          </w:p>
        </w:tc>
        <w:tc>
          <w:tcPr>
            <w:tcW w:w="5940" w:type="dxa"/>
          </w:tcPr>
          <w:p w14:paraId="206B3952" w14:textId="59ADFE1D" w:rsidR="00811F74" w:rsidRPr="00F42427" w:rsidRDefault="00F32F0C" w:rsidP="00811F74">
            <w:pPr>
              <w:pStyle w:val="BodyText"/>
              <w:numPr>
                <w:ilvl w:val="0"/>
                <w:numId w:val="0"/>
              </w:numPr>
              <w:spacing w:after="0"/>
              <w:contextualSpacing/>
              <w:jc w:val="left"/>
              <w:rPr>
                <w:i/>
                <w:sz w:val="20"/>
                <w:szCs w:val="20"/>
              </w:rPr>
            </w:pPr>
            <w:r>
              <w:rPr>
                <w:i/>
                <w:sz w:val="20"/>
                <w:szCs w:val="20"/>
              </w:rPr>
              <w:t>The main consideration in this regard is the future status of the PA association, but the current outlook is cautiously optimistic.</w:t>
            </w:r>
          </w:p>
        </w:tc>
      </w:tr>
      <w:tr w:rsidR="00F42E39" w:rsidRPr="00851AEC" w14:paraId="29961311" w14:textId="4C82C1D9" w:rsidTr="00F42E39">
        <w:tc>
          <w:tcPr>
            <w:tcW w:w="2808" w:type="dxa"/>
            <w:shd w:val="clear" w:color="auto" w:fill="auto"/>
          </w:tcPr>
          <w:p w14:paraId="55C39E34"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Socio-political</w:t>
            </w:r>
          </w:p>
        </w:tc>
        <w:tc>
          <w:tcPr>
            <w:tcW w:w="810" w:type="dxa"/>
            <w:shd w:val="clear" w:color="auto" w:fill="auto"/>
          </w:tcPr>
          <w:p w14:paraId="4C99210F" w14:textId="50861B1C" w:rsidR="00811F74" w:rsidRPr="00F42427" w:rsidRDefault="00A6584C" w:rsidP="00AE2479">
            <w:pPr>
              <w:pStyle w:val="BodyText"/>
              <w:numPr>
                <w:ilvl w:val="0"/>
                <w:numId w:val="0"/>
              </w:numPr>
              <w:spacing w:after="0"/>
              <w:contextualSpacing/>
              <w:jc w:val="center"/>
              <w:rPr>
                <w:i/>
                <w:sz w:val="20"/>
                <w:szCs w:val="20"/>
              </w:rPr>
            </w:pPr>
            <w:r>
              <w:rPr>
                <w:i/>
                <w:sz w:val="20"/>
                <w:szCs w:val="20"/>
              </w:rPr>
              <w:t>ML</w:t>
            </w:r>
          </w:p>
        </w:tc>
        <w:tc>
          <w:tcPr>
            <w:tcW w:w="5940" w:type="dxa"/>
          </w:tcPr>
          <w:p w14:paraId="4F539179" w14:textId="6842D7E8" w:rsidR="00811F74" w:rsidRPr="00F42427" w:rsidRDefault="00F32F0C" w:rsidP="00811F74">
            <w:pPr>
              <w:pStyle w:val="BodyText"/>
              <w:numPr>
                <w:ilvl w:val="0"/>
                <w:numId w:val="0"/>
              </w:numPr>
              <w:spacing w:after="0"/>
              <w:contextualSpacing/>
              <w:jc w:val="left"/>
              <w:rPr>
                <w:i/>
                <w:sz w:val="20"/>
                <w:szCs w:val="20"/>
              </w:rPr>
            </w:pPr>
            <w:r>
              <w:rPr>
                <w:i/>
                <w:sz w:val="20"/>
                <w:szCs w:val="20"/>
              </w:rPr>
              <w:t xml:space="preserve">At the local level the project activities and results have strong support, and are likely to be sustained. The reduced support at the national level from the MoENR at the end of the project presents some risks in this regard, but at least the majority of project results are expected to be sustained. </w:t>
            </w:r>
          </w:p>
        </w:tc>
      </w:tr>
      <w:tr w:rsidR="00F42E39" w:rsidRPr="00851AEC" w14:paraId="30B2027A" w14:textId="5400C186" w:rsidTr="00F42E39">
        <w:tc>
          <w:tcPr>
            <w:tcW w:w="2808" w:type="dxa"/>
            <w:shd w:val="clear" w:color="auto" w:fill="auto"/>
          </w:tcPr>
          <w:p w14:paraId="7D664C1D"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Institutional Framework and Governance</w:t>
            </w:r>
          </w:p>
        </w:tc>
        <w:tc>
          <w:tcPr>
            <w:tcW w:w="810" w:type="dxa"/>
            <w:shd w:val="clear" w:color="auto" w:fill="auto"/>
          </w:tcPr>
          <w:p w14:paraId="5882E5AD" w14:textId="43CAEA99" w:rsidR="00811F74" w:rsidRPr="00F42427" w:rsidRDefault="00A6584C" w:rsidP="00AE2479">
            <w:pPr>
              <w:pStyle w:val="BodyText"/>
              <w:numPr>
                <w:ilvl w:val="0"/>
                <w:numId w:val="0"/>
              </w:numPr>
              <w:spacing w:after="0"/>
              <w:contextualSpacing/>
              <w:jc w:val="center"/>
              <w:rPr>
                <w:i/>
                <w:sz w:val="20"/>
                <w:szCs w:val="20"/>
              </w:rPr>
            </w:pPr>
            <w:r>
              <w:rPr>
                <w:i/>
                <w:sz w:val="20"/>
                <w:szCs w:val="20"/>
              </w:rPr>
              <w:t>ML</w:t>
            </w:r>
          </w:p>
        </w:tc>
        <w:tc>
          <w:tcPr>
            <w:tcW w:w="5940" w:type="dxa"/>
          </w:tcPr>
          <w:p w14:paraId="3C0D011B" w14:textId="2960F91F" w:rsidR="00811F74" w:rsidRPr="00F42427" w:rsidRDefault="00F32F0C" w:rsidP="00811F74">
            <w:pPr>
              <w:pStyle w:val="BodyText"/>
              <w:numPr>
                <w:ilvl w:val="0"/>
                <w:numId w:val="0"/>
              </w:numPr>
              <w:spacing w:after="0"/>
              <w:contextualSpacing/>
              <w:jc w:val="left"/>
              <w:rPr>
                <w:i/>
                <w:sz w:val="20"/>
                <w:szCs w:val="20"/>
              </w:rPr>
            </w:pPr>
            <w:r>
              <w:rPr>
                <w:i/>
                <w:sz w:val="20"/>
                <w:szCs w:val="20"/>
              </w:rPr>
              <w:t xml:space="preserve">The institutional framework for PA management in Ukraine remains fragmented, and the project was not fully successful in strengthening PA governance under Outcome 2. </w:t>
            </w:r>
          </w:p>
        </w:tc>
      </w:tr>
      <w:tr w:rsidR="00F42E39" w:rsidRPr="00851AEC" w14:paraId="1425AF3D" w14:textId="59F030F7" w:rsidTr="00F42E39">
        <w:tc>
          <w:tcPr>
            <w:tcW w:w="2808" w:type="dxa"/>
            <w:shd w:val="clear" w:color="auto" w:fill="auto"/>
          </w:tcPr>
          <w:p w14:paraId="3815D9FD"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Environmental</w:t>
            </w:r>
          </w:p>
        </w:tc>
        <w:tc>
          <w:tcPr>
            <w:tcW w:w="810" w:type="dxa"/>
            <w:shd w:val="clear" w:color="auto" w:fill="auto"/>
          </w:tcPr>
          <w:p w14:paraId="39588651" w14:textId="5A96B8DC" w:rsidR="00811F74" w:rsidRPr="00F42427" w:rsidRDefault="00A6584C" w:rsidP="00AE2479">
            <w:pPr>
              <w:pStyle w:val="BodyText"/>
              <w:numPr>
                <w:ilvl w:val="0"/>
                <w:numId w:val="0"/>
              </w:numPr>
              <w:spacing w:after="0"/>
              <w:contextualSpacing/>
              <w:jc w:val="center"/>
              <w:rPr>
                <w:i/>
                <w:sz w:val="20"/>
                <w:szCs w:val="20"/>
              </w:rPr>
            </w:pPr>
            <w:r>
              <w:rPr>
                <w:i/>
                <w:sz w:val="20"/>
                <w:szCs w:val="20"/>
              </w:rPr>
              <w:t>L</w:t>
            </w:r>
          </w:p>
        </w:tc>
        <w:tc>
          <w:tcPr>
            <w:tcW w:w="5940" w:type="dxa"/>
          </w:tcPr>
          <w:p w14:paraId="6E934A7F" w14:textId="7AC60180" w:rsidR="00811F74" w:rsidRPr="00F42427" w:rsidRDefault="00A97331" w:rsidP="00811F74">
            <w:pPr>
              <w:pStyle w:val="BodyText"/>
              <w:numPr>
                <w:ilvl w:val="0"/>
                <w:numId w:val="0"/>
              </w:numPr>
              <w:spacing w:after="0"/>
              <w:contextualSpacing/>
              <w:jc w:val="left"/>
              <w:rPr>
                <w:i/>
                <w:sz w:val="20"/>
                <w:szCs w:val="20"/>
              </w:rPr>
            </w:pPr>
            <w:r>
              <w:rPr>
                <w:i/>
                <w:sz w:val="20"/>
                <w:szCs w:val="20"/>
              </w:rPr>
              <w:t xml:space="preserve">By the nature of the project activities there are limited or no direct environmental risks to the project results. </w:t>
            </w:r>
          </w:p>
        </w:tc>
      </w:tr>
      <w:tr w:rsidR="00F42E39" w:rsidRPr="00851AEC" w14:paraId="308F4EAD" w14:textId="239DD104" w:rsidTr="00F42E39">
        <w:tc>
          <w:tcPr>
            <w:tcW w:w="2808" w:type="dxa"/>
            <w:shd w:val="clear" w:color="auto" w:fill="auto"/>
          </w:tcPr>
          <w:p w14:paraId="04C07A86"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Overall Likelihood of Sustainability</w:t>
            </w:r>
          </w:p>
        </w:tc>
        <w:tc>
          <w:tcPr>
            <w:tcW w:w="810" w:type="dxa"/>
            <w:shd w:val="clear" w:color="auto" w:fill="auto"/>
          </w:tcPr>
          <w:p w14:paraId="67292578" w14:textId="633EC27C" w:rsidR="00811F74" w:rsidRPr="00F42427" w:rsidRDefault="00A6584C" w:rsidP="00AE2479">
            <w:pPr>
              <w:pStyle w:val="BodyText"/>
              <w:numPr>
                <w:ilvl w:val="0"/>
                <w:numId w:val="0"/>
              </w:numPr>
              <w:spacing w:after="0"/>
              <w:contextualSpacing/>
              <w:jc w:val="center"/>
              <w:rPr>
                <w:i/>
                <w:sz w:val="20"/>
                <w:szCs w:val="20"/>
              </w:rPr>
            </w:pPr>
            <w:r>
              <w:rPr>
                <w:i/>
                <w:sz w:val="20"/>
                <w:szCs w:val="20"/>
              </w:rPr>
              <w:t>ML</w:t>
            </w:r>
          </w:p>
        </w:tc>
        <w:tc>
          <w:tcPr>
            <w:tcW w:w="5940" w:type="dxa"/>
          </w:tcPr>
          <w:p w14:paraId="78684910" w14:textId="1603D21C" w:rsidR="00811F74" w:rsidRPr="00F42427" w:rsidRDefault="00C55EA7" w:rsidP="00811F74">
            <w:pPr>
              <w:pStyle w:val="BodyText"/>
              <w:numPr>
                <w:ilvl w:val="0"/>
                <w:numId w:val="0"/>
              </w:numPr>
              <w:spacing w:after="0"/>
              <w:contextualSpacing/>
              <w:jc w:val="left"/>
              <w:rPr>
                <w:i/>
                <w:sz w:val="20"/>
                <w:szCs w:val="20"/>
              </w:rPr>
            </w:pPr>
            <w:r>
              <w:rPr>
                <w:i/>
                <w:sz w:val="20"/>
                <w:szCs w:val="20"/>
              </w:rPr>
              <w:t xml:space="preserve">Based on the lowest rating from the four components of sustainability above. </w:t>
            </w:r>
          </w:p>
        </w:tc>
      </w:tr>
      <w:tr w:rsidR="00F42E39" w:rsidRPr="00596627" w14:paraId="6447CA12" w14:textId="53C7D702" w:rsidTr="00F42E39">
        <w:tc>
          <w:tcPr>
            <w:tcW w:w="2808" w:type="dxa"/>
            <w:tcBorders>
              <w:bottom w:val="single" w:sz="4" w:space="0" w:color="000000"/>
            </w:tcBorders>
            <w:shd w:val="clear" w:color="auto" w:fill="D9D9D9"/>
          </w:tcPr>
          <w:p w14:paraId="04CA13C6" w14:textId="77777777" w:rsidR="00811F74" w:rsidRPr="00F42427" w:rsidRDefault="00811F74" w:rsidP="00AE2479">
            <w:pPr>
              <w:pStyle w:val="BodyText"/>
              <w:numPr>
                <w:ilvl w:val="0"/>
                <w:numId w:val="0"/>
              </w:numPr>
              <w:spacing w:after="0"/>
              <w:contextualSpacing/>
              <w:rPr>
                <w:i/>
                <w:sz w:val="20"/>
                <w:szCs w:val="20"/>
              </w:rPr>
            </w:pPr>
            <w:r w:rsidRPr="00F42427">
              <w:rPr>
                <w:i/>
                <w:sz w:val="20"/>
                <w:szCs w:val="20"/>
              </w:rPr>
              <w:t>Progress Toward Impact</w:t>
            </w:r>
          </w:p>
        </w:tc>
        <w:tc>
          <w:tcPr>
            <w:tcW w:w="810" w:type="dxa"/>
            <w:tcBorders>
              <w:bottom w:val="single" w:sz="4" w:space="0" w:color="000000"/>
            </w:tcBorders>
            <w:shd w:val="clear" w:color="auto" w:fill="D9D9D9"/>
          </w:tcPr>
          <w:p w14:paraId="57654CFF" w14:textId="77777777" w:rsidR="00811F74" w:rsidRPr="00F42427" w:rsidRDefault="00811F74" w:rsidP="00AE2479">
            <w:pPr>
              <w:pStyle w:val="BodyText"/>
              <w:numPr>
                <w:ilvl w:val="0"/>
                <w:numId w:val="0"/>
              </w:numPr>
              <w:spacing w:after="0"/>
              <w:contextualSpacing/>
              <w:jc w:val="center"/>
              <w:rPr>
                <w:i/>
                <w:sz w:val="20"/>
                <w:szCs w:val="20"/>
              </w:rPr>
            </w:pPr>
          </w:p>
        </w:tc>
        <w:tc>
          <w:tcPr>
            <w:tcW w:w="5940" w:type="dxa"/>
            <w:tcBorders>
              <w:bottom w:val="single" w:sz="4" w:space="0" w:color="000000"/>
            </w:tcBorders>
            <w:shd w:val="clear" w:color="auto" w:fill="D9D9D9"/>
          </w:tcPr>
          <w:p w14:paraId="34904CA8" w14:textId="77777777" w:rsidR="00811F74" w:rsidRPr="00F42427" w:rsidRDefault="00811F74" w:rsidP="00811F74">
            <w:pPr>
              <w:pStyle w:val="BodyText"/>
              <w:numPr>
                <w:ilvl w:val="0"/>
                <w:numId w:val="0"/>
              </w:numPr>
              <w:spacing w:after="0"/>
              <w:contextualSpacing/>
              <w:jc w:val="left"/>
              <w:rPr>
                <w:i/>
                <w:sz w:val="20"/>
                <w:szCs w:val="20"/>
              </w:rPr>
            </w:pPr>
          </w:p>
        </w:tc>
      </w:tr>
      <w:tr w:rsidR="00F42E39" w:rsidRPr="00851AEC" w14:paraId="41A0AA13" w14:textId="1ED99636" w:rsidTr="00F42E39">
        <w:tc>
          <w:tcPr>
            <w:tcW w:w="2808" w:type="dxa"/>
            <w:shd w:val="clear" w:color="auto" w:fill="auto"/>
          </w:tcPr>
          <w:p w14:paraId="312002E9" w14:textId="77777777" w:rsidR="00811F74" w:rsidRPr="00784CE9" w:rsidRDefault="00811F74" w:rsidP="00AE2479">
            <w:pPr>
              <w:pStyle w:val="BodyText"/>
              <w:numPr>
                <w:ilvl w:val="0"/>
                <w:numId w:val="0"/>
              </w:numPr>
              <w:spacing w:after="0"/>
              <w:contextualSpacing/>
              <w:jc w:val="right"/>
              <w:rPr>
                <w:i/>
                <w:sz w:val="20"/>
                <w:szCs w:val="20"/>
              </w:rPr>
            </w:pPr>
            <w:r w:rsidRPr="00784CE9">
              <w:rPr>
                <w:i/>
                <w:sz w:val="20"/>
                <w:szCs w:val="20"/>
              </w:rPr>
              <w:t>Environmental Status Improvement</w:t>
            </w:r>
          </w:p>
        </w:tc>
        <w:tc>
          <w:tcPr>
            <w:tcW w:w="810" w:type="dxa"/>
            <w:shd w:val="clear" w:color="auto" w:fill="auto"/>
          </w:tcPr>
          <w:p w14:paraId="341C6D7A" w14:textId="5E653F30" w:rsidR="00811F74" w:rsidRPr="00784CE9" w:rsidRDefault="00D2623F" w:rsidP="00AE2479">
            <w:pPr>
              <w:pStyle w:val="BodyText"/>
              <w:numPr>
                <w:ilvl w:val="0"/>
                <w:numId w:val="0"/>
              </w:numPr>
              <w:spacing w:after="0"/>
              <w:contextualSpacing/>
              <w:jc w:val="center"/>
              <w:rPr>
                <w:i/>
                <w:sz w:val="20"/>
                <w:szCs w:val="20"/>
              </w:rPr>
            </w:pPr>
            <w:r w:rsidRPr="00784CE9">
              <w:rPr>
                <w:i/>
                <w:sz w:val="20"/>
                <w:szCs w:val="20"/>
              </w:rPr>
              <w:t>N</w:t>
            </w:r>
          </w:p>
        </w:tc>
        <w:tc>
          <w:tcPr>
            <w:tcW w:w="5940" w:type="dxa"/>
          </w:tcPr>
          <w:p w14:paraId="1C644C8B" w14:textId="3C7231B1" w:rsidR="00811F74" w:rsidRPr="00784CE9" w:rsidRDefault="006C1445" w:rsidP="002131DE">
            <w:pPr>
              <w:pStyle w:val="BodyText"/>
              <w:numPr>
                <w:ilvl w:val="0"/>
                <w:numId w:val="0"/>
              </w:numPr>
              <w:spacing w:after="0"/>
              <w:contextualSpacing/>
              <w:jc w:val="left"/>
              <w:rPr>
                <w:i/>
                <w:sz w:val="20"/>
                <w:szCs w:val="20"/>
              </w:rPr>
            </w:pPr>
            <w:r w:rsidRPr="00784CE9">
              <w:rPr>
                <w:i/>
                <w:sz w:val="20"/>
                <w:szCs w:val="20"/>
              </w:rPr>
              <w:t xml:space="preserve">There is </w:t>
            </w:r>
            <w:r w:rsidR="002131DE" w:rsidRPr="00784CE9">
              <w:rPr>
                <w:i/>
                <w:sz w:val="20"/>
                <w:szCs w:val="20"/>
              </w:rPr>
              <w:t>no significant</w:t>
            </w:r>
            <w:r w:rsidRPr="00784CE9">
              <w:rPr>
                <w:i/>
                <w:sz w:val="20"/>
                <w:szCs w:val="20"/>
              </w:rPr>
              <w:t xml:space="preserve"> evidence or data that </w:t>
            </w:r>
            <w:r w:rsidR="002131DE" w:rsidRPr="00784CE9">
              <w:rPr>
                <w:i/>
                <w:sz w:val="20"/>
                <w:szCs w:val="20"/>
              </w:rPr>
              <w:t>the project has yet contributed to an improvement in environmental status.</w:t>
            </w:r>
          </w:p>
        </w:tc>
      </w:tr>
      <w:tr w:rsidR="00F42E39" w:rsidRPr="00851AEC" w14:paraId="6F5C7D2B" w14:textId="4ED92971" w:rsidTr="00F42E39">
        <w:tc>
          <w:tcPr>
            <w:tcW w:w="2808" w:type="dxa"/>
            <w:shd w:val="clear" w:color="auto" w:fill="auto"/>
          </w:tcPr>
          <w:p w14:paraId="4BA9830D"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Environmental Stress Reduction</w:t>
            </w:r>
          </w:p>
        </w:tc>
        <w:tc>
          <w:tcPr>
            <w:tcW w:w="810" w:type="dxa"/>
            <w:shd w:val="clear" w:color="auto" w:fill="auto"/>
          </w:tcPr>
          <w:p w14:paraId="411575FF" w14:textId="7082A8EF" w:rsidR="00811F74" w:rsidRPr="00F42427" w:rsidRDefault="00D2623F" w:rsidP="00AE2479">
            <w:pPr>
              <w:pStyle w:val="BodyText"/>
              <w:numPr>
                <w:ilvl w:val="0"/>
                <w:numId w:val="0"/>
              </w:numPr>
              <w:spacing w:after="0"/>
              <w:contextualSpacing/>
              <w:jc w:val="center"/>
              <w:rPr>
                <w:i/>
                <w:sz w:val="20"/>
                <w:szCs w:val="20"/>
              </w:rPr>
            </w:pPr>
            <w:r>
              <w:rPr>
                <w:i/>
                <w:sz w:val="20"/>
                <w:szCs w:val="20"/>
              </w:rPr>
              <w:t>M</w:t>
            </w:r>
          </w:p>
        </w:tc>
        <w:tc>
          <w:tcPr>
            <w:tcW w:w="5940" w:type="dxa"/>
          </w:tcPr>
          <w:p w14:paraId="7C17AFAF" w14:textId="24DB87EE" w:rsidR="00811F74" w:rsidRPr="00F42427" w:rsidRDefault="00D2623F" w:rsidP="00811F74">
            <w:pPr>
              <w:pStyle w:val="BodyText"/>
              <w:numPr>
                <w:ilvl w:val="0"/>
                <w:numId w:val="0"/>
              </w:numPr>
              <w:spacing w:after="0"/>
              <w:contextualSpacing/>
              <w:jc w:val="left"/>
              <w:rPr>
                <w:i/>
                <w:sz w:val="20"/>
                <w:szCs w:val="20"/>
              </w:rPr>
            </w:pPr>
            <w:r>
              <w:rPr>
                <w:i/>
                <w:sz w:val="20"/>
                <w:szCs w:val="20"/>
              </w:rPr>
              <w:t xml:space="preserve">The project has contributed to the reduction of some threats through improved tourism planning and use at the site level. </w:t>
            </w:r>
          </w:p>
        </w:tc>
      </w:tr>
      <w:tr w:rsidR="00F42E39" w:rsidRPr="00851AEC" w14:paraId="766B5BE7" w14:textId="33BBD266" w:rsidTr="00F42E39">
        <w:tc>
          <w:tcPr>
            <w:tcW w:w="2808" w:type="dxa"/>
            <w:shd w:val="clear" w:color="auto" w:fill="auto"/>
          </w:tcPr>
          <w:p w14:paraId="4A3ACA0A" w14:textId="77777777" w:rsidR="00811F74" w:rsidRPr="00F42427" w:rsidRDefault="00811F74" w:rsidP="00AE2479">
            <w:pPr>
              <w:pStyle w:val="BodyText"/>
              <w:numPr>
                <w:ilvl w:val="0"/>
                <w:numId w:val="0"/>
              </w:numPr>
              <w:spacing w:after="0"/>
              <w:contextualSpacing/>
              <w:jc w:val="right"/>
              <w:rPr>
                <w:i/>
                <w:sz w:val="20"/>
                <w:szCs w:val="20"/>
              </w:rPr>
            </w:pPr>
            <w:r w:rsidRPr="00F42427">
              <w:rPr>
                <w:i/>
                <w:sz w:val="20"/>
                <w:szCs w:val="20"/>
              </w:rPr>
              <w:t>Progress Towards Stress/Status Change</w:t>
            </w:r>
          </w:p>
        </w:tc>
        <w:tc>
          <w:tcPr>
            <w:tcW w:w="810" w:type="dxa"/>
            <w:shd w:val="clear" w:color="auto" w:fill="auto"/>
          </w:tcPr>
          <w:p w14:paraId="4C65BF5E" w14:textId="575A317C" w:rsidR="00811F74" w:rsidRPr="00F42427" w:rsidRDefault="00D2623F" w:rsidP="00AE2479">
            <w:pPr>
              <w:pStyle w:val="BodyText"/>
              <w:numPr>
                <w:ilvl w:val="0"/>
                <w:numId w:val="0"/>
              </w:numPr>
              <w:spacing w:after="0"/>
              <w:contextualSpacing/>
              <w:jc w:val="center"/>
              <w:rPr>
                <w:i/>
                <w:sz w:val="20"/>
                <w:szCs w:val="20"/>
              </w:rPr>
            </w:pPr>
            <w:r>
              <w:rPr>
                <w:i/>
                <w:sz w:val="20"/>
                <w:szCs w:val="20"/>
              </w:rPr>
              <w:t>N/A</w:t>
            </w:r>
          </w:p>
        </w:tc>
        <w:tc>
          <w:tcPr>
            <w:tcW w:w="5940" w:type="dxa"/>
          </w:tcPr>
          <w:p w14:paraId="4783566A" w14:textId="59F26119" w:rsidR="00811F74" w:rsidRPr="00F42427" w:rsidRDefault="00D2623F" w:rsidP="00811F74">
            <w:pPr>
              <w:pStyle w:val="BodyText"/>
              <w:numPr>
                <w:ilvl w:val="0"/>
                <w:numId w:val="0"/>
              </w:numPr>
              <w:spacing w:after="0"/>
              <w:contextualSpacing/>
              <w:jc w:val="left"/>
              <w:rPr>
                <w:i/>
                <w:sz w:val="20"/>
                <w:szCs w:val="20"/>
              </w:rPr>
            </w:pPr>
            <w:r>
              <w:rPr>
                <w:i/>
                <w:sz w:val="20"/>
                <w:szCs w:val="20"/>
              </w:rPr>
              <w:t xml:space="preserve">The project was focused primarily on capacity development and strengthening the enabling environment. According to the implicit theory of change of such approaches, much more time will be required and many additional factors will eventually influence eventual progress toward a change in biodiversity status within Ukraine’s PAs. </w:t>
            </w:r>
          </w:p>
        </w:tc>
      </w:tr>
      <w:tr w:rsidR="00F42E39" w:rsidRPr="00851AEC" w14:paraId="4A1EAA8B" w14:textId="149705AA" w:rsidTr="00F42E39">
        <w:tc>
          <w:tcPr>
            <w:tcW w:w="2808" w:type="dxa"/>
            <w:shd w:val="clear" w:color="auto" w:fill="D9D9D9"/>
          </w:tcPr>
          <w:p w14:paraId="0FB19632" w14:textId="17243AA0" w:rsidR="00811F74" w:rsidRPr="00F42427" w:rsidRDefault="00811F74" w:rsidP="00AE2479">
            <w:pPr>
              <w:pStyle w:val="BodyText"/>
              <w:numPr>
                <w:ilvl w:val="0"/>
                <w:numId w:val="0"/>
              </w:numPr>
              <w:spacing w:after="0"/>
              <w:contextualSpacing/>
              <w:rPr>
                <w:b/>
                <w:i/>
                <w:sz w:val="20"/>
                <w:szCs w:val="20"/>
              </w:rPr>
            </w:pPr>
            <w:r w:rsidRPr="006D4763">
              <w:rPr>
                <w:b/>
                <w:i/>
                <w:sz w:val="20"/>
                <w:szCs w:val="20"/>
              </w:rPr>
              <w:t>Overall Project Results</w:t>
            </w:r>
          </w:p>
        </w:tc>
        <w:tc>
          <w:tcPr>
            <w:tcW w:w="810" w:type="dxa"/>
            <w:shd w:val="clear" w:color="auto" w:fill="D9D9D9"/>
          </w:tcPr>
          <w:p w14:paraId="2ADBB795" w14:textId="05D2D4AD" w:rsidR="00811F74" w:rsidRPr="00F42427" w:rsidRDefault="00971D4F" w:rsidP="00AE2479">
            <w:pPr>
              <w:pStyle w:val="BodyText"/>
              <w:numPr>
                <w:ilvl w:val="0"/>
                <w:numId w:val="0"/>
              </w:numPr>
              <w:spacing w:after="0"/>
              <w:contextualSpacing/>
              <w:jc w:val="center"/>
              <w:rPr>
                <w:i/>
                <w:sz w:val="20"/>
                <w:szCs w:val="20"/>
              </w:rPr>
            </w:pPr>
            <w:r>
              <w:rPr>
                <w:i/>
                <w:sz w:val="20"/>
                <w:szCs w:val="20"/>
              </w:rPr>
              <w:t>MS</w:t>
            </w:r>
          </w:p>
        </w:tc>
        <w:tc>
          <w:tcPr>
            <w:tcW w:w="5940" w:type="dxa"/>
            <w:shd w:val="clear" w:color="auto" w:fill="D9D9D9"/>
          </w:tcPr>
          <w:p w14:paraId="00C1067B" w14:textId="51831141" w:rsidR="00811F74" w:rsidRPr="00F42427" w:rsidRDefault="00971D4F" w:rsidP="00971D4F">
            <w:pPr>
              <w:pStyle w:val="BodyText"/>
              <w:numPr>
                <w:ilvl w:val="0"/>
                <w:numId w:val="0"/>
              </w:numPr>
              <w:spacing w:after="0"/>
              <w:contextualSpacing/>
              <w:jc w:val="left"/>
              <w:rPr>
                <w:i/>
                <w:sz w:val="20"/>
                <w:szCs w:val="20"/>
              </w:rPr>
            </w:pPr>
            <w:r>
              <w:rPr>
                <w:i/>
                <w:sz w:val="20"/>
                <w:szCs w:val="20"/>
              </w:rPr>
              <w:t xml:space="preserve">The project generated numerous positive and important results that have contributed to the project objective, </w:t>
            </w:r>
            <w:r w:rsidR="00091391">
              <w:rPr>
                <w:i/>
                <w:sz w:val="20"/>
                <w:szCs w:val="20"/>
              </w:rPr>
              <w:t>but t</w:t>
            </w:r>
            <w:r>
              <w:rPr>
                <w:i/>
                <w:sz w:val="20"/>
                <w:szCs w:val="20"/>
              </w:rPr>
              <w:t xml:space="preserve">he project did not fully reach the level of results originally anticipated. </w:t>
            </w:r>
          </w:p>
        </w:tc>
      </w:tr>
    </w:tbl>
    <w:p w14:paraId="0F41018C" w14:textId="77777777" w:rsidR="00F111FD" w:rsidRDefault="00F111FD" w:rsidP="00F111FD">
      <w:pPr>
        <w:pStyle w:val="BodyText"/>
        <w:numPr>
          <w:ilvl w:val="0"/>
          <w:numId w:val="0"/>
        </w:numPr>
      </w:pPr>
    </w:p>
    <w:tbl>
      <w:tblPr>
        <w:tblW w:w="5000" w:type="pct"/>
        <w:tblInd w:w="1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252"/>
        <w:gridCol w:w="3164"/>
        <w:gridCol w:w="3160"/>
      </w:tblGrid>
      <w:tr w:rsidR="00A6584C" w:rsidRPr="00D6638C" w14:paraId="544DDA37" w14:textId="77777777" w:rsidTr="00A6584C">
        <w:trPr>
          <w:trHeight w:val="3254"/>
        </w:trPr>
        <w:tc>
          <w:tcPr>
            <w:tcW w:w="1698" w:type="pct"/>
            <w:shd w:val="clear" w:color="auto" w:fill="auto"/>
            <w:hideMark/>
          </w:tcPr>
          <w:p w14:paraId="396E6530" w14:textId="77777777" w:rsidR="00A6584C" w:rsidRPr="00D6638C" w:rsidRDefault="00A6584C" w:rsidP="00A6584C">
            <w:pPr>
              <w:rPr>
                <w:rFonts w:eastAsia="Calibri"/>
                <w:b/>
                <w:i/>
                <w:sz w:val="20"/>
                <w:szCs w:val="20"/>
              </w:rPr>
            </w:pPr>
            <w:r w:rsidRPr="00D6638C">
              <w:rPr>
                <w:b/>
                <w:i/>
                <w:sz w:val="20"/>
                <w:szCs w:val="20"/>
              </w:rPr>
              <w:t>Ratings for Outcomes, Effectiveness, Efficiency, M&amp;E, I</w:t>
            </w:r>
            <w:r>
              <w:rPr>
                <w:b/>
                <w:i/>
                <w:sz w:val="20"/>
                <w:szCs w:val="20"/>
              </w:rPr>
              <w:t>mplementation and</w:t>
            </w:r>
            <w:r w:rsidRPr="00D6638C">
              <w:rPr>
                <w:b/>
                <w:i/>
                <w:sz w:val="20"/>
                <w:szCs w:val="20"/>
              </w:rPr>
              <w:t xml:space="preserve"> Execution</w:t>
            </w:r>
          </w:p>
          <w:p w14:paraId="5B2CC724" w14:textId="77777777" w:rsidR="00A6584C" w:rsidRDefault="00A6584C" w:rsidP="00A6584C">
            <w:pPr>
              <w:rPr>
                <w:sz w:val="20"/>
                <w:szCs w:val="20"/>
              </w:rPr>
            </w:pPr>
          </w:p>
          <w:p w14:paraId="5FE09A2D" w14:textId="77777777" w:rsidR="00A6584C" w:rsidRPr="00D6638C" w:rsidRDefault="00A6584C" w:rsidP="00A6584C">
            <w:pPr>
              <w:rPr>
                <w:sz w:val="20"/>
                <w:szCs w:val="20"/>
              </w:rPr>
            </w:pPr>
            <w:r w:rsidRPr="00D6638C">
              <w:rPr>
                <w:sz w:val="20"/>
                <w:szCs w:val="20"/>
              </w:rPr>
              <w:t xml:space="preserve">6: Highly Satisfactory (HS): no shortcomings </w:t>
            </w:r>
          </w:p>
          <w:p w14:paraId="468791FB" w14:textId="77777777" w:rsidR="00A6584C" w:rsidRPr="00D6638C" w:rsidRDefault="00A6584C" w:rsidP="00A6584C">
            <w:pPr>
              <w:rPr>
                <w:sz w:val="20"/>
                <w:szCs w:val="20"/>
              </w:rPr>
            </w:pPr>
            <w:r w:rsidRPr="00D6638C">
              <w:rPr>
                <w:sz w:val="20"/>
                <w:szCs w:val="20"/>
              </w:rPr>
              <w:t>5: Satisfactory (S): minor shortcomings</w:t>
            </w:r>
          </w:p>
          <w:p w14:paraId="59F817A8" w14:textId="77777777" w:rsidR="00A6584C" w:rsidRPr="00D6638C" w:rsidRDefault="00A6584C" w:rsidP="00A6584C">
            <w:pPr>
              <w:rPr>
                <w:sz w:val="20"/>
                <w:szCs w:val="20"/>
              </w:rPr>
            </w:pPr>
            <w:r w:rsidRPr="00D6638C">
              <w:rPr>
                <w:sz w:val="20"/>
                <w:szCs w:val="20"/>
              </w:rPr>
              <w:t>4: Moderately Satisfactory (MS)</w:t>
            </w:r>
            <w:r>
              <w:rPr>
                <w:sz w:val="20"/>
                <w:szCs w:val="20"/>
              </w:rPr>
              <w:t>: moderate shortcomings</w:t>
            </w:r>
          </w:p>
          <w:p w14:paraId="1DB08131" w14:textId="77777777" w:rsidR="00A6584C" w:rsidRPr="00D6638C" w:rsidRDefault="00A6584C" w:rsidP="00A6584C">
            <w:pPr>
              <w:rPr>
                <w:sz w:val="20"/>
                <w:szCs w:val="20"/>
              </w:rPr>
            </w:pPr>
            <w:r w:rsidRPr="00D6638C">
              <w:rPr>
                <w:sz w:val="20"/>
                <w:szCs w:val="20"/>
              </w:rPr>
              <w:t>3. Moderately Unsatisfactory (MU): significant shortcomings</w:t>
            </w:r>
          </w:p>
          <w:p w14:paraId="175903A1" w14:textId="77777777" w:rsidR="00A6584C" w:rsidRPr="00D6638C" w:rsidRDefault="00A6584C" w:rsidP="00A6584C">
            <w:pPr>
              <w:rPr>
                <w:sz w:val="20"/>
                <w:szCs w:val="20"/>
              </w:rPr>
            </w:pPr>
            <w:r w:rsidRPr="00D6638C">
              <w:rPr>
                <w:sz w:val="20"/>
                <w:szCs w:val="20"/>
              </w:rPr>
              <w:t>2. Unsatisfactory (U): major problems</w:t>
            </w:r>
          </w:p>
          <w:p w14:paraId="4CECEE43" w14:textId="77777777" w:rsidR="00A6584C" w:rsidRPr="00D6638C" w:rsidRDefault="00A6584C" w:rsidP="00A6584C">
            <w:pPr>
              <w:rPr>
                <w:rFonts w:eastAsia="Calibri"/>
                <w:b/>
                <w:i/>
                <w:sz w:val="20"/>
                <w:szCs w:val="20"/>
              </w:rPr>
            </w:pPr>
            <w:r w:rsidRPr="00D6638C">
              <w:rPr>
                <w:sz w:val="20"/>
                <w:szCs w:val="20"/>
              </w:rPr>
              <w:t>1. Highly Unsatisfactory (HU): severe problems</w:t>
            </w:r>
          </w:p>
        </w:tc>
        <w:tc>
          <w:tcPr>
            <w:tcW w:w="1652" w:type="pct"/>
            <w:shd w:val="clear" w:color="auto" w:fill="auto"/>
          </w:tcPr>
          <w:p w14:paraId="387D51B6" w14:textId="77777777" w:rsidR="00A6584C" w:rsidRDefault="00A6584C" w:rsidP="00A6584C">
            <w:pPr>
              <w:rPr>
                <w:b/>
                <w:i/>
                <w:sz w:val="20"/>
                <w:szCs w:val="20"/>
              </w:rPr>
            </w:pPr>
            <w:r>
              <w:rPr>
                <w:b/>
                <w:i/>
                <w:sz w:val="20"/>
                <w:szCs w:val="20"/>
              </w:rPr>
              <w:t>Sustainability Ratings</w:t>
            </w:r>
          </w:p>
          <w:p w14:paraId="3AB496FF" w14:textId="77777777" w:rsidR="00A6584C" w:rsidRPr="00D6638C" w:rsidRDefault="00A6584C" w:rsidP="00A6584C">
            <w:pPr>
              <w:rPr>
                <w:rFonts w:eastAsia="Calibri"/>
                <w:b/>
                <w:i/>
                <w:sz w:val="20"/>
                <w:szCs w:val="20"/>
              </w:rPr>
            </w:pPr>
          </w:p>
          <w:p w14:paraId="3D119359" w14:textId="77777777" w:rsidR="00A6584C" w:rsidRPr="00D6638C" w:rsidRDefault="00A6584C" w:rsidP="00A6584C">
            <w:pPr>
              <w:rPr>
                <w:sz w:val="20"/>
                <w:szCs w:val="20"/>
              </w:rPr>
            </w:pPr>
            <w:r w:rsidRPr="00D6638C">
              <w:rPr>
                <w:sz w:val="20"/>
                <w:szCs w:val="20"/>
              </w:rPr>
              <w:t>4. Likely (L): negligible risks to sustainability</w:t>
            </w:r>
          </w:p>
          <w:p w14:paraId="664E8795" w14:textId="77777777" w:rsidR="00A6584C" w:rsidRPr="00D6638C" w:rsidRDefault="00A6584C" w:rsidP="00A6584C">
            <w:pPr>
              <w:rPr>
                <w:sz w:val="20"/>
                <w:szCs w:val="20"/>
              </w:rPr>
            </w:pPr>
            <w:r w:rsidRPr="00D6638C">
              <w:rPr>
                <w:sz w:val="20"/>
                <w:szCs w:val="20"/>
              </w:rPr>
              <w:t>3. Moderately Likely (ML):</w:t>
            </w:r>
            <w:r>
              <w:rPr>
                <w:sz w:val="20"/>
                <w:szCs w:val="20"/>
              </w:rPr>
              <w:t xml:space="preserve"> </w:t>
            </w:r>
            <w:r w:rsidRPr="00D6638C">
              <w:rPr>
                <w:sz w:val="20"/>
                <w:szCs w:val="20"/>
              </w:rPr>
              <w:t>moderate risks</w:t>
            </w:r>
          </w:p>
          <w:p w14:paraId="6DB45F8E" w14:textId="77777777" w:rsidR="00A6584C" w:rsidRPr="00D6638C" w:rsidRDefault="00A6584C" w:rsidP="00A6584C">
            <w:pPr>
              <w:rPr>
                <w:sz w:val="20"/>
                <w:szCs w:val="20"/>
              </w:rPr>
            </w:pPr>
            <w:r w:rsidRPr="00D6638C">
              <w:rPr>
                <w:sz w:val="20"/>
                <w:szCs w:val="20"/>
              </w:rPr>
              <w:t>2. Moderately Unlikely (MU): significant risks</w:t>
            </w:r>
          </w:p>
          <w:p w14:paraId="3BC2B12A" w14:textId="77777777" w:rsidR="00A6584C" w:rsidRPr="00D6638C" w:rsidRDefault="00A6584C" w:rsidP="00A6584C">
            <w:pPr>
              <w:rPr>
                <w:b/>
                <w:i/>
                <w:sz w:val="20"/>
                <w:szCs w:val="20"/>
              </w:rPr>
            </w:pPr>
            <w:r w:rsidRPr="00D6638C">
              <w:rPr>
                <w:sz w:val="20"/>
                <w:szCs w:val="20"/>
              </w:rPr>
              <w:t>1. Unlikely (U): severe risks</w:t>
            </w:r>
          </w:p>
        </w:tc>
        <w:tc>
          <w:tcPr>
            <w:tcW w:w="1650" w:type="pct"/>
            <w:shd w:val="clear" w:color="auto" w:fill="auto"/>
          </w:tcPr>
          <w:p w14:paraId="3713655C" w14:textId="77777777" w:rsidR="00A6584C" w:rsidRPr="00D6638C" w:rsidRDefault="00A6584C" w:rsidP="00A6584C">
            <w:pPr>
              <w:rPr>
                <w:b/>
                <w:i/>
                <w:sz w:val="20"/>
                <w:szCs w:val="20"/>
              </w:rPr>
            </w:pPr>
            <w:r w:rsidRPr="00D6638C">
              <w:rPr>
                <w:b/>
                <w:i/>
                <w:sz w:val="20"/>
                <w:szCs w:val="20"/>
              </w:rPr>
              <w:t xml:space="preserve">Relevance </w:t>
            </w:r>
            <w:r>
              <w:rPr>
                <w:b/>
                <w:i/>
                <w:sz w:val="20"/>
                <w:szCs w:val="20"/>
              </w:rPr>
              <w:t>R</w:t>
            </w:r>
            <w:r w:rsidRPr="00D6638C">
              <w:rPr>
                <w:b/>
                <w:i/>
                <w:sz w:val="20"/>
                <w:szCs w:val="20"/>
              </w:rPr>
              <w:t>atings</w:t>
            </w:r>
          </w:p>
          <w:p w14:paraId="7E2450BC" w14:textId="77777777" w:rsidR="00A6584C" w:rsidRDefault="00A6584C" w:rsidP="00A6584C">
            <w:pPr>
              <w:rPr>
                <w:sz w:val="20"/>
                <w:szCs w:val="20"/>
              </w:rPr>
            </w:pPr>
          </w:p>
          <w:p w14:paraId="523A4617" w14:textId="77777777" w:rsidR="00A6584C" w:rsidRPr="00D6638C" w:rsidRDefault="00A6584C" w:rsidP="00A6584C">
            <w:pPr>
              <w:rPr>
                <w:sz w:val="20"/>
                <w:szCs w:val="20"/>
              </w:rPr>
            </w:pPr>
            <w:r w:rsidRPr="00D6638C">
              <w:rPr>
                <w:sz w:val="20"/>
                <w:szCs w:val="20"/>
              </w:rPr>
              <w:t>2. Relevant (R)</w:t>
            </w:r>
          </w:p>
          <w:p w14:paraId="209FBBB2" w14:textId="77777777" w:rsidR="00A6584C" w:rsidRPr="00D6638C" w:rsidRDefault="00A6584C" w:rsidP="00A6584C">
            <w:pPr>
              <w:rPr>
                <w:sz w:val="20"/>
                <w:szCs w:val="20"/>
              </w:rPr>
            </w:pPr>
            <w:r w:rsidRPr="00D6638C">
              <w:rPr>
                <w:sz w:val="20"/>
                <w:szCs w:val="20"/>
              </w:rPr>
              <w:t>1. Not relevant (NR)</w:t>
            </w:r>
          </w:p>
          <w:p w14:paraId="2AF05F40" w14:textId="77777777" w:rsidR="00A6584C" w:rsidRPr="00D6638C" w:rsidRDefault="00A6584C" w:rsidP="00A6584C">
            <w:pPr>
              <w:rPr>
                <w:sz w:val="20"/>
                <w:szCs w:val="20"/>
              </w:rPr>
            </w:pPr>
          </w:p>
          <w:p w14:paraId="6282EDF1" w14:textId="77777777" w:rsidR="00A6584C" w:rsidRPr="00D6638C" w:rsidRDefault="00A6584C" w:rsidP="00A6584C">
            <w:pPr>
              <w:rPr>
                <w:b/>
                <w:i/>
                <w:sz w:val="20"/>
                <w:szCs w:val="20"/>
              </w:rPr>
            </w:pPr>
            <w:r>
              <w:rPr>
                <w:b/>
                <w:i/>
                <w:sz w:val="20"/>
                <w:szCs w:val="20"/>
              </w:rPr>
              <w:t>Impact Ratings</w:t>
            </w:r>
          </w:p>
          <w:p w14:paraId="53EF32A2" w14:textId="77777777" w:rsidR="00A6584C" w:rsidRPr="00D6638C" w:rsidRDefault="00A6584C" w:rsidP="00A6584C">
            <w:pPr>
              <w:rPr>
                <w:sz w:val="20"/>
                <w:szCs w:val="20"/>
              </w:rPr>
            </w:pPr>
            <w:r w:rsidRPr="00D6638C">
              <w:rPr>
                <w:sz w:val="20"/>
                <w:szCs w:val="20"/>
              </w:rPr>
              <w:t>3. Significant (S)</w:t>
            </w:r>
            <w:r>
              <w:rPr>
                <w:sz w:val="20"/>
                <w:szCs w:val="20"/>
              </w:rPr>
              <w:t>: Large-scale impacts</w:t>
            </w:r>
          </w:p>
          <w:p w14:paraId="1A7642E7" w14:textId="77777777" w:rsidR="00A6584C" w:rsidRPr="00D6638C" w:rsidRDefault="00A6584C" w:rsidP="00A6584C">
            <w:pPr>
              <w:rPr>
                <w:sz w:val="20"/>
                <w:szCs w:val="20"/>
              </w:rPr>
            </w:pPr>
            <w:r w:rsidRPr="00D6638C">
              <w:rPr>
                <w:sz w:val="20"/>
                <w:szCs w:val="20"/>
              </w:rPr>
              <w:t>2. Minimal (M)</w:t>
            </w:r>
            <w:r>
              <w:rPr>
                <w:sz w:val="20"/>
                <w:szCs w:val="20"/>
              </w:rPr>
              <w:t>: Site-based impacts</w:t>
            </w:r>
          </w:p>
          <w:p w14:paraId="45F1476C" w14:textId="77777777" w:rsidR="00A6584C" w:rsidRPr="00D6638C" w:rsidRDefault="00A6584C" w:rsidP="00A6584C">
            <w:pPr>
              <w:rPr>
                <w:b/>
                <w:i/>
                <w:sz w:val="20"/>
                <w:szCs w:val="20"/>
              </w:rPr>
            </w:pPr>
            <w:r w:rsidRPr="00D6638C">
              <w:rPr>
                <w:sz w:val="20"/>
                <w:szCs w:val="20"/>
              </w:rPr>
              <w:t>1. Negligible (N)</w:t>
            </w:r>
            <w:r>
              <w:rPr>
                <w:sz w:val="20"/>
                <w:szCs w:val="20"/>
              </w:rPr>
              <w:t>: Little or no impacts</w:t>
            </w:r>
          </w:p>
        </w:tc>
      </w:tr>
      <w:tr w:rsidR="00A6584C" w:rsidRPr="00D6638C" w14:paraId="37971378" w14:textId="77777777" w:rsidTr="00A6584C">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9B963F8" w14:textId="77777777" w:rsidR="00A6584C" w:rsidRPr="00944ABD" w:rsidRDefault="00A6584C" w:rsidP="00A6584C">
            <w:pPr>
              <w:rPr>
                <w:b/>
                <w:i/>
                <w:sz w:val="20"/>
                <w:szCs w:val="20"/>
              </w:rPr>
            </w:pPr>
            <w:r w:rsidRPr="00944ABD">
              <w:rPr>
                <w:b/>
                <w:i/>
                <w:sz w:val="20"/>
                <w:szCs w:val="20"/>
              </w:rPr>
              <w:t>Additional ratings where appropriate</w:t>
            </w:r>
          </w:p>
          <w:p w14:paraId="683D01D3" w14:textId="77777777" w:rsidR="00A6584C" w:rsidRPr="00D6638C" w:rsidRDefault="00A6584C" w:rsidP="00A6584C">
            <w:pPr>
              <w:rPr>
                <w:rFonts w:cs="Calibri"/>
                <w:sz w:val="20"/>
                <w:szCs w:val="20"/>
              </w:rPr>
            </w:pPr>
            <w:r w:rsidRPr="00D6638C">
              <w:rPr>
                <w:rFonts w:cs="Calibri"/>
                <w:sz w:val="20"/>
                <w:szCs w:val="20"/>
              </w:rPr>
              <w:t xml:space="preserve">Not Applicable (N/A) </w:t>
            </w:r>
          </w:p>
          <w:p w14:paraId="077BE89A" w14:textId="77777777" w:rsidR="00A6584C" w:rsidRPr="00D6638C" w:rsidRDefault="00A6584C" w:rsidP="00A6584C">
            <w:pPr>
              <w:rPr>
                <w:sz w:val="20"/>
                <w:szCs w:val="20"/>
              </w:rPr>
            </w:pPr>
            <w:r w:rsidRPr="00D6638C">
              <w:rPr>
                <w:rFonts w:cs="Calibri"/>
                <w:sz w:val="20"/>
                <w:szCs w:val="20"/>
              </w:rPr>
              <w:t>Unable to Assess (U/A</w:t>
            </w:r>
            <w:r>
              <w:rPr>
                <w:rFonts w:cs="Calibri"/>
                <w:sz w:val="20"/>
                <w:szCs w:val="20"/>
              </w:rPr>
              <w:t>)</w:t>
            </w:r>
          </w:p>
        </w:tc>
      </w:tr>
    </w:tbl>
    <w:p w14:paraId="62AA3CAA" w14:textId="77777777" w:rsidR="00845985" w:rsidRDefault="00845985" w:rsidP="00F111FD">
      <w:pPr>
        <w:pStyle w:val="BodyText"/>
        <w:numPr>
          <w:ilvl w:val="0"/>
          <w:numId w:val="0"/>
        </w:numPr>
      </w:pPr>
    </w:p>
    <w:p w14:paraId="37E632EE" w14:textId="77777777" w:rsidR="00845985" w:rsidRDefault="00845985" w:rsidP="00F111FD">
      <w:pPr>
        <w:pStyle w:val="BodyText"/>
        <w:numPr>
          <w:ilvl w:val="0"/>
          <w:numId w:val="0"/>
        </w:numPr>
      </w:pPr>
    </w:p>
    <w:p w14:paraId="4BE510E1" w14:textId="77777777" w:rsidR="00F111FD" w:rsidRDefault="00F111FD" w:rsidP="009D6E70">
      <w:pPr>
        <w:pStyle w:val="Heading1"/>
        <w:numPr>
          <w:ilvl w:val="0"/>
          <w:numId w:val="3"/>
        </w:numPr>
        <w:ind w:left="432" w:hanging="288"/>
        <w:sectPr w:rsidR="00F111FD" w:rsidSect="00F111FD">
          <w:headerReference w:type="default" r:id="rId26"/>
          <w:pgSz w:w="12240" w:h="15840"/>
          <w:pgMar w:top="1440" w:right="1440" w:bottom="1440" w:left="1440" w:header="720" w:footer="720" w:gutter="0"/>
          <w:cols w:space="720"/>
        </w:sectPr>
      </w:pPr>
    </w:p>
    <w:p w14:paraId="2DC56A58" w14:textId="77777777" w:rsidR="00F111FD" w:rsidRDefault="00F111FD" w:rsidP="009D6E70">
      <w:pPr>
        <w:pStyle w:val="Heading1"/>
        <w:numPr>
          <w:ilvl w:val="0"/>
          <w:numId w:val="3"/>
        </w:numPr>
        <w:ind w:left="432" w:hanging="288"/>
      </w:pPr>
      <w:bookmarkStart w:id="77" w:name="_Toc216978654"/>
      <w:r>
        <w:t>List of Annexes</w:t>
      </w:r>
      <w:bookmarkEnd w:id="77"/>
    </w:p>
    <w:p w14:paraId="098D8D4F" w14:textId="77777777" w:rsidR="00F111FD" w:rsidRDefault="00F111FD" w:rsidP="00F111FD">
      <w:pPr>
        <w:pStyle w:val="BodyText"/>
        <w:numPr>
          <w:ilvl w:val="0"/>
          <w:numId w:val="0"/>
        </w:numPr>
      </w:pPr>
      <w:r>
        <w:t>Annex 1: Evaluation Terms of Reference</w:t>
      </w:r>
    </w:p>
    <w:p w14:paraId="1672D34A" w14:textId="77777777" w:rsidR="00F111FD" w:rsidRDefault="00F111FD" w:rsidP="00F111FD">
      <w:pPr>
        <w:pStyle w:val="BodyText"/>
        <w:numPr>
          <w:ilvl w:val="0"/>
          <w:numId w:val="0"/>
        </w:numPr>
      </w:pPr>
      <w:r>
        <w:t>Annex 2: Acronyms</w:t>
      </w:r>
    </w:p>
    <w:p w14:paraId="4E206B37" w14:textId="77777777" w:rsidR="00F111FD" w:rsidRDefault="00F111FD" w:rsidP="00F111FD">
      <w:pPr>
        <w:pStyle w:val="BodyText"/>
        <w:numPr>
          <w:ilvl w:val="0"/>
          <w:numId w:val="0"/>
        </w:numPr>
      </w:pPr>
      <w:r>
        <w:t>Annex 3: GEF Operational Principles</w:t>
      </w:r>
    </w:p>
    <w:p w14:paraId="4CBDF2B3" w14:textId="77777777" w:rsidR="00F111FD" w:rsidRDefault="00F111FD" w:rsidP="00F111FD">
      <w:pPr>
        <w:pStyle w:val="BodyText"/>
        <w:numPr>
          <w:ilvl w:val="0"/>
          <w:numId w:val="0"/>
        </w:numPr>
      </w:pPr>
      <w:r>
        <w:t>Annex 4: List of Persons Interviewed</w:t>
      </w:r>
    </w:p>
    <w:p w14:paraId="2E148F13" w14:textId="77777777" w:rsidR="00F111FD" w:rsidRDefault="00F111FD" w:rsidP="00F111FD">
      <w:pPr>
        <w:pStyle w:val="BodyText"/>
        <w:numPr>
          <w:ilvl w:val="0"/>
          <w:numId w:val="0"/>
        </w:numPr>
      </w:pPr>
      <w:r>
        <w:t>Annex 5: Evaluation Field Visit Schedule</w:t>
      </w:r>
    </w:p>
    <w:p w14:paraId="65C1A1C5" w14:textId="77777777" w:rsidR="00F111FD" w:rsidRDefault="00F111FD" w:rsidP="00F111FD">
      <w:pPr>
        <w:pStyle w:val="BodyText"/>
        <w:numPr>
          <w:ilvl w:val="0"/>
          <w:numId w:val="0"/>
        </w:numPr>
      </w:pPr>
      <w:r>
        <w:t>Annex 6: Evaluation Documentation</w:t>
      </w:r>
    </w:p>
    <w:p w14:paraId="5D480B01" w14:textId="5572733E" w:rsidR="00992F75" w:rsidRDefault="00992F75" w:rsidP="00F111FD">
      <w:pPr>
        <w:pStyle w:val="BodyText"/>
        <w:numPr>
          <w:ilvl w:val="0"/>
          <w:numId w:val="0"/>
        </w:numPr>
      </w:pPr>
      <w:r>
        <w:t>Annex 7: Interview Guide</w:t>
      </w:r>
    </w:p>
    <w:p w14:paraId="2FDB056C" w14:textId="43D0A5A1" w:rsidR="00992F75" w:rsidRDefault="00992F75" w:rsidP="00F111FD">
      <w:pPr>
        <w:pStyle w:val="BodyText"/>
        <w:numPr>
          <w:ilvl w:val="0"/>
          <w:numId w:val="0"/>
        </w:numPr>
      </w:pPr>
      <w:r>
        <w:t>Annex 8: Evaluation Matrix</w:t>
      </w:r>
    </w:p>
    <w:p w14:paraId="3C6B08D9" w14:textId="1D63CA6B" w:rsidR="00F111FD" w:rsidRDefault="00992F75" w:rsidP="00F111FD">
      <w:pPr>
        <w:pStyle w:val="BodyText"/>
        <w:numPr>
          <w:ilvl w:val="0"/>
          <w:numId w:val="0"/>
        </w:numPr>
      </w:pPr>
      <w:r>
        <w:t>Annex 9</w:t>
      </w:r>
      <w:r w:rsidR="00F111FD">
        <w:t>: Management Response</w:t>
      </w:r>
    </w:p>
    <w:p w14:paraId="713F4D90" w14:textId="77777777" w:rsidR="00F111FD" w:rsidRPr="0052457C" w:rsidRDefault="00F111FD" w:rsidP="00F111FD">
      <w:pPr>
        <w:pStyle w:val="BodyText"/>
        <w:numPr>
          <w:ilvl w:val="0"/>
          <w:numId w:val="0"/>
        </w:numPr>
      </w:pPr>
    </w:p>
    <w:p w14:paraId="248F7A43" w14:textId="77777777" w:rsidR="00F111FD" w:rsidRDefault="00F111FD" w:rsidP="00F111FD">
      <w:pPr>
        <w:pStyle w:val="Heading2"/>
        <w:sectPr w:rsidR="00F111FD">
          <w:pgSz w:w="12240" w:h="15840"/>
          <w:pgMar w:top="1440" w:right="1440" w:bottom="1440" w:left="1440" w:header="720" w:footer="720" w:gutter="0"/>
          <w:cols w:space="720"/>
        </w:sectPr>
      </w:pPr>
    </w:p>
    <w:p w14:paraId="2F521403" w14:textId="77777777" w:rsidR="00F111FD" w:rsidRDefault="00F111FD" w:rsidP="00F111FD">
      <w:pPr>
        <w:pStyle w:val="Heading2"/>
      </w:pPr>
      <w:bookmarkStart w:id="78" w:name="_Toc216978655"/>
      <w:r>
        <w:t>Annex 1: Evaluation Terms of Reference</w:t>
      </w:r>
      <w:bookmarkEnd w:id="78"/>
    </w:p>
    <w:p w14:paraId="005DFBF3" w14:textId="3F97342E" w:rsidR="00F111FD" w:rsidRDefault="00301379" w:rsidP="009C4BD5">
      <w:pPr>
        <w:pStyle w:val="BodyText"/>
        <w:numPr>
          <w:ilvl w:val="0"/>
          <w:numId w:val="0"/>
        </w:numPr>
      </w:pPr>
      <w:r>
        <w:rPr>
          <w:noProof/>
          <w:lang w:val="uk-UA" w:eastAsia="uk-UA"/>
        </w:rPr>
        <w:drawing>
          <wp:inline distT="0" distB="0" distL="0" distR="0" wp14:anchorId="26B98C13" wp14:editId="7B96959B">
            <wp:extent cx="5813425" cy="556768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N_102_TORs JPG pg 1.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813425" cy="55676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CC0EEB" w14:textId="77777777" w:rsidR="009C4BD5" w:rsidRDefault="009C4BD5" w:rsidP="009C4BD5">
      <w:pPr>
        <w:pStyle w:val="BodyText"/>
        <w:numPr>
          <w:ilvl w:val="0"/>
          <w:numId w:val="0"/>
        </w:numPr>
      </w:pPr>
    </w:p>
    <w:p w14:paraId="6C65385E" w14:textId="4D28C109" w:rsidR="009C4BD5" w:rsidRDefault="00830327" w:rsidP="009C4BD5">
      <w:pPr>
        <w:pStyle w:val="BodyText"/>
        <w:numPr>
          <w:ilvl w:val="0"/>
          <w:numId w:val="0"/>
        </w:numPr>
      </w:pPr>
      <w:r>
        <w:rPr>
          <w:noProof/>
          <w:lang w:val="uk-UA" w:eastAsia="uk-UA"/>
        </w:rPr>
        <w:drawing>
          <wp:inline distT="0" distB="0" distL="0" distR="0" wp14:anchorId="697C5F9E" wp14:editId="22FD5782">
            <wp:extent cx="5813425" cy="82296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N_102_TORs JPG pg 2.jpg"/>
                    <pic:cNvPicPr/>
                  </pic:nvPicPr>
                  <pic:blipFill>
                    <a:blip r:embed="rId28" cstate="screen">
                      <a:extLst>
                        <a:ext uri="{28A0092B-C50C-407E-A947-70E740481C1C}">
                          <a14:useLocalDpi xmlns:a14="http://schemas.microsoft.com/office/drawing/2010/main"/>
                        </a:ext>
                      </a:extLst>
                    </a:blip>
                    <a:stretch>
                      <a:fillRect/>
                    </a:stretch>
                  </pic:blipFill>
                  <pic:spPr>
                    <a:xfrm>
                      <a:off x="0" y="0"/>
                      <a:ext cx="5813425" cy="8229600"/>
                    </a:xfrm>
                    <a:prstGeom prst="rect">
                      <a:avLst/>
                    </a:prstGeom>
                  </pic:spPr>
                </pic:pic>
              </a:graphicData>
            </a:graphic>
          </wp:inline>
        </w:drawing>
      </w:r>
      <w:r>
        <w:rPr>
          <w:noProof/>
          <w:lang w:val="uk-UA" w:eastAsia="uk-UA"/>
        </w:rPr>
        <w:drawing>
          <wp:inline distT="0" distB="0" distL="0" distR="0" wp14:anchorId="5F7D6683" wp14:editId="066BE468">
            <wp:extent cx="5813425" cy="82296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N_102_TORs JPG pg 3.jpg"/>
                    <pic:cNvPicPr/>
                  </pic:nvPicPr>
                  <pic:blipFill>
                    <a:blip r:embed="rId29" cstate="screen">
                      <a:extLst>
                        <a:ext uri="{28A0092B-C50C-407E-A947-70E740481C1C}">
                          <a14:useLocalDpi xmlns:a14="http://schemas.microsoft.com/office/drawing/2010/main"/>
                        </a:ext>
                      </a:extLst>
                    </a:blip>
                    <a:stretch>
                      <a:fillRect/>
                    </a:stretch>
                  </pic:blipFill>
                  <pic:spPr>
                    <a:xfrm>
                      <a:off x="0" y="0"/>
                      <a:ext cx="5813425" cy="8229600"/>
                    </a:xfrm>
                    <a:prstGeom prst="rect">
                      <a:avLst/>
                    </a:prstGeom>
                  </pic:spPr>
                </pic:pic>
              </a:graphicData>
            </a:graphic>
          </wp:inline>
        </w:drawing>
      </w:r>
      <w:r>
        <w:rPr>
          <w:noProof/>
          <w:lang w:val="uk-UA" w:eastAsia="uk-UA"/>
        </w:rPr>
        <w:drawing>
          <wp:inline distT="0" distB="0" distL="0" distR="0" wp14:anchorId="3E2FE776" wp14:editId="6594199C">
            <wp:extent cx="5813425" cy="82296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N_102_TORs JPG pg 4.jpg"/>
                    <pic:cNvPicPr/>
                  </pic:nvPicPr>
                  <pic:blipFill>
                    <a:blip r:embed="rId30" cstate="screen">
                      <a:extLst>
                        <a:ext uri="{28A0092B-C50C-407E-A947-70E740481C1C}">
                          <a14:useLocalDpi xmlns:a14="http://schemas.microsoft.com/office/drawing/2010/main"/>
                        </a:ext>
                      </a:extLst>
                    </a:blip>
                    <a:stretch>
                      <a:fillRect/>
                    </a:stretch>
                  </pic:blipFill>
                  <pic:spPr>
                    <a:xfrm>
                      <a:off x="0" y="0"/>
                      <a:ext cx="5813425" cy="8229600"/>
                    </a:xfrm>
                    <a:prstGeom prst="rect">
                      <a:avLst/>
                    </a:prstGeom>
                  </pic:spPr>
                </pic:pic>
              </a:graphicData>
            </a:graphic>
          </wp:inline>
        </w:drawing>
      </w:r>
      <w:r>
        <w:rPr>
          <w:noProof/>
          <w:lang w:val="uk-UA" w:eastAsia="uk-UA"/>
        </w:rPr>
        <w:drawing>
          <wp:inline distT="0" distB="0" distL="0" distR="0" wp14:anchorId="7CD2B9E3" wp14:editId="67ACC60D">
            <wp:extent cx="5813425" cy="82296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N_102_TORs JPG pg 5.jpg"/>
                    <pic:cNvPicPr/>
                  </pic:nvPicPr>
                  <pic:blipFill>
                    <a:blip r:embed="rId31" cstate="screen">
                      <a:extLst>
                        <a:ext uri="{28A0092B-C50C-407E-A947-70E740481C1C}">
                          <a14:useLocalDpi xmlns:a14="http://schemas.microsoft.com/office/drawing/2010/main"/>
                        </a:ext>
                      </a:extLst>
                    </a:blip>
                    <a:stretch>
                      <a:fillRect/>
                    </a:stretch>
                  </pic:blipFill>
                  <pic:spPr>
                    <a:xfrm>
                      <a:off x="0" y="0"/>
                      <a:ext cx="5813425" cy="8229600"/>
                    </a:xfrm>
                    <a:prstGeom prst="rect">
                      <a:avLst/>
                    </a:prstGeom>
                  </pic:spPr>
                </pic:pic>
              </a:graphicData>
            </a:graphic>
          </wp:inline>
        </w:drawing>
      </w:r>
      <w:r>
        <w:rPr>
          <w:noProof/>
          <w:lang w:val="uk-UA" w:eastAsia="uk-UA"/>
        </w:rPr>
        <w:drawing>
          <wp:inline distT="0" distB="0" distL="0" distR="0" wp14:anchorId="373C7ACA" wp14:editId="4CC888CC">
            <wp:extent cx="5813425" cy="82296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N_102_TORs JPG pg 6.jpg"/>
                    <pic:cNvPicPr/>
                  </pic:nvPicPr>
                  <pic:blipFill>
                    <a:blip r:embed="rId32" cstate="screen">
                      <a:extLst>
                        <a:ext uri="{28A0092B-C50C-407E-A947-70E740481C1C}">
                          <a14:useLocalDpi xmlns:a14="http://schemas.microsoft.com/office/drawing/2010/main"/>
                        </a:ext>
                      </a:extLst>
                    </a:blip>
                    <a:stretch>
                      <a:fillRect/>
                    </a:stretch>
                  </pic:blipFill>
                  <pic:spPr>
                    <a:xfrm>
                      <a:off x="0" y="0"/>
                      <a:ext cx="5813425" cy="8229600"/>
                    </a:xfrm>
                    <a:prstGeom prst="rect">
                      <a:avLst/>
                    </a:prstGeom>
                  </pic:spPr>
                </pic:pic>
              </a:graphicData>
            </a:graphic>
          </wp:inline>
        </w:drawing>
      </w:r>
      <w:r>
        <w:rPr>
          <w:noProof/>
          <w:lang w:val="uk-UA" w:eastAsia="uk-UA"/>
        </w:rPr>
        <w:drawing>
          <wp:inline distT="0" distB="0" distL="0" distR="0" wp14:anchorId="17660E7D" wp14:editId="04C40924">
            <wp:extent cx="5813425" cy="82296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N_102_TORs JPG pg 7.jpg"/>
                    <pic:cNvPicPr/>
                  </pic:nvPicPr>
                  <pic:blipFill>
                    <a:blip r:embed="rId33" cstate="screen">
                      <a:extLst>
                        <a:ext uri="{28A0092B-C50C-407E-A947-70E740481C1C}">
                          <a14:useLocalDpi xmlns:a14="http://schemas.microsoft.com/office/drawing/2010/main"/>
                        </a:ext>
                      </a:extLst>
                    </a:blip>
                    <a:stretch>
                      <a:fillRect/>
                    </a:stretch>
                  </pic:blipFill>
                  <pic:spPr>
                    <a:xfrm>
                      <a:off x="0" y="0"/>
                      <a:ext cx="5813425" cy="8229600"/>
                    </a:xfrm>
                    <a:prstGeom prst="rect">
                      <a:avLst/>
                    </a:prstGeom>
                  </pic:spPr>
                </pic:pic>
              </a:graphicData>
            </a:graphic>
          </wp:inline>
        </w:drawing>
      </w:r>
      <w:r>
        <w:rPr>
          <w:noProof/>
          <w:lang w:val="uk-UA" w:eastAsia="uk-UA"/>
        </w:rPr>
        <w:drawing>
          <wp:inline distT="0" distB="0" distL="0" distR="0" wp14:anchorId="2F826564" wp14:editId="6C4EE85A">
            <wp:extent cx="5813425" cy="678688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N_102_TORs JPG pg 8.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813425" cy="67868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37315E" w14:textId="77777777" w:rsidR="009C4BD5" w:rsidRDefault="009C4BD5" w:rsidP="009C4BD5">
      <w:pPr>
        <w:pStyle w:val="BodyText"/>
        <w:numPr>
          <w:ilvl w:val="0"/>
          <w:numId w:val="0"/>
        </w:numPr>
      </w:pPr>
    </w:p>
    <w:p w14:paraId="4C6DCCA6" w14:textId="77777777" w:rsidR="009C4BD5" w:rsidRPr="009C4BD5" w:rsidRDefault="009C4BD5" w:rsidP="009C4BD5">
      <w:pPr>
        <w:pStyle w:val="BodyText"/>
        <w:numPr>
          <w:ilvl w:val="0"/>
          <w:numId w:val="0"/>
        </w:numPr>
        <w:sectPr w:rsidR="009C4BD5" w:rsidRPr="009C4BD5">
          <w:pgSz w:w="12240" w:h="15840"/>
          <w:pgMar w:top="1440" w:right="1440" w:bottom="1440" w:left="1440" w:header="720" w:footer="720" w:gutter="0"/>
          <w:cols w:space="720"/>
        </w:sectPr>
      </w:pPr>
    </w:p>
    <w:p w14:paraId="3097590B" w14:textId="17588C19" w:rsidR="00F111FD" w:rsidRDefault="00F111FD" w:rsidP="00F111FD">
      <w:pPr>
        <w:pStyle w:val="Heading2"/>
      </w:pPr>
      <w:bookmarkStart w:id="79" w:name="_Toc216978656"/>
      <w:r>
        <w:t xml:space="preserve">Annex 2: </w:t>
      </w:r>
      <w:r w:rsidR="00913580">
        <w:t>GEF Operational Principles</w:t>
      </w:r>
      <w:bookmarkEnd w:id="79"/>
      <w:r w:rsidR="00913580">
        <w:t xml:space="preserve"> </w:t>
      </w:r>
    </w:p>
    <w:p w14:paraId="2B60A4D8" w14:textId="77777777" w:rsidR="00913580" w:rsidRDefault="00913580" w:rsidP="00913580">
      <w:pPr>
        <w:jc w:val="center"/>
        <w:rPr>
          <w:b/>
        </w:rPr>
      </w:pPr>
      <w:r w:rsidRPr="001B59D4">
        <w:rPr>
          <w:b/>
        </w:rPr>
        <w:t xml:space="preserve">TEN OPERATIONAL PRINCIPLES FOR DEVELOPMENT </w:t>
      </w:r>
    </w:p>
    <w:p w14:paraId="35A0B322" w14:textId="77777777" w:rsidR="00913580" w:rsidRPr="001B59D4" w:rsidRDefault="00913580" w:rsidP="00913580">
      <w:pPr>
        <w:jc w:val="center"/>
        <w:rPr>
          <w:b/>
        </w:rPr>
      </w:pPr>
      <w:r w:rsidRPr="001B59D4">
        <w:rPr>
          <w:b/>
        </w:rPr>
        <w:t>AND IMPLEMENTATION</w:t>
      </w:r>
      <w:r>
        <w:rPr>
          <w:b/>
        </w:rPr>
        <w:t xml:space="preserve"> </w:t>
      </w:r>
      <w:r w:rsidRPr="001B59D4">
        <w:rPr>
          <w:b/>
        </w:rPr>
        <w:t>OF THE GEF'S WORK PROGRAM</w:t>
      </w:r>
    </w:p>
    <w:p w14:paraId="7104EFD2" w14:textId="77777777" w:rsidR="00913580" w:rsidRDefault="00913580" w:rsidP="00913580"/>
    <w:p w14:paraId="65714EA3" w14:textId="77777777" w:rsidR="00913580" w:rsidRDefault="00913580" w:rsidP="00913580">
      <w:r>
        <w:t xml:space="preserve">1. For purposes of the financial mechanisms for the implementation of the Convention on Biological Diversity and the United Nations Framework Convention on Climate Change, the GEF will </w:t>
      </w:r>
      <w:r w:rsidRPr="00975E65">
        <w:rPr>
          <w:b/>
        </w:rPr>
        <w:t>function under the guidance of, and be accountable to, the Conference of the Parties</w:t>
      </w:r>
      <w:r>
        <w:t xml:space="preserve"> (COPs).  For purposes of financing activities in the focal area of ozone layer depletion, GEF operational policies will be consistent with those of the Montreal Protocol on Substances that Deplete the Ozone Layer and its amendments.</w:t>
      </w:r>
    </w:p>
    <w:p w14:paraId="46E2AD17" w14:textId="77777777" w:rsidR="00913580" w:rsidRDefault="00913580" w:rsidP="00913580"/>
    <w:p w14:paraId="01171816" w14:textId="77777777" w:rsidR="00913580" w:rsidRDefault="00913580" w:rsidP="00913580">
      <w:r>
        <w:t xml:space="preserve">2. The GEF will provide new, and additional, grant and concessional funding to meet the agreed </w:t>
      </w:r>
      <w:r w:rsidRPr="00975E65">
        <w:rPr>
          <w:b/>
        </w:rPr>
        <w:t>incremental costs</w:t>
      </w:r>
      <w:r>
        <w:t xml:space="preserve"> of measures to achieve agreed global environmental benefits.</w:t>
      </w:r>
    </w:p>
    <w:p w14:paraId="6E03B777" w14:textId="77777777" w:rsidR="00913580" w:rsidRDefault="00913580" w:rsidP="00913580"/>
    <w:p w14:paraId="1FA24845" w14:textId="77777777" w:rsidR="00913580" w:rsidRDefault="00913580" w:rsidP="00913580">
      <w:r>
        <w:t xml:space="preserve">3. The GEF will ensure the </w:t>
      </w:r>
      <w:r w:rsidRPr="00975E65">
        <w:rPr>
          <w:b/>
        </w:rPr>
        <w:t>cost-effectiveness</w:t>
      </w:r>
      <w:r>
        <w:t xml:space="preserve"> of its activities to maximize global environmental benefits.</w:t>
      </w:r>
    </w:p>
    <w:p w14:paraId="2FBB3DA2" w14:textId="77777777" w:rsidR="00913580" w:rsidRDefault="00913580" w:rsidP="00913580"/>
    <w:p w14:paraId="3D383D07" w14:textId="77777777" w:rsidR="00913580" w:rsidRDefault="00913580" w:rsidP="00913580">
      <w:r>
        <w:t xml:space="preserve">4. The GEF will fund projects that are </w:t>
      </w:r>
      <w:r w:rsidRPr="00975E65">
        <w:rPr>
          <w:b/>
        </w:rPr>
        <w:t>country-driven</w:t>
      </w:r>
      <w:r>
        <w:t xml:space="preserve"> and based on national priorities designed to support sustainable development, as identified within the context of national programs.</w:t>
      </w:r>
    </w:p>
    <w:p w14:paraId="318A12D4" w14:textId="77777777" w:rsidR="00913580" w:rsidRDefault="00913580" w:rsidP="00913580"/>
    <w:p w14:paraId="19012E54" w14:textId="77777777" w:rsidR="00913580" w:rsidRDefault="00913580" w:rsidP="00913580">
      <w:r>
        <w:t xml:space="preserve">5. The GEF will maintain sufficient </w:t>
      </w:r>
      <w:r w:rsidRPr="00975E65">
        <w:rPr>
          <w:b/>
        </w:rPr>
        <w:t>flexibility</w:t>
      </w:r>
      <w:r>
        <w:t xml:space="preserve"> to respond to changing circumstances, including evolving guidance of the Conference of the Parties and experience gained from monitoring and evaluation activities.</w:t>
      </w:r>
    </w:p>
    <w:p w14:paraId="5D5B01CA" w14:textId="77777777" w:rsidR="00913580" w:rsidRDefault="00913580" w:rsidP="00913580"/>
    <w:p w14:paraId="076081D8" w14:textId="77777777" w:rsidR="00913580" w:rsidRDefault="00913580" w:rsidP="00913580">
      <w:r>
        <w:t xml:space="preserve">6. GEF projects will provide for </w:t>
      </w:r>
      <w:r w:rsidRPr="00975E65">
        <w:rPr>
          <w:b/>
        </w:rPr>
        <w:t>full disclosure</w:t>
      </w:r>
      <w:r>
        <w:t xml:space="preserve"> of all non-confidential information.</w:t>
      </w:r>
    </w:p>
    <w:p w14:paraId="1C61FEAF" w14:textId="77777777" w:rsidR="00913580" w:rsidRDefault="00913580" w:rsidP="00913580"/>
    <w:p w14:paraId="7674306D" w14:textId="77777777" w:rsidR="00913580" w:rsidRDefault="00913580" w:rsidP="00913580">
      <w:r>
        <w:t xml:space="preserve">7. GEF projects will provide for consultation with, and </w:t>
      </w:r>
      <w:r w:rsidRPr="00975E65">
        <w:rPr>
          <w:b/>
        </w:rPr>
        <w:t>participation</w:t>
      </w:r>
      <w:r>
        <w:t xml:space="preserve"> as appropriate of, the beneficiaries and affected groups of people.</w:t>
      </w:r>
    </w:p>
    <w:p w14:paraId="6272AFEB" w14:textId="77777777" w:rsidR="00913580" w:rsidRDefault="00913580" w:rsidP="00913580"/>
    <w:p w14:paraId="64D3C0FB" w14:textId="77777777" w:rsidR="00913580" w:rsidRDefault="00913580" w:rsidP="00913580">
      <w:r>
        <w:t xml:space="preserve">8. GEF projects will conform to the </w:t>
      </w:r>
      <w:r w:rsidRPr="00975E65">
        <w:rPr>
          <w:b/>
        </w:rPr>
        <w:t>eligibility</w:t>
      </w:r>
      <w:r>
        <w:t xml:space="preserve"> requirements set forth in paragraph 9 of the GEF Instrument.</w:t>
      </w:r>
    </w:p>
    <w:p w14:paraId="2A9F4BA1" w14:textId="77777777" w:rsidR="00913580" w:rsidRDefault="00913580" w:rsidP="00913580"/>
    <w:p w14:paraId="3C252F4A" w14:textId="77777777" w:rsidR="00913580" w:rsidRDefault="00913580" w:rsidP="00913580">
      <w:r>
        <w:t xml:space="preserve">9. In seeking to maximize global environmental benefits, the GEF will emphasize its </w:t>
      </w:r>
      <w:r w:rsidRPr="00975E65">
        <w:rPr>
          <w:b/>
        </w:rPr>
        <w:t>catalytic role</w:t>
      </w:r>
      <w:r>
        <w:t xml:space="preserve"> and leverage additional financing from other sources.</w:t>
      </w:r>
    </w:p>
    <w:p w14:paraId="7993EE84" w14:textId="77777777" w:rsidR="00913580" w:rsidRDefault="00913580" w:rsidP="00913580"/>
    <w:p w14:paraId="3B32267B" w14:textId="77777777" w:rsidR="00913580" w:rsidRDefault="00913580" w:rsidP="00913580">
      <w:r>
        <w:t xml:space="preserve">10. The GEF will ensure that its programs and projects are </w:t>
      </w:r>
      <w:r w:rsidRPr="00975E65">
        <w:rPr>
          <w:b/>
        </w:rPr>
        <w:t>monitored and evaluated</w:t>
      </w:r>
      <w:r>
        <w:t xml:space="preserve"> on a regular basis.</w:t>
      </w:r>
    </w:p>
    <w:p w14:paraId="39B930AF" w14:textId="77777777" w:rsidR="00913580" w:rsidRDefault="00913580" w:rsidP="00913580"/>
    <w:p w14:paraId="400277C2" w14:textId="77777777" w:rsidR="00913580" w:rsidRPr="002969F2" w:rsidRDefault="00913580" w:rsidP="00913580">
      <w:pPr>
        <w:rPr>
          <w:b/>
        </w:rPr>
      </w:pPr>
      <w:r w:rsidRPr="002969F2">
        <w:rPr>
          <w:b/>
        </w:rPr>
        <w:t>http://www.gefweb.org/public/opstrat/ch1.htm</w:t>
      </w:r>
    </w:p>
    <w:p w14:paraId="393FC494" w14:textId="77777777" w:rsidR="00F111FD" w:rsidRDefault="00F111FD" w:rsidP="00F111FD">
      <w:pPr>
        <w:pStyle w:val="BodyText"/>
        <w:numPr>
          <w:ilvl w:val="0"/>
          <w:numId w:val="0"/>
        </w:numPr>
      </w:pPr>
    </w:p>
    <w:p w14:paraId="60120E94" w14:textId="77777777" w:rsidR="00F111FD" w:rsidRPr="0052457C" w:rsidRDefault="00F111FD" w:rsidP="00F111FD">
      <w:pPr>
        <w:pStyle w:val="BodyText"/>
        <w:numPr>
          <w:ilvl w:val="0"/>
          <w:numId w:val="0"/>
        </w:numPr>
      </w:pPr>
    </w:p>
    <w:p w14:paraId="2FC63AAE" w14:textId="77777777" w:rsidR="00F111FD" w:rsidRPr="0017763B" w:rsidRDefault="00F111FD" w:rsidP="00F111FD">
      <w:pPr>
        <w:pStyle w:val="Heading2"/>
        <w:numPr>
          <w:ilvl w:val="0"/>
          <w:numId w:val="0"/>
        </w:numPr>
        <w:sectPr w:rsidR="00F111FD" w:rsidRPr="0017763B">
          <w:pgSz w:w="12240" w:h="15840"/>
          <w:pgMar w:top="1440" w:right="1440" w:bottom="1440" w:left="1440" w:header="720" w:footer="720" w:gutter="0"/>
          <w:cols w:space="720"/>
        </w:sectPr>
      </w:pPr>
    </w:p>
    <w:p w14:paraId="41F0D411" w14:textId="79D26F29" w:rsidR="00F111FD" w:rsidRDefault="009960D8" w:rsidP="00F111FD">
      <w:pPr>
        <w:pStyle w:val="Heading2"/>
      </w:pPr>
      <w:bookmarkStart w:id="80" w:name="_Toc216978657"/>
      <w:r>
        <w:t>Annex 3</w:t>
      </w:r>
      <w:r w:rsidR="00F111FD">
        <w:t>: List of Persons Interviewed</w:t>
      </w:r>
      <w:bookmarkEnd w:id="80"/>
    </w:p>
    <w:p w14:paraId="75C86889" w14:textId="77777777" w:rsidR="004E383E" w:rsidRDefault="004E383E" w:rsidP="004E383E">
      <w:pPr>
        <w:jc w:val="both"/>
      </w:pPr>
      <w:r>
        <w:t>Mr. Vasyl Tolkachov, UNDP Project manager</w:t>
      </w:r>
    </w:p>
    <w:p w14:paraId="245F4C01" w14:textId="6AFE4DE6" w:rsidR="004E383E" w:rsidRDefault="004E383E" w:rsidP="004E383E">
      <w:pPr>
        <w:jc w:val="both"/>
      </w:pPr>
      <w:r>
        <w:t>Mr. Viktor Kantsurak, NPD (2010-2012), Director of Directorate for Protected Areas, Ministry of Ecology and Natural Resources of Ukraine</w:t>
      </w:r>
    </w:p>
    <w:p w14:paraId="20F4615D" w14:textId="766B5A0D" w:rsidR="004E383E" w:rsidRPr="003C54C7" w:rsidRDefault="004E383E" w:rsidP="004E383E">
      <w:pPr>
        <w:jc w:val="both"/>
      </w:pPr>
      <w:r w:rsidRPr="003C54C7">
        <w:t xml:space="preserve">Mr. </w:t>
      </w:r>
      <w:r w:rsidR="00700BFD" w:rsidRPr="003C54C7">
        <w:t>Igor</w:t>
      </w:r>
      <w:r w:rsidRPr="003C54C7">
        <w:t xml:space="preserve"> </w:t>
      </w:r>
      <w:r w:rsidR="00700BFD" w:rsidRPr="003C54C7">
        <w:t>Ivanenko</w:t>
      </w:r>
      <w:r w:rsidRPr="003C54C7">
        <w:t xml:space="preserve">, </w:t>
      </w:r>
      <w:r w:rsidR="00700BFD" w:rsidRPr="003C54C7">
        <w:t xml:space="preserve">Deputy Director, </w:t>
      </w:r>
      <w:r w:rsidRPr="003C54C7">
        <w:t>Directorate for Protected Areas, Ministry of Ecology and Natural Resources</w:t>
      </w:r>
    </w:p>
    <w:p w14:paraId="38FF6B4A" w14:textId="7D1B65BD" w:rsidR="004E383E" w:rsidRDefault="004E383E" w:rsidP="004E383E">
      <w:pPr>
        <w:jc w:val="both"/>
      </w:pPr>
      <w:r w:rsidRPr="003C54C7">
        <w:t xml:space="preserve">Ms. </w:t>
      </w:r>
      <w:r w:rsidR="00700BFD" w:rsidRPr="003C54C7">
        <w:t>Larysa</w:t>
      </w:r>
      <w:r w:rsidRPr="003C54C7">
        <w:t xml:space="preserve"> </w:t>
      </w:r>
      <w:r w:rsidR="00700BFD" w:rsidRPr="003C54C7">
        <w:t>Demydenko</w:t>
      </w:r>
      <w:r w:rsidRPr="003C54C7">
        <w:t xml:space="preserve">, </w:t>
      </w:r>
      <w:r w:rsidR="00700BFD" w:rsidRPr="003C54C7">
        <w:t xml:space="preserve">Chief Specialist, </w:t>
      </w:r>
      <w:r w:rsidRPr="003C54C7">
        <w:t>Directorate for Protected Areas, Ministry of Ecology and Natural Resources</w:t>
      </w:r>
    </w:p>
    <w:p w14:paraId="76F37C21" w14:textId="0A713503" w:rsidR="004E383E" w:rsidRDefault="004E383E" w:rsidP="004E383E">
      <w:pPr>
        <w:jc w:val="both"/>
      </w:pPr>
      <w:r>
        <w:t>Mr. Mykola Stetsenko, former NPD (2008-2010)</w:t>
      </w:r>
      <w:r w:rsidR="0064429D">
        <w:t xml:space="preserve"> (former Head of State Service for Protected Areas)</w:t>
      </w:r>
      <w:r>
        <w:t>, President of the National Association of Protected Areas</w:t>
      </w:r>
    </w:p>
    <w:p w14:paraId="75EDFFE9" w14:textId="77777777" w:rsidR="004E383E" w:rsidRDefault="004E383E" w:rsidP="004E383E">
      <w:pPr>
        <w:jc w:val="both"/>
      </w:pPr>
      <w:r>
        <w:t>Ms. Elena Panova, UNDP Deputy Country Director</w:t>
      </w:r>
    </w:p>
    <w:p w14:paraId="467F8CA6" w14:textId="77777777" w:rsidR="004E383E" w:rsidRDefault="004E383E" w:rsidP="004E383E">
      <w:pPr>
        <w:jc w:val="both"/>
      </w:pPr>
      <w:r>
        <w:t>Mr. Sergei Volkov, UNDP Senior Programme Manager</w:t>
      </w:r>
    </w:p>
    <w:p w14:paraId="2CD8EF7C" w14:textId="79C15F48" w:rsidR="004E383E" w:rsidRDefault="0064429D" w:rsidP="004E383E">
      <w:pPr>
        <w:jc w:val="both"/>
      </w:pPr>
      <w:r>
        <w:t>Mr. Vasyl Rusenchuk, First Deputy H</w:t>
      </w:r>
      <w:r w:rsidR="004E383E">
        <w:t>ead of</w:t>
      </w:r>
      <w:r>
        <w:t xml:space="preserve"> Liubeshiv Rayon S</w:t>
      </w:r>
      <w:r w:rsidR="004E383E">
        <w:t>ta</w:t>
      </w:r>
      <w:r>
        <w:t>te A</w:t>
      </w:r>
      <w:r w:rsidR="004E383E">
        <w:t>dministration</w:t>
      </w:r>
    </w:p>
    <w:p w14:paraId="19684629" w14:textId="77777777" w:rsidR="004E383E" w:rsidRDefault="004E383E" w:rsidP="004E383E">
      <w:pPr>
        <w:jc w:val="both"/>
      </w:pPr>
      <w:r>
        <w:t>Mr. Yuriy Olasyuk, Deputy Director of “Pripyat-Stokhid” National Nature Park</w:t>
      </w:r>
    </w:p>
    <w:p w14:paraId="76C6B897" w14:textId="5BB60ADD" w:rsidR="004E383E" w:rsidRDefault="004E383E" w:rsidP="004E383E">
      <w:pPr>
        <w:jc w:val="both"/>
      </w:pPr>
      <w:r>
        <w:t>Mr. Volody</w:t>
      </w:r>
      <w:r w:rsidR="0064429D">
        <w:t>myr Naida, Head of Shatsk Rayon State A</w:t>
      </w:r>
      <w:r>
        <w:t>dministration</w:t>
      </w:r>
    </w:p>
    <w:p w14:paraId="40A4620E" w14:textId="77777777" w:rsidR="004E383E" w:rsidRDefault="004E383E" w:rsidP="004E383E">
      <w:pPr>
        <w:jc w:val="both"/>
      </w:pPr>
      <w:r>
        <w:t>Mr. Alexander Sydoruk, Deputy Director of Shatsk NNP</w:t>
      </w:r>
    </w:p>
    <w:p w14:paraId="7D528DD2" w14:textId="77777777" w:rsidR="004E383E" w:rsidRDefault="004E383E" w:rsidP="004E383E">
      <w:pPr>
        <w:jc w:val="both"/>
      </w:pPr>
      <w:r>
        <w:t>Mr. Myroslava Mokhnyuk Director of horse riding club (Shatsk NNP)</w:t>
      </w:r>
    </w:p>
    <w:p w14:paraId="31D3A668" w14:textId="616CC488" w:rsidR="004E383E" w:rsidRDefault="004E383E" w:rsidP="004E383E">
      <w:pPr>
        <w:jc w:val="both"/>
      </w:pPr>
      <w:r>
        <w:t>Mr. Alexander Romanyuk, Fir</w:t>
      </w:r>
      <w:r w:rsidR="0064429D">
        <w:t>st deputy head of Volyn Oblast State Department on Environmental P</w:t>
      </w:r>
      <w:r>
        <w:t>rotection</w:t>
      </w:r>
    </w:p>
    <w:p w14:paraId="1FA3A366" w14:textId="3B4615FE" w:rsidR="004E383E" w:rsidRDefault="004E383E" w:rsidP="004E383E">
      <w:pPr>
        <w:jc w:val="both"/>
      </w:pPr>
      <w:r>
        <w:t xml:space="preserve">Mr. Petro Kolodych, Head of Rivne Oblast </w:t>
      </w:r>
      <w:r w:rsidR="0064429D">
        <w:t>State Department on Environmental P</w:t>
      </w:r>
      <w:r>
        <w:t>rotection</w:t>
      </w:r>
    </w:p>
    <w:p w14:paraId="09C6576B" w14:textId="77777777" w:rsidR="00F111FD" w:rsidRDefault="00F111FD" w:rsidP="00F111FD"/>
    <w:p w14:paraId="19144704" w14:textId="1AA6B4BB" w:rsidR="00F111FD" w:rsidRDefault="009960D8" w:rsidP="009D6E70">
      <w:pPr>
        <w:pStyle w:val="Heading2"/>
        <w:numPr>
          <w:ilvl w:val="1"/>
          <w:numId w:val="3"/>
        </w:numPr>
      </w:pPr>
      <w:bookmarkStart w:id="81" w:name="_Ref120010042"/>
      <w:bookmarkStart w:id="82" w:name="_Toc127889297"/>
      <w:bookmarkStart w:id="83" w:name="_Toc216978658"/>
      <w:r>
        <w:t>Annex 4</w:t>
      </w:r>
      <w:r w:rsidR="00F111FD">
        <w:t xml:space="preserve">: Evaluation Field Visit </w:t>
      </w:r>
      <w:bookmarkEnd w:id="81"/>
      <w:bookmarkEnd w:id="82"/>
      <w:r w:rsidR="00F111FD">
        <w:t>Schedule</w:t>
      </w:r>
      <w:bookmarkEnd w:id="8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8"/>
        <w:gridCol w:w="7038"/>
      </w:tblGrid>
      <w:tr w:rsidR="00F111FD" w:rsidRPr="00A47E05" w14:paraId="132F2C23" w14:textId="77777777" w:rsidTr="006D1564">
        <w:tc>
          <w:tcPr>
            <w:tcW w:w="2538" w:type="dxa"/>
            <w:shd w:val="clear" w:color="auto" w:fill="BFBFBF"/>
          </w:tcPr>
          <w:p w14:paraId="39F51F33" w14:textId="77777777" w:rsidR="00F111FD" w:rsidRPr="00A47E05" w:rsidRDefault="00F111FD" w:rsidP="00F111FD">
            <w:pPr>
              <w:pStyle w:val="BodyText"/>
              <w:numPr>
                <w:ilvl w:val="0"/>
                <w:numId w:val="0"/>
              </w:numPr>
              <w:rPr>
                <w:b/>
                <w:sz w:val="20"/>
              </w:rPr>
            </w:pPr>
            <w:r w:rsidRPr="00A47E05">
              <w:rPr>
                <w:b/>
                <w:sz w:val="20"/>
              </w:rPr>
              <w:t>Date</w:t>
            </w:r>
          </w:p>
        </w:tc>
        <w:tc>
          <w:tcPr>
            <w:tcW w:w="7038" w:type="dxa"/>
            <w:shd w:val="clear" w:color="auto" w:fill="BFBFBF"/>
          </w:tcPr>
          <w:p w14:paraId="0BBAAA97" w14:textId="77777777" w:rsidR="00F111FD" w:rsidRPr="00A47E05" w:rsidRDefault="00F111FD" w:rsidP="00F111FD">
            <w:pPr>
              <w:pStyle w:val="BodyText"/>
              <w:numPr>
                <w:ilvl w:val="0"/>
                <w:numId w:val="0"/>
              </w:numPr>
              <w:rPr>
                <w:b/>
                <w:sz w:val="20"/>
              </w:rPr>
            </w:pPr>
            <w:r w:rsidRPr="00A47E05">
              <w:rPr>
                <w:b/>
                <w:sz w:val="20"/>
              </w:rPr>
              <w:t>Activity</w:t>
            </w:r>
          </w:p>
        </w:tc>
      </w:tr>
      <w:tr w:rsidR="00F111FD" w:rsidRPr="00A47E05" w14:paraId="23593E44" w14:textId="77777777" w:rsidTr="006D1564">
        <w:tc>
          <w:tcPr>
            <w:tcW w:w="2538" w:type="dxa"/>
          </w:tcPr>
          <w:p w14:paraId="13BD06EC" w14:textId="39610F48" w:rsidR="00F111FD" w:rsidRPr="00A47E05" w:rsidRDefault="00F111FD" w:rsidP="00315678">
            <w:pPr>
              <w:pStyle w:val="BodyText"/>
              <w:numPr>
                <w:ilvl w:val="0"/>
                <w:numId w:val="0"/>
              </w:numPr>
              <w:rPr>
                <w:b/>
                <w:sz w:val="20"/>
              </w:rPr>
            </w:pPr>
            <w:r w:rsidRPr="00A47E05">
              <w:rPr>
                <w:b/>
                <w:sz w:val="20"/>
              </w:rPr>
              <w:t>Monday,</w:t>
            </w:r>
            <w:r>
              <w:rPr>
                <w:b/>
                <w:sz w:val="20"/>
              </w:rPr>
              <w:t xml:space="preserve"> </w:t>
            </w:r>
            <w:r w:rsidR="00315678">
              <w:rPr>
                <w:b/>
                <w:sz w:val="20"/>
              </w:rPr>
              <w:t>September 24</w:t>
            </w:r>
          </w:p>
        </w:tc>
        <w:tc>
          <w:tcPr>
            <w:tcW w:w="7038" w:type="dxa"/>
            <w:shd w:val="clear" w:color="auto" w:fill="auto"/>
          </w:tcPr>
          <w:p w14:paraId="55BF34CB" w14:textId="77777777" w:rsidR="00F111FD" w:rsidRPr="00197A39" w:rsidRDefault="00F111FD" w:rsidP="00F111FD">
            <w:pPr>
              <w:pStyle w:val="BodyText"/>
              <w:numPr>
                <w:ilvl w:val="0"/>
                <w:numId w:val="0"/>
              </w:numPr>
              <w:rPr>
                <w:sz w:val="20"/>
              </w:rPr>
            </w:pPr>
            <w:r w:rsidRPr="00197A39">
              <w:rPr>
                <w:sz w:val="20"/>
              </w:rPr>
              <w:t>Meeting</w:t>
            </w:r>
            <w:r>
              <w:rPr>
                <w:sz w:val="20"/>
              </w:rPr>
              <w:t>s</w:t>
            </w:r>
            <w:r w:rsidRPr="00197A39">
              <w:rPr>
                <w:sz w:val="20"/>
              </w:rPr>
              <w:t xml:space="preserve"> with </w:t>
            </w:r>
            <w:r>
              <w:rPr>
                <w:sz w:val="20"/>
              </w:rPr>
              <w:t>project team, UNDP, and national level stakeholders</w:t>
            </w:r>
          </w:p>
        </w:tc>
      </w:tr>
      <w:tr w:rsidR="00F111FD" w:rsidRPr="00A47E05" w14:paraId="0C50B37F" w14:textId="77777777" w:rsidTr="006D1564">
        <w:tc>
          <w:tcPr>
            <w:tcW w:w="2538" w:type="dxa"/>
          </w:tcPr>
          <w:p w14:paraId="31B68D79" w14:textId="5A0C9446" w:rsidR="00F111FD" w:rsidRPr="00A47E05" w:rsidRDefault="00F111FD" w:rsidP="00315678">
            <w:pPr>
              <w:pStyle w:val="BodyText"/>
              <w:numPr>
                <w:ilvl w:val="0"/>
                <w:numId w:val="0"/>
              </w:numPr>
              <w:rPr>
                <w:sz w:val="20"/>
              </w:rPr>
            </w:pPr>
            <w:r w:rsidRPr="00A47E05">
              <w:rPr>
                <w:b/>
                <w:sz w:val="20"/>
              </w:rPr>
              <w:t xml:space="preserve">Tuesday, </w:t>
            </w:r>
            <w:r w:rsidR="00315678">
              <w:rPr>
                <w:b/>
                <w:sz w:val="20"/>
              </w:rPr>
              <w:t>September 25</w:t>
            </w:r>
          </w:p>
        </w:tc>
        <w:tc>
          <w:tcPr>
            <w:tcW w:w="7038" w:type="dxa"/>
            <w:shd w:val="clear" w:color="auto" w:fill="auto"/>
          </w:tcPr>
          <w:p w14:paraId="435E1B78" w14:textId="26787BDD" w:rsidR="00F111FD" w:rsidRPr="00197A39" w:rsidRDefault="00F111FD" w:rsidP="00315678">
            <w:pPr>
              <w:pStyle w:val="BodyText"/>
              <w:numPr>
                <w:ilvl w:val="0"/>
                <w:numId w:val="0"/>
              </w:numPr>
              <w:rPr>
                <w:sz w:val="20"/>
              </w:rPr>
            </w:pPr>
            <w:r>
              <w:rPr>
                <w:sz w:val="20"/>
              </w:rPr>
              <w:t xml:space="preserve">Travel to </w:t>
            </w:r>
            <w:r w:rsidR="00315678">
              <w:rPr>
                <w:sz w:val="20"/>
              </w:rPr>
              <w:t>Liubeshiv Rayon, meetings with Rayon and Pripyat-Stokhid Stakeholders, Travel to Shatsk</w:t>
            </w:r>
          </w:p>
        </w:tc>
      </w:tr>
      <w:tr w:rsidR="00F111FD" w:rsidRPr="00A47E05" w14:paraId="669F2286" w14:textId="77777777" w:rsidTr="006D1564">
        <w:tc>
          <w:tcPr>
            <w:tcW w:w="2538" w:type="dxa"/>
          </w:tcPr>
          <w:p w14:paraId="0F02CE01" w14:textId="560410AE" w:rsidR="00F111FD" w:rsidRPr="00A47E05" w:rsidRDefault="00F111FD" w:rsidP="00315678">
            <w:pPr>
              <w:pStyle w:val="BodyText"/>
              <w:numPr>
                <w:ilvl w:val="0"/>
                <w:numId w:val="0"/>
              </w:numPr>
              <w:rPr>
                <w:sz w:val="20"/>
              </w:rPr>
            </w:pPr>
            <w:r>
              <w:rPr>
                <w:b/>
                <w:sz w:val="20"/>
              </w:rPr>
              <w:t xml:space="preserve">Wednesday, </w:t>
            </w:r>
            <w:r w:rsidR="00315678">
              <w:rPr>
                <w:b/>
                <w:sz w:val="20"/>
              </w:rPr>
              <w:t>September 26</w:t>
            </w:r>
          </w:p>
        </w:tc>
        <w:tc>
          <w:tcPr>
            <w:tcW w:w="7038" w:type="dxa"/>
            <w:shd w:val="clear" w:color="auto" w:fill="auto"/>
          </w:tcPr>
          <w:p w14:paraId="79A5BF0C" w14:textId="5C35CFA5" w:rsidR="00F111FD" w:rsidRPr="00197A39" w:rsidRDefault="006D1564" w:rsidP="00F111FD">
            <w:pPr>
              <w:pStyle w:val="BodyText"/>
              <w:numPr>
                <w:ilvl w:val="0"/>
                <w:numId w:val="0"/>
              </w:numPr>
              <w:rPr>
                <w:sz w:val="20"/>
              </w:rPr>
            </w:pPr>
            <w:r>
              <w:rPr>
                <w:sz w:val="20"/>
              </w:rPr>
              <w:t>Meetings with Shatsk Rayon and Shatsk NNP Stakeholders</w:t>
            </w:r>
            <w:r w:rsidR="00CE7734">
              <w:rPr>
                <w:sz w:val="20"/>
              </w:rPr>
              <w:t>, Travel to Lutsk</w:t>
            </w:r>
          </w:p>
        </w:tc>
      </w:tr>
      <w:tr w:rsidR="00F111FD" w:rsidRPr="00A47E05" w14:paraId="58899006" w14:textId="77777777" w:rsidTr="006D1564">
        <w:tc>
          <w:tcPr>
            <w:tcW w:w="2538" w:type="dxa"/>
          </w:tcPr>
          <w:p w14:paraId="01FC4F91" w14:textId="3B86492F" w:rsidR="00F111FD" w:rsidRPr="00A47E05" w:rsidRDefault="00F111FD" w:rsidP="00315678">
            <w:pPr>
              <w:pStyle w:val="BodyText"/>
              <w:numPr>
                <w:ilvl w:val="0"/>
                <w:numId w:val="0"/>
              </w:numPr>
              <w:rPr>
                <w:sz w:val="20"/>
              </w:rPr>
            </w:pPr>
            <w:r w:rsidRPr="00A47E05">
              <w:rPr>
                <w:b/>
                <w:sz w:val="20"/>
              </w:rPr>
              <w:t xml:space="preserve">Thursday, </w:t>
            </w:r>
            <w:r w:rsidR="00315678">
              <w:rPr>
                <w:b/>
                <w:sz w:val="20"/>
              </w:rPr>
              <w:t>September 27</w:t>
            </w:r>
          </w:p>
        </w:tc>
        <w:tc>
          <w:tcPr>
            <w:tcW w:w="7038" w:type="dxa"/>
            <w:shd w:val="clear" w:color="auto" w:fill="auto"/>
          </w:tcPr>
          <w:p w14:paraId="47851BD5" w14:textId="176BC97B" w:rsidR="00F111FD" w:rsidRPr="00197A39" w:rsidRDefault="00CE7734" w:rsidP="00F111FD">
            <w:pPr>
              <w:pStyle w:val="BodyText"/>
              <w:numPr>
                <w:ilvl w:val="0"/>
                <w:numId w:val="0"/>
              </w:numPr>
              <w:rPr>
                <w:sz w:val="20"/>
              </w:rPr>
            </w:pPr>
            <w:r>
              <w:rPr>
                <w:sz w:val="20"/>
              </w:rPr>
              <w:t>Meeting with Volyn Oblast Stakeholders, meeting with Rivne Oblast Stakeholders</w:t>
            </w:r>
          </w:p>
        </w:tc>
      </w:tr>
      <w:tr w:rsidR="00F111FD" w:rsidRPr="00A47E05" w14:paraId="5C9051C5" w14:textId="77777777" w:rsidTr="006D1564">
        <w:tc>
          <w:tcPr>
            <w:tcW w:w="2538" w:type="dxa"/>
          </w:tcPr>
          <w:p w14:paraId="30671843" w14:textId="3C178D5F" w:rsidR="00F111FD" w:rsidRPr="00A47E05" w:rsidRDefault="00F111FD" w:rsidP="00315678">
            <w:pPr>
              <w:pStyle w:val="BodyText"/>
              <w:numPr>
                <w:ilvl w:val="0"/>
                <w:numId w:val="0"/>
              </w:numPr>
              <w:rPr>
                <w:sz w:val="20"/>
              </w:rPr>
            </w:pPr>
            <w:r>
              <w:rPr>
                <w:b/>
                <w:sz w:val="20"/>
              </w:rPr>
              <w:t xml:space="preserve">Friday, </w:t>
            </w:r>
            <w:r w:rsidR="00315678">
              <w:rPr>
                <w:b/>
                <w:sz w:val="20"/>
              </w:rPr>
              <w:t>September 28</w:t>
            </w:r>
          </w:p>
        </w:tc>
        <w:tc>
          <w:tcPr>
            <w:tcW w:w="7038" w:type="dxa"/>
            <w:shd w:val="clear" w:color="auto" w:fill="auto"/>
          </w:tcPr>
          <w:p w14:paraId="7E1A9342" w14:textId="3C285440" w:rsidR="00F111FD" w:rsidRPr="00197A39" w:rsidRDefault="00315678" w:rsidP="00F111FD">
            <w:pPr>
              <w:pStyle w:val="BodyText"/>
              <w:numPr>
                <w:ilvl w:val="0"/>
                <w:numId w:val="0"/>
              </w:numPr>
              <w:rPr>
                <w:sz w:val="20"/>
              </w:rPr>
            </w:pPr>
            <w:r>
              <w:rPr>
                <w:sz w:val="20"/>
              </w:rPr>
              <w:t>Travel to Kiev</w:t>
            </w:r>
            <w:r w:rsidR="00F111FD">
              <w:rPr>
                <w:sz w:val="20"/>
              </w:rPr>
              <w:t>, depart Kiev</w:t>
            </w:r>
          </w:p>
        </w:tc>
      </w:tr>
    </w:tbl>
    <w:p w14:paraId="279DEA14" w14:textId="77777777" w:rsidR="00F111FD" w:rsidRPr="0052457C" w:rsidRDefault="00F111FD" w:rsidP="00F111FD">
      <w:pPr>
        <w:pStyle w:val="BodyText"/>
        <w:numPr>
          <w:ilvl w:val="0"/>
          <w:numId w:val="0"/>
        </w:numPr>
      </w:pPr>
    </w:p>
    <w:p w14:paraId="7029D03D" w14:textId="77777777" w:rsidR="00F111FD" w:rsidRDefault="00F111FD" w:rsidP="00F111FD">
      <w:pPr>
        <w:pStyle w:val="Heading2"/>
        <w:sectPr w:rsidR="00F111FD">
          <w:pgSz w:w="12240" w:h="15840"/>
          <w:pgMar w:top="1440" w:right="1440" w:bottom="1440" w:left="1440" w:header="720" w:footer="720" w:gutter="0"/>
          <w:cols w:space="720"/>
        </w:sectPr>
      </w:pPr>
    </w:p>
    <w:p w14:paraId="4AD65EDB" w14:textId="08701F70" w:rsidR="00F111FD" w:rsidRPr="00333B2A" w:rsidRDefault="009960D8" w:rsidP="009960D8">
      <w:pPr>
        <w:pStyle w:val="Heading2"/>
        <w:numPr>
          <w:ilvl w:val="1"/>
          <w:numId w:val="3"/>
        </w:numPr>
      </w:pPr>
      <w:bookmarkStart w:id="84" w:name="_Toc216978659"/>
      <w:r w:rsidRPr="00333B2A">
        <w:t>Annex 5: Financial Sustainability Scorecard</w:t>
      </w:r>
      <w:bookmarkEnd w:id="84"/>
    </w:p>
    <w:tbl>
      <w:tblPr>
        <w:tblW w:w="29084" w:type="dxa"/>
        <w:tblInd w:w="108" w:type="dxa"/>
        <w:tblLayout w:type="fixed"/>
        <w:tblLook w:val="04A0" w:firstRow="1" w:lastRow="0" w:firstColumn="1" w:lastColumn="0" w:noHBand="0" w:noVBand="1"/>
      </w:tblPr>
      <w:tblGrid>
        <w:gridCol w:w="2790"/>
        <w:gridCol w:w="720"/>
        <w:gridCol w:w="1350"/>
        <w:gridCol w:w="630"/>
        <w:gridCol w:w="1046"/>
        <w:gridCol w:w="3544"/>
        <w:gridCol w:w="2014"/>
        <w:gridCol w:w="236"/>
        <w:gridCol w:w="7266"/>
        <w:gridCol w:w="5371"/>
        <w:gridCol w:w="3881"/>
        <w:gridCol w:w="236"/>
      </w:tblGrid>
      <w:tr w:rsidR="004B718E" w:rsidRPr="005E3E9F" w14:paraId="67C18830" w14:textId="77777777" w:rsidTr="004B718E">
        <w:trPr>
          <w:gridAfter w:val="6"/>
          <w:wAfter w:w="19004" w:type="dxa"/>
          <w:trHeight w:val="1365"/>
        </w:trPr>
        <w:tc>
          <w:tcPr>
            <w:tcW w:w="10080" w:type="dxa"/>
            <w:gridSpan w:val="6"/>
            <w:tcBorders>
              <w:top w:val="single" w:sz="6" w:space="0" w:color="auto"/>
              <w:left w:val="single" w:sz="6" w:space="0" w:color="auto"/>
              <w:bottom w:val="single" w:sz="6" w:space="0" w:color="auto"/>
              <w:right w:val="single" w:sz="6" w:space="0" w:color="auto"/>
            </w:tcBorders>
            <w:shd w:val="clear" w:color="auto" w:fill="auto"/>
            <w:noWrap/>
            <w:vAlign w:val="bottom"/>
            <w:hideMark/>
          </w:tcPr>
          <w:tbl>
            <w:tblPr>
              <w:tblW w:w="19680" w:type="dxa"/>
              <w:tblCellSpacing w:w="0" w:type="dxa"/>
              <w:tblLayout w:type="fixed"/>
              <w:tblCellMar>
                <w:left w:w="0" w:type="dxa"/>
                <w:right w:w="0" w:type="dxa"/>
              </w:tblCellMar>
              <w:tblLook w:val="04A0" w:firstRow="1" w:lastRow="0" w:firstColumn="1" w:lastColumn="0" w:noHBand="0" w:noVBand="1"/>
            </w:tblPr>
            <w:tblGrid>
              <w:gridCol w:w="19680"/>
            </w:tblGrid>
            <w:tr w:rsidR="004B718E" w:rsidRPr="005E3E9F" w14:paraId="477761EF" w14:textId="77777777" w:rsidTr="004B718E">
              <w:trPr>
                <w:trHeight w:val="407"/>
                <w:tblCellSpacing w:w="0" w:type="dxa"/>
              </w:trPr>
              <w:tc>
                <w:tcPr>
                  <w:tcW w:w="19680" w:type="dxa"/>
                  <w:vMerge w:val="restart"/>
                  <w:tcBorders>
                    <w:top w:val="nil"/>
                    <w:left w:val="nil"/>
                    <w:bottom w:val="nil"/>
                    <w:right w:val="nil"/>
                  </w:tcBorders>
                  <w:shd w:val="clear" w:color="auto" w:fill="auto"/>
                  <w:noWrap/>
                  <w:vAlign w:val="center"/>
                  <w:hideMark/>
                </w:tcPr>
                <w:p w14:paraId="3F875FEA" w14:textId="24F89BB7" w:rsidR="004B718E" w:rsidRPr="005E3E9F" w:rsidRDefault="004B718E"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Tracking Tool for Biodiversity Projects in GEF-3, GEF-4, and GEF-5</w:t>
                  </w:r>
                </w:p>
              </w:tc>
            </w:tr>
            <w:tr w:rsidR="004B718E" w:rsidRPr="005E3E9F" w14:paraId="52DE3CA3" w14:textId="77777777" w:rsidTr="004B718E">
              <w:trPr>
                <w:trHeight w:val="407"/>
                <w:tblCellSpacing w:w="0" w:type="dxa"/>
              </w:trPr>
              <w:tc>
                <w:tcPr>
                  <w:tcW w:w="19680" w:type="dxa"/>
                  <w:vMerge/>
                  <w:tcBorders>
                    <w:top w:val="nil"/>
                    <w:left w:val="nil"/>
                    <w:bottom w:val="nil"/>
                    <w:right w:val="nil"/>
                  </w:tcBorders>
                  <w:vAlign w:val="center"/>
                  <w:hideMark/>
                </w:tcPr>
                <w:p w14:paraId="49F4E411" w14:textId="77777777" w:rsidR="004B718E" w:rsidRPr="005E3E9F" w:rsidRDefault="004B718E" w:rsidP="00E870BF">
                  <w:pPr>
                    <w:rPr>
                      <w:rFonts w:ascii="Microsoft Sans Serif" w:eastAsia="Times New Roman" w:hAnsi="Microsoft Sans Serif" w:cs="Microsoft Sans Serif"/>
                      <w:b/>
                      <w:bCs/>
                      <w:color w:val="000000"/>
                      <w:sz w:val="16"/>
                      <w:szCs w:val="16"/>
                    </w:rPr>
                  </w:pPr>
                </w:p>
              </w:tc>
            </w:tr>
          </w:tbl>
          <w:p w14:paraId="32C9189A" w14:textId="77777777" w:rsidR="004B718E" w:rsidRPr="005E3E9F" w:rsidRDefault="004B718E" w:rsidP="00E870BF">
            <w:pPr>
              <w:rPr>
                <w:rFonts w:eastAsia="Times New Roman"/>
                <w:color w:val="000000"/>
                <w:sz w:val="16"/>
                <w:szCs w:val="16"/>
              </w:rPr>
            </w:pPr>
          </w:p>
        </w:tc>
      </w:tr>
      <w:tr w:rsidR="00E870BF" w:rsidRPr="005E3E9F" w14:paraId="08D80BF1" w14:textId="77777777" w:rsidTr="004B718E">
        <w:trPr>
          <w:gridAfter w:val="6"/>
          <w:wAfter w:w="19004" w:type="dxa"/>
          <w:trHeight w:val="315"/>
        </w:trPr>
        <w:tc>
          <w:tcPr>
            <w:tcW w:w="10080" w:type="dxa"/>
            <w:gridSpan w:val="6"/>
            <w:tcBorders>
              <w:top w:val="single" w:sz="6" w:space="0" w:color="auto"/>
              <w:left w:val="single" w:sz="8" w:space="0" w:color="auto"/>
              <w:bottom w:val="single" w:sz="4" w:space="0" w:color="auto"/>
              <w:right w:val="single" w:sz="4" w:space="0" w:color="auto"/>
            </w:tcBorders>
            <w:shd w:val="clear" w:color="000000" w:fill="EBF1DE"/>
            <w:vAlign w:val="center"/>
            <w:hideMark/>
          </w:tcPr>
          <w:p w14:paraId="2336D00B"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Objective 1: Catalyzing Sustainability of Protected Area Systems</w:t>
            </w:r>
          </w:p>
        </w:tc>
      </w:tr>
      <w:tr w:rsidR="00E870BF" w:rsidRPr="005E3E9F" w14:paraId="63867795" w14:textId="77777777" w:rsidTr="00551E8A">
        <w:trPr>
          <w:gridAfter w:val="6"/>
          <w:wAfter w:w="19004" w:type="dxa"/>
          <w:trHeight w:val="320"/>
        </w:trPr>
        <w:tc>
          <w:tcPr>
            <w:tcW w:w="10080" w:type="dxa"/>
            <w:gridSpan w:val="6"/>
            <w:tcBorders>
              <w:top w:val="single" w:sz="4" w:space="0" w:color="auto"/>
              <w:left w:val="single" w:sz="8" w:space="0" w:color="auto"/>
              <w:bottom w:val="single" w:sz="8" w:space="0" w:color="auto"/>
              <w:right w:val="single" w:sz="4" w:space="0" w:color="auto"/>
            </w:tcBorders>
            <w:shd w:val="clear" w:color="000000" w:fill="EBF1DE"/>
            <w:vAlign w:val="center"/>
            <w:hideMark/>
          </w:tcPr>
          <w:p w14:paraId="634EDD23"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SECTION III: Financial Sustainability Scorecard</w:t>
            </w:r>
          </w:p>
        </w:tc>
      </w:tr>
      <w:tr w:rsidR="00E870BF" w:rsidRPr="005E3E9F" w14:paraId="325D63F6" w14:textId="77777777" w:rsidTr="00E870BF">
        <w:trPr>
          <w:trHeight w:val="260"/>
        </w:trPr>
        <w:tc>
          <w:tcPr>
            <w:tcW w:w="19596" w:type="dxa"/>
            <w:gridSpan w:val="9"/>
            <w:tcBorders>
              <w:top w:val="nil"/>
              <w:left w:val="nil"/>
              <w:bottom w:val="nil"/>
              <w:right w:val="nil"/>
            </w:tcBorders>
            <w:shd w:val="clear" w:color="auto" w:fill="auto"/>
            <w:vAlign w:val="center"/>
            <w:hideMark/>
          </w:tcPr>
          <w:p w14:paraId="38A6703D"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p>
        </w:tc>
        <w:tc>
          <w:tcPr>
            <w:tcW w:w="5371" w:type="dxa"/>
            <w:tcBorders>
              <w:top w:val="nil"/>
              <w:left w:val="nil"/>
              <w:bottom w:val="nil"/>
              <w:right w:val="nil"/>
            </w:tcBorders>
            <w:shd w:val="clear" w:color="auto" w:fill="auto"/>
            <w:noWrap/>
            <w:vAlign w:val="bottom"/>
            <w:hideMark/>
          </w:tcPr>
          <w:p w14:paraId="642C973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3881" w:type="dxa"/>
            <w:tcBorders>
              <w:top w:val="nil"/>
              <w:left w:val="nil"/>
              <w:bottom w:val="nil"/>
              <w:right w:val="nil"/>
            </w:tcBorders>
            <w:shd w:val="clear" w:color="auto" w:fill="auto"/>
            <w:noWrap/>
            <w:vAlign w:val="bottom"/>
            <w:hideMark/>
          </w:tcPr>
          <w:p w14:paraId="1DB22EFD"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7C16C1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35119773" w14:textId="77777777" w:rsidTr="00551E8A">
        <w:trPr>
          <w:gridAfter w:val="6"/>
          <w:wAfter w:w="19004" w:type="dxa"/>
          <w:trHeight w:val="1620"/>
        </w:trPr>
        <w:tc>
          <w:tcPr>
            <w:tcW w:w="10080" w:type="dxa"/>
            <w:gridSpan w:val="6"/>
            <w:tcBorders>
              <w:top w:val="single" w:sz="8" w:space="0" w:color="auto"/>
              <w:left w:val="single" w:sz="8" w:space="0" w:color="auto"/>
              <w:bottom w:val="single" w:sz="8" w:space="0" w:color="auto"/>
              <w:right w:val="single" w:sz="4" w:space="0" w:color="auto"/>
            </w:tcBorders>
            <w:shd w:val="clear" w:color="000000" w:fill="EBF1DE"/>
            <w:hideMark/>
          </w:tcPr>
          <w:p w14:paraId="43D09C8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b/>
                <w:bCs/>
                <w:color w:val="000000"/>
                <w:sz w:val="16"/>
                <w:szCs w:val="16"/>
              </w:rPr>
              <w:t>Note:</w:t>
            </w:r>
            <w:r w:rsidRPr="005E3E9F">
              <w:rPr>
                <w:rFonts w:ascii="Microsoft Sans Serif" w:eastAsia="Times New Roman" w:hAnsi="Microsoft Sans Serif" w:cs="Microsoft Sans Serif"/>
                <w:color w:val="000000"/>
                <w:sz w:val="16"/>
                <w:szCs w:val="16"/>
              </w:rPr>
              <w:t xml:space="preserve"> Please complete the financial sustainability scorecard for each project that is focusing on improving the financial sustainability of a PA system or an individual PA, per outcome 1.2 in the GEF biodiversity strategy. As we did in GEF-4, we will use the scorecard that was developed by Andrew Bovarnick of UNDP as it addresses our needs in a comprehensive fashion.  </w:t>
            </w:r>
            <w:r w:rsidRPr="005E3E9F">
              <w:rPr>
                <w:rFonts w:ascii="Microsoft Sans Serif" w:eastAsia="Times New Roman" w:hAnsi="Microsoft Sans Serif" w:cs="Microsoft Sans Serif"/>
                <w:color w:val="000000"/>
                <w:sz w:val="16"/>
                <w:szCs w:val="16"/>
              </w:rPr>
              <w:br/>
            </w:r>
            <w:r w:rsidRPr="005E3E9F">
              <w:rPr>
                <w:rFonts w:ascii="Microsoft Sans Serif" w:eastAsia="Times New Roman" w:hAnsi="Microsoft Sans Serif" w:cs="Microsoft Sans Serif"/>
                <w:b/>
                <w:bCs/>
                <w:color w:val="000000"/>
                <w:sz w:val="16"/>
                <w:szCs w:val="16"/>
              </w:rPr>
              <w:t>The scorecard has three sections:</w:t>
            </w:r>
            <w:r w:rsidRPr="005E3E9F">
              <w:rPr>
                <w:rFonts w:ascii="Microsoft Sans Serif" w:eastAsia="Times New Roman" w:hAnsi="Microsoft Sans Serif" w:cs="Microsoft Sans Serif"/>
                <w:color w:val="000000"/>
                <w:sz w:val="16"/>
                <w:szCs w:val="16"/>
              </w:rPr>
              <w:br/>
              <w:t>Part I – Overall financial status of the protected areas system.  This includes basic protected area information and a financial analysis of the national protected area system.</w:t>
            </w:r>
            <w:r w:rsidRPr="005E3E9F">
              <w:rPr>
                <w:rFonts w:ascii="Microsoft Sans Serif" w:eastAsia="Times New Roman" w:hAnsi="Microsoft Sans Serif" w:cs="Microsoft Sans Serif"/>
                <w:color w:val="000000"/>
                <w:sz w:val="16"/>
                <w:szCs w:val="16"/>
              </w:rPr>
              <w:br/>
              <w:t>Part II – Assessing elements of the financing system.</w:t>
            </w:r>
            <w:r w:rsidRPr="005E3E9F">
              <w:rPr>
                <w:rFonts w:ascii="Microsoft Sans Serif" w:eastAsia="Times New Roman" w:hAnsi="Microsoft Sans Serif" w:cs="Microsoft Sans Serif"/>
                <w:color w:val="000000"/>
                <w:sz w:val="16"/>
                <w:szCs w:val="16"/>
              </w:rPr>
              <w:br/>
              <w:t>Part III – Scoring.</w:t>
            </w:r>
          </w:p>
        </w:tc>
      </w:tr>
      <w:tr w:rsidR="00E870BF" w:rsidRPr="005E3E9F" w14:paraId="38AF1AC8" w14:textId="77777777" w:rsidTr="00551E8A">
        <w:trPr>
          <w:gridAfter w:val="6"/>
          <w:wAfter w:w="19004" w:type="dxa"/>
          <w:trHeight w:val="480"/>
        </w:trPr>
        <w:tc>
          <w:tcPr>
            <w:tcW w:w="10080" w:type="dxa"/>
            <w:gridSpan w:val="6"/>
            <w:tcBorders>
              <w:top w:val="single" w:sz="8" w:space="0" w:color="auto"/>
              <w:left w:val="single" w:sz="8" w:space="0" w:color="auto"/>
              <w:bottom w:val="single" w:sz="8" w:space="0" w:color="auto"/>
              <w:right w:val="nil"/>
            </w:tcBorders>
            <w:shd w:val="clear" w:color="000000" w:fill="EBF1DE"/>
            <w:vAlign w:val="center"/>
            <w:hideMark/>
          </w:tcPr>
          <w:p w14:paraId="7EEBD749" w14:textId="77777777" w:rsidR="00E870BF" w:rsidRPr="005E3E9F" w:rsidRDefault="00E870BF" w:rsidP="00E870BF">
            <w:pPr>
              <w:rPr>
                <w:rFonts w:ascii="Microsoft Sans Serif" w:eastAsia="Times New Roman" w:hAnsi="Microsoft Sans Serif" w:cs="Microsoft Sans Serif"/>
                <w:b/>
                <w:bCs/>
                <w:i/>
                <w:iCs/>
                <w:color w:val="000000"/>
                <w:sz w:val="16"/>
                <w:szCs w:val="16"/>
              </w:rPr>
            </w:pPr>
            <w:r w:rsidRPr="005E3E9F">
              <w:rPr>
                <w:rFonts w:ascii="Microsoft Sans Serif" w:eastAsia="Times New Roman" w:hAnsi="Microsoft Sans Serif" w:cs="Microsoft Sans Serif"/>
                <w:b/>
                <w:bCs/>
                <w:i/>
                <w:iCs/>
                <w:color w:val="000000"/>
                <w:sz w:val="16"/>
                <w:szCs w:val="16"/>
              </w:rPr>
              <w:t>Important: Please read the Guidelines posted on the GEF website before entering your data</w:t>
            </w:r>
          </w:p>
        </w:tc>
      </w:tr>
      <w:tr w:rsidR="00E870BF" w:rsidRPr="005E3E9F" w14:paraId="71B9001F" w14:textId="77777777" w:rsidTr="00E870BF">
        <w:trPr>
          <w:trHeight w:val="240"/>
        </w:trPr>
        <w:tc>
          <w:tcPr>
            <w:tcW w:w="12094" w:type="dxa"/>
            <w:gridSpan w:val="7"/>
            <w:tcBorders>
              <w:top w:val="nil"/>
              <w:left w:val="nil"/>
              <w:bottom w:val="nil"/>
              <w:right w:val="nil"/>
            </w:tcBorders>
            <w:shd w:val="clear" w:color="auto" w:fill="auto"/>
            <w:vAlign w:val="center"/>
            <w:hideMark/>
          </w:tcPr>
          <w:p w14:paraId="30A34FE3" w14:textId="77777777" w:rsidR="00E870BF" w:rsidRPr="005E3E9F" w:rsidRDefault="00E870BF" w:rsidP="00E870BF">
            <w:pPr>
              <w:jc w:val="right"/>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43C7A28" w14:textId="77777777" w:rsidR="00E870BF" w:rsidRPr="005E3E9F" w:rsidRDefault="00E870BF" w:rsidP="00E870BF">
            <w:pPr>
              <w:jc w:val="center"/>
              <w:rPr>
                <w:rFonts w:ascii="Microsoft Sans Serif" w:eastAsia="Times New Roman" w:hAnsi="Microsoft Sans Serif" w:cs="Microsoft Sans Serif"/>
                <w:color w:val="000000"/>
                <w:sz w:val="16"/>
                <w:szCs w:val="16"/>
              </w:rPr>
            </w:pPr>
          </w:p>
        </w:tc>
        <w:tc>
          <w:tcPr>
            <w:tcW w:w="7266" w:type="dxa"/>
            <w:tcBorders>
              <w:top w:val="nil"/>
              <w:left w:val="nil"/>
              <w:bottom w:val="nil"/>
              <w:right w:val="nil"/>
            </w:tcBorders>
            <w:shd w:val="clear" w:color="auto" w:fill="auto"/>
            <w:noWrap/>
            <w:vAlign w:val="center"/>
            <w:hideMark/>
          </w:tcPr>
          <w:p w14:paraId="1F26F6F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71" w:type="dxa"/>
            <w:tcBorders>
              <w:top w:val="nil"/>
              <w:left w:val="nil"/>
              <w:bottom w:val="nil"/>
              <w:right w:val="nil"/>
            </w:tcBorders>
            <w:shd w:val="clear" w:color="auto" w:fill="auto"/>
            <w:noWrap/>
            <w:vAlign w:val="bottom"/>
            <w:hideMark/>
          </w:tcPr>
          <w:p w14:paraId="34DD68E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3881" w:type="dxa"/>
            <w:tcBorders>
              <w:top w:val="nil"/>
              <w:left w:val="nil"/>
              <w:bottom w:val="nil"/>
              <w:right w:val="nil"/>
            </w:tcBorders>
            <w:shd w:val="clear" w:color="auto" w:fill="auto"/>
            <w:noWrap/>
            <w:vAlign w:val="bottom"/>
            <w:hideMark/>
          </w:tcPr>
          <w:p w14:paraId="2D0E337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4D95C5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6ED37190" w14:textId="77777777" w:rsidTr="00551E8A">
        <w:trPr>
          <w:gridAfter w:val="6"/>
          <w:wAfter w:w="19004" w:type="dxa"/>
          <w:trHeight w:val="260"/>
        </w:trPr>
        <w:tc>
          <w:tcPr>
            <w:tcW w:w="10080" w:type="dxa"/>
            <w:gridSpan w:val="6"/>
            <w:tcBorders>
              <w:top w:val="nil"/>
              <w:left w:val="nil"/>
              <w:bottom w:val="nil"/>
              <w:right w:val="nil"/>
            </w:tcBorders>
            <w:shd w:val="clear" w:color="000000" w:fill="FFC000"/>
            <w:noWrap/>
            <w:vAlign w:val="bottom"/>
            <w:hideMark/>
          </w:tcPr>
          <w:p w14:paraId="6146A922"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Part I: Protected Areas System, sub-systems and networks</w:t>
            </w:r>
          </w:p>
        </w:tc>
      </w:tr>
      <w:tr w:rsidR="00E870BF" w:rsidRPr="005E3E9F" w14:paraId="0483C904" w14:textId="77777777" w:rsidTr="00551E8A">
        <w:trPr>
          <w:gridAfter w:val="6"/>
          <w:wAfter w:w="19004" w:type="dxa"/>
          <w:trHeight w:val="1230"/>
        </w:trPr>
        <w:tc>
          <w:tcPr>
            <w:tcW w:w="10080" w:type="dxa"/>
            <w:gridSpan w:val="6"/>
            <w:tcBorders>
              <w:top w:val="single" w:sz="8" w:space="0" w:color="auto"/>
              <w:left w:val="single" w:sz="8" w:space="0" w:color="auto"/>
              <w:bottom w:val="single" w:sz="8" w:space="0" w:color="auto"/>
              <w:right w:val="single" w:sz="4" w:space="0" w:color="auto"/>
            </w:tcBorders>
            <w:shd w:val="clear" w:color="000000" w:fill="EBF1DE"/>
            <w:hideMark/>
          </w:tcPr>
          <w:p w14:paraId="40B896F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b/>
                <w:bCs/>
                <w:color w:val="000000"/>
                <w:sz w:val="16"/>
                <w:szCs w:val="16"/>
              </w:rPr>
              <w:t>Part I</w:t>
            </w:r>
            <w:r w:rsidRPr="005E3E9F">
              <w:rPr>
                <w:rFonts w:ascii="Microsoft Sans Serif" w:eastAsia="Times New Roman" w:hAnsi="Microsoft Sans Serif" w:cs="Microsoft Sans Serif"/>
                <w:color w:val="000000"/>
                <w:sz w:val="16"/>
                <w:szCs w:val="16"/>
              </w:rPr>
              <w:t xml:space="preserve"> requires financial data to determine the costs, revenues and financing gaps of the PA system both in the current year and as forecast for the future. It provides a quantitative analysis of the PA system and shows the financial data needed by PA planners needed to determine financial targets and hence the quantity of additional funds required to finance effective management of their PA system. As different countries have different accounting systems certain data requirements may vary in their relevance for each country. However, where financial data is absent, the first activity the PA authority should be to generate and collect the data.</w:t>
            </w:r>
          </w:p>
        </w:tc>
      </w:tr>
      <w:tr w:rsidR="00E870BF" w:rsidRPr="005E3E9F" w14:paraId="268EEAAF" w14:textId="77777777" w:rsidTr="00E870BF">
        <w:trPr>
          <w:trHeight w:val="240"/>
        </w:trPr>
        <w:tc>
          <w:tcPr>
            <w:tcW w:w="12094" w:type="dxa"/>
            <w:gridSpan w:val="7"/>
            <w:tcBorders>
              <w:top w:val="nil"/>
              <w:left w:val="nil"/>
              <w:bottom w:val="nil"/>
              <w:right w:val="nil"/>
            </w:tcBorders>
            <w:shd w:val="clear" w:color="auto" w:fill="auto"/>
            <w:hideMark/>
          </w:tcPr>
          <w:p w14:paraId="4EC33EAC"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236" w:type="dxa"/>
            <w:tcBorders>
              <w:top w:val="nil"/>
              <w:left w:val="nil"/>
              <w:bottom w:val="nil"/>
              <w:right w:val="nil"/>
            </w:tcBorders>
            <w:shd w:val="clear" w:color="auto" w:fill="auto"/>
            <w:hideMark/>
          </w:tcPr>
          <w:p w14:paraId="33482A5F"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7266" w:type="dxa"/>
            <w:tcBorders>
              <w:top w:val="nil"/>
              <w:left w:val="nil"/>
              <w:bottom w:val="nil"/>
              <w:right w:val="nil"/>
            </w:tcBorders>
            <w:shd w:val="clear" w:color="auto" w:fill="auto"/>
            <w:hideMark/>
          </w:tcPr>
          <w:p w14:paraId="728E48D6"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5371" w:type="dxa"/>
            <w:tcBorders>
              <w:top w:val="nil"/>
              <w:left w:val="nil"/>
              <w:bottom w:val="nil"/>
              <w:right w:val="nil"/>
            </w:tcBorders>
            <w:shd w:val="clear" w:color="auto" w:fill="auto"/>
            <w:noWrap/>
            <w:vAlign w:val="bottom"/>
            <w:hideMark/>
          </w:tcPr>
          <w:p w14:paraId="578D412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3881" w:type="dxa"/>
            <w:tcBorders>
              <w:top w:val="nil"/>
              <w:left w:val="nil"/>
              <w:bottom w:val="nil"/>
              <w:right w:val="nil"/>
            </w:tcBorders>
            <w:shd w:val="clear" w:color="auto" w:fill="auto"/>
            <w:noWrap/>
            <w:vAlign w:val="bottom"/>
            <w:hideMark/>
          </w:tcPr>
          <w:p w14:paraId="6108BE3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7774B42"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231E406F" w14:textId="77777777" w:rsidTr="00551E8A">
        <w:trPr>
          <w:gridAfter w:val="6"/>
          <w:wAfter w:w="19004" w:type="dxa"/>
          <w:trHeight w:val="660"/>
        </w:trPr>
        <w:tc>
          <w:tcPr>
            <w:tcW w:w="10080" w:type="dxa"/>
            <w:gridSpan w:val="6"/>
            <w:tcBorders>
              <w:top w:val="nil"/>
              <w:left w:val="nil"/>
              <w:bottom w:val="single" w:sz="8" w:space="0" w:color="auto"/>
              <w:right w:val="nil"/>
            </w:tcBorders>
            <w:shd w:val="clear" w:color="000000" w:fill="FFC000"/>
            <w:hideMark/>
          </w:tcPr>
          <w:p w14:paraId="53CE0EE5"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Part 1.1 – Basic Information on Country’s National Protected Area System, Sub-systems and Networks. Detail in the Table every sub-system and network within the national system of protected areas in the country.  </w:t>
            </w:r>
          </w:p>
        </w:tc>
      </w:tr>
      <w:tr w:rsidR="00551E8A" w:rsidRPr="005E3E9F" w14:paraId="04FF93AE" w14:textId="77777777" w:rsidTr="00551E8A">
        <w:trPr>
          <w:gridAfter w:val="6"/>
          <w:wAfter w:w="19004" w:type="dxa"/>
          <w:trHeight w:val="720"/>
        </w:trPr>
        <w:tc>
          <w:tcPr>
            <w:tcW w:w="2790" w:type="dxa"/>
            <w:tcBorders>
              <w:top w:val="nil"/>
              <w:left w:val="single" w:sz="8" w:space="0" w:color="auto"/>
              <w:bottom w:val="single" w:sz="4" w:space="0" w:color="auto"/>
              <w:right w:val="single" w:sz="4" w:space="0" w:color="auto"/>
            </w:tcBorders>
            <w:shd w:val="clear" w:color="000000" w:fill="D9D9D9"/>
            <w:hideMark/>
          </w:tcPr>
          <w:p w14:paraId="5A9AA29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Protected Areas System, sub-systems and networks*</w:t>
            </w:r>
          </w:p>
        </w:tc>
        <w:tc>
          <w:tcPr>
            <w:tcW w:w="720" w:type="dxa"/>
            <w:tcBorders>
              <w:top w:val="nil"/>
              <w:left w:val="nil"/>
              <w:bottom w:val="single" w:sz="4" w:space="0" w:color="auto"/>
              <w:right w:val="single" w:sz="4" w:space="0" w:color="auto"/>
            </w:tcBorders>
            <w:shd w:val="clear" w:color="000000" w:fill="D9D9D9"/>
            <w:hideMark/>
          </w:tcPr>
          <w:p w14:paraId="795D350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Number of sites</w:t>
            </w:r>
          </w:p>
        </w:tc>
        <w:tc>
          <w:tcPr>
            <w:tcW w:w="1350" w:type="dxa"/>
            <w:tcBorders>
              <w:top w:val="nil"/>
              <w:left w:val="nil"/>
              <w:bottom w:val="single" w:sz="4" w:space="0" w:color="auto"/>
              <w:right w:val="single" w:sz="4" w:space="0" w:color="auto"/>
            </w:tcBorders>
            <w:shd w:val="clear" w:color="000000" w:fill="D9D9D9"/>
            <w:hideMark/>
          </w:tcPr>
          <w:p w14:paraId="07C83F2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Terrestrial hectares covered</w:t>
            </w:r>
          </w:p>
        </w:tc>
        <w:tc>
          <w:tcPr>
            <w:tcW w:w="630" w:type="dxa"/>
            <w:tcBorders>
              <w:top w:val="nil"/>
              <w:left w:val="nil"/>
              <w:bottom w:val="single" w:sz="4" w:space="0" w:color="auto"/>
              <w:right w:val="single" w:sz="4" w:space="0" w:color="auto"/>
            </w:tcBorders>
            <w:shd w:val="clear" w:color="000000" w:fill="D9D9D9"/>
            <w:hideMark/>
          </w:tcPr>
          <w:p w14:paraId="282AE347" w14:textId="77777777" w:rsidR="00E870BF" w:rsidRPr="005E3E9F" w:rsidRDefault="00680B9E" w:rsidP="00E870BF">
            <w:pPr>
              <w:rPr>
                <w:rFonts w:ascii="Microsoft Sans Serif" w:eastAsia="Times New Roman" w:hAnsi="Microsoft Sans Serif" w:cs="Microsoft Sans Serif"/>
                <w:color w:val="000000"/>
                <w:sz w:val="16"/>
                <w:szCs w:val="16"/>
              </w:rPr>
            </w:pPr>
            <w:hyperlink w:anchor="RANGE!#REF!" w:history="1">
              <w:r w:rsidR="00E870BF" w:rsidRPr="005E3E9F">
                <w:rPr>
                  <w:rFonts w:ascii="Microsoft Sans Serif" w:eastAsia="Times New Roman" w:hAnsi="Microsoft Sans Serif" w:cs="Microsoft Sans Serif"/>
                  <w:color w:val="000000"/>
                  <w:sz w:val="16"/>
                  <w:szCs w:val="16"/>
                  <w:u w:val="single"/>
                </w:rPr>
                <w:t>Marine hectares covered[1]**</w:t>
              </w:r>
            </w:hyperlink>
          </w:p>
        </w:tc>
        <w:tc>
          <w:tcPr>
            <w:tcW w:w="1046" w:type="dxa"/>
            <w:tcBorders>
              <w:top w:val="nil"/>
              <w:left w:val="nil"/>
              <w:bottom w:val="single" w:sz="4" w:space="0" w:color="auto"/>
              <w:right w:val="single" w:sz="4" w:space="0" w:color="auto"/>
            </w:tcBorders>
            <w:shd w:val="clear" w:color="000000" w:fill="D9D9D9"/>
            <w:hideMark/>
          </w:tcPr>
          <w:p w14:paraId="105DF22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Total hectares covered</w:t>
            </w:r>
          </w:p>
        </w:tc>
        <w:tc>
          <w:tcPr>
            <w:tcW w:w="3544" w:type="dxa"/>
            <w:tcBorders>
              <w:top w:val="nil"/>
              <w:left w:val="nil"/>
              <w:bottom w:val="single" w:sz="4" w:space="0" w:color="auto"/>
              <w:right w:val="single" w:sz="4" w:space="0" w:color="auto"/>
            </w:tcBorders>
            <w:shd w:val="clear" w:color="000000" w:fill="D9D9D9"/>
            <w:hideMark/>
          </w:tcPr>
          <w:p w14:paraId="7F1FE0C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Institutions responsible for PA management </w:t>
            </w:r>
          </w:p>
        </w:tc>
      </w:tr>
      <w:tr w:rsidR="00551E8A" w:rsidRPr="005E3E9F" w14:paraId="64627BF5" w14:textId="77777777" w:rsidTr="00551E8A">
        <w:trPr>
          <w:gridAfter w:val="6"/>
          <w:wAfter w:w="19004" w:type="dxa"/>
          <w:trHeight w:val="240"/>
        </w:trPr>
        <w:tc>
          <w:tcPr>
            <w:tcW w:w="2790" w:type="dxa"/>
            <w:tcBorders>
              <w:top w:val="nil"/>
              <w:left w:val="single" w:sz="8" w:space="0" w:color="auto"/>
              <w:bottom w:val="single" w:sz="4" w:space="0" w:color="auto"/>
              <w:right w:val="single" w:sz="4" w:space="0" w:color="auto"/>
            </w:tcBorders>
            <w:shd w:val="clear" w:color="auto" w:fill="auto"/>
            <w:hideMark/>
          </w:tcPr>
          <w:p w14:paraId="5BD13C12"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National System of PAs (total for all subsystems)</w:t>
            </w:r>
          </w:p>
        </w:tc>
        <w:tc>
          <w:tcPr>
            <w:tcW w:w="720" w:type="dxa"/>
            <w:tcBorders>
              <w:top w:val="nil"/>
              <w:left w:val="nil"/>
              <w:bottom w:val="single" w:sz="4" w:space="0" w:color="auto"/>
              <w:right w:val="single" w:sz="4" w:space="0" w:color="auto"/>
            </w:tcBorders>
            <w:shd w:val="clear" w:color="auto" w:fill="auto"/>
            <w:hideMark/>
          </w:tcPr>
          <w:p w14:paraId="04FA71C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7739</w:t>
            </w:r>
          </w:p>
        </w:tc>
        <w:tc>
          <w:tcPr>
            <w:tcW w:w="1350" w:type="dxa"/>
            <w:tcBorders>
              <w:top w:val="nil"/>
              <w:left w:val="nil"/>
              <w:bottom w:val="single" w:sz="4" w:space="0" w:color="auto"/>
              <w:right w:val="single" w:sz="4" w:space="0" w:color="auto"/>
            </w:tcBorders>
            <w:shd w:val="clear" w:color="auto" w:fill="auto"/>
            <w:hideMark/>
          </w:tcPr>
          <w:p w14:paraId="16EBC71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3267948</w:t>
            </w:r>
          </w:p>
        </w:tc>
        <w:tc>
          <w:tcPr>
            <w:tcW w:w="630" w:type="dxa"/>
            <w:tcBorders>
              <w:top w:val="nil"/>
              <w:left w:val="nil"/>
              <w:bottom w:val="single" w:sz="4" w:space="0" w:color="auto"/>
              <w:right w:val="single" w:sz="4" w:space="0" w:color="auto"/>
            </w:tcBorders>
            <w:shd w:val="clear" w:color="auto" w:fill="auto"/>
            <w:hideMark/>
          </w:tcPr>
          <w:p w14:paraId="6E40C6F7"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402500</w:t>
            </w:r>
          </w:p>
        </w:tc>
        <w:tc>
          <w:tcPr>
            <w:tcW w:w="1046" w:type="dxa"/>
            <w:tcBorders>
              <w:top w:val="nil"/>
              <w:left w:val="nil"/>
              <w:bottom w:val="single" w:sz="4" w:space="0" w:color="auto"/>
              <w:right w:val="single" w:sz="4" w:space="0" w:color="auto"/>
            </w:tcBorders>
            <w:shd w:val="clear" w:color="auto" w:fill="auto"/>
            <w:hideMark/>
          </w:tcPr>
          <w:p w14:paraId="461DF23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3670448</w:t>
            </w:r>
          </w:p>
        </w:tc>
        <w:tc>
          <w:tcPr>
            <w:tcW w:w="3544" w:type="dxa"/>
            <w:tcBorders>
              <w:top w:val="nil"/>
              <w:left w:val="nil"/>
              <w:bottom w:val="single" w:sz="4" w:space="0" w:color="auto"/>
              <w:right w:val="single" w:sz="4" w:space="0" w:color="auto"/>
            </w:tcBorders>
            <w:shd w:val="clear" w:color="auto" w:fill="auto"/>
            <w:hideMark/>
          </w:tcPr>
          <w:p w14:paraId="05E2AF0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551E8A" w:rsidRPr="005E3E9F" w14:paraId="69B47613" w14:textId="77777777" w:rsidTr="00551E8A">
        <w:trPr>
          <w:gridAfter w:val="6"/>
          <w:wAfter w:w="19004" w:type="dxa"/>
          <w:trHeight w:val="240"/>
        </w:trPr>
        <w:tc>
          <w:tcPr>
            <w:tcW w:w="2790" w:type="dxa"/>
            <w:tcBorders>
              <w:top w:val="nil"/>
              <w:left w:val="single" w:sz="8" w:space="0" w:color="auto"/>
              <w:bottom w:val="single" w:sz="4" w:space="0" w:color="auto"/>
              <w:right w:val="single" w:sz="4" w:space="0" w:color="auto"/>
            </w:tcBorders>
            <w:shd w:val="clear" w:color="auto" w:fill="auto"/>
            <w:hideMark/>
          </w:tcPr>
          <w:p w14:paraId="313A57F9"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Sub-system</w:t>
            </w:r>
          </w:p>
        </w:tc>
        <w:tc>
          <w:tcPr>
            <w:tcW w:w="720" w:type="dxa"/>
            <w:tcBorders>
              <w:top w:val="nil"/>
              <w:left w:val="nil"/>
              <w:bottom w:val="single" w:sz="4" w:space="0" w:color="auto"/>
              <w:right w:val="single" w:sz="4" w:space="0" w:color="auto"/>
            </w:tcBorders>
            <w:shd w:val="clear" w:color="auto" w:fill="auto"/>
            <w:hideMark/>
          </w:tcPr>
          <w:p w14:paraId="264DA98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350" w:type="dxa"/>
            <w:tcBorders>
              <w:top w:val="nil"/>
              <w:left w:val="nil"/>
              <w:bottom w:val="single" w:sz="4" w:space="0" w:color="auto"/>
              <w:right w:val="single" w:sz="4" w:space="0" w:color="auto"/>
            </w:tcBorders>
            <w:shd w:val="clear" w:color="auto" w:fill="auto"/>
            <w:hideMark/>
          </w:tcPr>
          <w:p w14:paraId="0C6C564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0" w:type="dxa"/>
            <w:tcBorders>
              <w:top w:val="nil"/>
              <w:left w:val="nil"/>
              <w:bottom w:val="single" w:sz="4" w:space="0" w:color="auto"/>
              <w:right w:val="single" w:sz="4" w:space="0" w:color="auto"/>
            </w:tcBorders>
            <w:shd w:val="clear" w:color="auto" w:fill="auto"/>
            <w:hideMark/>
          </w:tcPr>
          <w:p w14:paraId="33361C1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046" w:type="dxa"/>
            <w:tcBorders>
              <w:top w:val="nil"/>
              <w:left w:val="nil"/>
              <w:bottom w:val="single" w:sz="4" w:space="0" w:color="auto"/>
              <w:right w:val="single" w:sz="4" w:space="0" w:color="auto"/>
            </w:tcBorders>
            <w:shd w:val="clear" w:color="auto" w:fill="auto"/>
            <w:hideMark/>
          </w:tcPr>
          <w:p w14:paraId="3DE13AD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3544" w:type="dxa"/>
            <w:tcBorders>
              <w:top w:val="nil"/>
              <w:left w:val="nil"/>
              <w:bottom w:val="single" w:sz="4" w:space="0" w:color="auto"/>
              <w:right w:val="single" w:sz="4" w:space="0" w:color="auto"/>
            </w:tcBorders>
            <w:shd w:val="clear" w:color="auto" w:fill="auto"/>
            <w:hideMark/>
          </w:tcPr>
          <w:p w14:paraId="049BD7D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551E8A" w:rsidRPr="005E3E9F" w14:paraId="065F8FF4" w14:textId="77777777" w:rsidTr="00551E8A">
        <w:trPr>
          <w:gridAfter w:val="6"/>
          <w:wAfter w:w="19004" w:type="dxa"/>
          <w:trHeight w:val="5280"/>
        </w:trPr>
        <w:tc>
          <w:tcPr>
            <w:tcW w:w="2790" w:type="dxa"/>
            <w:tcBorders>
              <w:top w:val="nil"/>
              <w:left w:val="single" w:sz="8" w:space="0" w:color="auto"/>
              <w:bottom w:val="single" w:sz="4" w:space="0" w:color="auto"/>
              <w:right w:val="single" w:sz="4" w:space="0" w:color="auto"/>
            </w:tcBorders>
            <w:shd w:val="clear" w:color="auto" w:fill="auto"/>
            <w:hideMark/>
          </w:tcPr>
          <w:p w14:paraId="4B22935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PA sub-system 1 – PAs under jurisdiction of Ministry of Ecology and Natural Resources (National Nature Parks, Biosphere Reserves, and Nature Reserves) - IUCN Categories I and II - </w:t>
            </w:r>
            <w:r w:rsidRPr="005E3E9F">
              <w:rPr>
                <w:rFonts w:ascii="Microsoft Sans Serif" w:eastAsia="Times New Roman" w:hAnsi="Microsoft Sans Serif" w:cs="Microsoft Sans Serif"/>
                <w:sz w:val="16"/>
                <w:szCs w:val="16"/>
              </w:rPr>
              <w:t>INCLUDED IN THE FINANCIAL SCORECARD</w:t>
            </w:r>
          </w:p>
        </w:tc>
        <w:tc>
          <w:tcPr>
            <w:tcW w:w="720" w:type="dxa"/>
            <w:tcBorders>
              <w:top w:val="nil"/>
              <w:left w:val="nil"/>
              <w:bottom w:val="single" w:sz="4" w:space="0" w:color="auto"/>
              <w:right w:val="single" w:sz="4" w:space="0" w:color="auto"/>
            </w:tcBorders>
            <w:shd w:val="clear" w:color="auto" w:fill="auto"/>
            <w:hideMark/>
          </w:tcPr>
          <w:p w14:paraId="087C362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61</w:t>
            </w:r>
          </w:p>
        </w:tc>
        <w:tc>
          <w:tcPr>
            <w:tcW w:w="1350" w:type="dxa"/>
            <w:tcBorders>
              <w:top w:val="nil"/>
              <w:left w:val="nil"/>
              <w:bottom w:val="single" w:sz="4" w:space="0" w:color="auto"/>
              <w:right w:val="single" w:sz="4" w:space="0" w:color="auto"/>
            </w:tcBorders>
            <w:shd w:val="clear" w:color="auto" w:fill="auto"/>
            <w:hideMark/>
          </w:tcPr>
          <w:p w14:paraId="2036F23B" w14:textId="77777777" w:rsidR="00E870BF" w:rsidRPr="005E3E9F" w:rsidRDefault="00E870BF" w:rsidP="00E870BF">
            <w:pPr>
              <w:jc w:val="right"/>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1446914</w:t>
            </w:r>
          </w:p>
        </w:tc>
        <w:tc>
          <w:tcPr>
            <w:tcW w:w="630" w:type="dxa"/>
            <w:tcBorders>
              <w:top w:val="nil"/>
              <w:left w:val="nil"/>
              <w:bottom w:val="single" w:sz="4" w:space="0" w:color="auto"/>
              <w:right w:val="single" w:sz="4" w:space="0" w:color="auto"/>
            </w:tcBorders>
            <w:shd w:val="clear" w:color="auto" w:fill="auto"/>
            <w:hideMark/>
          </w:tcPr>
          <w:p w14:paraId="76F77668" w14:textId="77777777" w:rsidR="00E870BF" w:rsidRPr="005E3E9F" w:rsidRDefault="00E870BF" w:rsidP="00E870BF">
            <w:pPr>
              <w:jc w:val="right"/>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0</w:t>
            </w:r>
          </w:p>
        </w:tc>
        <w:tc>
          <w:tcPr>
            <w:tcW w:w="1046" w:type="dxa"/>
            <w:tcBorders>
              <w:top w:val="nil"/>
              <w:left w:val="nil"/>
              <w:bottom w:val="single" w:sz="4" w:space="0" w:color="auto"/>
              <w:right w:val="single" w:sz="4" w:space="0" w:color="auto"/>
            </w:tcBorders>
            <w:shd w:val="clear" w:color="auto" w:fill="auto"/>
            <w:hideMark/>
          </w:tcPr>
          <w:p w14:paraId="0E865DBC" w14:textId="77777777" w:rsidR="00E870BF" w:rsidRPr="005E3E9F" w:rsidRDefault="00E870BF" w:rsidP="00E870BF">
            <w:pPr>
              <w:jc w:val="right"/>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1446914</w:t>
            </w:r>
          </w:p>
        </w:tc>
        <w:tc>
          <w:tcPr>
            <w:tcW w:w="3544" w:type="dxa"/>
            <w:tcBorders>
              <w:top w:val="nil"/>
              <w:left w:val="nil"/>
              <w:bottom w:val="single" w:sz="4" w:space="0" w:color="auto"/>
              <w:right w:val="single" w:sz="4" w:space="0" w:color="auto"/>
            </w:tcBorders>
            <w:shd w:val="clear" w:color="auto" w:fill="auto"/>
            <w:hideMark/>
          </w:tcPr>
          <w:p w14:paraId="53C6A2C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Ministry of Ecology and Natural Resources, State Forestry Committee, National Academy of Sciences, Ukrainian Academy of Agrarian Sciences, President Affairs’ Department, Ministry of Education and Science, Kyiv National University named after Taras Shevchenko</w:t>
            </w:r>
          </w:p>
        </w:tc>
      </w:tr>
      <w:tr w:rsidR="00551E8A" w:rsidRPr="005E3E9F" w14:paraId="22BCFCE8" w14:textId="77777777" w:rsidTr="00551E8A">
        <w:trPr>
          <w:gridAfter w:val="6"/>
          <w:wAfter w:w="19004" w:type="dxa"/>
          <w:trHeight w:val="480"/>
        </w:trPr>
        <w:tc>
          <w:tcPr>
            <w:tcW w:w="2790" w:type="dxa"/>
            <w:tcBorders>
              <w:top w:val="nil"/>
              <w:left w:val="single" w:sz="8" w:space="0" w:color="auto"/>
              <w:bottom w:val="single" w:sz="4" w:space="0" w:color="auto"/>
              <w:right w:val="single" w:sz="4" w:space="0" w:color="auto"/>
            </w:tcBorders>
            <w:shd w:val="clear" w:color="auto" w:fill="auto"/>
            <w:hideMark/>
          </w:tcPr>
          <w:p w14:paraId="1B22271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PA sub-system 2 - Regional/municipal protected areas  (e.g. regional landscape parks) - </w:t>
            </w:r>
            <w:r w:rsidRPr="005E3E9F">
              <w:rPr>
                <w:rFonts w:ascii="Microsoft Sans Serif" w:eastAsia="Times New Roman" w:hAnsi="Microsoft Sans Serif" w:cs="Microsoft Sans Serif"/>
                <w:color w:val="000000"/>
                <w:sz w:val="16"/>
                <w:szCs w:val="16"/>
                <w:u w:val="single"/>
              </w:rPr>
              <w:t xml:space="preserve">NOT </w:t>
            </w:r>
            <w:r w:rsidRPr="005E3E9F">
              <w:rPr>
                <w:rFonts w:ascii="Microsoft Sans Serif" w:eastAsia="Times New Roman" w:hAnsi="Microsoft Sans Serif" w:cs="Microsoft Sans Serif"/>
                <w:color w:val="000000"/>
                <w:sz w:val="16"/>
                <w:szCs w:val="16"/>
              </w:rPr>
              <w:t>INCLUDED IN THE FINANCIAL SCORECARD</w:t>
            </w:r>
          </w:p>
        </w:tc>
        <w:tc>
          <w:tcPr>
            <w:tcW w:w="720" w:type="dxa"/>
            <w:tcBorders>
              <w:top w:val="nil"/>
              <w:left w:val="nil"/>
              <w:bottom w:val="single" w:sz="4" w:space="0" w:color="auto"/>
              <w:right w:val="single" w:sz="4" w:space="0" w:color="auto"/>
            </w:tcBorders>
            <w:shd w:val="clear" w:color="auto" w:fill="auto"/>
            <w:hideMark/>
          </w:tcPr>
          <w:p w14:paraId="08422740" w14:textId="77777777" w:rsidR="00E870BF" w:rsidRPr="005E3E9F" w:rsidRDefault="00E870BF" w:rsidP="00E870BF">
            <w:pPr>
              <w:jc w:val="right"/>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55</w:t>
            </w:r>
          </w:p>
        </w:tc>
        <w:tc>
          <w:tcPr>
            <w:tcW w:w="1350" w:type="dxa"/>
            <w:tcBorders>
              <w:top w:val="nil"/>
              <w:left w:val="nil"/>
              <w:bottom w:val="single" w:sz="4" w:space="0" w:color="auto"/>
              <w:right w:val="single" w:sz="4" w:space="0" w:color="auto"/>
            </w:tcBorders>
            <w:shd w:val="clear" w:color="auto" w:fill="auto"/>
            <w:hideMark/>
          </w:tcPr>
          <w:p w14:paraId="6CE874D3" w14:textId="77777777" w:rsidR="00E870BF" w:rsidRPr="005E3E9F" w:rsidRDefault="00E870BF" w:rsidP="00E870BF">
            <w:pPr>
              <w:jc w:val="right"/>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639453</w:t>
            </w:r>
          </w:p>
        </w:tc>
        <w:tc>
          <w:tcPr>
            <w:tcW w:w="630" w:type="dxa"/>
            <w:tcBorders>
              <w:top w:val="nil"/>
              <w:left w:val="nil"/>
              <w:bottom w:val="single" w:sz="4" w:space="0" w:color="auto"/>
              <w:right w:val="single" w:sz="4" w:space="0" w:color="auto"/>
            </w:tcBorders>
            <w:shd w:val="clear" w:color="auto" w:fill="auto"/>
            <w:hideMark/>
          </w:tcPr>
          <w:p w14:paraId="2CD6B3CC" w14:textId="77777777" w:rsidR="00E870BF" w:rsidRPr="005E3E9F" w:rsidRDefault="00E870BF" w:rsidP="00E870BF">
            <w:pPr>
              <w:jc w:val="right"/>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0</w:t>
            </w:r>
          </w:p>
        </w:tc>
        <w:tc>
          <w:tcPr>
            <w:tcW w:w="1046" w:type="dxa"/>
            <w:tcBorders>
              <w:top w:val="nil"/>
              <w:left w:val="nil"/>
              <w:bottom w:val="single" w:sz="4" w:space="0" w:color="auto"/>
              <w:right w:val="single" w:sz="4" w:space="0" w:color="auto"/>
            </w:tcBorders>
            <w:shd w:val="clear" w:color="auto" w:fill="auto"/>
            <w:hideMark/>
          </w:tcPr>
          <w:p w14:paraId="43BC5760" w14:textId="77777777" w:rsidR="00E870BF" w:rsidRPr="005E3E9F" w:rsidRDefault="00E870BF" w:rsidP="00E870BF">
            <w:pPr>
              <w:jc w:val="right"/>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639453</w:t>
            </w:r>
          </w:p>
        </w:tc>
        <w:tc>
          <w:tcPr>
            <w:tcW w:w="3544" w:type="dxa"/>
            <w:tcBorders>
              <w:top w:val="nil"/>
              <w:left w:val="nil"/>
              <w:bottom w:val="single" w:sz="4" w:space="0" w:color="auto"/>
              <w:right w:val="single" w:sz="4" w:space="0" w:color="auto"/>
            </w:tcBorders>
            <w:shd w:val="clear" w:color="000000" w:fill="FFFFFF"/>
            <w:hideMark/>
          </w:tcPr>
          <w:p w14:paraId="2B70D58B"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Oblast Councils</w:t>
            </w:r>
          </w:p>
        </w:tc>
      </w:tr>
      <w:tr w:rsidR="00551E8A" w:rsidRPr="005E3E9F" w14:paraId="5B1DCE60" w14:textId="77777777" w:rsidTr="00551E8A">
        <w:trPr>
          <w:gridAfter w:val="6"/>
          <w:wAfter w:w="19004" w:type="dxa"/>
          <w:trHeight w:val="1200"/>
        </w:trPr>
        <w:tc>
          <w:tcPr>
            <w:tcW w:w="2790" w:type="dxa"/>
            <w:tcBorders>
              <w:top w:val="nil"/>
              <w:left w:val="single" w:sz="8" w:space="0" w:color="auto"/>
              <w:bottom w:val="single" w:sz="4" w:space="0" w:color="auto"/>
              <w:right w:val="single" w:sz="4" w:space="0" w:color="auto"/>
            </w:tcBorders>
            <w:shd w:val="clear" w:color="auto" w:fill="auto"/>
            <w:hideMark/>
          </w:tcPr>
          <w:p w14:paraId="473F07B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Others (zakazniks, botanic guardens, dendrapark, nature monuments) - </w:t>
            </w:r>
            <w:r w:rsidRPr="005E3E9F">
              <w:rPr>
                <w:rFonts w:ascii="Microsoft Sans Serif" w:eastAsia="Times New Roman" w:hAnsi="Microsoft Sans Serif" w:cs="Microsoft Sans Serif"/>
                <w:color w:val="000000"/>
                <w:sz w:val="16"/>
                <w:szCs w:val="16"/>
                <w:u w:val="single"/>
              </w:rPr>
              <w:t xml:space="preserve">NOT </w:t>
            </w:r>
            <w:r w:rsidRPr="005E3E9F">
              <w:rPr>
                <w:rFonts w:ascii="Microsoft Sans Serif" w:eastAsia="Times New Roman" w:hAnsi="Microsoft Sans Serif" w:cs="Microsoft Sans Serif"/>
                <w:color w:val="000000"/>
                <w:sz w:val="16"/>
                <w:szCs w:val="16"/>
              </w:rPr>
              <w:t>INCLUDED IN THE FINANCIAL SCORECARD</w:t>
            </w:r>
          </w:p>
        </w:tc>
        <w:tc>
          <w:tcPr>
            <w:tcW w:w="720" w:type="dxa"/>
            <w:tcBorders>
              <w:top w:val="nil"/>
              <w:left w:val="nil"/>
              <w:bottom w:val="single" w:sz="4" w:space="0" w:color="auto"/>
              <w:right w:val="single" w:sz="4" w:space="0" w:color="auto"/>
            </w:tcBorders>
            <w:shd w:val="clear" w:color="auto" w:fill="auto"/>
            <w:hideMark/>
          </w:tcPr>
          <w:p w14:paraId="5818544B" w14:textId="77777777" w:rsidR="00E870BF" w:rsidRPr="005E3E9F" w:rsidRDefault="00E870BF" w:rsidP="00E870BF">
            <w:pPr>
              <w:jc w:val="right"/>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7623</w:t>
            </w:r>
          </w:p>
        </w:tc>
        <w:tc>
          <w:tcPr>
            <w:tcW w:w="1350" w:type="dxa"/>
            <w:tcBorders>
              <w:top w:val="nil"/>
              <w:left w:val="nil"/>
              <w:bottom w:val="single" w:sz="4" w:space="0" w:color="auto"/>
              <w:right w:val="single" w:sz="4" w:space="0" w:color="auto"/>
            </w:tcBorders>
            <w:shd w:val="clear" w:color="auto" w:fill="auto"/>
            <w:hideMark/>
          </w:tcPr>
          <w:p w14:paraId="3866A666" w14:textId="77777777" w:rsidR="00E870BF" w:rsidRPr="005E3E9F" w:rsidRDefault="00E870BF" w:rsidP="00E870BF">
            <w:pPr>
              <w:jc w:val="right"/>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1181581</w:t>
            </w:r>
          </w:p>
        </w:tc>
        <w:tc>
          <w:tcPr>
            <w:tcW w:w="630" w:type="dxa"/>
            <w:tcBorders>
              <w:top w:val="nil"/>
              <w:left w:val="nil"/>
              <w:bottom w:val="single" w:sz="4" w:space="0" w:color="auto"/>
              <w:right w:val="single" w:sz="4" w:space="0" w:color="auto"/>
            </w:tcBorders>
            <w:shd w:val="clear" w:color="auto" w:fill="auto"/>
            <w:hideMark/>
          </w:tcPr>
          <w:p w14:paraId="550A7923" w14:textId="77777777" w:rsidR="00E870BF" w:rsidRPr="005E3E9F" w:rsidRDefault="00E870BF" w:rsidP="00E870BF">
            <w:pPr>
              <w:jc w:val="right"/>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402500</w:t>
            </w:r>
          </w:p>
        </w:tc>
        <w:tc>
          <w:tcPr>
            <w:tcW w:w="1046" w:type="dxa"/>
            <w:tcBorders>
              <w:top w:val="nil"/>
              <w:left w:val="nil"/>
              <w:bottom w:val="single" w:sz="4" w:space="0" w:color="auto"/>
              <w:right w:val="single" w:sz="4" w:space="0" w:color="auto"/>
            </w:tcBorders>
            <w:shd w:val="clear" w:color="auto" w:fill="auto"/>
            <w:hideMark/>
          </w:tcPr>
          <w:p w14:paraId="0DD604A4" w14:textId="77777777" w:rsidR="00E870BF" w:rsidRPr="005E3E9F" w:rsidRDefault="00E870BF" w:rsidP="00E870BF">
            <w:pPr>
              <w:jc w:val="right"/>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1584081</w:t>
            </w:r>
          </w:p>
        </w:tc>
        <w:tc>
          <w:tcPr>
            <w:tcW w:w="3544" w:type="dxa"/>
            <w:tcBorders>
              <w:top w:val="nil"/>
              <w:left w:val="nil"/>
              <w:bottom w:val="single" w:sz="4" w:space="0" w:color="auto"/>
              <w:right w:val="single" w:sz="4" w:space="0" w:color="auto"/>
            </w:tcBorders>
            <w:shd w:val="clear" w:color="000000" w:fill="FFFFFF"/>
            <w:hideMark/>
          </w:tcPr>
          <w:p w14:paraId="667CC1A5"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Enterprises and institutions with different form of owership  and subordination</w:t>
            </w:r>
          </w:p>
        </w:tc>
      </w:tr>
      <w:tr w:rsidR="00551E8A" w:rsidRPr="005E3E9F" w14:paraId="16ACEA18" w14:textId="77777777" w:rsidTr="00551E8A">
        <w:trPr>
          <w:gridAfter w:val="6"/>
          <w:wAfter w:w="19004" w:type="dxa"/>
          <w:trHeight w:val="240"/>
        </w:trPr>
        <w:tc>
          <w:tcPr>
            <w:tcW w:w="2790" w:type="dxa"/>
            <w:tcBorders>
              <w:top w:val="nil"/>
              <w:left w:val="single" w:sz="8" w:space="0" w:color="auto"/>
              <w:bottom w:val="single" w:sz="4" w:space="0" w:color="auto"/>
              <w:right w:val="single" w:sz="4" w:space="0" w:color="auto"/>
            </w:tcBorders>
            <w:shd w:val="clear" w:color="auto" w:fill="auto"/>
            <w:vAlign w:val="center"/>
            <w:hideMark/>
          </w:tcPr>
          <w:p w14:paraId="2183273F"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Network</w:t>
            </w:r>
          </w:p>
        </w:tc>
        <w:tc>
          <w:tcPr>
            <w:tcW w:w="720" w:type="dxa"/>
            <w:tcBorders>
              <w:top w:val="nil"/>
              <w:left w:val="nil"/>
              <w:bottom w:val="single" w:sz="4" w:space="0" w:color="auto"/>
              <w:right w:val="single" w:sz="4" w:space="0" w:color="auto"/>
            </w:tcBorders>
            <w:shd w:val="clear" w:color="auto" w:fill="auto"/>
            <w:hideMark/>
          </w:tcPr>
          <w:p w14:paraId="3F8564B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350" w:type="dxa"/>
            <w:tcBorders>
              <w:top w:val="nil"/>
              <w:left w:val="nil"/>
              <w:bottom w:val="single" w:sz="4" w:space="0" w:color="auto"/>
              <w:right w:val="single" w:sz="4" w:space="0" w:color="auto"/>
            </w:tcBorders>
            <w:shd w:val="clear" w:color="auto" w:fill="auto"/>
            <w:hideMark/>
          </w:tcPr>
          <w:p w14:paraId="7B75AF9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0" w:type="dxa"/>
            <w:tcBorders>
              <w:top w:val="nil"/>
              <w:left w:val="nil"/>
              <w:bottom w:val="single" w:sz="4" w:space="0" w:color="auto"/>
              <w:right w:val="single" w:sz="4" w:space="0" w:color="auto"/>
            </w:tcBorders>
            <w:shd w:val="clear" w:color="auto" w:fill="auto"/>
            <w:hideMark/>
          </w:tcPr>
          <w:p w14:paraId="6CDE68B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046" w:type="dxa"/>
            <w:tcBorders>
              <w:top w:val="nil"/>
              <w:left w:val="nil"/>
              <w:bottom w:val="single" w:sz="4" w:space="0" w:color="auto"/>
              <w:right w:val="single" w:sz="4" w:space="0" w:color="auto"/>
            </w:tcBorders>
            <w:shd w:val="clear" w:color="auto" w:fill="auto"/>
            <w:hideMark/>
          </w:tcPr>
          <w:p w14:paraId="2B64BA5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3544" w:type="dxa"/>
            <w:tcBorders>
              <w:top w:val="nil"/>
              <w:left w:val="nil"/>
              <w:bottom w:val="single" w:sz="4" w:space="0" w:color="auto"/>
              <w:right w:val="single" w:sz="4" w:space="0" w:color="auto"/>
            </w:tcBorders>
            <w:shd w:val="clear" w:color="auto" w:fill="auto"/>
            <w:hideMark/>
          </w:tcPr>
          <w:p w14:paraId="524E089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551E8A" w:rsidRPr="005E3E9F" w14:paraId="79F96431" w14:textId="77777777" w:rsidTr="00551E8A">
        <w:trPr>
          <w:gridAfter w:val="6"/>
          <w:wAfter w:w="19004" w:type="dxa"/>
          <w:trHeight w:val="240"/>
        </w:trPr>
        <w:tc>
          <w:tcPr>
            <w:tcW w:w="2790" w:type="dxa"/>
            <w:tcBorders>
              <w:top w:val="nil"/>
              <w:left w:val="single" w:sz="8" w:space="0" w:color="auto"/>
              <w:bottom w:val="single" w:sz="4" w:space="0" w:color="auto"/>
              <w:right w:val="single" w:sz="4" w:space="0" w:color="auto"/>
            </w:tcBorders>
            <w:shd w:val="clear" w:color="auto" w:fill="auto"/>
            <w:hideMark/>
          </w:tcPr>
          <w:p w14:paraId="029D4EA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Network 1 - insert name</w:t>
            </w:r>
          </w:p>
        </w:tc>
        <w:tc>
          <w:tcPr>
            <w:tcW w:w="720" w:type="dxa"/>
            <w:tcBorders>
              <w:top w:val="nil"/>
              <w:left w:val="nil"/>
              <w:bottom w:val="single" w:sz="4" w:space="0" w:color="auto"/>
              <w:right w:val="single" w:sz="4" w:space="0" w:color="auto"/>
            </w:tcBorders>
            <w:shd w:val="clear" w:color="auto" w:fill="auto"/>
            <w:hideMark/>
          </w:tcPr>
          <w:p w14:paraId="67DEE50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NA</w:t>
            </w:r>
          </w:p>
        </w:tc>
        <w:tc>
          <w:tcPr>
            <w:tcW w:w="1350" w:type="dxa"/>
            <w:tcBorders>
              <w:top w:val="nil"/>
              <w:left w:val="nil"/>
              <w:bottom w:val="single" w:sz="4" w:space="0" w:color="auto"/>
              <w:right w:val="single" w:sz="4" w:space="0" w:color="auto"/>
            </w:tcBorders>
            <w:shd w:val="clear" w:color="auto" w:fill="auto"/>
            <w:hideMark/>
          </w:tcPr>
          <w:p w14:paraId="6D06577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0" w:type="dxa"/>
            <w:tcBorders>
              <w:top w:val="nil"/>
              <w:left w:val="nil"/>
              <w:bottom w:val="single" w:sz="4" w:space="0" w:color="auto"/>
              <w:right w:val="single" w:sz="4" w:space="0" w:color="auto"/>
            </w:tcBorders>
            <w:shd w:val="clear" w:color="auto" w:fill="auto"/>
            <w:hideMark/>
          </w:tcPr>
          <w:p w14:paraId="2756CAC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046" w:type="dxa"/>
            <w:tcBorders>
              <w:top w:val="nil"/>
              <w:left w:val="nil"/>
              <w:bottom w:val="single" w:sz="4" w:space="0" w:color="auto"/>
              <w:right w:val="single" w:sz="4" w:space="0" w:color="auto"/>
            </w:tcBorders>
            <w:shd w:val="clear" w:color="auto" w:fill="auto"/>
            <w:hideMark/>
          </w:tcPr>
          <w:p w14:paraId="47AEC81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3544" w:type="dxa"/>
            <w:tcBorders>
              <w:top w:val="nil"/>
              <w:left w:val="nil"/>
              <w:bottom w:val="single" w:sz="4" w:space="0" w:color="auto"/>
              <w:right w:val="single" w:sz="4" w:space="0" w:color="auto"/>
            </w:tcBorders>
            <w:shd w:val="clear" w:color="auto" w:fill="auto"/>
            <w:hideMark/>
          </w:tcPr>
          <w:p w14:paraId="173F7F0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551E8A" w:rsidRPr="005E3E9F" w14:paraId="11338CA2" w14:textId="77777777" w:rsidTr="00551E8A">
        <w:trPr>
          <w:gridAfter w:val="6"/>
          <w:wAfter w:w="19004" w:type="dxa"/>
          <w:trHeight w:val="240"/>
        </w:trPr>
        <w:tc>
          <w:tcPr>
            <w:tcW w:w="2790" w:type="dxa"/>
            <w:tcBorders>
              <w:top w:val="nil"/>
              <w:left w:val="single" w:sz="8" w:space="0" w:color="auto"/>
              <w:bottom w:val="single" w:sz="4" w:space="0" w:color="auto"/>
              <w:right w:val="single" w:sz="4" w:space="0" w:color="auto"/>
            </w:tcBorders>
            <w:shd w:val="clear" w:color="auto" w:fill="auto"/>
            <w:hideMark/>
          </w:tcPr>
          <w:p w14:paraId="6F85A98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Network 2 – insert name</w:t>
            </w:r>
          </w:p>
        </w:tc>
        <w:tc>
          <w:tcPr>
            <w:tcW w:w="720" w:type="dxa"/>
            <w:tcBorders>
              <w:top w:val="nil"/>
              <w:left w:val="nil"/>
              <w:bottom w:val="single" w:sz="4" w:space="0" w:color="auto"/>
              <w:right w:val="single" w:sz="4" w:space="0" w:color="auto"/>
            </w:tcBorders>
            <w:shd w:val="clear" w:color="auto" w:fill="auto"/>
            <w:hideMark/>
          </w:tcPr>
          <w:p w14:paraId="75C5987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NA</w:t>
            </w:r>
          </w:p>
        </w:tc>
        <w:tc>
          <w:tcPr>
            <w:tcW w:w="1350" w:type="dxa"/>
            <w:tcBorders>
              <w:top w:val="nil"/>
              <w:left w:val="nil"/>
              <w:bottom w:val="single" w:sz="4" w:space="0" w:color="auto"/>
              <w:right w:val="single" w:sz="4" w:space="0" w:color="auto"/>
            </w:tcBorders>
            <w:shd w:val="clear" w:color="auto" w:fill="auto"/>
            <w:hideMark/>
          </w:tcPr>
          <w:p w14:paraId="3876701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0" w:type="dxa"/>
            <w:tcBorders>
              <w:top w:val="nil"/>
              <w:left w:val="nil"/>
              <w:bottom w:val="single" w:sz="4" w:space="0" w:color="auto"/>
              <w:right w:val="single" w:sz="4" w:space="0" w:color="auto"/>
            </w:tcBorders>
            <w:shd w:val="clear" w:color="auto" w:fill="auto"/>
            <w:hideMark/>
          </w:tcPr>
          <w:p w14:paraId="32B6BCA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046" w:type="dxa"/>
            <w:tcBorders>
              <w:top w:val="nil"/>
              <w:left w:val="nil"/>
              <w:bottom w:val="single" w:sz="4" w:space="0" w:color="auto"/>
              <w:right w:val="single" w:sz="4" w:space="0" w:color="auto"/>
            </w:tcBorders>
            <w:shd w:val="clear" w:color="auto" w:fill="auto"/>
            <w:hideMark/>
          </w:tcPr>
          <w:p w14:paraId="2770498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3544" w:type="dxa"/>
            <w:tcBorders>
              <w:top w:val="nil"/>
              <w:left w:val="nil"/>
              <w:bottom w:val="single" w:sz="4" w:space="0" w:color="auto"/>
              <w:right w:val="single" w:sz="4" w:space="0" w:color="auto"/>
            </w:tcBorders>
            <w:shd w:val="clear" w:color="auto" w:fill="auto"/>
            <w:hideMark/>
          </w:tcPr>
          <w:p w14:paraId="19C0B6D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551E8A" w:rsidRPr="005E3E9F" w14:paraId="6A2B3553" w14:textId="77777777" w:rsidTr="00551E8A">
        <w:trPr>
          <w:gridAfter w:val="6"/>
          <w:wAfter w:w="19004" w:type="dxa"/>
          <w:trHeight w:val="260"/>
        </w:trPr>
        <w:tc>
          <w:tcPr>
            <w:tcW w:w="2790" w:type="dxa"/>
            <w:tcBorders>
              <w:top w:val="nil"/>
              <w:left w:val="single" w:sz="8" w:space="0" w:color="auto"/>
              <w:bottom w:val="single" w:sz="8" w:space="0" w:color="auto"/>
              <w:right w:val="single" w:sz="4" w:space="0" w:color="auto"/>
            </w:tcBorders>
            <w:shd w:val="clear" w:color="auto" w:fill="auto"/>
            <w:hideMark/>
          </w:tcPr>
          <w:p w14:paraId="01A6E89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Additional networks</w:t>
            </w:r>
          </w:p>
        </w:tc>
        <w:tc>
          <w:tcPr>
            <w:tcW w:w="720" w:type="dxa"/>
            <w:tcBorders>
              <w:top w:val="nil"/>
              <w:left w:val="nil"/>
              <w:bottom w:val="single" w:sz="8" w:space="0" w:color="auto"/>
              <w:right w:val="single" w:sz="4" w:space="0" w:color="auto"/>
            </w:tcBorders>
            <w:shd w:val="clear" w:color="auto" w:fill="auto"/>
            <w:hideMark/>
          </w:tcPr>
          <w:p w14:paraId="7B3686A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NA</w:t>
            </w:r>
          </w:p>
        </w:tc>
        <w:tc>
          <w:tcPr>
            <w:tcW w:w="1350" w:type="dxa"/>
            <w:tcBorders>
              <w:top w:val="nil"/>
              <w:left w:val="nil"/>
              <w:bottom w:val="single" w:sz="8" w:space="0" w:color="auto"/>
              <w:right w:val="single" w:sz="4" w:space="0" w:color="auto"/>
            </w:tcBorders>
            <w:shd w:val="clear" w:color="auto" w:fill="auto"/>
            <w:hideMark/>
          </w:tcPr>
          <w:p w14:paraId="75D7C62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0" w:type="dxa"/>
            <w:tcBorders>
              <w:top w:val="nil"/>
              <w:left w:val="nil"/>
              <w:bottom w:val="single" w:sz="8" w:space="0" w:color="auto"/>
              <w:right w:val="single" w:sz="4" w:space="0" w:color="auto"/>
            </w:tcBorders>
            <w:shd w:val="clear" w:color="auto" w:fill="auto"/>
            <w:hideMark/>
          </w:tcPr>
          <w:p w14:paraId="71D9885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046" w:type="dxa"/>
            <w:tcBorders>
              <w:top w:val="nil"/>
              <w:left w:val="nil"/>
              <w:bottom w:val="single" w:sz="8" w:space="0" w:color="auto"/>
              <w:right w:val="single" w:sz="4" w:space="0" w:color="auto"/>
            </w:tcBorders>
            <w:shd w:val="clear" w:color="auto" w:fill="auto"/>
            <w:hideMark/>
          </w:tcPr>
          <w:p w14:paraId="414FE75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3544" w:type="dxa"/>
            <w:tcBorders>
              <w:top w:val="nil"/>
              <w:left w:val="nil"/>
              <w:bottom w:val="single" w:sz="8" w:space="0" w:color="auto"/>
              <w:right w:val="single" w:sz="4" w:space="0" w:color="auto"/>
            </w:tcBorders>
            <w:shd w:val="clear" w:color="auto" w:fill="auto"/>
            <w:hideMark/>
          </w:tcPr>
          <w:p w14:paraId="316AD2F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551E8A" w:rsidRPr="005E3E9F" w14:paraId="3914DAA6" w14:textId="77777777" w:rsidTr="00551E8A">
        <w:trPr>
          <w:gridAfter w:val="6"/>
          <w:wAfter w:w="19004" w:type="dxa"/>
          <w:trHeight w:val="240"/>
        </w:trPr>
        <w:tc>
          <w:tcPr>
            <w:tcW w:w="4860" w:type="dxa"/>
            <w:gridSpan w:val="3"/>
            <w:tcBorders>
              <w:top w:val="nil"/>
              <w:left w:val="nil"/>
              <w:bottom w:val="nil"/>
              <w:right w:val="nil"/>
            </w:tcBorders>
            <w:shd w:val="clear" w:color="auto" w:fill="auto"/>
            <w:noWrap/>
            <w:vAlign w:val="bottom"/>
            <w:hideMark/>
          </w:tcPr>
          <w:p w14:paraId="16A99FD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 MPAs should be detailed separately to terrestrial PAs as they tend to be much larger in size and have different cost structures</w:t>
            </w:r>
          </w:p>
        </w:tc>
        <w:tc>
          <w:tcPr>
            <w:tcW w:w="630" w:type="dxa"/>
            <w:tcBorders>
              <w:top w:val="nil"/>
              <w:left w:val="nil"/>
              <w:bottom w:val="nil"/>
              <w:right w:val="nil"/>
            </w:tcBorders>
            <w:shd w:val="clear" w:color="auto" w:fill="auto"/>
            <w:noWrap/>
            <w:vAlign w:val="bottom"/>
            <w:hideMark/>
          </w:tcPr>
          <w:p w14:paraId="04651FF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046" w:type="dxa"/>
            <w:tcBorders>
              <w:top w:val="nil"/>
              <w:left w:val="nil"/>
              <w:bottom w:val="nil"/>
              <w:right w:val="nil"/>
            </w:tcBorders>
            <w:shd w:val="clear" w:color="auto" w:fill="auto"/>
            <w:noWrap/>
            <w:vAlign w:val="bottom"/>
            <w:hideMark/>
          </w:tcPr>
          <w:p w14:paraId="368931E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3544" w:type="dxa"/>
            <w:tcBorders>
              <w:top w:val="nil"/>
              <w:left w:val="nil"/>
              <w:bottom w:val="nil"/>
              <w:right w:val="nil"/>
            </w:tcBorders>
            <w:shd w:val="clear" w:color="auto" w:fill="auto"/>
            <w:noWrap/>
            <w:vAlign w:val="bottom"/>
            <w:hideMark/>
          </w:tcPr>
          <w:p w14:paraId="484C7AEE"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69CEA5FD" w14:textId="77777777" w:rsidTr="00551E8A">
        <w:trPr>
          <w:gridAfter w:val="6"/>
          <w:wAfter w:w="19004" w:type="dxa"/>
          <w:trHeight w:val="1665"/>
        </w:trPr>
        <w:tc>
          <w:tcPr>
            <w:tcW w:w="10080" w:type="dxa"/>
            <w:gridSpan w:val="6"/>
            <w:tcBorders>
              <w:top w:val="nil"/>
              <w:left w:val="nil"/>
              <w:bottom w:val="nil"/>
              <w:right w:val="nil"/>
            </w:tcBorders>
            <w:shd w:val="clear" w:color="auto" w:fill="auto"/>
            <w:vAlign w:val="bottom"/>
            <w:hideMark/>
          </w:tcPr>
          <w:p w14:paraId="7014D22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The overall Protected Area System of Ukraine is composed of 7,739 protected areas covering 3.46 million ha, which is 5.7% of the national territory. There are 11 types of protected areas in Ukraine covering a diversity of ecosystems including mixed forests, meadows, marshes, forest-steppe, steppe and mountains. Close to 60% of all protected areas by area, are of international, or national importance (IUCN Categories I and II), while the rest have local importance. Those of IUCN Categories I and II, which are accounted for by this Scorecard are the so-called Ukraine’s Nature Reserve Fund and include: Biosphere Reserves - 4; Nature Reserves - 19; National Nature Parks - 38. The 61 National Nature Parks, Biosphere Reserves, and Nature Reserves are the core of the system, corresponding to IUCN Categories I and II. Over 95% of the PA funding is allocated for these categories of protected areas. The other protected areas are not accounted for in this scorecard [consistently, they have not been accounted for at the baseline and mid-term stages].</w:t>
            </w:r>
          </w:p>
        </w:tc>
      </w:tr>
      <w:tr w:rsidR="00E870BF" w:rsidRPr="005E3E9F" w14:paraId="4523E9D5" w14:textId="77777777" w:rsidTr="00551E8A">
        <w:trPr>
          <w:gridAfter w:val="6"/>
          <w:wAfter w:w="19004" w:type="dxa"/>
          <w:trHeight w:val="390"/>
        </w:trPr>
        <w:tc>
          <w:tcPr>
            <w:tcW w:w="10080" w:type="dxa"/>
            <w:gridSpan w:val="6"/>
            <w:tcBorders>
              <w:top w:val="nil"/>
              <w:left w:val="nil"/>
              <w:bottom w:val="nil"/>
              <w:right w:val="nil"/>
            </w:tcBorders>
            <w:shd w:val="clear" w:color="auto" w:fill="auto"/>
            <w:hideMark/>
          </w:tcPr>
          <w:p w14:paraId="37C2BEF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 Includes the newly created marine Black Sea reserve </w:t>
            </w:r>
            <w:r w:rsidRPr="005E3E9F">
              <w:rPr>
                <w:rFonts w:ascii="Microsoft Sans Serif" w:eastAsia="Times New Roman" w:hAnsi="Microsoft Sans Serif" w:cs="Microsoft Sans Serif"/>
                <w:i/>
                <w:iCs/>
                <w:color w:val="000000"/>
                <w:sz w:val="16"/>
                <w:szCs w:val="16"/>
              </w:rPr>
              <w:t>Male Philophorne Pole</w:t>
            </w:r>
          </w:p>
        </w:tc>
      </w:tr>
      <w:tr w:rsidR="00E870BF" w:rsidRPr="005E3E9F" w14:paraId="2CA75976" w14:textId="77777777" w:rsidTr="00E870BF">
        <w:trPr>
          <w:trHeight w:val="280"/>
        </w:trPr>
        <w:tc>
          <w:tcPr>
            <w:tcW w:w="12094" w:type="dxa"/>
            <w:gridSpan w:val="7"/>
            <w:tcBorders>
              <w:top w:val="nil"/>
              <w:left w:val="nil"/>
              <w:bottom w:val="nil"/>
              <w:right w:val="nil"/>
            </w:tcBorders>
            <w:shd w:val="clear" w:color="auto" w:fill="auto"/>
            <w:noWrap/>
            <w:vAlign w:val="bottom"/>
            <w:hideMark/>
          </w:tcPr>
          <w:p w14:paraId="0DCE78C2" w14:textId="77777777" w:rsidR="00E870BF" w:rsidRPr="005E3E9F" w:rsidRDefault="00E870BF" w:rsidP="00E870BF">
            <w:pPr>
              <w:rPr>
                <w:rFonts w:ascii="Times New Roman" w:eastAsia="Times New Roman" w:hAnsi="Times New Roman"/>
                <w:color w:val="000000"/>
                <w:sz w:val="16"/>
                <w:szCs w:val="16"/>
              </w:rPr>
            </w:pPr>
          </w:p>
        </w:tc>
        <w:tc>
          <w:tcPr>
            <w:tcW w:w="236" w:type="dxa"/>
            <w:tcBorders>
              <w:top w:val="nil"/>
              <w:left w:val="nil"/>
              <w:bottom w:val="nil"/>
              <w:right w:val="nil"/>
            </w:tcBorders>
            <w:shd w:val="clear" w:color="auto" w:fill="auto"/>
            <w:noWrap/>
            <w:vAlign w:val="bottom"/>
            <w:hideMark/>
          </w:tcPr>
          <w:p w14:paraId="44FB5EED" w14:textId="77777777" w:rsidR="00E870BF" w:rsidRPr="005E3E9F" w:rsidRDefault="00E870BF" w:rsidP="00E870BF">
            <w:pPr>
              <w:rPr>
                <w:rFonts w:eastAsia="Times New Roman"/>
                <w:color w:val="000000"/>
                <w:sz w:val="16"/>
                <w:szCs w:val="16"/>
              </w:rPr>
            </w:pPr>
          </w:p>
        </w:tc>
        <w:tc>
          <w:tcPr>
            <w:tcW w:w="7266" w:type="dxa"/>
            <w:tcBorders>
              <w:top w:val="nil"/>
              <w:left w:val="nil"/>
              <w:bottom w:val="nil"/>
              <w:right w:val="nil"/>
            </w:tcBorders>
            <w:shd w:val="clear" w:color="auto" w:fill="auto"/>
            <w:noWrap/>
            <w:vAlign w:val="bottom"/>
            <w:hideMark/>
          </w:tcPr>
          <w:p w14:paraId="7A7589A1" w14:textId="77777777" w:rsidR="00E870BF" w:rsidRPr="005E3E9F" w:rsidRDefault="00E870BF" w:rsidP="00E870BF">
            <w:pPr>
              <w:rPr>
                <w:rFonts w:eastAsia="Times New Roman"/>
                <w:color w:val="000000"/>
                <w:sz w:val="16"/>
                <w:szCs w:val="16"/>
              </w:rPr>
            </w:pPr>
          </w:p>
        </w:tc>
        <w:tc>
          <w:tcPr>
            <w:tcW w:w="5371" w:type="dxa"/>
            <w:tcBorders>
              <w:top w:val="nil"/>
              <w:left w:val="nil"/>
              <w:bottom w:val="nil"/>
              <w:right w:val="nil"/>
            </w:tcBorders>
            <w:shd w:val="clear" w:color="auto" w:fill="auto"/>
            <w:noWrap/>
            <w:vAlign w:val="bottom"/>
            <w:hideMark/>
          </w:tcPr>
          <w:p w14:paraId="0A2DD609" w14:textId="77777777" w:rsidR="00E870BF" w:rsidRPr="005E3E9F" w:rsidRDefault="00E870BF" w:rsidP="00E870BF">
            <w:pPr>
              <w:rPr>
                <w:rFonts w:eastAsia="Times New Roman"/>
                <w:color w:val="000000"/>
                <w:sz w:val="16"/>
                <w:szCs w:val="16"/>
              </w:rPr>
            </w:pPr>
          </w:p>
        </w:tc>
        <w:tc>
          <w:tcPr>
            <w:tcW w:w="3881" w:type="dxa"/>
            <w:tcBorders>
              <w:top w:val="nil"/>
              <w:left w:val="nil"/>
              <w:bottom w:val="nil"/>
              <w:right w:val="nil"/>
            </w:tcBorders>
            <w:shd w:val="clear" w:color="auto" w:fill="auto"/>
            <w:noWrap/>
            <w:vAlign w:val="bottom"/>
            <w:hideMark/>
          </w:tcPr>
          <w:p w14:paraId="1B78C427" w14:textId="77777777" w:rsidR="00E870BF" w:rsidRPr="005E3E9F" w:rsidRDefault="00E870BF" w:rsidP="00E870BF">
            <w:pPr>
              <w:rPr>
                <w:rFonts w:eastAsia="Times New Roman"/>
                <w:color w:val="000000"/>
                <w:sz w:val="16"/>
                <w:szCs w:val="16"/>
              </w:rPr>
            </w:pPr>
          </w:p>
        </w:tc>
        <w:tc>
          <w:tcPr>
            <w:tcW w:w="236" w:type="dxa"/>
            <w:tcBorders>
              <w:top w:val="nil"/>
              <w:left w:val="nil"/>
              <w:bottom w:val="nil"/>
              <w:right w:val="nil"/>
            </w:tcBorders>
            <w:shd w:val="clear" w:color="auto" w:fill="auto"/>
            <w:noWrap/>
            <w:vAlign w:val="bottom"/>
            <w:hideMark/>
          </w:tcPr>
          <w:p w14:paraId="0309DE71" w14:textId="77777777" w:rsidR="00E870BF" w:rsidRPr="005E3E9F" w:rsidRDefault="00E870BF" w:rsidP="00E870BF">
            <w:pPr>
              <w:rPr>
                <w:rFonts w:eastAsia="Times New Roman"/>
                <w:color w:val="000000"/>
                <w:sz w:val="16"/>
                <w:szCs w:val="16"/>
              </w:rPr>
            </w:pPr>
          </w:p>
        </w:tc>
      </w:tr>
    </w:tbl>
    <w:p w14:paraId="707A7C4A" w14:textId="77777777" w:rsidR="00E870BF" w:rsidRPr="005E3E9F" w:rsidRDefault="00E870BF">
      <w:pPr>
        <w:rPr>
          <w:sz w:val="16"/>
          <w:szCs w:val="16"/>
        </w:rPr>
      </w:pPr>
    </w:p>
    <w:tbl>
      <w:tblPr>
        <w:tblW w:w="10170" w:type="dxa"/>
        <w:tblInd w:w="108" w:type="dxa"/>
        <w:tblLayout w:type="fixed"/>
        <w:tblLook w:val="04A0" w:firstRow="1" w:lastRow="0" w:firstColumn="1" w:lastColumn="0" w:noHBand="0" w:noVBand="1"/>
      </w:tblPr>
      <w:tblGrid>
        <w:gridCol w:w="1710"/>
        <w:gridCol w:w="1980"/>
        <w:gridCol w:w="1170"/>
        <w:gridCol w:w="5310"/>
      </w:tblGrid>
      <w:tr w:rsidR="00E870BF" w:rsidRPr="005E3E9F" w14:paraId="7F9ABC29" w14:textId="77777777" w:rsidTr="00551E8A">
        <w:trPr>
          <w:trHeight w:val="240"/>
        </w:trPr>
        <w:tc>
          <w:tcPr>
            <w:tcW w:w="10170" w:type="dxa"/>
            <w:gridSpan w:val="4"/>
            <w:vMerge w:val="restart"/>
            <w:tcBorders>
              <w:top w:val="nil"/>
              <w:left w:val="nil"/>
              <w:bottom w:val="nil"/>
              <w:right w:val="nil"/>
            </w:tcBorders>
            <w:shd w:val="clear" w:color="000000" w:fill="FFC000"/>
            <w:hideMark/>
          </w:tcPr>
          <w:p w14:paraId="2B1FD77E"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Part 1.2 – Financial Analysis of the National Protected Area System ***</w:t>
            </w:r>
          </w:p>
        </w:tc>
      </w:tr>
      <w:tr w:rsidR="00E870BF" w:rsidRPr="005E3E9F" w14:paraId="77E3F3D0" w14:textId="77777777" w:rsidTr="00551E8A">
        <w:trPr>
          <w:trHeight w:val="240"/>
        </w:trPr>
        <w:tc>
          <w:tcPr>
            <w:tcW w:w="10170" w:type="dxa"/>
            <w:gridSpan w:val="4"/>
            <w:vMerge/>
            <w:tcBorders>
              <w:top w:val="nil"/>
              <w:left w:val="nil"/>
              <w:bottom w:val="nil"/>
              <w:right w:val="nil"/>
            </w:tcBorders>
            <w:vAlign w:val="center"/>
            <w:hideMark/>
          </w:tcPr>
          <w:p w14:paraId="6E31645B" w14:textId="77777777" w:rsidR="00E870BF" w:rsidRPr="005E3E9F" w:rsidRDefault="00E870BF" w:rsidP="00E870BF">
            <w:pPr>
              <w:rPr>
                <w:rFonts w:ascii="Microsoft Sans Serif" w:eastAsia="Times New Roman" w:hAnsi="Microsoft Sans Serif" w:cs="Microsoft Sans Serif"/>
                <w:b/>
                <w:bCs/>
                <w:color w:val="000000"/>
                <w:sz w:val="16"/>
                <w:szCs w:val="16"/>
              </w:rPr>
            </w:pPr>
          </w:p>
        </w:tc>
      </w:tr>
      <w:tr w:rsidR="00E870BF" w:rsidRPr="005E3E9F" w14:paraId="3EB70074" w14:textId="77777777" w:rsidTr="00551E8A">
        <w:trPr>
          <w:trHeight w:val="495"/>
        </w:trPr>
        <w:tc>
          <w:tcPr>
            <w:tcW w:w="10170" w:type="dxa"/>
            <w:gridSpan w:val="4"/>
            <w:tcBorders>
              <w:top w:val="nil"/>
              <w:left w:val="nil"/>
              <w:bottom w:val="single" w:sz="8" w:space="0" w:color="auto"/>
              <w:right w:val="nil"/>
            </w:tcBorders>
            <w:shd w:val="clear" w:color="auto" w:fill="auto"/>
            <w:hideMark/>
          </w:tcPr>
          <w:p w14:paraId="7F0D5D0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NOTE: As explained previously, the table below reports only on National Nature Parks, Biosphere Reserves and Nature Reserves, Over 95% of PA financing is allocated to these categories. </w:t>
            </w:r>
          </w:p>
        </w:tc>
      </w:tr>
      <w:tr w:rsidR="00E870BF" w:rsidRPr="005E3E9F" w14:paraId="32BBEADF" w14:textId="77777777" w:rsidTr="00551E8A">
        <w:trPr>
          <w:trHeight w:val="2040"/>
        </w:trPr>
        <w:tc>
          <w:tcPr>
            <w:tcW w:w="1710" w:type="dxa"/>
            <w:tcBorders>
              <w:top w:val="nil"/>
              <w:left w:val="single" w:sz="8" w:space="0" w:color="auto"/>
              <w:bottom w:val="single" w:sz="4" w:space="0" w:color="auto"/>
              <w:right w:val="single" w:sz="4" w:space="0" w:color="auto"/>
            </w:tcBorders>
            <w:shd w:val="clear" w:color="000000" w:fill="D9D9D9"/>
            <w:hideMark/>
          </w:tcPr>
          <w:p w14:paraId="0D99486C" w14:textId="77777777" w:rsidR="00E870BF" w:rsidRPr="005E3E9F" w:rsidRDefault="00E870BF" w:rsidP="00E870BF">
            <w:pPr>
              <w:jc w:val="right"/>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 Financial Analysis of the Sub-System or Network –[PA sub-system 1 as per clarification above] </w:t>
            </w:r>
          </w:p>
        </w:tc>
        <w:tc>
          <w:tcPr>
            <w:tcW w:w="1980" w:type="dxa"/>
            <w:tcBorders>
              <w:top w:val="nil"/>
              <w:left w:val="nil"/>
              <w:bottom w:val="single" w:sz="4" w:space="0" w:color="auto"/>
              <w:right w:val="single" w:sz="4" w:space="0" w:color="auto"/>
            </w:tcBorders>
            <w:shd w:val="clear" w:color="000000" w:fill="D9D9D9"/>
            <w:hideMark/>
          </w:tcPr>
          <w:p w14:paraId="4C7C0863" w14:textId="77777777" w:rsidR="00E870BF" w:rsidRPr="005E3E9F" w:rsidRDefault="00E870BF" w:rsidP="00E870BF">
            <w:pPr>
              <w:jc w:val="right"/>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 Baseline year  - 2006 (US$) as reported in the project document (annex D.X) approved by GEF [1][2] </w:t>
            </w:r>
          </w:p>
        </w:tc>
        <w:tc>
          <w:tcPr>
            <w:tcW w:w="1170" w:type="dxa"/>
            <w:tcBorders>
              <w:top w:val="nil"/>
              <w:left w:val="nil"/>
              <w:bottom w:val="single" w:sz="4" w:space="0" w:color="auto"/>
              <w:right w:val="single" w:sz="4" w:space="0" w:color="auto"/>
            </w:tcBorders>
            <w:shd w:val="clear" w:color="000000" w:fill="D9D9D9"/>
            <w:hideMark/>
          </w:tcPr>
          <w:p w14:paraId="4D5A9DCC" w14:textId="77777777" w:rsidR="00E870BF" w:rsidRPr="005E3E9F" w:rsidRDefault="00E870BF" w:rsidP="00E870BF">
            <w:pPr>
              <w:jc w:val="right"/>
              <w:rPr>
                <w:rFonts w:ascii="Microsoft Sans Serif" w:eastAsia="Times New Roman" w:hAnsi="Microsoft Sans Serif" w:cs="Microsoft Sans Serif"/>
                <w:b/>
                <w:bCs/>
                <w:color w:val="000000"/>
                <w:sz w:val="16"/>
                <w:szCs w:val="16"/>
              </w:rPr>
            </w:pPr>
            <w:bookmarkStart w:id="85" w:name="RANGE!D31"/>
            <w:r w:rsidRPr="005E3E9F">
              <w:rPr>
                <w:rFonts w:ascii="Microsoft Sans Serif" w:eastAsia="Times New Roman" w:hAnsi="Microsoft Sans Serif" w:cs="Microsoft Sans Serif"/>
                <w:b/>
                <w:bCs/>
                <w:color w:val="000000"/>
                <w:sz w:val="16"/>
                <w:szCs w:val="16"/>
              </w:rPr>
              <w:t xml:space="preserve"> Year 2011 (US$)  [3][4] </w:t>
            </w:r>
            <w:bookmarkEnd w:id="85"/>
          </w:p>
        </w:tc>
        <w:tc>
          <w:tcPr>
            <w:tcW w:w="5310" w:type="dxa"/>
            <w:tcBorders>
              <w:top w:val="single" w:sz="8" w:space="0" w:color="auto"/>
              <w:left w:val="nil"/>
              <w:bottom w:val="single" w:sz="4" w:space="0" w:color="auto"/>
              <w:right w:val="single" w:sz="4" w:space="0" w:color="auto"/>
            </w:tcBorders>
            <w:shd w:val="clear" w:color="000000" w:fill="D9D9D9"/>
            <w:hideMark/>
          </w:tcPr>
          <w:p w14:paraId="2864812A"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 Comments </w:t>
            </w:r>
            <w:r w:rsidRPr="005E3E9F">
              <w:rPr>
                <w:rFonts w:ascii="Microsoft Sans Serif" w:eastAsia="Times New Roman" w:hAnsi="Microsoft Sans Serif" w:cs="Microsoft Sans Serif"/>
                <w:b/>
                <w:bCs/>
                <w:color w:val="000000"/>
                <w:sz w:val="16"/>
                <w:szCs w:val="16"/>
              </w:rPr>
              <w:br/>
              <w:t xml:space="preserve">Add the source of data and state confidence in data (low, medium, high) - The confidence for all data is medium to high. </w:t>
            </w:r>
          </w:p>
        </w:tc>
      </w:tr>
      <w:tr w:rsidR="00E870BF" w:rsidRPr="005E3E9F" w14:paraId="6F6686E9" w14:textId="77777777" w:rsidTr="00551E8A">
        <w:trPr>
          <w:trHeight w:val="615"/>
        </w:trPr>
        <w:tc>
          <w:tcPr>
            <w:tcW w:w="1710" w:type="dxa"/>
            <w:tcBorders>
              <w:top w:val="nil"/>
              <w:left w:val="single" w:sz="8" w:space="0" w:color="auto"/>
              <w:bottom w:val="single" w:sz="4" w:space="0" w:color="auto"/>
              <w:right w:val="single" w:sz="4" w:space="0" w:color="auto"/>
            </w:tcBorders>
            <w:shd w:val="clear" w:color="auto" w:fill="auto"/>
            <w:hideMark/>
          </w:tcPr>
          <w:p w14:paraId="6E2E32D8"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7D616D65" w14:textId="77777777" w:rsidR="00E870BF" w:rsidRPr="005E3E9F" w:rsidRDefault="00E870BF" w:rsidP="00E870BF">
            <w:pPr>
              <w:jc w:val="right"/>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DAEAF4F" w14:textId="77777777" w:rsidR="00E870BF" w:rsidRPr="005E3E9F" w:rsidRDefault="00E870BF" w:rsidP="00E870BF">
            <w:pPr>
              <w:jc w:val="right"/>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5310" w:type="dxa"/>
            <w:tcBorders>
              <w:top w:val="single" w:sz="4" w:space="0" w:color="auto"/>
              <w:left w:val="nil"/>
              <w:bottom w:val="single" w:sz="4" w:space="0" w:color="auto"/>
              <w:right w:val="single" w:sz="4" w:space="0" w:color="auto"/>
            </w:tcBorders>
            <w:shd w:val="clear" w:color="auto" w:fill="auto"/>
            <w:hideMark/>
          </w:tcPr>
          <w:p w14:paraId="518827AA" w14:textId="77777777" w:rsidR="00E870BF" w:rsidRPr="005E3E9F" w:rsidRDefault="00E870BF" w:rsidP="00E870BF">
            <w:pPr>
              <w:jc w:val="center"/>
              <w:rPr>
                <w:rFonts w:ascii="Microsoft Sans Serif" w:eastAsia="Times New Roman" w:hAnsi="Microsoft Sans Serif" w:cs="Microsoft Sans Serif"/>
                <w:b/>
                <w:bCs/>
                <w:color w:val="00B050"/>
                <w:sz w:val="16"/>
                <w:szCs w:val="16"/>
              </w:rPr>
            </w:pPr>
            <w:r w:rsidRPr="005E3E9F">
              <w:rPr>
                <w:rFonts w:ascii="Microsoft Sans Serif" w:eastAsia="Times New Roman" w:hAnsi="Microsoft Sans Serif" w:cs="Microsoft Sans Serif"/>
                <w:b/>
                <w:bCs/>
                <w:color w:val="00B050"/>
                <w:sz w:val="16"/>
                <w:szCs w:val="16"/>
              </w:rPr>
              <w:t> </w:t>
            </w:r>
          </w:p>
        </w:tc>
      </w:tr>
      <w:tr w:rsidR="00E870BF" w:rsidRPr="005E3E9F" w14:paraId="10D8D778"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4B5296E6" w14:textId="77777777" w:rsidR="00E870BF" w:rsidRPr="005E3E9F" w:rsidRDefault="00E870BF" w:rsidP="00E870BF">
            <w:pPr>
              <w:rPr>
                <w:rFonts w:ascii="Microsoft Sans Serif" w:eastAsia="Times New Roman" w:hAnsi="Microsoft Sans Serif" w:cs="Microsoft Sans Serif"/>
                <w:b/>
                <w:bCs/>
                <w:color w:val="000000"/>
                <w:sz w:val="16"/>
                <w:szCs w:val="16"/>
              </w:rPr>
            </w:pPr>
            <w:bookmarkStart w:id="86" w:name="RANGE!B33"/>
            <w:r w:rsidRPr="005E3E9F">
              <w:rPr>
                <w:rFonts w:ascii="Microsoft Sans Serif" w:eastAsia="Times New Roman" w:hAnsi="Microsoft Sans Serif" w:cs="Microsoft Sans Serif"/>
                <w:b/>
                <w:bCs/>
                <w:color w:val="000000"/>
                <w:sz w:val="16"/>
                <w:szCs w:val="16"/>
              </w:rPr>
              <w:t>Available Finances[5]</w:t>
            </w:r>
            <w:bookmarkEnd w:id="86"/>
          </w:p>
        </w:tc>
        <w:tc>
          <w:tcPr>
            <w:tcW w:w="1980" w:type="dxa"/>
            <w:tcBorders>
              <w:top w:val="nil"/>
              <w:left w:val="nil"/>
              <w:bottom w:val="single" w:sz="4" w:space="0" w:color="auto"/>
              <w:right w:val="single" w:sz="4" w:space="0" w:color="auto"/>
            </w:tcBorders>
            <w:shd w:val="clear" w:color="auto" w:fill="auto"/>
            <w:hideMark/>
          </w:tcPr>
          <w:p w14:paraId="3A73D1F1" w14:textId="77777777" w:rsidR="00E870BF" w:rsidRPr="005E3E9F" w:rsidRDefault="00E870BF" w:rsidP="00E870BF">
            <w:pPr>
              <w:jc w:val="right"/>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0849E2F8" w14:textId="77777777" w:rsidR="00E870BF" w:rsidRPr="005E3E9F" w:rsidRDefault="00E870BF" w:rsidP="00E870BF">
            <w:pPr>
              <w:jc w:val="right"/>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15950476"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7950F011"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69CEDDB3"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401C0454" w14:textId="77777777" w:rsidR="00E870BF" w:rsidRPr="005E3E9F" w:rsidRDefault="00E870BF" w:rsidP="00E870BF">
            <w:pPr>
              <w:jc w:val="right"/>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0DDEDE5D" w14:textId="77777777" w:rsidR="00E870BF" w:rsidRPr="005E3E9F" w:rsidRDefault="00E870BF" w:rsidP="00E870BF">
            <w:pPr>
              <w:jc w:val="right"/>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3A055314"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114AF407" w14:textId="77777777" w:rsidTr="00551E8A">
        <w:trPr>
          <w:trHeight w:val="2835"/>
        </w:trPr>
        <w:tc>
          <w:tcPr>
            <w:tcW w:w="1710" w:type="dxa"/>
            <w:tcBorders>
              <w:top w:val="nil"/>
              <w:left w:val="single" w:sz="8" w:space="0" w:color="auto"/>
              <w:bottom w:val="single" w:sz="4" w:space="0" w:color="auto"/>
              <w:right w:val="single" w:sz="4" w:space="0" w:color="auto"/>
            </w:tcBorders>
            <w:shd w:val="clear" w:color="000000" w:fill="E6E6E6"/>
            <w:hideMark/>
          </w:tcPr>
          <w:p w14:paraId="3116B92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 Total annual central government budget allocated to PA management (excluding donor funds and revenues generated for the PA system)</w:t>
            </w:r>
          </w:p>
        </w:tc>
        <w:tc>
          <w:tcPr>
            <w:tcW w:w="1980" w:type="dxa"/>
            <w:tcBorders>
              <w:top w:val="nil"/>
              <w:left w:val="nil"/>
              <w:bottom w:val="nil"/>
              <w:right w:val="nil"/>
            </w:tcBorders>
            <w:shd w:val="clear" w:color="000000" w:fill="A6A6A6"/>
            <w:noWrap/>
            <w:hideMark/>
          </w:tcPr>
          <w:p w14:paraId="4FCA0C7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13389000</w:t>
            </w:r>
          </w:p>
        </w:tc>
        <w:tc>
          <w:tcPr>
            <w:tcW w:w="1170" w:type="dxa"/>
            <w:tcBorders>
              <w:top w:val="nil"/>
              <w:left w:val="single" w:sz="4" w:space="0" w:color="auto"/>
              <w:bottom w:val="single" w:sz="4" w:space="0" w:color="auto"/>
              <w:right w:val="single" w:sz="4" w:space="0" w:color="auto"/>
            </w:tcBorders>
            <w:shd w:val="clear" w:color="000000" w:fill="E6E6E6"/>
            <w:hideMark/>
          </w:tcPr>
          <w:p w14:paraId="154D48BD"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23600000</w:t>
            </w:r>
          </w:p>
        </w:tc>
        <w:tc>
          <w:tcPr>
            <w:tcW w:w="5310" w:type="dxa"/>
            <w:tcBorders>
              <w:top w:val="single" w:sz="4" w:space="0" w:color="auto"/>
              <w:left w:val="nil"/>
              <w:bottom w:val="single" w:sz="4" w:space="0" w:color="auto"/>
              <w:right w:val="single" w:sz="4" w:space="0" w:color="auto"/>
            </w:tcBorders>
            <w:shd w:val="clear" w:color="000000" w:fill="D9D9D9"/>
            <w:hideMark/>
          </w:tcPr>
          <w:p w14:paraId="50EC38C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The national currency is Hryvna (Hrv). At the beginnig of the proejct implementaiton the exchange rate was 1 USD - 5 Hrv. In 2011 it is 1 USD - 8.02 Hrv. Between the baseline year (2006) and 2011, owing to UNDP-GEF project, the Government increased its PA estate by approximately 30%. The central Government budget allocations in the same period increased by more than 75% compared to 2006. Starting from 2012 the level of financing will be increased further, to support all the newlyl established protected areas. However, the aforementioned exchange rate fluctiations between the local currency and Hrivna mitigate the positive impact. </w:t>
            </w:r>
          </w:p>
        </w:tc>
      </w:tr>
      <w:tr w:rsidR="00E870BF" w:rsidRPr="005E3E9F" w14:paraId="1A146F79" w14:textId="77777777" w:rsidTr="00551E8A">
        <w:trPr>
          <w:trHeight w:val="570"/>
        </w:trPr>
        <w:tc>
          <w:tcPr>
            <w:tcW w:w="1710" w:type="dxa"/>
            <w:tcBorders>
              <w:top w:val="nil"/>
              <w:left w:val="single" w:sz="8" w:space="0" w:color="auto"/>
              <w:bottom w:val="single" w:sz="4" w:space="0" w:color="auto"/>
              <w:right w:val="single" w:sz="4" w:space="0" w:color="auto"/>
            </w:tcBorders>
            <w:shd w:val="clear" w:color="auto" w:fill="auto"/>
            <w:hideMark/>
          </w:tcPr>
          <w:p w14:paraId="038059D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operational budget (salaries, maintenance, fuel etc)</w:t>
            </w:r>
          </w:p>
        </w:tc>
        <w:tc>
          <w:tcPr>
            <w:tcW w:w="1980" w:type="dxa"/>
            <w:tcBorders>
              <w:top w:val="single" w:sz="4" w:space="0" w:color="auto"/>
              <w:left w:val="nil"/>
              <w:bottom w:val="single" w:sz="4" w:space="0" w:color="auto"/>
              <w:right w:val="single" w:sz="4" w:space="0" w:color="auto"/>
            </w:tcBorders>
            <w:shd w:val="clear" w:color="auto" w:fill="auto"/>
            <w:hideMark/>
          </w:tcPr>
          <w:p w14:paraId="6E02F71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02CD84A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17000000</w:t>
            </w:r>
          </w:p>
        </w:tc>
        <w:tc>
          <w:tcPr>
            <w:tcW w:w="5310" w:type="dxa"/>
            <w:tcBorders>
              <w:top w:val="single" w:sz="4" w:space="0" w:color="auto"/>
              <w:left w:val="nil"/>
              <w:bottom w:val="single" w:sz="4" w:space="0" w:color="auto"/>
              <w:right w:val="single" w:sz="4" w:space="0" w:color="auto"/>
            </w:tcBorders>
            <w:shd w:val="clear" w:color="000000" w:fill="FFFFFF"/>
            <w:hideMark/>
          </w:tcPr>
          <w:p w14:paraId="21677C3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Operational expenditure are financed only from the general fund of the state budget.</w:t>
            </w:r>
          </w:p>
        </w:tc>
      </w:tr>
      <w:tr w:rsidR="00E870BF" w:rsidRPr="005E3E9F" w14:paraId="6D5B88F8" w14:textId="77777777" w:rsidTr="00551E8A">
        <w:trPr>
          <w:trHeight w:val="555"/>
        </w:trPr>
        <w:tc>
          <w:tcPr>
            <w:tcW w:w="1710" w:type="dxa"/>
            <w:tcBorders>
              <w:top w:val="nil"/>
              <w:left w:val="single" w:sz="8" w:space="0" w:color="auto"/>
              <w:bottom w:val="single" w:sz="4" w:space="0" w:color="auto"/>
              <w:right w:val="single" w:sz="4" w:space="0" w:color="auto"/>
            </w:tcBorders>
            <w:shd w:val="clear" w:color="auto" w:fill="auto"/>
            <w:hideMark/>
          </w:tcPr>
          <w:p w14:paraId="1D052F4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infrastructure investment budget (roads, visitor centres etc)</w:t>
            </w:r>
          </w:p>
        </w:tc>
        <w:tc>
          <w:tcPr>
            <w:tcW w:w="1980" w:type="dxa"/>
            <w:tcBorders>
              <w:top w:val="nil"/>
              <w:left w:val="nil"/>
              <w:bottom w:val="single" w:sz="4" w:space="0" w:color="auto"/>
              <w:right w:val="single" w:sz="4" w:space="0" w:color="auto"/>
            </w:tcBorders>
            <w:shd w:val="clear" w:color="auto" w:fill="auto"/>
            <w:hideMark/>
          </w:tcPr>
          <w:p w14:paraId="6AF2903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7693E31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6600000</w:t>
            </w:r>
          </w:p>
        </w:tc>
        <w:tc>
          <w:tcPr>
            <w:tcW w:w="5310" w:type="dxa"/>
            <w:tcBorders>
              <w:top w:val="single" w:sz="4" w:space="0" w:color="auto"/>
              <w:left w:val="nil"/>
              <w:bottom w:val="single" w:sz="4" w:space="0" w:color="auto"/>
              <w:right w:val="single" w:sz="4" w:space="0" w:color="auto"/>
            </w:tcBorders>
            <w:shd w:val="clear" w:color="000000" w:fill="FFFFFF"/>
            <w:hideMark/>
          </w:tcPr>
          <w:p w14:paraId="227B403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Capital expenditure are financed from the state environmental protection fund.</w:t>
            </w:r>
          </w:p>
        </w:tc>
      </w:tr>
      <w:tr w:rsidR="00E870BF" w:rsidRPr="005E3E9F" w14:paraId="2D10F758" w14:textId="77777777" w:rsidTr="00551E8A">
        <w:trPr>
          <w:trHeight w:val="255"/>
        </w:trPr>
        <w:tc>
          <w:tcPr>
            <w:tcW w:w="1710" w:type="dxa"/>
            <w:tcBorders>
              <w:top w:val="nil"/>
              <w:left w:val="single" w:sz="8" w:space="0" w:color="auto"/>
              <w:bottom w:val="single" w:sz="4" w:space="0" w:color="auto"/>
              <w:right w:val="single" w:sz="4" w:space="0" w:color="auto"/>
            </w:tcBorders>
            <w:shd w:val="clear" w:color="000000" w:fill="E6E6E6"/>
            <w:hideMark/>
          </w:tcPr>
          <w:p w14:paraId="6BA2901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(2) Extra budgetary funding for PA management </w:t>
            </w:r>
          </w:p>
        </w:tc>
        <w:tc>
          <w:tcPr>
            <w:tcW w:w="1980" w:type="dxa"/>
            <w:tcBorders>
              <w:top w:val="nil"/>
              <w:left w:val="nil"/>
              <w:bottom w:val="single" w:sz="4" w:space="0" w:color="auto"/>
              <w:right w:val="single" w:sz="4" w:space="0" w:color="auto"/>
            </w:tcBorders>
            <w:shd w:val="clear" w:color="000000" w:fill="E6E6E6"/>
            <w:hideMark/>
          </w:tcPr>
          <w:p w14:paraId="567FE32E"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000000" w:fill="E6E6E6"/>
            <w:hideMark/>
          </w:tcPr>
          <w:p w14:paraId="033B478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D9D9D9"/>
            <w:hideMark/>
          </w:tcPr>
          <w:p w14:paraId="143414DC" w14:textId="77777777" w:rsidR="00E870BF" w:rsidRPr="005E3E9F" w:rsidRDefault="00E870BF" w:rsidP="00E870BF">
            <w:pPr>
              <w:rPr>
                <w:rFonts w:ascii="Microsoft Sans Serif" w:eastAsia="Times New Roman" w:hAnsi="Microsoft Sans Serif" w:cs="Microsoft Sans Serif"/>
                <w:color w:val="00B050"/>
                <w:sz w:val="16"/>
                <w:szCs w:val="16"/>
              </w:rPr>
            </w:pPr>
            <w:r w:rsidRPr="005E3E9F">
              <w:rPr>
                <w:rFonts w:ascii="Microsoft Sans Serif" w:eastAsia="Times New Roman" w:hAnsi="Microsoft Sans Serif" w:cs="Microsoft Sans Serif"/>
                <w:color w:val="00B050"/>
                <w:sz w:val="16"/>
                <w:szCs w:val="16"/>
              </w:rPr>
              <w:t> </w:t>
            </w:r>
          </w:p>
        </w:tc>
      </w:tr>
      <w:tr w:rsidR="00E870BF" w:rsidRPr="005E3E9F" w14:paraId="6CF35814" w14:textId="77777777" w:rsidTr="00551E8A">
        <w:trPr>
          <w:trHeight w:val="240"/>
        </w:trPr>
        <w:tc>
          <w:tcPr>
            <w:tcW w:w="1710" w:type="dxa"/>
            <w:tcBorders>
              <w:top w:val="nil"/>
              <w:left w:val="single" w:sz="8" w:space="0" w:color="auto"/>
              <w:bottom w:val="single" w:sz="4" w:space="0" w:color="auto"/>
              <w:right w:val="single" w:sz="4" w:space="0" w:color="auto"/>
            </w:tcBorders>
            <w:shd w:val="clear" w:color="000000" w:fill="E6E6E6"/>
            <w:hideMark/>
          </w:tcPr>
          <w:p w14:paraId="7EEDB70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 Total of  A + B - </w:t>
            </w:r>
          </w:p>
        </w:tc>
        <w:tc>
          <w:tcPr>
            <w:tcW w:w="1980" w:type="dxa"/>
            <w:tcBorders>
              <w:top w:val="nil"/>
              <w:left w:val="nil"/>
              <w:bottom w:val="single" w:sz="4" w:space="0" w:color="auto"/>
              <w:right w:val="single" w:sz="4" w:space="0" w:color="auto"/>
            </w:tcBorders>
            <w:shd w:val="clear" w:color="000000" w:fill="E6E6E6"/>
            <w:hideMark/>
          </w:tcPr>
          <w:p w14:paraId="009322A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w:t>
            </w:r>
          </w:p>
        </w:tc>
        <w:tc>
          <w:tcPr>
            <w:tcW w:w="1170" w:type="dxa"/>
            <w:tcBorders>
              <w:top w:val="nil"/>
              <w:left w:val="nil"/>
              <w:bottom w:val="single" w:sz="4" w:space="0" w:color="auto"/>
              <w:right w:val="single" w:sz="4" w:space="0" w:color="auto"/>
            </w:tcBorders>
            <w:shd w:val="clear" w:color="000000" w:fill="E6E6E6"/>
            <w:hideMark/>
          </w:tcPr>
          <w:p w14:paraId="27A5CAA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1000000</w:t>
            </w:r>
          </w:p>
        </w:tc>
        <w:tc>
          <w:tcPr>
            <w:tcW w:w="5310" w:type="dxa"/>
            <w:tcBorders>
              <w:top w:val="single" w:sz="4" w:space="0" w:color="auto"/>
              <w:left w:val="nil"/>
              <w:bottom w:val="single" w:sz="4" w:space="0" w:color="auto"/>
              <w:right w:val="nil"/>
            </w:tcBorders>
            <w:shd w:val="clear" w:color="000000" w:fill="D9D9D9"/>
            <w:hideMark/>
          </w:tcPr>
          <w:p w14:paraId="1E5CE614"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r>
      <w:tr w:rsidR="00E870BF" w:rsidRPr="005E3E9F" w14:paraId="7752FE5C"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4E86F26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A. Funds channelled through government - total</w:t>
            </w:r>
          </w:p>
        </w:tc>
        <w:tc>
          <w:tcPr>
            <w:tcW w:w="1980" w:type="dxa"/>
            <w:tcBorders>
              <w:top w:val="nil"/>
              <w:left w:val="nil"/>
              <w:bottom w:val="single" w:sz="4" w:space="0" w:color="auto"/>
              <w:right w:val="single" w:sz="4" w:space="0" w:color="auto"/>
            </w:tcBorders>
            <w:shd w:val="clear" w:color="auto" w:fill="auto"/>
            <w:hideMark/>
          </w:tcPr>
          <w:p w14:paraId="2A0E810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w:t>
            </w:r>
          </w:p>
        </w:tc>
        <w:tc>
          <w:tcPr>
            <w:tcW w:w="1170" w:type="dxa"/>
            <w:tcBorders>
              <w:top w:val="nil"/>
              <w:left w:val="nil"/>
              <w:bottom w:val="single" w:sz="4" w:space="0" w:color="auto"/>
              <w:right w:val="single" w:sz="4" w:space="0" w:color="auto"/>
            </w:tcBorders>
            <w:shd w:val="clear" w:color="auto" w:fill="auto"/>
            <w:hideMark/>
          </w:tcPr>
          <w:p w14:paraId="0978F66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w:t>
            </w:r>
          </w:p>
        </w:tc>
        <w:tc>
          <w:tcPr>
            <w:tcW w:w="5310" w:type="dxa"/>
            <w:tcBorders>
              <w:top w:val="single" w:sz="4" w:space="0" w:color="auto"/>
              <w:left w:val="nil"/>
              <w:bottom w:val="single" w:sz="4" w:space="0" w:color="auto"/>
              <w:right w:val="single" w:sz="4" w:space="0" w:color="auto"/>
            </w:tcBorders>
            <w:shd w:val="clear" w:color="000000" w:fill="FFFFFF"/>
            <w:hideMark/>
          </w:tcPr>
          <w:p w14:paraId="0091E035"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740B0281" w14:textId="77777777" w:rsidTr="00551E8A">
        <w:trPr>
          <w:trHeight w:val="1545"/>
        </w:trPr>
        <w:tc>
          <w:tcPr>
            <w:tcW w:w="1710" w:type="dxa"/>
            <w:tcBorders>
              <w:top w:val="nil"/>
              <w:left w:val="single" w:sz="8" w:space="0" w:color="auto"/>
              <w:bottom w:val="single" w:sz="4" w:space="0" w:color="auto"/>
              <w:right w:val="single" w:sz="4" w:space="0" w:color="auto"/>
            </w:tcBorders>
            <w:shd w:val="clear" w:color="auto" w:fill="auto"/>
            <w:hideMark/>
          </w:tcPr>
          <w:p w14:paraId="45F4F69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PA dedicated taxes</w:t>
            </w:r>
          </w:p>
        </w:tc>
        <w:tc>
          <w:tcPr>
            <w:tcW w:w="1980" w:type="dxa"/>
            <w:tcBorders>
              <w:top w:val="nil"/>
              <w:left w:val="nil"/>
              <w:bottom w:val="single" w:sz="4" w:space="0" w:color="auto"/>
              <w:right w:val="single" w:sz="4" w:space="0" w:color="auto"/>
            </w:tcBorders>
            <w:shd w:val="clear" w:color="auto" w:fill="auto"/>
            <w:hideMark/>
          </w:tcPr>
          <w:p w14:paraId="61A5359B"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A0655F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001D030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4FF6888D" w14:textId="77777777" w:rsidTr="00551E8A">
        <w:trPr>
          <w:trHeight w:val="555"/>
        </w:trPr>
        <w:tc>
          <w:tcPr>
            <w:tcW w:w="1710" w:type="dxa"/>
            <w:tcBorders>
              <w:top w:val="nil"/>
              <w:left w:val="single" w:sz="8" w:space="0" w:color="auto"/>
              <w:bottom w:val="single" w:sz="4" w:space="0" w:color="auto"/>
              <w:right w:val="single" w:sz="4" w:space="0" w:color="auto"/>
            </w:tcBorders>
            <w:shd w:val="clear" w:color="auto" w:fill="auto"/>
            <w:hideMark/>
          </w:tcPr>
          <w:p w14:paraId="656C079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Trust Funds</w:t>
            </w:r>
          </w:p>
        </w:tc>
        <w:tc>
          <w:tcPr>
            <w:tcW w:w="1980" w:type="dxa"/>
            <w:tcBorders>
              <w:top w:val="nil"/>
              <w:left w:val="nil"/>
              <w:bottom w:val="single" w:sz="4" w:space="0" w:color="auto"/>
              <w:right w:val="single" w:sz="4" w:space="0" w:color="auto"/>
            </w:tcBorders>
            <w:shd w:val="clear" w:color="auto" w:fill="auto"/>
            <w:hideMark/>
          </w:tcPr>
          <w:p w14:paraId="7C6B6C3D"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4024583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4D584FB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6AA5A7B9"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3FE1731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Donor funds</w:t>
            </w:r>
          </w:p>
        </w:tc>
        <w:tc>
          <w:tcPr>
            <w:tcW w:w="1980" w:type="dxa"/>
            <w:tcBorders>
              <w:top w:val="nil"/>
              <w:left w:val="nil"/>
              <w:bottom w:val="nil"/>
              <w:right w:val="nil"/>
            </w:tcBorders>
            <w:shd w:val="clear" w:color="auto" w:fill="auto"/>
            <w:noWrap/>
            <w:vAlign w:val="bottom"/>
            <w:hideMark/>
          </w:tcPr>
          <w:p w14:paraId="470952CF" w14:textId="77777777" w:rsidR="00E870BF" w:rsidRPr="005E3E9F" w:rsidRDefault="00E870BF" w:rsidP="00E870BF">
            <w:pPr>
              <w:jc w:val="center"/>
              <w:rPr>
                <w:rFonts w:ascii="Microsoft Sans Serif" w:eastAsia="Times New Roman" w:hAnsi="Microsoft Sans Serif" w:cs="Microsoft Sans Serif"/>
                <w:color w:val="000000"/>
                <w:sz w:val="16"/>
                <w:szCs w:val="16"/>
              </w:rPr>
            </w:pPr>
          </w:p>
        </w:tc>
        <w:tc>
          <w:tcPr>
            <w:tcW w:w="1170" w:type="dxa"/>
            <w:tcBorders>
              <w:top w:val="nil"/>
              <w:left w:val="single" w:sz="4" w:space="0" w:color="auto"/>
              <w:bottom w:val="single" w:sz="4" w:space="0" w:color="auto"/>
              <w:right w:val="single" w:sz="4" w:space="0" w:color="auto"/>
            </w:tcBorders>
            <w:shd w:val="clear" w:color="auto" w:fill="auto"/>
            <w:hideMark/>
          </w:tcPr>
          <w:p w14:paraId="4BBAA90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52F3B64E"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37B08B44"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702058C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Loans</w:t>
            </w:r>
          </w:p>
        </w:tc>
        <w:tc>
          <w:tcPr>
            <w:tcW w:w="1980" w:type="dxa"/>
            <w:tcBorders>
              <w:top w:val="single" w:sz="4" w:space="0" w:color="auto"/>
              <w:left w:val="nil"/>
              <w:bottom w:val="single" w:sz="4" w:space="0" w:color="auto"/>
              <w:right w:val="single" w:sz="4" w:space="0" w:color="auto"/>
            </w:tcBorders>
            <w:shd w:val="clear" w:color="auto" w:fill="auto"/>
            <w:hideMark/>
          </w:tcPr>
          <w:p w14:paraId="23FB55DD"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7C19CB5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049A8A19"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4F981911"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0ADB93A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Debt for nature swaps</w:t>
            </w:r>
          </w:p>
        </w:tc>
        <w:tc>
          <w:tcPr>
            <w:tcW w:w="1980" w:type="dxa"/>
            <w:tcBorders>
              <w:top w:val="nil"/>
              <w:left w:val="nil"/>
              <w:bottom w:val="single" w:sz="4" w:space="0" w:color="auto"/>
              <w:right w:val="single" w:sz="4" w:space="0" w:color="auto"/>
            </w:tcBorders>
            <w:shd w:val="clear" w:color="auto" w:fill="auto"/>
            <w:hideMark/>
          </w:tcPr>
          <w:p w14:paraId="24BC79B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6D96013F"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2EBACEB1"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0A831CA3"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190686EE"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Others</w:t>
            </w:r>
          </w:p>
        </w:tc>
        <w:tc>
          <w:tcPr>
            <w:tcW w:w="1980" w:type="dxa"/>
            <w:tcBorders>
              <w:top w:val="nil"/>
              <w:left w:val="nil"/>
              <w:bottom w:val="single" w:sz="4" w:space="0" w:color="auto"/>
              <w:right w:val="single" w:sz="4" w:space="0" w:color="auto"/>
            </w:tcBorders>
            <w:shd w:val="clear" w:color="auto" w:fill="auto"/>
            <w:hideMark/>
          </w:tcPr>
          <w:p w14:paraId="2A73259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E74DBA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041A92EC"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7505A516"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62EE55D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6C5FA43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2C2AE78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05003BE0"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36C4E26E" w14:textId="77777777" w:rsidTr="00551E8A">
        <w:trPr>
          <w:trHeight w:val="675"/>
        </w:trPr>
        <w:tc>
          <w:tcPr>
            <w:tcW w:w="1710" w:type="dxa"/>
            <w:tcBorders>
              <w:top w:val="nil"/>
              <w:left w:val="single" w:sz="8" w:space="0" w:color="auto"/>
              <w:bottom w:val="single" w:sz="4" w:space="0" w:color="auto"/>
              <w:right w:val="single" w:sz="4" w:space="0" w:color="auto"/>
            </w:tcBorders>
            <w:shd w:val="clear" w:color="auto" w:fill="auto"/>
            <w:hideMark/>
          </w:tcPr>
          <w:p w14:paraId="749B3D5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B. Funds channelled through third party/independent institutional arrangements – total</w:t>
            </w:r>
          </w:p>
        </w:tc>
        <w:tc>
          <w:tcPr>
            <w:tcW w:w="1980" w:type="dxa"/>
            <w:tcBorders>
              <w:top w:val="nil"/>
              <w:left w:val="nil"/>
              <w:bottom w:val="single" w:sz="4" w:space="0" w:color="auto"/>
              <w:right w:val="single" w:sz="4" w:space="0" w:color="auto"/>
            </w:tcBorders>
            <w:shd w:val="clear" w:color="auto" w:fill="auto"/>
            <w:hideMark/>
          </w:tcPr>
          <w:p w14:paraId="028D38A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w:t>
            </w:r>
          </w:p>
        </w:tc>
        <w:tc>
          <w:tcPr>
            <w:tcW w:w="1170" w:type="dxa"/>
            <w:tcBorders>
              <w:top w:val="nil"/>
              <w:left w:val="nil"/>
              <w:bottom w:val="single" w:sz="4" w:space="0" w:color="auto"/>
              <w:right w:val="single" w:sz="4" w:space="0" w:color="auto"/>
            </w:tcBorders>
            <w:shd w:val="clear" w:color="auto" w:fill="auto"/>
            <w:hideMark/>
          </w:tcPr>
          <w:p w14:paraId="7EC336DB"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1000000</w:t>
            </w:r>
          </w:p>
        </w:tc>
        <w:tc>
          <w:tcPr>
            <w:tcW w:w="5310" w:type="dxa"/>
            <w:tcBorders>
              <w:top w:val="single" w:sz="4" w:space="0" w:color="auto"/>
              <w:left w:val="nil"/>
              <w:bottom w:val="single" w:sz="4" w:space="0" w:color="auto"/>
              <w:right w:val="single" w:sz="4" w:space="0" w:color="auto"/>
            </w:tcBorders>
            <w:shd w:val="clear" w:color="000000" w:fill="FFFFFF"/>
            <w:hideMark/>
          </w:tcPr>
          <w:p w14:paraId="221C67C0"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391390F2"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3A2F59D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Trust Funds</w:t>
            </w:r>
          </w:p>
        </w:tc>
        <w:tc>
          <w:tcPr>
            <w:tcW w:w="1980" w:type="dxa"/>
            <w:tcBorders>
              <w:top w:val="nil"/>
              <w:left w:val="nil"/>
              <w:bottom w:val="single" w:sz="4" w:space="0" w:color="auto"/>
              <w:right w:val="single" w:sz="4" w:space="0" w:color="auto"/>
            </w:tcBorders>
            <w:shd w:val="clear" w:color="auto" w:fill="auto"/>
            <w:hideMark/>
          </w:tcPr>
          <w:p w14:paraId="4596A30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3EF97BDE"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0411C733"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03AA7C5A" w14:textId="77777777" w:rsidTr="00551E8A">
        <w:trPr>
          <w:trHeight w:val="1080"/>
        </w:trPr>
        <w:tc>
          <w:tcPr>
            <w:tcW w:w="1710" w:type="dxa"/>
            <w:tcBorders>
              <w:top w:val="nil"/>
              <w:left w:val="single" w:sz="8" w:space="0" w:color="auto"/>
              <w:bottom w:val="single" w:sz="4" w:space="0" w:color="auto"/>
              <w:right w:val="single" w:sz="4" w:space="0" w:color="auto"/>
            </w:tcBorders>
            <w:shd w:val="clear" w:color="auto" w:fill="auto"/>
            <w:hideMark/>
          </w:tcPr>
          <w:p w14:paraId="3EAC6E3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Donor funds</w:t>
            </w:r>
          </w:p>
        </w:tc>
        <w:tc>
          <w:tcPr>
            <w:tcW w:w="1980" w:type="dxa"/>
            <w:tcBorders>
              <w:top w:val="nil"/>
              <w:left w:val="nil"/>
              <w:bottom w:val="single" w:sz="4" w:space="0" w:color="auto"/>
              <w:right w:val="single" w:sz="4" w:space="0" w:color="auto"/>
            </w:tcBorders>
            <w:shd w:val="clear" w:color="auto" w:fill="auto"/>
            <w:hideMark/>
          </w:tcPr>
          <w:p w14:paraId="780C960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5E3B1C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1000000</w:t>
            </w:r>
          </w:p>
        </w:tc>
        <w:tc>
          <w:tcPr>
            <w:tcW w:w="5310" w:type="dxa"/>
            <w:tcBorders>
              <w:top w:val="single" w:sz="4" w:space="0" w:color="auto"/>
              <w:left w:val="nil"/>
              <w:bottom w:val="single" w:sz="4" w:space="0" w:color="auto"/>
              <w:right w:val="single" w:sz="4" w:space="0" w:color="000000"/>
            </w:tcBorders>
            <w:shd w:val="clear" w:color="000000" w:fill="FFFFFF"/>
            <w:hideMark/>
          </w:tcPr>
          <w:p w14:paraId="5B2709A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Several projects, finaced by GEF, WWF and EU, were implemented in Ukraine for the last 4 years with focus on protected areas strengthening. Around 1 mln USD were spent in the reported year under the abovementioned projects.</w:t>
            </w:r>
          </w:p>
        </w:tc>
      </w:tr>
      <w:tr w:rsidR="00E870BF" w:rsidRPr="005E3E9F" w14:paraId="7CC10EEB"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3E71480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Loans</w:t>
            </w:r>
          </w:p>
        </w:tc>
        <w:tc>
          <w:tcPr>
            <w:tcW w:w="1980" w:type="dxa"/>
            <w:tcBorders>
              <w:top w:val="nil"/>
              <w:left w:val="nil"/>
              <w:bottom w:val="single" w:sz="4" w:space="0" w:color="auto"/>
              <w:right w:val="single" w:sz="4" w:space="0" w:color="auto"/>
            </w:tcBorders>
            <w:shd w:val="clear" w:color="auto" w:fill="auto"/>
            <w:hideMark/>
          </w:tcPr>
          <w:p w14:paraId="1AE4613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4672A225"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36C3487F"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0BAF0947"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156644F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Others</w:t>
            </w:r>
          </w:p>
        </w:tc>
        <w:tc>
          <w:tcPr>
            <w:tcW w:w="1980" w:type="dxa"/>
            <w:tcBorders>
              <w:top w:val="nil"/>
              <w:left w:val="nil"/>
              <w:bottom w:val="single" w:sz="4" w:space="0" w:color="auto"/>
              <w:right w:val="single" w:sz="4" w:space="0" w:color="auto"/>
            </w:tcBorders>
            <w:shd w:val="clear" w:color="auto" w:fill="auto"/>
            <w:hideMark/>
          </w:tcPr>
          <w:p w14:paraId="0F7040F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60786ADD"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06A89028"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01F5A2C9"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5503ABD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08E4B9D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49BA394F"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08355B20"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7E68B9AF" w14:textId="77777777" w:rsidTr="00551E8A">
        <w:trPr>
          <w:trHeight w:val="645"/>
        </w:trPr>
        <w:tc>
          <w:tcPr>
            <w:tcW w:w="1710" w:type="dxa"/>
            <w:tcBorders>
              <w:top w:val="nil"/>
              <w:left w:val="single" w:sz="8" w:space="0" w:color="auto"/>
              <w:bottom w:val="single" w:sz="4" w:space="0" w:color="auto"/>
              <w:right w:val="single" w:sz="4" w:space="0" w:color="auto"/>
            </w:tcBorders>
            <w:shd w:val="clear" w:color="000000" w:fill="E6E6E6"/>
            <w:hideMark/>
          </w:tcPr>
          <w:p w14:paraId="4772A96C" w14:textId="77777777" w:rsidR="00E870BF" w:rsidRPr="005E3E9F" w:rsidRDefault="00E870BF" w:rsidP="00E870BF">
            <w:pPr>
              <w:rPr>
                <w:rFonts w:ascii="Microsoft Sans Serif" w:eastAsia="Times New Roman" w:hAnsi="Microsoft Sans Serif" w:cs="Microsoft Sans Serif"/>
                <w:color w:val="000000"/>
                <w:sz w:val="16"/>
                <w:szCs w:val="16"/>
              </w:rPr>
            </w:pPr>
            <w:bookmarkStart w:id="87" w:name="RANGE!B54"/>
            <w:r w:rsidRPr="005E3E9F">
              <w:rPr>
                <w:rFonts w:ascii="Microsoft Sans Serif" w:eastAsia="Times New Roman" w:hAnsi="Microsoft Sans Serif" w:cs="Microsoft Sans Serif"/>
                <w:color w:val="000000"/>
                <w:sz w:val="16"/>
                <w:szCs w:val="16"/>
              </w:rPr>
              <w:t>(3) Total annual site based revenue generation across all PAs broken down by source[6]</w:t>
            </w:r>
            <w:bookmarkEnd w:id="87"/>
          </w:p>
        </w:tc>
        <w:tc>
          <w:tcPr>
            <w:tcW w:w="1980" w:type="dxa"/>
            <w:tcBorders>
              <w:top w:val="nil"/>
              <w:left w:val="nil"/>
              <w:bottom w:val="single" w:sz="4" w:space="0" w:color="auto"/>
              <w:right w:val="single" w:sz="4" w:space="0" w:color="auto"/>
            </w:tcBorders>
            <w:shd w:val="clear" w:color="000000" w:fill="E6E6E6"/>
            <w:hideMark/>
          </w:tcPr>
          <w:p w14:paraId="14DA7B1E"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000000" w:fill="E6E6E6"/>
            <w:hideMark/>
          </w:tcPr>
          <w:p w14:paraId="1CB1E114"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E6E6E6"/>
            <w:hideMark/>
          </w:tcPr>
          <w:p w14:paraId="6F147210" w14:textId="77777777" w:rsidR="00E870BF" w:rsidRPr="005E3E9F" w:rsidRDefault="00E870BF" w:rsidP="00E870BF">
            <w:pPr>
              <w:rPr>
                <w:rFonts w:ascii="Microsoft Sans Serif" w:eastAsia="Times New Roman" w:hAnsi="Microsoft Sans Serif" w:cs="Microsoft Sans Serif"/>
                <w:color w:val="00B050"/>
                <w:sz w:val="16"/>
                <w:szCs w:val="16"/>
              </w:rPr>
            </w:pPr>
            <w:bookmarkStart w:id="88" w:name="RANGE!E54"/>
            <w:r w:rsidRPr="005E3E9F">
              <w:rPr>
                <w:rFonts w:ascii="Microsoft Sans Serif" w:eastAsia="Times New Roman" w:hAnsi="Microsoft Sans Serif" w:cs="Microsoft Sans Serif"/>
                <w:color w:val="00B050"/>
                <w:sz w:val="16"/>
                <w:szCs w:val="16"/>
              </w:rPr>
              <w:t> </w:t>
            </w:r>
            <w:bookmarkEnd w:id="88"/>
          </w:p>
        </w:tc>
      </w:tr>
      <w:tr w:rsidR="00E870BF" w:rsidRPr="005E3E9F" w14:paraId="06C2BE3D" w14:textId="77777777" w:rsidTr="00551E8A">
        <w:trPr>
          <w:trHeight w:val="240"/>
        </w:trPr>
        <w:tc>
          <w:tcPr>
            <w:tcW w:w="1710" w:type="dxa"/>
            <w:tcBorders>
              <w:top w:val="nil"/>
              <w:left w:val="single" w:sz="8" w:space="0" w:color="auto"/>
              <w:bottom w:val="single" w:sz="4" w:space="0" w:color="auto"/>
              <w:right w:val="single" w:sz="4" w:space="0" w:color="auto"/>
            </w:tcBorders>
            <w:shd w:val="clear" w:color="000000" w:fill="E6E6E6"/>
            <w:hideMark/>
          </w:tcPr>
          <w:p w14:paraId="12A861BE"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Total</w:t>
            </w:r>
          </w:p>
        </w:tc>
        <w:tc>
          <w:tcPr>
            <w:tcW w:w="1980" w:type="dxa"/>
            <w:tcBorders>
              <w:top w:val="nil"/>
              <w:left w:val="nil"/>
              <w:bottom w:val="single" w:sz="4" w:space="0" w:color="auto"/>
              <w:right w:val="single" w:sz="4" w:space="0" w:color="auto"/>
            </w:tcBorders>
            <w:shd w:val="clear" w:color="000000" w:fill="E6E6E6"/>
            <w:hideMark/>
          </w:tcPr>
          <w:p w14:paraId="60BA708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3431000</w:t>
            </w:r>
          </w:p>
        </w:tc>
        <w:tc>
          <w:tcPr>
            <w:tcW w:w="1170" w:type="dxa"/>
            <w:tcBorders>
              <w:top w:val="nil"/>
              <w:left w:val="nil"/>
              <w:bottom w:val="single" w:sz="4" w:space="0" w:color="auto"/>
              <w:right w:val="single" w:sz="4" w:space="0" w:color="auto"/>
            </w:tcBorders>
            <w:shd w:val="clear" w:color="000000" w:fill="E6E6E6"/>
            <w:hideMark/>
          </w:tcPr>
          <w:p w14:paraId="6B7C590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2764500</w:t>
            </w:r>
          </w:p>
        </w:tc>
        <w:tc>
          <w:tcPr>
            <w:tcW w:w="5310" w:type="dxa"/>
            <w:tcBorders>
              <w:top w:val="single" w:sz="4" w:space="0" w:color="auto"/>
              <w:left w:val="nil"/>
              <w:bottom w:val="single" w:sz="4" w:space="0" w:color="auto"/>
              <w:right w:val="nil"/>
            </w:tcBorders>
            <w:shd w:val="clear" w:color="000000" w:fill="E6E6E6"/>
            <w:hideMark/>
          </w:tcPr>
          <w:p w14:paraId="1C6FC419"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62942BB7" w14:textId="77777777" w:rsidTr="00551E8A">
        <w:trPr>
          <w:trHeight w:val="1605"/>
        </w:trPr>
        <w:tc>
          <w:tcPr>
            <w:tcW w:w="1710" w:type="dxa"/>
            <w:tcBorders>
              <w:top w:val="nil"/>
              <w:left w:val="single" w:sz="8" w:space="0" w:color="auto"/>
              <w:bottom w:val="single" w:sz="4" w:space="0" w:color="auto"/>
              <w:right w:val="single" w:sz="4" w:space="0" w:color="auto"/>
            </w:tcBorders>
            <w:shd w:val="clear" w:color="auto" w:fill="auto"/>
            <w:hideMark/>
          </w:tcPr>
          <w:p w14:paraId="7808E4C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A. Tourism entrance fees</w:t>
            </w:r>
          </w:p>
        </w:tc>
        <w:tc>
          <w:tcPr>
            <w:tcW w:w="1980" w:type="dxa"/>
            <w:tcBorders>
              <w:top w:val="nil"/>
              <w:left w:val="nil"/>
              <w:bottom w:val="single" w:sz="4" w:space="0" w:color="auto"/>
              <w:right w:val="single" w:sz="4" w:space="0" w:color="auto"/>
            </w:tcBorders>
            <w:shd w:val="clear" w:color="auto" w:fill="auto"/>
            <w:hideMark/>
          </w:tcPr>
          <w:p w14:paraId="083C9B9B"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82A348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41500</w:t>
            </w:r>
          </w:p>
        </w:tc>
        <w:tc>
          <w:tcPr>
            <w:tcW w:w="5310" w:type="dxa"/>
            <w:tcBorders>
              <w:top w:val="single" w:sz="4" w:space="0" w:color="auto"/>
              <w:left w:val="nil"/>
              <w:bottom w:val="single" w:sz="4" w:space="0" w:color="auto"/>
              <w:right w:val="single" w:sz="4" w:space="0" w:color="000000"/>
            </w:tcBorders>
            <w:shd w:val="clear" w:color="000000" w:fill="FFFFFF"/>
            <w:hideMark/>
          </w:tcPr>
          <w:p w14:paraId="262E8AEB"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There is entrance fee, but it is not at every protected areas. During the last years many protected areas introduced fee. It is approximately 0,5 USD per person. Fee for the international tourist is the same as for national ones. While about 3 mln trousit visited Ukrainian protected areas in 2011, only some 83000 visitors paid the entrance fee at those sites where the fee collection system is installed.</w:t>
            </w:r>
          </w:p>
        </w:tc>
      </w:tr>
      <w:tr w:rsidR="00E870BF" w:rsidRPr="005E3E9F" w14:paraId="32ECE36E" w14:textId="77777777" w:rsidTr="00551E8A">
        <w:trPr>
          <w:trHeight w:val="495"/>
        </w:trPr>
        <w:tc>
          <w:tcPr>
            <w:tcW w:w="1710" w:type="dxa"/>
            <w:vMerge w:val="restart"/>
            <w:tcBorders>
              <w:top w:val="nil"/>
              <w:left w:val="single" w:sz="8" w:space="0" w:color="auto"/>
              <w:bottom w:val="single" w:sz="4" w:space="0" w:color="auto"/>
              <w:right w:val="single" w:sz="4" w:space="0" w:color="auto"/>
            </w:tcBorders>
            <w:shd w:val="clear" w:color="auto" w:fill="auto"/>
            <w:hideMark/>
          </w:tcPr>
          <w:p w14:paraId="695DFD3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B. Other tourism and recreational related fees (camping, fishing permits etc)</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14:paraId="55C84334"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vMerge w:val="restart"/>
            <w:tcBorders>
              <w:top w:val="nil"/>
              <w:left w:val="single" w:sz="4" w:space="0" w:color="auto"/>
              <w:bottom w:val="single" w:sz="4" w:space="0" w:color="auto"/>
              <w:right w:val="single" w:sz="4" w:space="0" w:color="auto"/>
            </w:tcBorders>
            <w:shd w:val="clear" w:color="auto" w:fill="auto"/>
            <w:hideMark/>
          </w:tcPr>
          <w:p w14:paraId="7EC7176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271500</w:t>
            </w:r>
          </w:p>
        </w:tc>
        <w:tc>
          <w:tcPr>
            <w:tcW w:w="531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6D8B6E3"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 xml:space="preserve">This includes 250,000 generated form use of lodging, catering, In addition, 21,500 is currently generated from charges for visit of specific nature objects within protected areas. The level of fee is around 3 USD per person per day (camping) and up to 7 USD per person (fishing) </w:t>
            </w:r>
          </w:p>
        </w:tc>
      </w:tr>
      <w:tr w:rsidR="00E870BF" w:rsidRPr="005E3E9F" w14:paraId="72700C46" w14:textId="77777777" w:rsidTr="00551E8A">
        <w:trPr>
          <w:trHeight w:val="615"/>
        </w:trPr>
        <w:tc>
          <w:tcPr>
            <w:tcW w:w="1710" w:type="dxa"/>
            <w:vMerge/>
            <w:tcBorders>
              <w:top w:val="nil"/>
              <w:left w:val="single" w:sz="8" w:space="0" w:color="auto"/>
              <w:bottom w:val="single" w:sz="4" w:space="0" w:color="auto"/>
              <w:right w:val="single" w:sz="4" w:space="0" w:color="auto"/>
            </w:tcBorders>
            <w:vAlign w:val="center"/>
            <w:hideMark/>
          </w:tcPr>
          <w:p w14:paraId="44DDB8F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980" w:type="dxa"/>
            <w:vMerge/>
            <w:tcBorders>
              <w:top w:val="nil"/>
              <w:left w:val="single" w:sz="4" w:space="0" w:color="auto"/>
              <w:bottom w:val="single" w:sz="4" w:space="0" w:color="auto"/>
              <w:right w:val="single" w:sz="4" w:space="0" w:color="auto"/>
            </w:tcBorders>
            <w:vAlign w:val="center"/>
            <w:hideMark/>
          </w:tcPr>
          <w:p w14:paraId="090CE86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170" w:type="dxa"/>
            <w:vMerge/>
            <w:tcBorders>
              <w:top w:val="nil"/>
              <w:left w:val="single" w:sz="4" w:space="0" w:color="auto"/>
              <w:bottom w:val="single" w:sz="4" w:space="0" w:color="auto"/>
              <w:right w:val="single" w:sz="4" w:space="0" w:color="auto"/>
            </w:tcBorders>
            <w:vAlign w:val="center"/>
            <w:hideMark/>
          </w:tcPr>
          <w:p w14:paraId="4F3D15C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10" w:type="dxa"/>
            <w:vMerge/>
            <w:tcBorders>
              <w:top w:val="single" w:sz="4" w:space="0" w:color="auto"/>
              <w:left w:val="single" w:sz="4" w:space="0" w:color="auto"/>
              <w:bottom w:val="single" w:sz="4" w:space="0" w:color="auto"/>
              <w:right w:val="single" w:sz="4" w:space="0" w:color="auto"/>
            </w:tcBorders>
            <w:vAlign w:val="center"/>
            <w:hideMark/>
          </w:tcPr>
          <w:p w14:paraId="757A5DDE" w14:textId="77777777" w:rsidR="00E870BF" w:rsidRPr="005E3E9F" w:rsidRDefault="00E870BF" w:rsidP="00E870BF">
            <w:pPr>
              <w:rPr>
                <w:rFonts w:ascii="Microsoft Sans Serif" w:eastAsia="Times New Roman" w:hAnsi="Microsoft Sans Serif" w:cs="Microsoft Sans Serif"/>
                <w:sz w:val="16"/>
                <w:szCs w:val="16"/>
              </w:rPr>
            </w:pPr>
          </w:p>
        </w:tc>
      </w:tr>
      <w:tr w:rsidR="00E870BF" w:rsidRPr="005E3E9F" w14:paraId="7DA12178"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4F93D8B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75EE6F2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572AF04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000000"/>
            </w:tcBorders>
            <w:shd w:val="clear" w:color="000000" w:fill="FFFFFF"/>
            <w:hideMark/>
          </w:tcPr>
          <w:p w14:paraId="254FB360" w14:textId="77777777" w:rsidR="00E870BF" w:rsidRPr="005E3E9F" w:rsidRDefault="00E870BF" w:rsidP="00E870BF">
            <w:pPr>
              <w:jc w:val="center"/>
              <w:rPr>
                <w:rFonts w:ascii="Microsoft Sans Serif" w:eastAsia="Times New Roman" w:hAnsi="Microsoft Sans Serif" w:cs="Microsoft Sans Serif"/>
                <w:color w:val="00B050"/>
                <w:sz w:val="16"/>
                <w:szCs w:val="16"/>
              </w:rPr>
            </w:pPr>
            <w:r w:rsidRPr="005E3E9F">
              <w:rPr>
                <w:rFonts w:ascii="Microsoft Sans Serif" w:eastAsia="Times New Roman" w:hAnsi="Microsoft Sans Serif" w:cs="Microsoft Sans Serif"/>
                <w:color w:val="00B050"/>
                <w:sz w:val="16"/>
                <w:szCs w:val="16"/>
              </w:rPr>
              <w:t> </w:t>
            </w:r>
          </w:p>
        </w:tc>
      </w:tr>
      <w:tr w:rsidR="00E870BF" w:rsidRPr="005E3E9F" w14:paraId="5B82E961"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298DF04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C. Income from concessions</w:t>
            </w:r>
          </w:p>
        </w:tc>
        <w:tc>
          <w:tcPr>
            <w:tcW w:w="1980" w:type="dxa"/>
            <w:tcBorders>
              <w:top w:val="nil"/>
              <w:left w:val="nil"/>
              <w:bottom w:val="single" w:sz="4" w:space="0" w:color="auto"/>
              <w:right w:val="single" w:sz="4" w:space="0" w:color="auto"/>
            </w:tcBorders>
            <w:shd w:val="clear" w:color="auto" w:fill="auto"/>
            <w:hideMark/>
          </w:tcPr>
          <w:p w14:paraId="4546CA9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47D7396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26C12A5D" w14:textId="77777777" w:rsidR="00E870BF" w:rsidRPr="005E3E9F" w:rsidRDefault="00E870BF" w:rsidP="00E870BF">
            <w:pPr>
              <w:rPr>
                <w:rFonts w:ascii="Microsoft Sans Serif" w:eastAsia="Times New Roman" w:hAnsi="Microsoft Sans Serif" w:cs="Microsoft Sans Serif"/>
                <w:color w:val="00B050"/>
                <w:sz w:val="16"/>
                <w:szCs w:val="16"/>
              </w:rPr>
            </w:pPr>
            <w:r w:rsidRPr="005E3E9F">
              <w:rPr>
                <w:rFonts w:ascii="Microsoft Sans Serif" w:eastAsia="Times New Roman" w:hAnsi="Microsoft Sans Serif" w:cs="Microsoft Sans Serif"/>
                <w:color w:val="00B050"/>
                <w:sz w:val="16"/>
                <w:szCs w:val="16"/>
              </w:rPr>
              <w:t> </w:t>
            </w:r>
          </w:p>
        </w:tc>
      </w:tr>
      <w:tr w:rsidR="00E870BF" w:rsidRPr="005E3E9F" w14:paraId="1A69C7E4"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484025E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5FFAC577"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3276491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7EDDB4B0"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1C62E307" w14:textId="77777777" w:rsidTr="00551E8A">
        <w:trPr>
          <w:trHeight w:val="285"/>
        </w:trPr>
        <w:tc>
          <w:tcPr>
            <w:tcW w:w="1710" w:type="dxa"/>
            <w:tcBorders>
              <w:top w:val="nil"/>
              <w:left w:val="single" w:sz="8" w:space="0" w:color="auto"/>
              <w:bottom w:val="single" w:sz="4" w:space="0" w:color="auto"/>
              <w:right w:val="single" w:sz="4" w:space="0" w:color="auto"/>
            </w:tcBorders>
            <w:shd w:val="clear" w:color="auto" w:fill="auto"/>
            <w:hideMark/>
          </w:tcPr>
          <w:p w14:paraId="6726245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D. Payments for ecosystem services (PES)</w:t>
            </w:r>
          </w:p>
        </w:tc>
        <w:tc>
          <w:tcPr>
            <w:tcW w:w="1980" w:type="dxa"/>
            <w:tcBorders>
              <w:top w:val="nil"/>
              <w:left w:val="nil"/>
              <w:bottom w:val="single" w:sz="4" w:space="0" w:color="auto"/>
              <w:right w:val="single" w:sz="4" w:space="0" w:color="auto"/>
            </w:tcBorders>
            <w:shd w:val="clear" w:color="auto" w:fill="auto"/>
            <w:hideMark/>
          </w:tcPr>
          <w:p w14:paraId="3D4DAF8B"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68544455"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000000"/>
            </w:tcBorders>
            <w:shd w:val="clear" w:color="000000" w:fill="FFFFFF"/>
            <w:hideMark/>
          </w:tcPr>
          <w:p w14:paraId="03CE4CB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14761863" w14:textId="77777777" w:rsidTr="00551E8A">
        <w:trPr>
          <w:trHeight w:val="360"/>
        </w:trPr>
        <w:tc>
          <w:tcPr>
            <w:tcW w:w="1710" w:type="dxa"/>
            <w:tcBorders>
              <w:top w:val="nil"/>
              <w:left w:val="single" w:sz="8" w:space="0" w:color="auto"/>
              <w:bottom w:val="single" w:sz="4" w:space="0" w:color="auto"/>
              <w:right w:val="single" w:sz="4" w:space="0" w:color="auto"/>
            </w:tcBorders>
            <w:shd w:val="clear" w:color="auto" w:fill="auto"/>
            <w:hideMark/>
          </w:tcPr>
          <w:p w14:paraId="18AC3A6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water</w:t>
            </w:r>
          </w:p>
        </w:tc>
        <w:tc>
          <w:tcPr>
            <w:tcW w:w="1980" w:type="dxa"/>
            <w:tcBorders>
              <w:top w:val="nil"/>
              <w:left w:val="nil"/>
              <w:bottom w:val="single" w:sz="4" w:space="0" w:color="auto"/>
              <w:right w:val="single" w:sz="4" w:space="0" w:color="auto"/>
            </w:tcBorders>
            <w:shd w:val="clear" w:color="auto" w:fill="auto"/>
            <w:hideMark/>
          </w:tcPr>
          <w:p w14:paraId="2248E6A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61C60DE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000000"/>
            </w:tcBorders>
            <w:shd w:val="clear" w:color="000000" w:fill="FFFFFF"/>
            <w:hideMark/>
          </w:tcPr>
          <w:p w14:paraId="060F4FD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067A1B84"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1192536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carbon</w:t>
            </w:r>
          </w:p>
        </w:tc>
        <w:tc>
          <w:tcPr>
            <w:tcW w:w="1980" w:type="dxa"/>
            <w:tcBorders>
              <w:top w:val="nil"/>
              <w:left w:val="nil"/>
              <w:bottom w:val="single" w:sz="4" w:space="0" w:color="auto"/>
              <w:right w:val="single" w:sz="4" w:space="0" w:color="auto"/>
            </w:tcBorders>
            <w:shd w:val="clear" w:color="auto" w:fill="auto"/>
            <w:hideMark/>
          </w:tcPr>
          <w:p w14:paraId="35973EAF"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064CA15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44D6FB79"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450E12F3"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157E402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biodiversity</w:t>
            </w:r>
          </w:p>
        </w:tc>
        <w:tc>
          <w:tcPr>
            <w:tcW w:w="1980" w:type="dxa"/>
            <w:tcBorders>
              <w:top w:val="nil"/>
              <w:left w:val="nil"/>
              <w:bottom w:val="single" w:sz="4" w:space="0" w:color="auto"/>
              <w:right w:val="single" w:sz="4" w:space="0" w:color="auto"/>
            </w:tcBorders>
            <w:shd w:val="clear" w:color="auto" w:fill="auto"/>
            <w:hideMark/>
          </w:tcPr>
          <w:p w14:paraId="2770615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D53883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289DB3F9"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7B938F41"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47F9D6A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nil"/>
              <w:left w:val="nil"/>
              <w:bottom w:val="nil"/>
              <w:right w:val="nil"/>
            </w:tcBorders>
            <w:shd w:val="clear" w:color="auto" w:fill="auto"/>
            <w:noWrap/>
            <w:vAlign w:val="bottom"/>
            <w:hideMark/>
          </w:tcPr>
          <w:p w14:paraId="56ACD7D3" w14:textId="77777777" w:rsidR="00E870BF" w:rsidRPr="005E3E9F" w:rsidRDefault="00E870BF" w:rsidP="00E870BF">
            <w:pPr>
              <w:jc w:val="center"/>
              <w:rPr>
                <w:rFonts w:ascii="Microsoft Sans Serif" w:eastAsia="Times New Roman" w:hAnsi="Microsoft Sans Serif" w:cs="Microsoft Sans Serif"/>
                <w:color w:val="000000"/>
                <w:sz w:val="16"/>
                <w:szCs w:val="16"/>
              </w:rPr>
            </w:pPr>
          </w:p>
        </w:tc>
        <w:tc>
          <w:tcPr>
            <w:tcW w:w="1170" w:type="dxa"/>
            <w:tcBorders>
              <w:top w:val="nil"/>
              <w:left w:val="nil"/>
              <w:bottom w:val="nil"/>
              <w:right w:val="nil"/>
            </w:tcBorders>
            <w:shd w:val="clear" w:color="auto" w:fill="auto"/>
            <w:noWrap/>
            <w:vAlign w:val="bottom"/>
            <w:hideMark/>
          </w:tcPr>
          <w:p w14:paraId="3FE0AFF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10" w:type="dxa"/>
            <w:tcBorders>
              <w:top w:val="single" w:sz="4" w:space="0" w:color="auto"/>
              <w:left w:val="single" w:sz="4" w:space="0" w:color="auto"/>
              <w:bottom w:val="single" w:sz="4" w:space="0" w:color="auto"/>
              <w:right w:val="single" w:sz="4" w:space="0" w:color="auto"/>
            </w:tcBorders>
            <w:shd w:val="clear" w:color="000000" w:fill="FFFFFF"/>
            <w:hideMark/>
          </w:tcPr>
          <w:p w14:paraId="29CB694E"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3D2A9743"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66EB9A1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single" w:sz="4" w:space="0" w:color="auto"/>
              <w:left w:val="nil"/>
              <w:bottom w:val="single" w:sz="4" w:space="0" w:color="auto"/>
              <w:right w:val="single" w:sz="4" w:space="0" w:color="auto"/>
            </w:tcBorders>
            <w:shd w:val="clear" w:color="auto" w:fill="auto"/>
            <w:hideMark/>
          </w:tcPr>
          <w:p w14:paraId="77841AC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single" w:sz="4" w:space="0" w:color="auto"/>
              <w:left w:val="nil"/>
              <w:bottom w:val="single" w:sz="4" w:space="0" w:color="auto"/>
              <w:right w:val="single" w:sz="4" w:space="0" w:color="auto"/>
            </w:tcBorders>
            <w:shd w:val="clear" w:color="auto" w:fill="auto"/>
            <w:hideMark/>
          </w:tcPr>
          <w:p w14:paraId="2204591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1BDB0A65"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23F01EDC" w14:textId="77777777" w:rsidTr="00551E8A">
        <w:trPr>
          <w:trHeight w:val="480"/>
        </w:trPr>
        <w:tc>
          <w:tcPr>
            <w:tcW w:w="1710" w:type="dxa"/>
            <w:tcBorders>
              <w:top w:val="nil"/>
              <w:left w:val="single" w:sz="8" w:space="0" w:color="auto"/>
              <w:bottom w:val="single" w:sz="4" w:space="0" w:color="auto"/>
              <w:right w:val="single" w:sz="4" w:space="0" w:color="auto"/>
            </w:tcBorders>
            <w:shd w:val="clear" w:color="auto" w:fill="auto"/>
            <w:hideMark/>
          </w:tcPr>
          <w:p w14:paraId="25F9C5A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E. Other non-tourism related fees and charges (specify each type of revenue generation mechanism)</w:t>
            </w:r>
          </w:p>
        </w:tc>
        <w:tc>
          <w:tcPr>
            <w:tcW w:w="1980" w:type="dxa"/>
            <w:tcBorders>
              <w:top w:val="nil"/>
              <w:left w:val="nil"/>
              <w:bottom w:val="single" w:sz="4" w:space="0" w:color="auto"/>
              <w:right w:val="single" w:sz="4" w:space="0" w:color="auto"/>
            </w:tcBorders>
            <w:shd w:val="clear" w:color="auto" w:fill="auto"/>
            <w:hideMark/>
          </w:tcPr>
          <w:p w14:paraId="7A1F4E4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E0A3097"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07F6D904"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60F96F2D" w14:textId="77777777" w:rsidTr="00551E8A">
        <w:trPr>
          <w:trHeight w:val="825"/>
        </w:trPr>
        <w:tc>
          <w:tcPr>
            <w:tcW w:w="1710" w:type="dxa"/>
            <w:tcBorders>
              <w:top w:val="nil"/>
              <w:left w:val="single" w:sz="8" w:space="0" w:color="auto"/>
              <w:bottom w:val="single" w:sz="4" w:space="0" w:color="auto"/>
              <w:right w:val="single" w:sz="4" w:space="0" w:color="auto"/>
            </w:tcBorders>
            <w:shd w:val="clear" w:color="auto" w:fill="auto"/>
            <w:hideMark/>
          </w:tcPr>
          <w:p w14:paraId="4DDC9E6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scientific research fees</w:t>
            </w:r>
          </w:p>
        </w:tc>
        <w:tc>
          <w:tcPr>
            <w:tcW w:w="1980" w:type="dxa"/>
            <w:tcBorders>
              <w:top w:val="nil"/>
              <w:left w:val="nil"/>
              <w:bottom w:val="single" w:sz="4" w:space="0" w:color="auto"/>
              <w:right w:val="single" w:sz="4" w:space="0" w:color="auto"/>
            </w:tcBorders>
            <w:shd w:val="clear" w:color="auto" w:fill="auto"/>
            <w:hideMark/>
          </w:tcPr>
          <w:p w14:paraId="23B6F13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3C50FCF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41500</w:t>
            </w:r>
          </w:p>
        </w:tc>
        <w:tc>
          <w:tcPr>
            <w:tcW w:w="5310" w:type="dxa"/>
            <w:tcBorders>
              <w:top w:val="single" w:sz="4" w:space="0" w:color="auto"/>
              <w:left w:val="nil"/>
              <w:bottom w:val="single" w:sz="4" w:space="0" w:color="auto"/>
              <w:right w:val="single" w:sz="4" w:space="0" w:color="000000"/>
            </w:tcBorders>
            <w:shd w:val="clear" w:color="000000" w:fill="FFFFFF"/>
            <w:hideMark/>
          </w:tcPr>
          <w:p w14:paraId="0A0445E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Protected areas are actively cooperate with universities and institutions and get some payment for scientific research on their territories. Some protected areas participate in the international scientific programes and get some funds also.</w:t>
            </w:r>
          </w:p>
        </w:tc>
      </w:tr>
      <w:tr w:rsidR="00E870BF" w:rsidRPr="005E3E9F" w14:paraId="0A729DF2"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5C2AF22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genetic patents</w:t>
            </w:r>
          </w:p>
        </w:tc>
        <w:tc>
          <w:tcPr>
            <w:tcW w:w="1980" w:type="dxa"/>
            <w:tcBorders>
              <w:top w:val="nil"/>
              <w:left w:val="nil"/>
              <w:bottom w:val="single" w:sz="4" w:space="0" w:color="auto"/>
              <w:right w:val="single" w:sz="4" w:space="0" w:color="auto"/>
            </w:tcBorders>
            <w:shd w:val="clear" w:color="auto" w:fill="auto"/>
            <w:hideMark/>
          </w:tcPr>
          <w:p w14:paraId="7698B614"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5B8E1D64"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760A768B"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640C225F"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6A2212A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pollution charges</w:t>
            </w:r>
          </w:p>
        </w:tc>
        <w:tc>
          <w:tcPr>
            <w:tcW w:w="1980" w:type="dxa"/>
            <w:tcBorders>
              <w:top w:val="nil"/>
              <w:left w:val="nil"/>
              <w:bottom w:val="single" w:sz="4" w:space="0" w:color="auto"/>
              <w:right w:val="single" w:sz="4" w:space="0" w:color="auto"/>
            </w:tcBorders>
            <w:shd w:val="clear" w:color="auto" w:fill="auto"/>
            <w:hideMark/>
          </w:tcPr>
          <w:p w14:paraId="38332E7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E899CB7"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204DCF08"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71BEC980" w14:textId="77777777" w:rsidTr="00551E8A">
        <w:trPr>
          <w:trHeight w:val="2265"/>
        </w:trPr>
        <w:tc>
          <w:tcPr>
            <w:tcW w:w="1710" w:type="dxa"/>
            <w:tcBorders>
              <w:top w:val="nil"/>
              <w:left w:val="single" w:sz="8" w:space="0" w:color="auto"/>
              <w:bottom w:val="single" w:sz="4" w:space="0" w:color="auto"/>
              <w:right w:val="single" w:sz="4" w:space="0" w:color="auto"/>
            </w:tcBorders>
            <w:shd w:val="clear" w:color="auto" w:fill="auto"/>
            <w:hideMark/>
          </w:tcPr>
          <w:p w14:paraId="408F86C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 - sale of wood and wood products</w:t>
            </w:r>
          </w:p>
        </w:tc>
        <w:tc>
          <w:tcPr>
            <w:tcW w:w="1980" w:type="dxa"/>
            <w:tcBorders>
              <w:top w:val="nil"/>
              <w:left w:val="nil"/>
              <w:bottom w:val="single" w:sz="4" w:space="0" w:color="auto"/>
              <w:right w:val="single" w:sz="4" w:space="0" w:color="auto"/>
            </w:tcBorders>
            <w:shd w:val="clear" w:color="auto" w:fill="auto"/>
            <w:hideMark/>
          </w:tcPr>
          <w:p w14:paraId="5D3177B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3431000</w:t>
            </w:r>
          </w:p>
        </w:tc>
        <w:tc>
          <w:tcPr>
            <w:tcW w:w="1170" w:type="dxa"/>
            <w:tcBorders>
              <w:top w:val="nil"/>
              <w:left w:val="nil"/>
              <w:bottom w:val="single" w:sz="4" w:space="0" w:color="auto"/>
              <w:right w:val="single" w:sz="4" w:space="0" w:color="auto"/>
            </w:tcBorders>
            <w:shd w:val="clear" w:color="auto" w:fill="auto"/>
            <w:hideMark/>
          </w:tcPr>
          <w:p w14:paraId="4DC9E2D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2410000</w:t>
            </w:r>
          </w:p>
        </w:tc>
        <w:tc>
          <w:tcPr>
            <w:tcW w:w="5310" w:type="dxa"/>
            <w:tcBorders>
              <w:top w:val="single" w:sz="4" w:space="0" w:color="auto"/>
              <w:left w:val="nil"/>
              <w:bottom w:val="single" w:sz="4" w:space="0" w:color="auto"/>
              <w:right w:val="single" w:sz="4" w:space="0" w:color="000000"/>
            </w:tcBorders>
            <w:shd w:val="clear" w:color="auto" w:fill="auto"/>
            <w:hideMark/>
          </w:tcPr>
          <w:p w14:paraId="551069F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One of main source of revenue generation is from selling of wood products. Many protected areas, especially in the western part of the country, have significant amount of forest on their territory, get limits for wood cutting and sell it. At the same time it should be noted that this situation has changed during the last several years and protected areas pay more attention to the development of new recreational zones, organize various festivals and actions. Thus, the main focus shifted to providing services for tourist instead of selling the wood.</w:t>
            </w:r>
          </w:p>
        </w:tc>
      </w:tr>
      <w:tr w:rsidR="00E870BF" w:rsidRPr="005E3E9F" w14:paraId="653FC2F8" w14:textId="77777777" w:rsidTr="00551E8A">
        <w:trPr>
          <w:trHeight w:val="855"/>
        </w:trPr>
        <w:tc>
          <w:tcPr>
            <w:tcW w:w="1710" w:type="dxa"/>
            <w:tcBorders>
              <w:top w:val="nil"/>
              <w:left w:val="single" w:sz="8" w:space="0" w:color="auto"/>
              <w:bottom w:val="single" w:sz="4" w:space="0" w:color="auto"/>
              <w:right w:val="single" w:sz="4" w:space="0" w:color="auto"/>
            </w:tcBorders>
            <w:shd w:val="clear" w:color="000000" w:fill="E6E6E6"/>
            <w:hideMark/>
          </w:tcPr>
          <w:p w14:paraId="3F45355A" w14:textId="77777777" w:rsidR="00E870BF" w:rsidRPr="005E3E9F" w:rsidRDefault="00E870BF" w:rsidP="00E870BF">
            <w:pPr>
              <w:rPr>
                <w:rFonts w:ascii="Microsoft Sans Serif" w:eastAsia="Times New Roman" w:hAnsi="Microsoft Sans Serif" w:cs="Microsoft Sans Serif"/>
                <w:color w:val="000000"/>
                <w:sz w:val="16"/>
                <w:szCs w:val="16"/>
              </w:rPr>
            </w:pPr>
            <w:bookmarkStart w:id="89" w:name="RANGE!B73"/>
            <w:r w:rsidRPr="005E3E9F">
              <w:rPr>
                <w:rFonts w:ascii="Microsoft Sans Serif" w:eastAsia="Times New Roman" w:hAnsi="Microsoft Sans Serif" w:cs="Microsoft Sans Serif"/>
                <w:color w:val="000000"/>
                <w:sz w:val="16"/>
                <w:szCs w:val="16"/>
              </w:rPr>
              <w:t>(4) Percentage of PA generated revenues retained in the PA system for re-investment[8]</w:t>
            </w:r>
            <w:bookmarkEnd w:id="89"/>
          </w:p>
        </w:tc>
        <w:tc>
          <w:tcPr>
            <w:tcW w:w="1980" w:type="dxa"/>
            <w:tcBorders>
              <w:top w:val="nil"/>
              <w:left w:val="nil"/>
              <w:bottom w:val="single" w:sz="4" w:space="0" w:color="auto"/>
              <w:right w:val="single" w:sz="4" w:space="0" w:color="auto"/>
            </w:tcBorders>
            <w:shd w:val="clear" w:color="000000" w:fill="E6E6E6"/>
            <w:hideMark/>
          </w:tcPr>
          <w:p w14:paraId="5D1C8F4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w:t>
            </w:r>
          </w:p>
        </w:tc>
        <w:tc>
          <w:tcPr>
            <w:tcW w:w="1170" w:type="dxa"/>
            <w:tcBorders>
              <w:top w:val="nil"/>
              <w:left w:val="nil"/>
              <w:bottom w:val="single" w:sz="4" w:space="0" w:color="auto"/>
              <w:right w:val="single" w:sz="4" w:space="0" w:color="auto"/>
            </w:tcBorders>
            <w:shd w:val="clear" w:color="000000" w:fill="E6E6E6"/>
            <w:hideMark/>
          </w:tcPr>
          <w:p w14:paraId="2BB202AB"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w:t>
            </w:r>
          </w:p>
        </w:tc>
        <w:tc>
          <w:tcPr>
            <w:tcW w:w="5310" w:type="dxa"/>
            <w:tcBorders>
              <w:top w:val="single" w:sz="4" w:space="0" w:color="auto"/>
              <w:left w:val="nil"/>
              <w:bottom w:val="single" w:sz="4" w:space="0" w:color="auto"/>
              <w:right w:val="single" w:sz="4" w:space="0" w:color="000000"/>
            </w:tcBorders>
            <w:shd w:val="clear" w:color="000000" w:fill="D9D9D9"/>
            <w:hideMark/>
          </w:tcPr>
          <w:p w14:paraId="671D2C77"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The funds generated by the protected areas are retained fully by PAs, which makes Ukrainian PA revenue generation conditions most advanced in the region. That money is accumulated on the special accounts of PAs.</w:t>
            </w:r>
          </w:p>
        </w:tc>
      </w:tr>
      <w:tr w:rsidR="00E870BF" w:rsidRPr="005E3E9F" w14:paraId="6A97EBD3" w14:textId="77777777" w:rsidTr="00551E8A">
        <w:trPr>
          <w:trHeight w:val="255"/>
        </w:trPr>
        <w:tc>
          <w:tcPr>
            <w:tcW w:w="1710" w:type="dxa"/>
            <w:tcBorders>
              <w:top w:val="nil"/>
              <w:left w:val="single" w:sz="8" w:space="0" w:color="auto"/>
              <w:bottom w:val="single" w:sz="4" w:space="0" w:color="auto"/>
              <w:right w:val="single" w:sz="4" w:space="0" w:color="auto"/>
            </w:tcBorders>
            <w:shd w:val="clear" w:color="auto" w:fill="auto"/>
            <w:hideMark/>
          </w:tcPr>
          <w:p w14:paraId="5A2799F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nil"/>
              <w:left w:val="nil"/>
              <w:bottom w:val="single" w:sz="4" w:space="0" w:color="auto"/>
              <w:right w:val="single" w:sz="4" w:space="0" w:color="auto"/>
            </w:tcBorders>
            <w:shd w:val="clear" w:color="auto" w:fill="auto"/>
            <w:vAlign w:val="center"/>
            <w:hideMark/>
          </w:tcPr>
          <w:p w14:paraId="3C4A1B2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01FF93A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44CF951A" w14:textId="77777777" w:rsidR="00E870BF" w:rsidRPr="005E3E9F" w:rsidRDefault="00E870BF" w:rsidP="00E870BF">
            <w:pPr>
              <w:rPr>
                <w:rFonts w:ascii="Microsoft Sans Serif" w:eastAsia="Times New Roman" w:hAnsi="Microsoft Sans Serif" w:cs="Microsoft Sans Serif"/>
                <w:color w:val="00B050"/>
                <w:sz w:val="16"/>
                <w:szCs w:val="16"/>
              </w:rPr>
            </w:pPr>
            <w:r w:rsidRPr="005E3E9F">
              <w:rPr>
                <w:rFonts w:ascii="Microsoft Sans Serif" w:eastAsia="Times New Roman" w:hAnsi="Microsoft Sans Serif" w:cs="Microsoft Sans Serif"/>
                <w:color w:val="00B050"/>
                <w:sz w:val="16"/>
                <w:szCs w:val="16"/>
              </w:rPr>
              <w:t> </w:t>
            </w:r>
          </w:p>
        </w:tc>
      </w:tr>
      <w:tr w:rsidR="00E870BF" w:rsidRPr="005E3E9F" w14:paraId="0FB0BA77" w14:textId="77777777" w:rsidTr="00551E8A">
        <w:trPr>
          <w:trHeight w:val="480"/>
        </w:trPr>
        <w:tc>
          <w:tcPr>
            <w:tcW w:w="1710" w:type="dxa"/>
            <w:tcBorders>
              <w:top w:val="nil"/>
              <w:left w:val="single" w:sz="8" w:space="0" w:color="auto"/>
              <w:bottom w:val="single" w:sz="4" w:space="0" w:color="auto"/>
              <w:right w:val="single" w:sz="4" w:space="0" w:color="auto"/>
            </w:tcBorders>
            <w:shd w:val="clear" w:color="000000" w:fill="E6E6E6"/>
            <w:hideMark/>
          </w:tcPr>
          <w:p w14:paraId="613EE54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(5) Total finances available to the PA system [line item 1+2.A+2.B]+ [line item 3 * line item 4]</w:t>
            </w:r>
          </w:p>
        </w:tc>
        <w:tc>
          <w:tcPr>
            <w:tcW w:w="1980" w:type="dxa"/>
            <w:tcBorders>
              <w:top w:val="nil"/>
              <w:left w:val="nil"/>
              <w:bottom w:val="single" w:sz="4" w:space="0" w:color="auto"/>
              <w:right w:val="single" w:sz="4" w:space="0" w:color="auto"/>
            </w:tcBorders>
            <w:shd w:val="clear" w:color="000000" w:fill="E6E6E6"/>
            <w:hideMark/>
          </w:tcPr>
          <w:p w14:paraId="44EEB6A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16820000</w:t>
            </w:r>
          </w:p>
        </w:tc>
        <w:tc>
          <w:tcPr>
            <w:tcW w:w="1170" w:type="dxa"/>
            <w:tcBorders>
              <w:top w:val="nil"/>
              <w:left w:val="nil"/>
              <w:bottom w:val="single" w:sz="4" w:space="0" w:color="auto"/>
              <w:right w:val="single" w:sz="4" w:space="0" w:color="auto"/>
            </w:tcBorders>
            <w:shd w:val="clear" w:color="000000" w:fill="E6E6E6"/>
            <w:hideMark/>
          </w:tcPr>
          <w:p w14:paraId="14E1E0B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27364500</w:t>
            </w:r>
          </w:p>
        </w:tc>
        <w:tc>
          <w:tcPr>
            <w:tcW w:w="5310" w:type="dxa"/>
            <w:tcBorders>
              <w:top w:val="single" w:sz="4" w:space="0" w:color="auto"/>
              <w:left w:val="nil"/>
              <w:bottom w:val="single" w:sz="4" w:space="0" w:color="auto"/>
              <w:right w:val="nil"/>
            </w:tcBorders>
            <w:shd w:val="clear" w:color="000000" w:fill="E6E6E6"/>
            <w:hideMark/>
          </w:tcPr>
          <w:p w14:paraId="3875865F"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2EA554AD"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09EE137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Available for operations</w:t>
            </w:r>
          </w:p>
        </w:tc>
        <w:tc>
          <w:tcPr>
            <w:tcW w:w="1980" w:type="dxa"/>
            <w:tcBorders>
              <w:top w:val="nil"/>
              <w:left w:val="nil"/>
              <w:bottom w:val="single" w:sz="4" w:space="0" w:color="auto"/>
              <w:right w:val="single" w:sz="4" w:space="0" w:color="auto"/>
            </w:tcBorders>
            <w:shd w:val="clear" w:color="auto" w:fill="auto"/>
            <w:hideMark/>
          </w:tcPr>
          <w:p w14:paraId="0D6C8FF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8DC069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24643000</w:t>
            </w:r>
          </w:p>
        </w:tc>
        <w:tc>
          <w:tcPr>
            <w:tcW w:w="5310" w:type="dxa"/>
            <w:tcBorders>
              <w:top w:val="single" w:sz="4" w:space="0" w:color="auto"/>
              <w:left w:val="nil"/>
              <w:bottom w:val="single" w:sz="4" w:space="0" w:color="auto"/>
              <w:right w:val="single" w:sz="4" w:space="0" w:color="auto"/>
            </w:tcBorders>
            <w:shd w:val="clear" w:color="000000" w:fill="FFFFFF"/>
            <w:hideMark/>
          </w:tcPr>
          <w:p w14:paraId="4BF5C577"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4B7B5CF1"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17AE40A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Available for infrastructure investment</w:t>
            </w:r>
          </w:p>
        </w:tc>
        <w:tc>
          <w:tcPr>
            <w:tcW w:w="1980" w:type="dxa"/>
            <w:tcBorders>
              <w:top w:val="nil"/>
              <w:left w:val="nil"/>
              <w:bottom w:val="single" w:sz="4" w:space="0" w:color="auto"/>
              <w:right w:val="single" w:sz="4" w:space="0" w:color="auto"/>
            </w:tcBorders>
            <w:shd w:val="clear" w:color="auto" w:fill="auto"/>
            <w:hideMark/>
          </w:tcPr>
          <w:p w14:paraId="12F2E4F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0B45B3B7"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2700000</w:t>
            </w:r>
          </w:p>
        </w:tc>
        <w:tc>
          <w:tcPr>
            <w:tcW w:w="5310" w:type="dxa"/>
            <w:tcBorders>
              <w:top w:val="single" w:sz="4" w:space="0" w:color="auto"/>
              <w:left w:val="nil"/>
              <w:bottom w:val="single" w:sz="4" w:space="0" w:color="auto"/>
              <w:right w:val="single" w:sz="4" w:space="0" w:color="auto"/>
            </w:tcBorders>
            <w:shd w:val="clear" w:color="000000" w:fill="FFFFFF"/>
            <w:hideMark/>
          </w:tcPr>
          <w:p w14:paraId="0C0C35DF"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5F1444E8"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56A9547A"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391ABEBD"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52141A2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683BF433"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464749E6"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27A46634"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Costs and Financing Needs</w:t>
            </w:r>
          </w:p>
        </w:tc>
        <w:tc>
          <w:tcPr>
            <w:tcW w:w="1980" w:type="dxa"/>
            <w:tcBorders>
              <w:top w:val="nil"/>
              <w:left w:val="nil"/>
              <w:bottom w:val="single" w:sz="4" w:space="0" w:color="auto"/>
              <w:right w:val="single" w:sz="4" w:space="0" w:color="auto"/>
            </w:tcBorders>
            <w:shd w:val="clear" w:color="auto" w:fill="auto"/>
            <w:hideMark/>
          </w:tcPr>
          <w:p w14:paraId="68F19E4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851C4E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13FC048D"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29CBE539"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37EACAA1"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456C66AB"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6AAB8257"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50B423BD"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6C5F955A" w14:textId="77777777" w:rsidTr="00551E8A">
        <w:trPr>
          <w:trHeight w:val="840"/>
        </w:trPr>
        <w:tc>
          <w:tcPr>
            <w:tcW w:w="1710" w:type="dxa"/>
            <w:tcBorders>
              <w:top w:val="nil"/>
              <w:left w:val="single" w:sz="8" w:space="0" w:color="auto"/>
              <w:bottom w:val="single" w:sz="4" w:space="0" w:color="auto"/>
              <w:right w:val="single" w:sz="4" w:space="0" w:color="auto"/>
            </w:tcBorders>
            <w:shd w:val="clear" w:color="000000" w:fill="E6E6E6"/>
            <w:hideMark/>
          </w:tcPr>
          <w:p w14:paraId="0E259433" w14:textId="77777777" w:rsidR="00E870BF" w:rsidRPr="005E3E9F" w:rsidRDefault="00E870BF" w:rsidP="00E870BF">
            <w:pPr>
              <w:rPr>
                <w:rFonts w:ascii="Microsoft Sans Serif" w:eastAsia="Times New Roman" w:hAnsi="Microsoft Sans Serif" w:cs="Microsoft Sans Serif"/>
                <w:color w:val="000000"/>
                <w:sz w:val="16"/>
                <w:szCs w:val="16"/>
              </w:rPr>
            </w:pPr>
            <w:bookmarkStart w:id="90" w:name="RANGE!B81"/>
            <w:r w:rsidRPr="005E3E9F">
              <w:rPr>
                <w:rFonts w:ascii="Microsoft Sans Serif" w:eastAsia="Times New Roman" w:hAnsi="Microsoft Sans Serif" w:cs="Microsoft Sans Serif"/>
                <w:color w:val="000000"/>
                <w:sz w:val="16"/>
                <w:szCs w:val="16"/>
              </w:rPr>
              <w:t>(1) Total annual expenditure for PAs (all PA operating and investment costs and system level expenses)[9]</w:t>
            </w:r>
            <w:bookmarkEnd w:id="90"/>
          </w:p>
        </w:tc>
        <w:tc>
          <w:tcPr>
            <w:tcW w:w="1980" w:type="dxa"/>
            <w:tcBorders>
              <w:top w:val="nil"/>
              <w:left w:val="nil"/>
              <w:bottom w:val="single" w:sz="4" w:space="0" w:color="auto"/>
              <w:right w:val="single" w:sz="4" w:space="0" w:color="auto"/>
            </w:tcBorders>
            <w:shd w:val="clear" w:color="000000" w:fill="E6E6E6"/>
            <w:hideMark/>
          </w:tcPr>
          <w:p w14:paraId="52B32FD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16820000</w:t>
            </w:r>
          </w:p>
        </w:tc>
        <w:tc>
          <w:tcPr>
            <w:tcW w:w="1170" w:type="dxa"/>
            <w:tcBorders>
              <w:top w:val="nil"/>
              <w:left w:val="nil"/>
              <w:bottom w:val="single" w:sz="4" w:space="0" w:color="auto"/>
              <w:right w:val="single" w:sz="4" w:space="0" w:color="auto"/>
            </w:tcBorders>
            <w:shd w:val="clear" w:color="000000" w:fill="E6E6E6"/>
            <w:hideMark/>
          </w:tcPr>
          <w:p w14:paraId="3F3FE1C4"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27364500</w:t>
            </w:r>
          </w:p>
        </w:tc>
        <w:tc>
          <w:tcPr>
            <w:tcW w:w="5310" w:type="dxa"/>
            <w:tcBorders>
              <w:top w:val="single" w:sz="4" w:space="0" w:color="auto"/>
              <w:left w:val="nil"/>
              <w:bottom w:val="single" w:sz="4" w:space="0" w:color="auto"/>
              <w:right w:val="single" w:sz="4" w:space="0" w:color="auto"/>
            </w:tcBorders>
            <w:shd w:val="clear" w:color="000000" w:fill="E6E6E6"/>
            <w:hideMark/>
          </w:tcPr>
          <w:p w14:paraId="10C4E3B0"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 </w:t>
            </w:r>
          </w:p>
        </w:tc>
      </w:tr>
      <w:tr w:rsidR="00E870BF" w:rsidRPr="005E3E9F" w14:paraId="23D3197B" w14:textId="77777777" w:rsidTr="00551E8A">
        <w:trPr>
          <w:trHeight w:val="240"/>
        </w:trPr>
        <w:tc>
          <w:tcPr>
            <w:tcW w:w="1710" w:type="dxa"/>
            <w:tcBorders>
              <w:top w:val="nil"/>
              <w:left w:val="single" w:sz="8" w:space="0" w:color="auto"/>
              <w:bottom w:val="single" w:sz="4" w:space="0" w:color="auto"/>
              <w:right w:val="single" w:sz="4" w:space="0" w:color="auto"/>
            </w:tcBorders>
            <w:shd w:val="clear" w:color="000000" w:fill="E6E6E6"/>
            <w:hideMark/>
          </w:tcPr>
          <w:p w14:paraId="29F1834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nil"/>
              <w:left w:val="nil"/>
              <w:bottom w:val="single" w:sz="4" w:space="0" w:color="auto"/>
              <w:right w:val="single" w:sz="4" w:space="0" w:color="auto"/>
            </w:tcBorders>
            <w:shd w:val="clear" w:color="000000" w:fill="E6E6E6"/>
            <w:hideMark/>
          </w:tcPr>
          <w:p w14:paraId="3146E02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000000" w:fill="E6E6E6"/>
            <w:hideMark/>
          </w:tcPr>
          <w:p w14:paraId="07117D47"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E6E6E6"/>
            <w:hideMark/>
          </w:tcPr>
          <w:p w14:paraId="44FFC91C" w14:textId="77777777" w:rsidR="00E870BF" w:rsidRPr="005E3E9F" w:rsidRDefault="00E870BF" w:rsidP="00E870BF">
            <w:pPr>
              <w:rPr>
                <w:rFonts w:ascii="Microsoft Sans Serif" w:eastAsia="Times New Roman" w:hAnsi="Microsoft Sans Serif" w:cs="Microsoft Sans Serif"/>
                <w:color w:val="00B050"/>
                <w:sz w:val="16"/>
                <w:szCs w:val="16"/>
              </w:rPr>
            </w:pPr>
            <w:r w:rsidRPr="005E3E9F">
              <w:rPr>
                <w:rFonts w:ascii="Microsoft Sans Serif" w:eastAsia="Times New Roman" w:hAnsi="Microsoft Sans Serif" w:cs="Microsoft Sans Serif"/>
                <w:color w:val="00B050"/>
                <w:sz w:val="16"/>
                <w:szCs w:val="16"/>
              </w:rPr>
              <w:t> </w:t>
            </w:r>
          </w:p>
        </w:tc>
      </w:tr>
      <w:tr w:rsidR="00E870BF" w:rsidRPr="005E3E9F" w14:paraId="2CFB44FE"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7485432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by government</w:t>
            </w:r>
          </w:p>
        </w:tc>
        <w:tc>
          <w:tcPr>
            <w:tcW w:w="1980" w:type="dxa"/>
            <w:tcBorders>
              <w:top w:val="nil"/>
              <w:left w:val="nil"/>
              <w:bottom w:val="single" w:sz="4" w:space="0" w:color="auto"/>
              <w:right w:val="single" w:sz="4" w:space="0" w:color="auto"/>
            </w:tcBorders>
            <w:shd w:val="clear" w:color="auto" w:fill="auto"/>
            <w:hideMark/>
          </w:tcPr>
          <w:p w14:paraId="376DDCE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13389000</w:t>
            </w:r>
          </w:p>
        </w:tc>
        <w:tc>
          <w:tcPr>
            <w:tcW w:w="1170" w:type="dxa"/>
            <w:tcBorders>
              <w:top w:val="nil"/>
              <w:left w:val="nil"/>
              <w:bottom w:val="single" w:sz="4" w:space="0" w:color="auto"/>
              <w:right w:val="single" w:sz="4" w:space="0" w:color="auto"/>
            </w:tcBorders>
            <w:shd w:val="clear" w:color="auto" w:fill="auto"/>
            <w:hideMark/>
          </w:tcPr>
          <w:p w14:paraId="0CBF4FB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23600000</w:t>
            </w:r>
          </w:p>
        </w:tc>
        <w:tc>
          <w:tcPr>
            <w:tcW w:w="5310" w:type="dxa"/>
            <w:tcBorders>
              <w:top w:val="single" w:sz="4" w:space="0" w:color="auto"/>
              <w:left w:val="nil"/>
              <w:bottom w:val="single" w:sz="4" w:space="0" w:color="auto"/>
              <w:right w:val="single" w:sz="4" w:space="0" w:color="auto"/>
            </w:tcBorders>
            <w:shd w:val="clear" w:color="000000" w:fill="FFFFFF"/>
            <w:hideMark/>
          </w:tcPr>
          <w:p w14:paraId="22623796"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09ECC19C"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3E92936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by independent/other channels</w:t>
            </w:r>
          </w:p>
        </w:tc>
        <w:tc>
          <w:tcPr>
            <w:tcW w:w="1980" w:type="dxa"/>
            <w:tcBorders>
              <w:top w:val="nil"/>
              <w:left w:val="nil"/>
              <w:bottom w:val="single" w:sz="4" w:space="0" w:color="auto"/>
              <w:right w:val="single" w:sz="4" w:space="0" w:color="auto"/>
            </w:tcBorders>
            <w:shd w:val="clear" w:color="auto" w:fill="auto"/>
            <w:hideMark/>
          </w:tcPr>
          <w:p w14:paraId="182D82B4"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3431000</w:t>
            </w:r>
          </w:p>
        </w:tc>
        <w:tc>
          <w:tcPr>
            <w:tcW w:w="1170" w:type="dxa"/>
            <w:tcBorders>
              <w:top w:val="nil"/>
              <w:left w:val="nil"/>
              <w:bottom w:val="single" w:sz="4" w:space="0" w:color="auto"/>
              <w:right w:val="single" w:sz="4" w:space="0" w:color="auto"/>
            </w:tcBorders>
            <w:shd w:val="clear" w:color="auto" w:fill="auto"/>
            <w:hideMark/>
          </w:tcPr>
          <w:p w14:paraId="24FBF44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3764500</w:t>
            </w:r>
          </w:p>
        </w:tc>
        <w:tc>
          <w:tcPr>
            <w:tcW w:w="5310" w:type="dxa"/>
            <w:tcBorders>
              <w:top w:val="single" w:sz="4" w:space="0" w:color="auto"/>
              <w:left w:val="nil"/>
              <w:bottom w:val="single" w:sz="4" w:space="0" w:color="auto"/>
              <w:right w:val="single" w:sz="4" w:space="0" w:color="auto"/>
            </w:tcBorders>
            <w:shd w:val="clear" w:color="000000" w:fill="FFFFFF"/>
            <w:hideMark/>
          </w:tcPr>
          <w:p w14:paraId="70D72D2B"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17CE88DB"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5ACC423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6915B2FD"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008080C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5CD94F92"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1605B815" w14:textId="77777777" w:rsidTr="00551E8A">
        <w:trPr>
          <w:trHeight w:val="705"/>
        </w:trPr>
        <w:tc>
          <w:tcPr>
            <w:tcW w:w="1710" w:type="dxa"/>
            <w:tcBorders>
              <w:top w:val="nil"/>
              <w:left w:val="single" w:sz="8" w:space="0" w:color="auto"/>
              <w:bottom w:val="single" w:sz="4" w:space="0" w:color="auto"/>
              <w:right w:val="single" w:sz="4" w:space="0" w:color="auto"/>
            </w:tcBorders>
            <w:shd w:val="clear" w:color="000000" w:fill="E6E6E6"/>
            <w:hideMark/>
          </w:tcPr>
          <w:p w14:paraId="6964FF5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 Estimation of PA system financing needs</w:t>
            </w:r>
          </w:p>
        </w:tc>
        <w:tc>
          <w:tcPr>
            <w:tcW w:w="1980" w:type="dxa"/>
            <w:tcBorders>
              <w:top w:val="nil"/>
              <w:left w:val="nil"/>
              <w:bottom w:val="single" w:sz="4" w:space="0" w:color="auto"/>
              <w:right w:val="single" w:sz="4" w:space="0" w:color="auto"/>
            </w:tcBorders>
            <w:shd w:val="clear" w:color="000000" w:fill="E6E6E6"/>
            <w:hideMark/>
          </w:tcPr>
          <w:p w14:paraId="62A3A46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000000" w:fill="E6E6E6"/>
            <w:hideMark/>
          </w:tcPr>
          <w:p w14:paraId="3AE63B4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E6E6E6"/>
            <w:hideMark/>
          </w:tcPr>
          <w:p w14:paraId="2D7C5641" w14:textId="77777777" w:rsidR="00E870BF" w:rsidRPr="005E3E9F" w:rsidRDefault="00E870BF" w:rsidP="00E870BF">
            <w:pPr>
              <w:rPr>
                <w:rFonts w:ascii="Microsoft Sans Serif" w:eastAsia="Times New Roman" w:hAnsi="Microsoft Sans Serif" w:cs="Microsoft Sans Serif"/>
                <w:color w:val="00B050"/>
                <w:sz w:val="16"/>
                <w:szCs w:val="16"/>
              </w:rPr>
            </w:pPr>
            <w:r w:rsidRPr="005E3E9F">
              <w:rPr>
                <w:rFonts w:ascii="Microsoft Sans Serif" w:eastAsia="Times New Roman" w:hAnsi="Microsoft Sans Serif" w:cs="Microsoft Sans Serif"/>
                <w:color w:val="00B050"/>
                <w:sz w:val="16"/>
                <w:szCs w:val="16"/>
              </w:rPr>
              <w:t> </w:t>
            </w:r>
          </w:p>
        </w:tc>
      </w:tr>
      <w:tr w:rsidR="00E870BF" w:rsidRPr="005E3E9F" w14:paraId="240BB7F7" w14:textId="77777777" w:rsidTr="00551E8A">
        <w:trPr>
          <w:trHeight w:val="660"/>
        </w:trPr>
        <w:tc>
          <w:tcPr>
            <w:tcW w:w="1710" w:type="dxa"/>
            <w:tcBorders>
              <w:top w:val="nil"/>
              <w:left w:val="single" w:sz="8" w:space="0" w:color="auto"/>
              <w:bottom w:val="single" w:sz="4" w:space="0" w:color="auto"/>
              <w:right w:val="single" w:sz="4" w:space="0" w:color="auto"/>
            </w:tcBorders>
            <w:shd w:val="clear" w:color="auto" w:fill="auto"/>
            <w:hideMark/>
          </w:tcPr>
          <w:p w14:paraId="7473C78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A. Estimated financing needs for </w:t>
            </w:r>
            <w:r w:rsidRPr="005E3E9F">
              <w:rPr>
                <w:rFonts w:ascii="Microsoft Sans Serif" w:eastAsia="Times New Roman" w:hAnsi="Microsoft Sans Serif" w:cs="Microsoft Sans Serif"/>
                <w:i/>
                <w:iCs/>
                <w:color w:val="000000"/>
                <w:sz w:val="16"/>
                <w:szCs w:val="16"/>
              </w:rPr>
              <w:t>basic</w:t>
            </w:r>
            <w:r w:rsidRPr="005E3E9F">
              <w:rPr>
                <w:rFonts w:ascii="Microsoft Sans Serif" w:eastAsia="Times New Roman" w:hAnsi="Microsoft Sans Serif" w:cs="Microsoft Sans Serif"/>
                <w:color w:val="000000"/>
                <w:sz w:val="16"/>
                <w:szCs w:val="16"/>
              </w:rPr>
              <w:t xml:space="preserve"> management costs (operational and investments) to be covered</w:t>
            </w:r>
          </w:p>
        </w:tc>
        <w:tc>
          <w:tcPr>
            <w:tcW w:w="1980" w:type="dxa"/>
            <w:tcBorders>
              <w:top w:val="nil"/>
              <w:left w:val="nil"/>
              <w:bottom w:val="single" w:sz="4" w:space="0" w:color="auto"/>
              <w:right w:val="single" w:sz="4" w:space="0" w:color="auto"/>
            </w:tcBorders>
            <w:shd w:val="clear" w:color="auto" w:fill="auto"/>
            <w:hideMark/>
          </w:tcPr>
          <w:p w14:paraId="18B9A3D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19343000</w:t>
            </w:r>
          </w:p>
        </w:tc>
        <w:tc>
          <w:tcPr>
            <w:tcW w:w="1170" w:type="dxa"/>
            <w:tcBorders>
              <w:top w:val="nil"/>
              <w:left w:val="nil"/>
              <w:bottom w:val="single" w:sz="4" w:space="0" w:color="auto"/>
              <w:right w:val="single" w:sz="4" w:space="0" w:color="auto"/>
            </w:tcBorders>
            <w:shd w:val="clear" w:color="auto" w:fill="auto"/>
            <w:hideMark/>
          </w:tcPr>
          <w:p w14:paraId="24CE3775"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32475000</w:t>
            </w:r>
          </w:p>
        </w:tc>
        <w:tc>
          <w:tcPr>
            <w:tcW w:w="5310" w:type="dxa"/>
            <w:tcBorders>
              <w:top w:val="single" w:sz="4" w:space="0" w:color="auto"/>
              <w:left w:val="nil"/>
              <w:bottom w:val="single" w:sz="4" w:space="0" w:color="auto"/>
              <w:right w:val="single" w:sz="4" w:space="0" w:color="auto"/>
            </w:tcBorders>
            <w:shd w:val="clear" w:color="000000" w:fill="FFFFFF"/>
            <w:hideMark/>
          </w:tcPr>
          <w:p w14:paraId="163255A1" w14:textId="77777777" w:rsidR="00E870BF" w:rsidRPr="005E3E9F" w:rsidRDefault="00E870BF" w:rsidP="00E870BF">
            <w:pPr>
              <w:rPr>
                <w:rFonts w:ascii="Microsoft Sans Serif" w:eastAsia="Times New Roman" w:hAnsi="Microsoft Sans Serif" w:cs="Microsoft Sans Serif"/>
                <w:color w:val="00B050"/>
                <w:sz w:val="16"/>
                <w:szCs w:val="16"/>
              </w:rPr>
            </w:pPr>
            <w:r w:rsidRPr="005E3E9F">
              <w:rPr>
                <w:rFonts w:ascii="Microsoft Sans Serif" w:eastAsia="Times New Roman" w:hAnsi="Microsoft Sans Serif" w:cs="Microsoft Sans Serif"/>
                <w:color w:val="00B050"/>
                <w:sz w:val="16"/>
                <w:szCs w:val="16"/>
              </w:rPr>
              <w:t> </w:t>
            </w:r>
          </w:p>
        </w:tc>
      </w:tr>
      <w:tr w:rsidR="00E870BF" w:rsidRPr="005E3E9F" w14:paraId="4A3ABFD2" w14:textId="77777777" w:rsidTr="00551E8A">
        <w:trPr>
          <w:trHeight w:val="3090"/>
        </w:trPr>
        <w:tc>
          <w:tcPr>
            <w:tcW w:w="1710" w:type="dxa"/>
            <w:tcBorders>
              <w:top w:val="nil"/>
              <w:left w:val="single" w:sz="8" w:space="0" w:color="auto"/>
              <w:bottom w:val="single" w:sz="4" w:space="0" w:color="auto"/>
              <w:right w:val="single" w:sz="4" w:space="0" w:color="auto"/>
            </w:tcBorders>
            <w:shd w:val="clear" w:color="auto" w:fill="auto"/>
            <w:hideMark/>
          </w:tcPr>
          <w:p w14:paraId="709D343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PA central system level operational costs (salaries, office maintenance etc)</w:t>
            </w:r>
          </w:p>
        </w:tc>
        <w:tc>
          <w:tcPr>
            <w:tcW w:w="1980" w:type="dxa"/>
            <w:tcBorders>
              <w:top w:val="nil"/>
              <w:left w:val="nil"/>
              <w:bottom w:val="single" w:sz="4" w:space="0" w:color="auto"/>
              <w:right w:val="single" w:sz="4" w:space="0" w:color="auto"/>
            </w:tcBorders>
            <w:shd w:val="clear" w:color="auto" w:fill="auto"/>
            <w:hideMark/>
          </w:tcPr>
          <w:p w14:paraId="59E9896F"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6F4A449B"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830000</w:t>
            </w:r>
          </w:p>
        </w:tc>
        <w:tc>
          <w:tcPr>
            <w:tcW w:w="5310" w:type="dxa"/>
            <w:tcBorders>
              <w:top w:val="single" w:sz="4" w:space="0" w:color="auto"/>
              <w:left w:val="nil"/>
              <w:bottom w:val="single" w:sz="4" w:space="0" w:color="auto"/>
              <w:right w:val="single" w:sz="4" w:space="0" w:color="auto"/>
            </w:tcBorders>
            <w:shd w:val="clear" w:color="000000" w:fill="FFFFFF"/>
            <w:hideMark/>
          </w:tcPr>
          <w:p w14:paraId="0F36F3F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The state organ on protected areas (State Service on protected areas) was liquidated due to administrative reform. Its functions were given to the Department on protected areas under the Ministry of ecology and natural resources. The number of personnel was decreased, The level of salary is low. Oblast departments on environmental protection are also under reorganization. There is a need to strengthen the institutional and financial capacity. Methodology for the projection is based on the estimate of increased salaries (sufficient to maintain qualified personnel, as compared with similar occupations (scientist, NGO)), as well as on basic management and office costs of the restructued institutional platform for the PA system. </w:t>
            </w:r>
          </w:p>
        </w:tc>
      </w:tr>
      <w:tr w:rsidR="00E870BF" w:rsidRPr="005E3E9F" w14:paraId="30F48E51" w14:textId="77777777" w:rsidTr="00551E8A">
        <w:trPr>
          <w:trHeight w:val="1380"/>
        </w:trPr>
        <w:tc>
          <w:tcPr>
            <w:tcW w:w="1710" w:type="dxa"/>
            <w:tcBorders>
              <w:top w:val="nil"/>
              <w:left w:val="single" w:sz="8" w:space="0" w:color="auto"/>
              <w:bottom w:val="single" w:sz="4" w:space="0" w:color="auto"/>
              <w:right w:val="single" w:sz="4" w:space="0" w:color="auto"/>
            </w:tcBorders>
            <w:shd w:val="clear" w:color="auto" w:fill="auto"/>
            <w:hideMark/>
          </w:tcPr>
          <w:p w14:paraId="4ADDBAB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PA site management operational costs</w:t>
            </w:r>
          </w:p>
        </w:tc>
        <w:tc>
          <w:tcPr>
            <w:tcW w:w="1980" w:type="dxa"/>
            <w:tcBorders>
              <w:top w:val="nil"/>
              <w:left w:val="nil"/>
              <w:bottom w:val="single" w:sz="4" w:space="0" w:color="auto"/>
              <w:right w:val="single" w:sz="4" w:space="0" w:color="auto"/>
            </w:tcBorders>
            <w:shd w:val="clear" w:color="auto" w:fill="auto"/>
            <w:hideMark/>
          </w:tcPr>
          <w:p w14:paraId="37521AF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63E12695"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2320000</w:t>
            </w:r>
          </w:p>
        </w:tc>
        <w:tc>
          <w:tcPr>
            <w:tcW w:w="5310" w:type="dxa"/>
            <w:tcBorders>
              <w:top w:val="single" w:sz="4" w:space="0" w:color="auto"/>
              <w:left w:val="nil"/>
              <w:bottom w:val="single" w:sz="4" w:space="0" w:color="auto"/>
              <w:right w:val="single" w:sz="4" w:space="0" w:color="auto"/>
            </w:tcBorders>
            <w:shd w:val="clear" w:color="000000" w:fill="FFFFFF"/>
            <w:hideMark/>
          </w:tcPr>
          <w:p w14:paraId="4F920C7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 assessment is based on questionnaires of park directors, extrapolated to finance in full the operational costs of all PAs covered by the FSC, including the newly established protected areas which have the highest requireements for the the operational costs.</w:t>
            </w:r>
          </w:p>
        </w:tc>
      </w:tr>
      <w:tr w:rsidR="00E870BF" w:rsidRPr="005E3E9F" w14:paraId="5B7B4572" w14:textId="77777777" w:rsidTr="00551E8A">
        <w:trPr>
          <w:trHeight w:val="1650"/>
        </w:trPr>
        <w:tc>
          <w:tcPr>
            <w:tcW w:w="1710" w:type="dxa"/>
            <w:tcBorders>
              <w:top w:val="nil"/>
              <w:left w:val="single" w:sz="8" w:space="0" w:color="auto"/>
              <w:bottom w:val="single" w:sz="4" w:space="0" w:color="auto"/>
              <w:right w:val="single" w:sz="4" w:space="0" w:color="auto"/>
            </w:tcBorders>
            <w:shd w:val="clear" w:color="auto" w:fill="auto"/>
            <w:hideMark/>
          </w:tcPr>
          <w:p w14:paraId="31047A8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 PA site infrastructure investment costs </w:t>
            </w:r>
          </w:p>
        </w:tc>
        <w:tc>
          <w:tcPr>
            <w:tcW w:w="1980" w:type="dxa"/>
            <w:tcBorders>
              <w:top w:val="nil"/>
              <w:left w:val="nil"/>
              <w:bottom w:val="single" w:sz="4" w:space="0" w:color="auto"/>
              <w:right w:val="single" w:sz="4" w:space="0" w:color="auto"/>
            </w:tcBorders>
            <w:shd w:val="clear" w:color="auto" w:fill="auto"/>
            <w:hideMark/>
          </w:tcPr>
          <w:p w14:paraId="13DDD40E"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401CE15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26000000</w:t>
            </w:r>
          </w:p>
        </w:tc>
        <w:tc>
          <w:tcPr>
            <w:tcW w:w="5310" w:type="dxa"/>
            <w:tcBorders>
              <w:top w:val="single" w:sz="4" w:space="0" w:color="auto"/>
              <w:left w:val="nil"/>
              <w:bottom w:val="single" w:sz="4" w:space="0" w:color="auto"/>
              <w:right w:val="single" w:sz="4" w:space="0" w:color="auto"/>
            </w:tcBorders>
            <w:shd w:val="clear" w:color="000000" w:fill="FFFFFF"/>
            <w:hideMark/>
          </w:tcPr>
          <w:p w14:paraId="2EFDD90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 infrastructure at the protected areas is weak. During many years only operational expenditure, not capital, were financed. The one can observe the tendency to increase the capital expenditure during the last year, but protected areas still need substantial investments in infrastructure, and this estimate is based on the collection of assessments from several existing PAs, extrapolated for the whole group of PAs covered by the FSC.</w:t>
            </w:r>
          </w:p>
        </w:tc>
      </w:tr>
      <w:tr w:rsidR="00E870BF" w:rsidRPr="005E3E9F" w14:paraId="066107FF" w14:textId="77777777" w:rsidTr="00551E8A">
        <w:trPr>
          <w:trHeight w:val="1635"/>
        </w:trPr>
        <w:tc>
          <w:tcPr>
            <w:tcW w:w="1710" w:type="dxa"/>
            <w:tcBorders>
              <w:top w:val="nil"/>
              <w:left w:val="single" w:sz="8" w:space="0" w:color="auto"/>
              <w:bottom w:val="single" w:sz="4" w:space="0" w:color="auto"/>
              <w:right w:val="single" w:sz="4" w:space="0" w:color="auto"/>
            </w:tcBorders>
            <w:shd w:val="clear" w:color="auto" w:fill="auto"/>
            <w:hideMark/>
          </w:tcPr>
          <w:p w14:paraId="2323FBD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PA system capacity building costs for central and site levels (training, strategy, policy reform etc)</w:t>
            </w:r>
          </w:p>
        </w:tc>
        <w:tc>
          <w:tcPr>
            <w:tcW w:w="1980" w:type="dxa"/>
            <w:tcBorders>
              <w:top w:val="nil"/>
              <w:left w:val="nil"/>
              <w:bottom w:val="single" w:sz="4" w:space="0" w:color="auto"/>
              <w:right w:val="single" w:sz="4" w:space="0" w:color="auto"/>
            </w:tcBorders>
            <w:shd w:val="clear" w:color="auto" w:fill="auto"/>
            <w:hideMark/>
          </w:tcPr>
          <w:p w14:paraId="3680F6EB"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0C8D555D"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3325000</w:t>
            </w:r>
          </w:p>
        </w:tc>
        <w:tc>
          <w:tcPr>
            <w:tcW w:w="5310" w:type="dxa"/>
            <w:tcBorders>
              <w:top w:val="single" w:sz="4" w:space="0" w:color="auto"/>
              <w:left w:val="nil"/>
              <w:bottom w:val="single" w:sz="4" w:space="0" w:color="auto"/>
              <w:right w:val="single" w:sz="4" w:space="0" w:color="auto"/>
            </w:tcBorders>
            <w:shd w:val="clear" w:color="000000" w:fill="FFFFFF"/>
            <w:hideMark/>
          </w:tcPr>
          <w:p w14:paraId="251088E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These system capacity building needs are additional to daily operations but critical for system development and are often covered by donors. The national legislation on protected areas should be improved and international projects can focus on that also. The estimate here is based on concrete experience of the UNDP-GEF project on how much it costs to implement annual capacity building and improve legislation.</w:t>
            </w:r>
          </w:p>
        </w:tc>
      </w:tr>
      <w:tr w:rsidR="00E870BF" w:rsidRPr="005E3E9F" w14:paraId="1FBBEC5E"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537C81B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6A88957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4DB6747"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4015CF3B"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32A9EBB5" w14:textId="77777777" w:rsidTr="00551E8A">
        <w:trPr>
          <w:trHeight w:val="495"/>
        </w:trPr>
        <w:tc>
          <w:tcPr>
            <w:tcW w:w="1710" w:type="dxa"/>
            <w:vMerge w:val="restart"/>
            <w:tcBorders>
              <w:top w:val="nil"/>
              <w:left w:val="single" w:sz="8" w:space="0" w:color="auto"/>
              <w:bottom w:val="single" w:sz="4" w:space="0" w:color="auto"/>
              <w:right w:val="single" w:sz="4" w:space="0" w:color="auto"/>
            </w:tcBorders>
            <w:shd w:val="clear" w:color="auto" w:fill="auto"/>
            <w:hideMark/>
          </w:tcPr>
          <w:p w14:paraId="0767952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B. Estimated financing needs for </w:t>
            </w:r>
            <w:r w:rsidRPr="005E3E9F">
              <w:rPr>
                <w:rFonts w:ascii="Microsoft Sans Serif" w:eastAsia="Times New Roman" w:hAnsi="Microsoft Sans Serif" w:cs="Microsoft Sans Serif"/>
                <w:i/>
                <w:iCs/>
                <w:color w:val="000000"/>
                <w:sz w:val="16"/>
                <w:szCs w:val="16"/>
              </w:rPr>
              <w:t>optimal</w:t>
            </w:r>
            <w:r w:rsidRPr="005E3E9F">
              <w:rPr>
                <w:rFonts w:ascii="Microsoft Sans Serif" w:eastAsia="Times New Roman" w:hAnsi="Microsoft Sans Serif" w:cs="Microsoft Sans Serif"/>
                <w:color w:val="000000"/>
                <w:sz w:val="16"/>
                <w:szCs w:val="16"/>
              </w:rPr>
              <w:t xml:space="preserve"> management costs (operational and investments) to be covered</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14:paraId="2BD12207"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24389000</w:t>
            </w:r>
          </w:p>
        </w:tc>
        <w:tc>
          <w:tcPr>
            <w:tcW w:w="1170" w:type="dxa"/>
            <w:vMerge w:val="restart"/>
            <w:tcBorders>
              <w:top w:val="nil"/>
              <w:left w:val="single" w:sz="4" w:space="0" w:color="auto"/>
              <w:bottom w:val="single" w:sz="4" w:space="0" w:color="auto"/>
              <w:right w:val="single" w:sz="4" w:space="0" w:color="auto"/>
            </w:tcBorders>
            <w:shd w:val="clear" w:color="auto" w:fill="auto"/>
            <w:hideMark/>
          </w:tcPr>
          <w:p w14:paraId="111336DF"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37346250</w:t>
            </w:r>
          </w:p>
        </w:tc>
        <w:tc>
          <w:tcPr>
            <w:tcW w:w="531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92CB1B3"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 xml:space="preserve">The methodology here is similar to above assessment of basic needs, but increased by app. 15%. The 15% difference is the average difference noted form financing of some of the existing PAs. E.g. The Shatsk National Park has optimal financing and is able to almost fully fulfill its conservation objectives, Those parks which approximate the level of basic financing made avaiable to them indicate that their revenues are about 15% lower than those of Shatsk. </w:t>
            </w:r>
          </w:p>
        </w:tc>
      </w:tr>
      <w:tr w:rsidR="00E870BF" w:rsidRPr="005E3E9F" w14:paraId="579ECA15" w14:textId="77777777" w:rsidTr="00551E8A">
        <w:trPr>
          <w:trHeight w:val="240"/>
        </w:trPr>
        <w:tc>
          <w:tcPr>
            <w:tcW w:w="1710" w:type="dxa"/>
            <w:vMerge/>
            <w:tcBorders>
              <w:top w:val="nil"/>
              <w:left w:val="single" w:sz="8" w:space="0" w:color="auto"/>
              <w:bottom w:val="single" w:sz="4" w:space="0" w:color="auto"/>
              <w:right w:val="single" w:sz="4" w:space="0" w:color="auto"/>
            </w:tcBorders>
            <w:vAlign w:val="center"/>
            <w:hideMark/>
          </w:tcPr>
          <w:p w14:paraId="3BC443C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980" w:type="dxa"/>
            <w:vMerge/>
            <w:tcBorders>
              <w:top w:val="nil"/>
              <w:left w:val="single" w:sz="4" w:space="0" w:color="auto"/>
              <w:bottom w:val="single" w:sz="4" w:space="0" w:color="auto"/>
              <w:right w:val="single" w:sz="4" w:space="0" w:color="auto"/>
            </w:tcBorders>
            <w:vAlign w:val="center"/>
            <w:hideMark/>
          </w:tcPr>
          <w:p w14:paraId="736874D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170" w:type="dxa"/>
            <w:vMerge/>
            <w:tcBorders>
              <w:top w:val="nil"/>
              <w:left w:val="single" w:sz="4" w:space="0" w:color="auto"/>
              <w:bottom w:val="single" w:sz="4" w:space="0" w:color="auto"/>
              <w:right w:val="single" w:sz="4" w:space="0" w:color="auto"/>
            </w:tcBorders>
            <w:vAlign w:val="center"/>
            <w:hideMark/>
          </w:tcPr>
          <w:p w14:paraId="0957569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10" w:type="dxa"/>
            <w:vMerge/>
            <w:tcBorders>
              <w:top w:val="single" w:sz="4" w:space="0" w:color="auto"/>
              <w:left w:val="single" w:sz="4" w:space="0" w:color="auto"/>
              <w:bottom w:val="single" w:sz="4" w:space="0" w:color="auto"/>
              <w:right w:val="single" w:sz="4" w:space="0" w:color="auto"/>
            </w:tcBorders>
            <w:vAlign w:val="center"/>
            <w:hideMark/>
          </w:tcPr>
          <w:p w14:paraId="76A29E46" w14:textId="77777777" w:rsidR="00E870BF" w:rsidRPr="005E3E9F" w:rsidRDefault="00E870BF" w:rsidP="00E870BF">
            <w:pPr>
              <w:rPr>
                <w:rFonts w:ascii="Microsoft Sans Serif" w:eastAsia="Times New Roman" w:hAnsi="Microsoft Sans Serif" w:cs="Microsoft Sans Serif"/>
                <w:sz w:val="16"/>
                <w:szCs w:val="16"/>
              </w:rPr>
            </w:pPr>
          </w:p>
        </w:tc>
      </w:tr>
      <w:tr w:rsidR="00E870BF" w:rsidRPr="005E3E9F" w14:paraId="253855E9" w14:textId="77777777" w:rsidTr="00551E8A">
        <w:trPr>
          <w:trHeight w:val="885"/>
        </w:trPr>
        <w:tc>
          <w:tcPr>
            <w:tcW w:w="1710" w:type="dxa"/>
            <w:vMerge/>
            <w:tcBorders>
              <w:top w:val="nil"/>
              <w:left w:val="single" w:sz="8" w:space="0" w:color="auto"/>
              <w:bottom w:val="single" w:sz="4" w:space="0" w:color="auto"/>
              <w:right w:val="single" w:sz="4" w:space="0" w:color="auto"/>
            </w:tcBorders>
            <w:vAlign w:val="center"/>
            <w:hideMark/>
          </w:tcPr>
          <w:p w14:paraId="01BB5BC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980" w:type="dxa"/>
            <w:vMerge/>
            <w:tcBorders>
              <w:top w:val="nil"/>
              <w:left w:val="single" w:sz="4" w:space="0" w:color="auto"/>
              <w:bottom w:val="single" w:sz="4" w:space="0" w:color="auto"/>
              <w:right w:val="single" w:sz="4" w:space="0" w:color="auto"/>
            </w:tcBorders>
            <w:vAlign w:val="center"/>
            <w:hideMark/>
          </w:tcPr>
          <w:p w14:paraId="0BBC941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170" w:type="dxa"/>
            <w:vMerge/>
            <w:tcBorders>
              <w:top w:val="nil"/>
              <w:left w:val="single" w:sz="4" w:space="0" w:color="auto"/>
              <w:bottom w:val="single" w:sz="4" w:space="0" w:color="auto"/>
              <w:right w:val="single" w:sz="4" w:space="0" w:color="auto"/>
            </w:tcBorders>
            <w:vAlign w:val="center"/>
            <w:hideMark/>
          </w:tcPr>
          <w:p w14:paraId="5C8A3C6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10" w:type="dxa"/>
            <w:vMerge/>
            <w:tcBorders>
              <w:top w:val="single" w:sz="4" w:space="0" w:color="auto"/>
              <w:left w:val="single" w:sz="4" w:space="0" w:color="auto"/>
              <w:bottom w:val="single" w:sz="4" w:space="0" w:color="auto"/>
              <w:right w:val="single" w:sz="4" w:space="0" w:color="auto"/>
            </w:tcBorders>
            <w:vAlign w:val="center"/>
            <w:hideMark/>
          </w:tcPr>
          <w:p w14:paraId="3E3C2A87" w14:textId="77777777" w:rsidR="00E870BF" w:rsidRPr="005E3E9F" w:rsidRDefault="00E870BF" w:rsidP="00E870BF">
            <w:pPr>
              <w:rPr>
                <w:rFonts w:ascii="Microsoft Sans Serif" w:eastAsia="Times New Roman" w:hAnsi="Microsoft Sans Serif" w:cs="Microsoft Sans Serif"/>
                <w:sz w:val="16"/>
                <w:szCs w:val="16"/>
              </w:rPr>
            </w:pPr>
          </w:p>
        </w:tc>
      </w:tr>
      <w:tr w:rsidR="00E870BF" w:rsidRPr="005E3E9F" w14:paraId="74BCF672" w14:textId="77777777" w:rsidTr="00551E8A">
        <w:trPr>
          <w:trHeight w:val="480"/>
        </w:trPr>
        <w:tc>
          <w:tcPr>
            <w:tcW w:w="1710" w:type="dxa"/>
            <w:tcBorders>
              <w:top w:val="nil"/>
              <w:left w:val="single" w:sz="8" w:space="0" w:color="auto"/>
              <w:bottom w:val="single" w:sz="4" w:space="0" w:color="auto"/>
              <w:right w:val="single" w:sz="4" w:space="0" w:color="auto"/>
            </w:tcBorders>
            <w:shd w:val="clear" w:color="auto" w:fill="auto"/>
            <w:hideMark/>
          </w:tcPr>
          <w:p w14:paraId="7D448F7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PA central system level operational costs (salaries, office maintenance etc)</w:t>
            </w:r>
          </w:p>
        </w:tc>
        <w:tc>
          <w:tcPr>
            <w:tcW w:w="1980" w:type="dxa"/>
            <w:tcBorders>
              <w:top w:val="nil"/>
              <w:left w:val="nil"/>
              <w:bottom w:val="single" w:sz="4" w:space="0" w:color="auto"/>
              <w:right w:val="single" w:sz="4" w:space="0" w:color="auto"/>
            </w:tcBorders>
            <w:shd w:val="clear" w:color="auto" w:fill="auto"/>
            <w:hideMark/>
          </w:tcPr>
          <w:p w14:paraId="4A403DBD"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D8D6B6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954500</w:t>
            </w:r>
          </w:p>
        </w:tc>
        <w:tc>
          <w:tcPr>
            <w:tcW w:w="5310" w:type="dxa"/>
            <w:tcBorders>
              <w:top w:val="single" w:sz="4" w:space="0" w:color="auto"/>
              <w:left w:val="nil"/>
              <w:bottom w:val="single" w:sz="4" w:space="0" w:color="auto"/>
              <w:right w:val="single" w:sz="4" w:space="0" w:color="auto"/>
            </w:tcBorders>
            <w:shd w:val="clear" w:color="000000" w:fill="FFFFFF"/>
            <w:hideMark/>
          </w:tcPr>
          <w:p w14:paraId="555D3B68"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41CBEE74"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1047625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PA site management operational costs</w:t>
            </w:r>
          </w:p>
        </w:tc>
        <w:tc>
          <w:tcPr>
            <w:tcW w:w="1980" w:type="dxa"/>
            <w:tcBorders>
              <w:top w:val="nil"/>
              <w:left w:val="nil"/>
              <w:bottom w:val="single" w:sz="4" w:space="0" w:color="auto"/>
              <w:right w:val="single" w:sz="4" w:space="0" w:color="auto"/>
            </w:tcBorders>
            <w:shd w:val="clear" w:color="auto" w:fill="auto"/>
            <w:hideMark/>
          </w:tcPr>
          <w:p w14:paraId="1D9343F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35A26D3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2668000</w:t>
            </w:r>
          </w:p>
        </w:tc>
        <w:tc>
          <w:tcPr>
            <w:tcW w:w="5310" w:type="dxa"/>
            <w:tcBorders>
              <w:top w:val="single" w:sz="4" w:space="0" w:color="auto"/>
              <w:left w:val="nil"/>
              <w:bottom w:val="single" w:sz="4" w:space="0" w:color="auto"/>
              <w:right w:val="single" w:sz="4" w:space="0" w:color="auto"/>
            </w:tcBorders>
            <w:shd w:val="clear" w:color="000000" w:fill="FFFFFF"/>
            <w:hideMark/>
          </w:tcPr>
          <w:p w14:paraId="33438ED9"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0E9C1702"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4787A6E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 PA site infrastructure investment costs </w:t>
            </w:r>
          </w:p>
        </w:tc>
        <w:tc>
          <w:tcPr>
            <w:tcW w:w="1980" w:type="dxa"/>
            <w:tcBorders>
              <w:top w:val="nil"/>
              <w:left w:val="nil"/>
              <w:bottom w:val="single" w:sz="4" w:space="0" w:color="auto"/>
              <w:right w:val="single" w:sz="4" w:space="0" w:color="auto"/>
            </w:tcBorders>
            <w:shd w:val="clear" w:color="auto" w:fill="auto"/>
            <w:hideMark/>
          </w:tcPr>
          <w:p w14:paraId="3A1A4EFF"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1E55622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29900000</w:t>
            </w:r>
          </w:p>
        </w:tc>
        <w:tc>
          <w:tcPr>
            <w:tcW w:w="5310" w:type="dxa"/>
            <w:tcBorders>
              <w:top w:val="single" w:sz="4" w:space="0" w:color="auto"/>
              <w:left w:val="nil"/>
              <w:bottom w:val="single" w:sz="4" w:space="0" w:color="auto"/>
              <w:right w:val="single" w:sz="4" w:space="0" w:color="auto"/>
            </w:tcBorders>
            <w:shd w:val="clear" w:color="000000" w:fill="FFFFFF"/>
            <w:hideMark/>
          </w:tcPr>
          <w:p w14:paraId="4CA26F7E"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77040DDF" w14:textId="77777777" w:rsidTr="00551E8A">
        <w:trPr>
          <w:trHeight w:val="915"/>
        </w:trPr>
        <w:tc>
          <w:tcPr>
            <w:tcW w:w="1710" w:type="dxa"/>
            <w:tcBorders>
              <w:top w:val="nil"/>
              <w:left w:val="single" w:sz="8" w:space="0" w:color="auto"/>
              <w:bottom w:val="single" w:sz="4" w:space="0" w:color="auto"/>
              <w:right w:val="single" w:sz="4" w:space="0" w:color="auto"/>
            </w:tcBorders>
            <w:shd w:val="clear" w:color="auto" w:fill="auto"/>
            <w:hideMark/>
          </w:tcPr>
          <w:p w14:paraId="152B603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PA system capacity building costs for central and site levels (training, strategy, policy reform etc)</w:t>
            </w:r>
          </w:p>
        </w:tc>
        <w:tc>
          <w:tcPr>
            <w:tcW w:w="1980" w:type="dxa"/>
            <w:tcBorders>
              <w:top w:val="nil"/>
              <w:left w:val="nil"/>
              <w:bottom w:val="single" w:sz="4" w:space="0" w:color="auto"/>
              <w:right w:val="single" w:sz="4" w:space="0" w:color="auto"/>
            </w:tcBorders>
            <w:shd w:val="clear" w:color="auto" w:fill="auto"/>
            <w:hideMark/>
          </w:tcPr>
          <w:p w14:paraId="3C1742E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636E436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3823750</w:t>
            </w:r>
          </w:p>
        </w:tc>
        <w:tc>
          <w:tcPr>
            <w:tcW w:w="5310" w:type="dxa"/>
            <w:tcBorders>
              <w:top w:val="single" w:sz="4" w:space="0" w:color="auto"/>
              <w:left w:val="nil"/>
              <w:bottom w:val="single" w:sz="4" w:space="0" w:color="auto"/>
              <w:right w:val="single" w:sz="4" w:space="0" w:color="auto"/>
            </w:tcBorders>
            <w:shd w:val="clear" w:color="000000" w:fill="FFFFFF"/>
            <w:hideMark/>
          </w:tcPr>
          <w:p w14:paraId="181BA13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These system capacity building needs are additional to attaining basic management capacities and may entail additional scientific research, public communications, scholarships, etc. </w:t>
            </w:r>
          </w:p>
        </w:tc>
      </w:tr>
      <w:tr w:rsidR="00E870BF" w:rsidRPr="005E3E9F" w14:paraId="7CC8DAE1" w14:textId="77777777" w:rsidTr="00551E8A">
        <w:trPr>
          <w:trHeight w:val="255"/>
        </w:trPr>
        <w:tc>
          <w:tcPr>
            <w:tcW w:w="1710" w:type="dxa"/>
            <w:tcBorders>
              <w:top w:val="nil"/>
              <w:left w:val="single" w:sz="8" w:space="0" w:color="auto"/>
              <w:bottom w:val="single" w:sz="4" w:space="0" w:color="auto"/>
              <w:right w:val="single" w:sz="4" w:space="0" w:color="auto"/>
            </w:tcBorders>
            <w:shd w:val="clear" w:color="auto" w:fill="auto"/>
            <w:hideMark/>
          </w:tcPr>
          <w:p w14:paraId="719516E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7F9B7ABE"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0AC0D67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000000"/>
            </w:tcBorders>
            <w:shd w:val="clear" w:color="000000" w:fill="FFFFFF"/>
            <w:hideMark/>
          </w:tcPr>
          <w:p w14:paraId="22F06E6C"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1B0821FD" w14:textId="77777777" w:rsidTr="00551E8A">
        <w:trPr>
          <w:trHeight w:val="1380"/>
        </w:trPr>
        <w:tc>
          <w:tcPr>
            <w:tcW w:w="1710" w:type="dxa"/>
            <w:tcBorders>
              <w:top w:val="nil"/>
              <w:left w:val="single" w:sz="8" w:space="0" w:color="auto"/>
              <w:bottom w:val="single" w:sz="4" w:space="0" w:color="auto"/>
              <w:right w:val="single" w:sz="4" w:space="0" w:color="auto"/>
            </w:tcBorders>
            <w:shd w:val="clear" w:color="auto" w:fill="auto"/>
            <w:hideMark/>
          </w:tcPr>
          <w:p w14:paraId="4081EC0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C. Estimated financial needs to expand the PA systems to be fully ecologically representative</w:t>
            </w:r>
          </w:p>
        </w:tc>
        <w:tc>
          <w:tcPr>
            <w:tcW w:w="1980" w:type="dxa"/>
            <w:tcBorders>
              <w:top w:val="nil"/>
              <w:left w:val="nil"/>
              <w:bottom w:val="single" w:sz="4" w:space="0" w:color="auto"/>
              <w:right w:val="single" w:sz="4" w:space="0" w:color="auto"/>
            </w:tcBorders>
            <w:shd w:val="clear" w:color="auto" w:fill="auto"/>
            <w:hideMark/>
          </w:tcPr>
          <w:p w14:paraId="534910AD"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35119CE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7FBD44DF"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 xml:space="preserve">It is difficult to give a precise estimate.In the case of Ukraine it would be about 20% furthe rincrease over the optimal cost. Ukraine still has areas such as peatlands and steppe which are underrepresented, where protected areas could be established. </w:t>
            </w:r>
          </w:p>
        </w:tc>
      </w:tr>
      <w:tr w:rsidR="00E870BF" w:rsidRPr="005E3E9F" w14:paraId="7FF6EA75"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220CADD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basic management costs for new PAs</w:t>
            </w:r>
          </w:p>
        </w:tc>
        <w:tc>
          <w:tcPr>
            <w:tcW w:w="1980" w:type="dxa"/>
            <w:tcBorders>
              <w:top w:val="nil"/>
              <w:left w:val="nil"/>
              <w:bottom w:val="single" w:sz="4" w:space="0" w:color="auto"/>
              <w:right w:val="single" w:sz="4" w:space="0" w:color="auto"/>
            </w:tcBorders>
            <w:shd w:val="clear" w:color="auto" w:fill="auto"/>
            <w:hideMark/>
          </w:tcPr>
          <w:p w14:paraId="5B76F80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7E15672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16240C42"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3345CB07"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3E8D8A5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optimal management costs for new PAs</w:t>
            </w:r>
          </w:p>
        </w:tc>
        <w:tc>
          <w:tcPr>
            <w:tcW w:w="1980" w:type="dxa"/>
            <w:tcBorders>
              <w:top w:val="nil"/>
              <w:left w:val="nil"/>
              <w:bottom w:val="single" w:sz="4" w:space="0" w:color="auto"/>
              <w:right w:val="single" w:sz="4" w:space="0" w:color="auto"/>
            </w:tcBorders>
            <w:shd w:val="clear" w:color="auto" w:fill="auto"/>
            <w:hideMark/>
          </w:tcPr>
          <w:p w14:paraId="5700B43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510EC44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3E8C9BE7"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0B8C5447" w14:textId="77777777" w:rsidTr="00551E8A">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178AAAC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nil"/>
              <w:left w:val="nil"/>
              <w:bottom w:val="single" w:sz="4" w:space="0" w:color="auto"/>
              <w:right w:val="single" w:sz="4" w:space="0" w:color="auto"/>
            </w:tcBorders>
            <w:shd w:val="clear" w:color="auto" w:fill="auto"/>
            <w:hideMark/>
          </w:tcPr>
          <w:p w14:paraId="3DC668F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170" w:type="dxa"/>
            <w:tcBorders>
              <w:top w:val="nil"/>
              <w:left w:val="nil"/>
              <w:bottom w:val="single" w:sz="4" w:space="0" w:color="auto"/>
              <w:right w:val="single" w:sz="4" w:space="0" w:color="auto"/>
            </w:tcBorders>
            <w:shd w:val="clear" w:color="auto" w:fill="auto"/>
            <w:hideMark/>
          </w:tcPr>
          <w:p w14:paraId="7FB588F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5310" w:type="dxa"/>
            <w:tcBorders>
              <w:top w:val="single" w:sz="4" w:space="0" w:color="auto"/>
              <w:left w:val="nil"/>
              <w:bottom w:val="single" w:sz="4" w:space="0" w:color="auto"/>
              <w:right w:val="single" w:sz="4" w:space="0" w:color="auto"/>
            </w:tcBorders>
            <w:shd w:val="clear" w:color="000000" w:fill="FFFFFF"/>
            <w:hideMark/>
          </w:tcPr>
          <w:p w14:paraId="7253951C"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bl>
    <w:p w14:paraId="25FF27A8" w14:textId="77777777" w:rsidR="00E870BF" w:rsidRPr="005E3E9F" w:rsidRDefault="00E870BF">
      <w:pPr>
        <w:rPr>
          <w:sz w:val="16"/>
          <w:szCs w:val="16"/>
        </w:rPr>
      </w:pPr>
    </w:p>
    <w:tbl>
      <w:tblPr>
        <w:tblW w:w="29084" w:type="dxa"/>
        <w:tblInd w:w="108" w:type="dxa"/>
        <w:tblLayout w:type="fixed"/>
        <w:tblLook w:val="04A0" w:firstRow="1" w:lastRow="0" w:firstColumn="1" w:lastColumn="0" w:noHBand="0" w:noVBand="1"/>
      </w:tblPr>
      <w:tblGrid>
        <w:gridCol w:w="2070"/>
        <w:gridCol w:w="990"/>
        <w:gridCol w:w="720"/>
        <w:gridCol w:w="6390"/>
        <w:gridCol w:w="270"/>
        <w:gridCol w:w="630"/>
        <w:gridCol w:w="236"/>
        <w:gridCol w:w="8290"/>
        <w:gridCol w:w="5371"/>
        <w:gridCol w:w="236"/>
        <w:gridCol w:w="3645"/>
        <w:gridCol w:w="236"/>
      </w:tblGrid>
      <w:tr w:rsidR="00E870BF" w:rsidRPr="005E3E9F" w14:paraId="724668B3" w14:textId="77777777" w:rsidTr="00EE3B82">
        <w:trPr>
          <w:gridAfter w:val="8"/>
          <w:wAfter w:w="18914" w:type="dxa"/>
          <w:trHeight w:val="315"/>
        </w:trPr>
        <w:tc>
          <w:tcPr>
            <w:tcW w:w="2070" w:type="dxa"/>
            <w:tcBorders>
              <w:top w:val="single" w:sz="4" w:space="0" w:color="auto"/>
              <w:left w:val="single" w:sz="8" w:space="0" w:color="auto"/>
              <w:bottom w:val="single" w:sz="4" w:space="0" w:color="auto"/>
              <w:right w:val="single" w:sz="4" w:space="0" w:color="000000"/>
            </w:tcBorders>
            <w:shd w:val="clear" w:color="auto" w:fill="auto"/>
            <w:hideMark/>
          </w:tcPr>
          <w:p w14:paraId="2189DA12" w14:textId="77777777" w:rsidR="00E870BF" w:rsidRPr="005E3E9F" w:rsidRDefault="00E870BF" w:rsidP="00E870BF">
            <w:pPr>
              <w:rPr>
                <w:rFonts w:ascii="Microsoft Sans Serif" w:eastAsia="Times New Roman" w:hAnsi="Microsoft Sans Serif" w:cs="Microsoft Sans Serif"/>
                <w:b/>
                <w:bCs/>
                <w:color w:val="000000"/>
                <w:sz w:val="16"/>
                <w:szCs w:val="16"/>
              </w:rPr>
            </w:pPr>
            <w:bookmarkStart w:id="91" w:name="RANGE!B106"/>
            <w:r w:rsidRPr="005E3E9F">
              <w:rPr>
                <w:rFonts w:ascii="Microsoft Sans Serif" w:eastAsia="Times New Roman" w:hAnsi="Microsoft Sans Serif" w:cs="Microsoft Sans Serif"/>
                <w:b/>
                <w:bCs/>
                <w:color w:val="000000"/>
                <w:sz w:val="16"/>
                <w:szCs w:val="16"/>
              </w:rPr>
              <w:t>Annual financing gap (financial needs – available finances)[10]</w:t>
            </w:r>
            <w:bookmarkEnd w:id="91"/>
          </w:p>
        </w:tc>
        <w:tc>
          <w:tcPr>
            <w:tcW w:w="8100" w:type="dxa"/>
            <w:gridSpan w:val="3"/>
            <w:tcBorders>
              <w:top w:val="nil"/>
              <w:left w:val="nil"/>
              <w:bottom w:val="single" w:sz="4" w:space="0" w:color="auto"/>
              <w:right w:val="single" w:sz="4" w:space="0" w:color="auto"/>
            </w:tcBorders>
            <w:shd w:val="clear" w:color="auto" w:fill="auto"/>
            <w:hideMark/>
          </w:tcPr>
          <w:p w14:paraId="407FB9CF"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6A3AD641" w14:textId="77777777" w:rsidTr="00EE3B82">
        <w:trPr>
          <w:gridAfter w:val="8"/>
          <w:wAfter w:w="18914" w:type="dxa"/>
          <w:trHeight w:val="255"/>
        </w:trPr>
        <w:tc>
          <w:tcPr>
            <w:tcW w:w="2070" w:type="dxa"/>
            <w:tcBorders>
              <w:top w:val="nil"/>
              <w:left w:val="single" w:sz="8" w:space="0" w:color="auto"/>
              <w:bottom w:val="single" w:sz="4" w:space="0" w:color="auto"/>
              <w:right w:val="nil"/>
            </w:tcBorders>
            <w:shd w:val="clear" w:color="auto" w:fill="auto"/>
            <w:hideMark/>
          </w:tcPr>
          <w:p w14:paraId="122B9F21"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2E847175"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2A015F63"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000000"/>
            </w:tcBorders>
            <w:shd w:val="clear" w:color="auto" w:fill="auto"/>
            <w:hideMark/>
          </w:tcPr>
          <w:p w14:paraId="11B51031" w14:textId="77777777" w:rsidR="00E870BF" w:rsidRPr="005E3E9F" w:rsidRDefault="00E870BF" w:rsidP="00E870BF">
            <w:pPr>
              <w:jc w:val="center"/>
              <w:rPr>
                <w:rFonts w:ascii="Microsoft Sans Serif" w:eastAsia="Times New Roman" w:hAnsi="Microsoft Sans Serif" w:cs="Microsoft Sans Serif"/>
                <w:color w:val="00B050"/>
                <w:sz w:val="16"/>
                <w:szCs w:val="16"/>
              </w:rPr>
            </w:pPr>
            <w:r w:rsidRPr="005E3E9F">
              <w:rPr>
                <w:rFonts w:ascii="Microsoft Sans Serif" w:eastAsia="Times New Roman" w:hAnsi="Microsoft Sans Serif" w:cs="Microsoft Sans Serif"/>
                <w:color w:val="00B050"/>
                <w:sz w:val="16"/>
                <w:szCs w:val="16"/>
              </w:rPr>
              <w:t> </w:t>
            </w:r>
          </w:p>
        </w:tc>
      </w:tr>
      <w:tr w:rsidR="00E870BF" w:rsidRPr="005E3E9F" w14:paraId="69EC6AC8"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000000" w:fill="E6E6E6"/>
            <w:hideMark/>
          </w:tcPr>
          <w:p w14:paraId="6E3A6D21" w14:textId="77777777" w:rsidR="00E870BF" w:rsidRPr="005E3E9F" w:rsidRDefault="00E870BF" w:rsidP="00E870BF">
            <w:pPr>
              <w:rPr>
                <w:rFonts w:ascii="Microsoft Sans Serif" w:eastAsia="Times New Roman" w:hAnsi="Microsoft Sans Serif" w:cs="Microsoft Sans Serif"/>
                <w:color w:val="000000"/>
                <w:sz w:val="16"/>
                <w:szCs w:val="16"/>
              </w:rPr>
            </w:pPr>
            <w:bookmarkStart w:id="92" w:name="RANGE!B108"/>
            <w:r w:rsidRPr="005E3E9F">
              <w:rPr>
                <w:rFonts w:ascii="Microsoft Sans Serif" w:eastAsia="Times New Roman" w:hAnsi="Microsoft Sans Serif" w:cs="Microsoft Sans Serif"/>
                <w:color w:val="000000"/>
                <w:sz w:val="16"/>
                <w:szCs w:val="16"/>
              </w:rPr>
              <w:t xml:space="preserve">1. Net actual annual surplus/deficit[11] </w:t>
            </w:r>
            <w:bookmarkEnd w:id="92"/>
          </w:p>
        </w:tc>
        <w:tc>
          <w:tcPr>
            <w:tcW w:w="990" w:type="dxa"/>
            <w:tcBorders>
              <w:top w:val="nil"/>
              <w:left w:val="nil"/>
              <w:bottom w:val="single" w:sz="4" w:space="0" w:color="auto"/>
              <w:right w:val="single" w:sz="4" w:space="0" w:color="auto"/>
            </w:tcBorders>
            <w:shd w:val="clear" w:color="000000" w:fill="E6E6E6"/>
            <w:hideMark/>
          </w:tcPr>
          <w:p w14:paraId="52796BF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w:t>
            </w:r>
          </w:p>
        </w:tc>
        <w:tc>
          <w:tcPr>
            <w:tcW w:w="720" w:type="dxa"/>
            <w:tcBorders>
              <w:top w:val="nil"/>
              <w:left w:val="nil"/>
              <w:bottom w:val="single" w:sz="4" w:space="0" w:color="auto"/>
              <w:right w:val="single" w:sz="4" w:space="0" w:color="auto"/>
            </w:tcBorders>
            <w:shd w:val="clear" w:color="000000" w:fill="E6E6E6"/>
            <w:hideMark/>
          </w:tcPr>
          <w:p w14:paraId="172EFE8E"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w:t>
            </w:r>
          </w:p>
        </w:tc>
        <w:tc>
          <w:tcPr>
            <w:tcW w:w="6390" w:type="dxa"/>
            <w:tcBorders>
              <w:top w:val="single" w:sz="4" w:space="0" w:color="auto"/>
              <w:left w:val="nil"/>
              <w:bottom w:val="single" w:sz="4" w:space="0" w:color="auto"/>
              <w:right w:val="single" w:sz="4" w:space="0" w:color="auto"/>
            </w:tcBorders>
            <w:shd w:val="clear" w:color="000000" w:fill="E6E6E6"/>
            <w:hideMark/>
          </w:tcPr>
          <w:p w14:paraId="00E846AF"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0C5E9D92"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2DC9783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25168B9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6CF5C1A5"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2B12D413"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4C2ADA57" w14:textId="77777777" w:rsidTr="00EE3B82">
        <w:trPr>
          <w:gridAfter w:val="8"/>
          <w:wAfter w:w="18914" w:type="dxa"/>
          <w:trHeight w:val="2220"/>
        </w:trPr>
        <w:tc>
          <w:tcPr>
            <w:tcW w:w="2070" w:type="dxa"/>
            <w:tcBorders>
              <w:top w:val="nil"/>
              <w:left w:val="single" w:sz="8" w:space="0" w:color="auto"/>
              <w:bottom w:val="single" w:sz="4" w:space="0" w:color="auto"/>
              <w:right w:val="single" w:sz="4" w:space="0" w:color="auto"/>
            </w:tcBorders>
            <w:shd w:val="clear" w:color="000000" w:fill="E6E6E6"/>
            <w:hideMark/>
          </w:tcPr>
          <w:p w14:paraId="24CF942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2. Annual financing gap for </w:t>
            </w:r>
            <w:r w:rsidRPr="005E3E9F">
              <w:rPr>
                <w:rFonts w:ascii="Microsoft Sans Serif" w:eastAsia="Times New Roman" w:hAnsi="Microsoft Sans Serif" w:cs="Microsoft Sans Serif"/>
                <w:i/>
                <w:iCs/>
                <w:color w:val="000000"/>
                <w:sz w:val="16"/>
                <w:szCs w:val="16"/>
              </w:rPr>
              <w:t>basic</w:t>
            </w:r>
            <w:r w:rsidRPr="005E3E9F">
              <w:rPr>
                <w:rFonts w:ascii="Microsoft Sans Serif" w:eastAsia="Times New Roman" w:hAnsi="Microsoft Sans Serif" w:cs="Microsoft Sans Serif"/>
                <w:color w:val="000000"/>
                <w:sz w:val="16"/>
                <w:szCs w:val="16"/>
              </w:rPr>
              <w:t xml:space="preserve"> management scenarios</w:t>
            </w:r>
          </w:p>
        </w:tc>
        <w:tc>
          <w:tcPr>
            <w:tcW w:w="990" w:type="dxa"/>
            <w:tcBorders>
              <w:top w:val="nil"/>
              <w:left w:val="nil"/>
              <w:bottom w:val="single" w:sz="4" w:space="0" w:color="auto"/>
              <w:right w:val="single" w:sz="4" w:space="0" w:color="auto"/>
            </w:tcBorders>
            <w:shd w:val="clear" w:color="000000" w:fill="E6E6E6"/>
            <w:hideMark/>
          </w:tcPr>
          <w:p w14:paraId="4A7352C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2523000</w:t>
            </w:r>
          </w:p>
        </w:tc>
        <w:tc>
          <w:tcPr>
            <w:tcW w:w="720" w:type="dxa"/>
            <w:tcBorders>
              <w:top w:val="nil"/>
              <w:left w:val="nil"/>
              <w:bottom w:val="single" w:sz="4" w:space="0" w:color="auto"/>
              <w:right w:val="single" w:sz="4" w:space="0" w:color="auto"/>
            </w:tcBorders>
            <w:shd w:val="clear" w:color="000000" w:fill="E6E6E6"/>
            <w:hideMark/>
          </w:tcPr>
          <w:p w14:paraId="453BF92E"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5110500</w:t>
            </w:r>
          </w:p>
        </w:tc>
        <w:tc>
          <w:tcPr>
            <w:tcW w:w="6390" w:type="dxa"/>
            <w:tcBorders>
              <w:top w:val="single" w:sz="4" w:space="0" w:color="auto"/>
              <w:left w:val="nil"/>
              <w:bottom w:val="single" w:sz="4" w:space="0" w:color="auto"/>
              <w:right w:val="single" w:sz="4" w:space="0" w:color="000000"/>
            </w:tcBorders>
            <w:shd w:val="clear" w:color="000000" w:fill="E6E6E6"/>
            <w:hideMark/>
          </w:tcPr>
          <w:p w14:paraId="28D345D6" w14:textId="6A24CA1B"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 xml:space="preserve">The methodology in 2006 was imperfect and underestimated the basic and optimal management scenario needs. At the same, an increase in the financial gap is explained by the fact that in the past 3 years, 21 new protected areas of high IUCN category (national nature parks) were created; the PA estate was expanded by almost 30 percent. In the first years of operation of new PAs, the needs for their management are especially high (due to the </w:t>
            </w:r>
            <w:r w:rsidR="00B653C1" w:rsidRPr="005E3E9F">
              <w:rPr>
                <w:rFonts w:ascii="Microsoft Sans Serif" w:eastAsia="Times New Roman" w:hAnsi="Microsoft Sans Serif" w:cs="Microsoft Sans Serif"/>
                <w:sz w:val="16"/>
                <w:szCs w:val="16"/>
              </w:rPr>
              <w:pgNum/>
            </w:r>
            <w:r w:rsidR="00B653C1" w:rsidRPr="005E3E9F">
              <w:rPr>
                <w:rFonts w:ascii="Microsoft Sans Serif" w:eastAsia="Times New Roman" w:hAnsi="Microsoft Sans Serif" w:cs="Microsoft Sans Serif"/>
                <w:sz w:val="16"/>
                <w:szCs w:val="16"/>
              </w:rPr>
              <w:t>ecessity</w:t>
            </w:r>
            <w:r w:rsidRPr="005E3E9F">
              <w:rPr>
                <w:rFonts w:ascii="Microsoft Sans Serif" w:eastAsia="Times New Roman" w:hAnsi="Microsoft Sans Serif" w:cs="Microsoft Sans Serif"/>
                <w:sz w:val="16"/>
                <w:szCs w:val="16"/>
              </w:rPr>
              <w:t xml:space="preserve"> of purchasing the premises, cars and other equipment, etc.), therefore as of 2011, the financial gap remains significant. </w:t>
            </w:r>
          </w:p>
        </w:tc>
      </w:tr>
      <w:tr w:rsidR="00E870BF" w:rsidRPr="005E3E9F" w14:paraId="365DC6B4"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23070CE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Operations</w:t>
            </w:r>
          </w:p>
        </w:tc>
        <w:tc>
          <w:tcPr>
            <w:tcW w:w="990" w:type="dxa"/>
            <w:tcBorders>
              <w:top w:val="nil"/>
              <w:left w:val="nil"/>
              <w:bottom w:val="single" w:sz="4" w:space="0" w:color="auto"/>
              <w:right w:val="single" w:sz="4" w:space="0" w:color="auto"/>
            </w:tcBorders>
            <w:shd w:val="clear" w:color="auto" w:fill="auto"/>
            <w:hideMark/>
          </w:tcPr>
          <w:p w14:paraId="6086D6D4"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2FEC65D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1B0BFFB7"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68D46F37"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469CBC3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Infrastructure investment</w:t>
            </w:r>
          </w:p>
        </w:tc>
        <w:tc>
          <w:tcPr>
            <w:tcW w:w="990" w:type="dxa"/>
            <w:tcBorders>
              <w:top w:val="nil"/>
              <w:left w:val="nil"/>
              <w:bottom w:val="single" w:sz="4" w:space="0" w:color="auto"/>
              <w:right w:val="single" w:sz="4" w:space="0" w:color="auto"/>
            </w:tcBorders>
            <w:shd w:val="clear" w:color="auto" w:fill="auto"/>
            <w:hideMark/>
          </w:tcPr>
          <w:p w14:paraId="05ED2EC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77281C85"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58DB1C2A"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7E0C759C"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38BB89C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0DA0F68D"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731F4A9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127DC573"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4193508A" w14:textId="77777777" w:rsidTr="00EE3B82">
        <w:trPr>
          <w:gridAfter w:val="8"/>
          <w:wAfter w:w="18914" w:type="dxa"/>
          <w:trHeight w:val="1305"/>
        </w:trPr>
        <w:tc>
          <w:tcPr>
            <w:tcW w:w="2070" w:type="dxa"/>
            <w:tcBorders>
              <w:top w:val="nil"/>
              <w:left w:val="single" w:sz="8" w:space="0" w:color="auto"/>
              <w:bottom w:val="single" w:sz="4" w:space="0" w:color="auto"/>
              <w:right w:val="single" w:sz="4" w:space="0" w:color="auto"/>
            </w:tcBorders>
            <w:shd w:val="clear" w:color="000000" w:fill="E6E6E6"/>
            <w:hideMark/>
          </w:tcPr>
          <w:p w14:paraId="3F08E1A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3. Annual financing gap for </w:t>
            </w:r>
            <w:r w:rsidRPr="005E3E9F">
              <w:rPr>
                <w:rFonts w:ascii="Microsoft Sans Serif" w:eastAsia="Times New Roman" w:hAnsi="Microsoft Sans Serif" w:cs="Microsoft Sans Serif"/>
                <w:i/>
                <w:iCs/>
                <w:color w:val="000000"/>
                <w:sz w:val="16"/>
                <w:szCs w:val="16"/>
              </w:rPr>
              <w:t>optimal</w:t>
            </w:r>
            <w:r w:rsidRPr="005E3E9F">
              <w:rPr>
                <w:rFonts w:ascii="Microsoft Sans Serif" w:eastAsia="Times New Roman" w:hAnsi="Microsoft Sans Serif" w:cs="Microsoft Sans Serif"/>
                <w:color w:val="000000"/>
                <w:sz w:val="16"/>
                <w:szCs w:val="16"/>
              </w:rPr>
              <w:t xml:space="preserve"> management scenarios</w:t>
            </w:r>
          </w:p>
        </w:tc>
        <w:tc>
          <w:tcPr>
            <w:tcW w:w="990" w:type="dxa"/>
            <w:tcBorders>
              <w:top w:val="nil"/>
              <w:left w:val="nil"/>
              <w:bottom w:val="single" w:sz="4" w:space="0" w:color="auto"/>
              <w:right w:val="single" w:sz="4" w:space="0" w:color="auto"/>
            </w:tcBorders>
            <w:shd w:val="clear" w:color="000000" w:fill="E6E6E6"/>
            <w:hideMark/>
          </w:tcPr>
          <w:p w14:paraId="52C5806F"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7569000</w:t>
            </w:r>
          </w:p>
        </w:tc>
        <w:tc>
          <w:tcPr>
            <w:tcW w:w="720" w:type="dxa"/>
            <w:tcBorders>
              <w:top w:val="nil"/>
              <w:left w:val="nil"/>
              <w:bottom w:val="single" w:sz="4" w:space="0" w:color="auto"/>
              <w:right w:val="single" w:sz="4" w:space="0" w:color="auto"/>
            </w:tcBorders>
            <w:shd w:val="clear" w:color="000000" w:fill="E6E6E6"/>
            <w:hideMark/>
          </w:tcPr>
          <w:p w14:paraId="7DDD081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9981750</w:t>
            </w:r>
          </w:p>
        </w:tc>
        <w:tc>
          <w:tcPr>
            <w:tcW w:w="6390" w:type="dxa"/>
            <w:tcBorders>
              <w:top w:val="single" w:sz="4" w:space="0" w:color="auto"/>
              <w:left w:val="nil"/>
              <w:bottom w:val="single" w:sz="4" w:space="0" w:color="auto"/>
              <w:right w:val="single" w:sz="4" w:space="0" w:color="000000"/>
            </w:tcBorders>
            <w:shd w:val="clear" w:color="000000" w:fill="E6E6E6"/>
            <w:hideMark/>
          </w:tcPr>
          <w:p w14:paraId="238BB45E"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As per comment in the previous cell.</w:t>
            </w:r>
          </w:p>
        </w:tc>
      </w:tr>
      <w:tr w:rsidR="00E870BF" w:rsidRPr="005E3E9F" w14:paraId="15047C89"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4B85A88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Operations</w:t>
            </w:r>
          </w:p>
        </w:tc>
        <w:tc>
          <w:tcPr>
            <w:tcW w:w="990" w:type="dxa"/>
            <w:tcBorders>
              <w:top w:val="nil"/>
              <w:left w:val="nil"/>
              <w:bottom w:val="single" w:sz="4" w:space="0" w:color="auto"/>
              <w:right w:val="single" w:sz="4" w:space="0" w:color="auto"/>
            </w:tcBorders>
            <w:shd w:val="clear" w:color="auto" w:fill="auto"/>
            <w:hideMark/>
          </w:tcPr>
          <w:p w14:paraId="619F408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357C1E37"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759FF846"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48C7E653"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682A44D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Infrastructure investment</w:t>
            </w:r>
          </w:p>
        </w:tc>
        <w:tc>
          <w:tcPr>
            <w:tcW w:w="990" w:type="dxa"/>
            <w:tcBorders>
              <w:top w:val="nil"/>
              <w:left w:val="nil"/>
              <w:bottom w:val="single" w:sz="4" w:space="0" w:color="auto"/>
              <w:right w:val="single" w:sz="4" w:space="0" w:color="auto"/>
            </w:tcBorders>
            <w:shd w:val="clear" w:color="auto" w:fill="auto"/>
            <w:hideMark/>
          </w:tcPr>
          <w:p w14:paraId="38A011B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6FD3C3D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2A0CD158"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2F8BF73A"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37DBD15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06FA287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45EED90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77090183"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66F73420" w14:textId="77777777" w:rsidTr="00EE3B82">
        <w:trPr>
          <w:gridAfter w:val="8"/>
          <w:wAfter w:w="18914" w:type="dxa"/>
          <w:trHeight w:val="480"/>
        </w:trPr>
        <w:tc>
          <w:tcPr>
            <w:tcW w:w="2070" w:type="dxa"/>
            <w:tcBorders>
              <w:top w:val="nil"/>
              <w:left w:val="single" w:sz="8" w:space="0" w:color="auto"/>
              <w:bottom w:val="single" w:sz="4" w:space="0" w:color="auto"/>
              <w:right w:val="single" w:sz="4" w:space="0" w:color="auto"/>
            </w:tcBorders>
            <w:shd w:val="clear" w:color="000000" w:fill="E6E6E6"/>
            <w:hideMark/>
          </w:tcPr>
          <w:p w14:paraId="279830A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4. Annual financing gap for basic management of an expanded PA system (current network costs plus annual costs of adding more PAs)</w:t>
            </w:r>
          </w:p>
        </w:tc>
        <w:tc>
          <w:tcPr>
            <w:tcW w:w="990" w:type="dxa"/>
            <w:tcBorders>
              <w:top w:val="nil"/>
              <w:left w:val="nil"/>
              <w:bottom w:val="single" w:sz="4" w:space="0" w:color="auto"/>
              <w:right w:val="single" w:sz="4" w:space="0" w:color="auto"/>
            </w:tcBorders>
            <w:shd w:val="clear" w:color="000000" w:fill="E6E6E6"/>
            <w:hideMark/>
          </w:tcPr>
          <w:p w14:paraId="148E720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2523000</w:t>
            </w:r>
          </w:p>
        </w:tc>
        <w:tc>
          <w:tcPr>
            <w:tcW w:w="720" w:type="dxa"/>
            <w:tcBorders>
              <w:top w:val="nil"/>
              <w:left w:val="nil"/>
              <w:bottom w:val="single" w:sz="4" w:space="0" w:color="auto"/>
              <w:right w:val="single" w:sz="4" w:space="0" w:color="auto"/>
            </w:tcBorders>
            <w:shd w:val="clear" w:color="000000" w:fill="E6E6E6"/>
            <w:hideMark/>
          </w:tcPr>
          <w:p w14:paraId="37B9FCDE"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6132600</w:t>
            </w:r>
          </w:p>
        </w:tc>
        <w:tc>
          <w:tcPr>
            <w:tcW w:w="6390" w:type="dxa"/>
            <w:tcBorders>
              <w:top w:val="single" w:sz="4" w:space="0" w:color="auto"/>
              <w:left w:val="nil"/>
              <w:bottom w:val="single" w:sz="4" w:space="0" w:color="auto"/>
              <w:right w:val="single" w:sz="4" w:space="0" w:color="auto"/>
            </w:tcBorders>
            <w:shd w:val="clear" w:color="000000" w:fill="E6E6E6"/>
            <w:hideMark/>
          </w:tcPr>
          <w:p w14:paraId="7526A790"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7C87CFCB"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3497905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3589E00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0563644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5109B594"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41660423"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013BA79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6898333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31F211D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2EA314E9"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339C2F87" w14:textId="77777777" w:rsidTr="00EE3B82">
        <w:trPr>
          <w:gridAfter w:val="8"/>
          <w:wAfter w:w="18914" w:type="dxa"/>
          <w:trHeight w:val="500"/>
        </w:trPr>
        <w:tc>
          <w:tcPr>
            <w:tcW w:w="2070" w:type="dxa"/>
            <w:tcBorders>
              <w:top w:val="nil"/>
              <w:left w:val="single" w:sz="8" w:space="0" w:color="auto"/>
              <w:bottom w:val="single" w:sz="4" w:space="0" w:color="auto"/>
              <w:right w:val="single" w:sz="4" w:space="0" w:color="auto"/>
            </w:tcBorders>
            <w:shd w:val="clear" w:color="000000" w:fill="E6E6E6"/>
            <w:hideMark/>
          </w:tcPr>
          <w:p w14:paraId="01B9963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5. Projected annual financing gap for basic expenditure scenario in year X+5</w:t>
            </w:r>
            <w:r w:rsidRPr="005E3E9F">
              <w:rPr>
                <w:rFonts w:ascii="Microsoft Sans Serif" w:eastAsia="Times New Roman" w:hAnsi="Microsoft Sans Serif" w:cs="Microsoft Sans Serif"/>
                <w:color w:val="000000"/>
                <w:sz w:val="16"/>
                <w:szCs w:val="16"/>
                <w:vertAlign w:val="superscript"/>
              </w:rPr>
              <w:t>[12],[13]</w:t>
            </w:r>
          </w:p>
        </w:tc>
        <w:tc>
          <w:tcPr>
            <w:tcW w:w="990" w:type="dxa"/>
            <w:tcBorders>
              <w:top w:val="nil"/>
              <w:left w:val="nil"/>
              <w:bottom w:val="single" w:sz="4" w:space="0" w:color="auto"/>
              <w:right w:val="single" w:sz="4" w:space="0" w:color="auto"/>
            </w:tcBorders>
            <w:shd w:val="clear" w:color="000000" w:fill="E6E6E6"/>
            <w:hideMark/>
          </w:tcPr>
          <w:p w14:paraId="47C4C49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000000" w:fill="E6E6E6"/>
            <w:hideMark/>
          </w:tcPr>
          <w:p w14:paraId="62B61A4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4906080</w:t>
            </w:r>
          </w:p>
        </w:tc>
        <w:tc>
          <w:tcPr>
            <w:tcW w:w="6390" w:type="dxa"/>
            <w:tcBorders>
              <w:top w:val="single" w:sz="4" w:space="0" w:color="auto"/>
              <w:left w:val="nil"/>
              <w:bottom w:val="single" w:sz="4" w:space="0" w:color="auto"/>
              <w:right w:val="single" w:sz="4" w:space="0" w:color="auto"/>
            </w:tcBorders>
            <w:shd w:val="clear" w:color="000000" w:fill="D9D9D9"/>
            <w:hideMark/>
          </w:tcPr>
          <w:p w14:paraId="7F1A6B88"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r>
      <w:tr w:rsidR="00E870BF" w:rsidRPr="005E3E9F" w14:paraId="760B9620"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09D80FE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40E7042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79975A4E"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3E705221"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7A67064C"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358B372C"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38D05C0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2C67C94B"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24A21E09"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194F7A9E"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5D69994E"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Financial data collection needs</w:t>
            </w:r>
            <w:r w:rsidRPr="005E3E9F">
              <w:rPr>
                <w:rFonts w:ascii="Microsoft Sans Serif" w:eastAsia="Times New Roman" w:hAnsi="Microsoft Sans Serif" w:cs="Microsoft Sans Serif"/>
                <w:color w:val="000000"/>
                <w:sz w:val="16"/>
                <w:szCs w:val="16"/>
              </w:rPr>
              <w:t xml:space="preserve"> </w:t>
            </w:r>
          </w:p>
        </w:tc>
        <w:tc>
          <w:tcPr>
            <w:tcW w:w="990" w:type="dxa"/>
            <w:tcBorders>
              <w:top w:val="nil"/>
              <w:left w:val="nil"/>
              <w:bottom w:val="single" w:sz="4" w:space="0" w:color="auto"/>
              <w:right w:val="single" w:sz="4" w:space="0" w:color="auto"/>
            </w:tcBorders>
            <w:shd w:val="clear" w:color="auto" w:fill="auto"/>
            <w:hideMark/>
          </w:tcPr>
          <w:p w14:paraId="372B1D6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0C12D62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49AD52D4"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0369AC74"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191FAC9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6F2C97E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1CCC9FF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71206904"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33663424"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0809842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Specify main data gaps identified from this analysis:</w:t>
            </w:r>
          </w:p>
        </w:tc>
        <w:tc>
          <w:tcPr>
            <w:tcW w:w="990" w:type="dxa"/>
            <w:tcBorders>
              <w:top w:val="nil"/>
              <w:left w:val="nil"/>
              <w:bottom w:val="single" w:sz="4" w:space="0" w:color="auto"/>
              <w:right w:val="single" w:sz="4" w:space="0" w:color="auto"/>
            </w:tcBorders>
            <w:shd w:val="clear" w:color="auto" w:fill="auto"/>
            <w:hideMark/>
          </w:tcPr>
          <w:p w14:paraId="701EC359"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6739139B"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13B21F44"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10A00D30"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72EB2B0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42DDD513"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534422B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77F517D4"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287D5DFC" w14:textId="77777777" w:rsidTr="00EE3B82">
        <w:trPr>
          <w:gridAfter w:val="8"/>
          <w:wAfter w:w="18914" w:type="dxa"/>
          <w:trHeight w:val="240"/>
        </w:trPr>
        <w:tc>
          <w:tcPr>
            <w:tcW w:w="2070" w:type="dxa"/>
            <w:tcBorders>
              <w:top w:val="nil"/>
              <w:left w:val="single" w:sz="8" w:space="0" w:color="auto"/>
              <w:bottom w:val="single" w:sz="4" w:space="0" w:color="auto"/>
              <w:right w:val="single" w:sz="4" w:space="0" w:color="auto"/>
            </w:tcBorders>
            <w:shd w:val="clear" w:color="auto" w:fill="auto"/>
            <w:hideMark/>
          </w:tcPr>
          <w:p w14:paraId="6726B6F0" w14:textId="77777777" w:rsidR="00E870BF" w:rsidRPr="005E3E9F" w:rsidRDefault="00E870BF" w:rsidP="00E870BF">
            <w:pPr>
              <w:rPr>
                <w:rFonts w:ascii="Microsoft Sans Serif" w:eastAsia="Times New Roman" w:hAnsi="Microsoft Sans Serif" w:cs="Microsoft Sans Serif"/>
                <w:color w:val="000000"/>
                <w:sz w:val="16"/>
                <w:szCs w:val="16"/>
              </w:rPr>
            </w:pPr>
            <w:bookmarkStart w:id="93" w:name="RANGE!B128"/>
            <w:r w:rsidRPr="005E3E9F">
              <w:rPr>
                <w:rFonts w:ascii="Microsoft Sans Serif" w:eastAsia="Times New Roman" w:hAnsi="Microsoft Sans Serif" w:cs="Microsoft Sans Serif"/>
                <w:color w:val="000000"/>
                <w:sz w:val="16"/>
                <w:szCs w:val="16"/>
              </w:rPr>
              <w:t>Specify actions to be taken to fill data gaps[14]:</w:t>
            </w:r>
            <w:bookmarkEnd w:id="93"/>
          </w:p>
        </w:tc>
        <w:tc>
          <w:tcPr>
            <w:tcW w:w="990" w:type="dxa"/>
            <w:tcBorders>
              <w:top w:val="nil"/>
              <w:left w:val="nil"/>
              <w:bottom w:val="single" w:sz="4" w:space="0" w:color="auto"/>
              <w:right w:val="single" w:sz="4" w:space="0" w:color="auto"/>
            </w:tcBorders>
            <w:shd w:val="clear" w:color="auto" w:fill="auto"/>
            <w:hideMark/>
          </w:tcPr>
          <w:p w14:paraId="5345007C"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4" w:space="0" w:color="auto"/>
              <w:right w:val="single" w:sz="4" w:space="0" w:color="auto"/>
            </w:tcBorders>
            <w:shd w:val="clear" w:color="auto" w:fill="auto"/>
            <w:hideMark/>
          </w:tcPr>
          <w:p w14:paraId="1930731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4" w:space="0" w:color="auto"/>
              <w:right w:val="single" w:sz="4" w:space="0" w:color="auto"/>
            </w:tcBorders>
            <w:shd w:val="clear" w:color="000000" w:fill="FFFFFF"/>
            <w:hideMark/>
          </w:tcPr>
          <w:p w14:paraId="72BBC4E4"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1BAFFE18" w14:textId="77777777" w:rsidTr="00EE3B82">
        <w:trPr>
          <w:gridAfter w:val="8"/>
          <w:wAfter w:w="18914" w:type="dxa"/>
          <w:trHeight w:val="260"/>
        </w:trPr>
        <w:tc>
          <w:tcPr>
            <w:tcW w:w="2070" w:type="dxa"/>
            <w:tcBorders>
              <w:top w:val="nil"/>
              <w:left w:val="single" w:sz="8" w:space="0" w:color="auto"/>
              <w:bottom w:val="single" w:sz="8" w:space="0" w:color="auto"/>
              <w:right w:val="single" w:sz="4" w:space="0" w:color="auto"/>
            </w:tcBorders>
            <w:shd w:val="clear" w:color="auto" w:fill="auto"/>
            <w:hideMark/>
          </w:tcPr>
          <w:p w14:paraId="6C8B4976"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990" w:type="dxa"/>
            <w:tcBorders>
              <w:top w:val="nil"/>
              <w:left w:val="nil"/>
              <w:bottom w:val="single" w:sz="8" w:space="0" w:color="auto"/>
              <w:right w:val="single" w:sz="4" w:space="0" w:color="auto"/>
            </w:tcBorders>
            <w:shd w:val="clear" w:color="auto" w:fill="auto"/>
            <w:hideMark/>
          </w:tcPr>
          <w:p w14:paraId="368E278F"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720" w:type="dxa"/>
            <w:tcBorders>
              <w:top w:val="nil"/>
              <w:left w:val="nil"/>
              <w:bottom w:val="single" w:sz="8" w:space="0" w:color="auto"/>
              <w:right w:val="single" w:sz="4" w:space="0" w:color="auto"/>
            </w:tcBorders>
            <w:shd w:val="clear" w:color="auto" w:fill="auto"/>
            <w:hideMark/>
          </w:tcPr>
          <w:p w14:paraId="06905DD0"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6390" w:type="dxa"/>
            <w:tcBorders>
              <w:top w:val="single" w:sz="4" w:space="0" w:color="auto"/>
              <w:left w:val="nil"/>
              <w:bottom w:val="single" w:sz="8" w:space="0" w:color="auto"/>
              <w:right w:val="single" w:sz="4" w:space="0" w:color="auto"/>
            </w:tcBorders>
            <w:shd w:val="clear" w:color="000000" w:fill="FFFFFF"/>
            <w:hideMark/>
          </w:tcPr>
          <w:p w14:paraId="6B6BA543"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E870BF" w:rsidRPr="005E3E9F" w14:paraId="2CBE82EE" w14:textId="77777777" w:rsidTr="00E870BF">
        <w:trPr>
          <w:gridAfter w:val="2"/>
          <w:wAfter w:w="3881" w:type="dxa"/>
          <w:trHeight w:val="240"/>
        </w:trPr>
        <w:tc>
          <w:tcPr>
            <w:tcW w:w="24967" w:type="dxa"/>
            <w:gridSpan w:val="9"/>
            <w:tcBorders>
              <w:top w:val="nil"/>
              <w:left w:val="nil"/>
              <w:bottom w:val="nil"/>
              <w:right w:val="nil"/>
            </w:tcBorders>
            <w:shd w:val="clear" w:color="auto" w:fill="auto"/>
            <w:noWrap/>
            <w:vAlign w:val="bottom"/>
            <w:hideMark/>
          </w:tcPr>
          <w:p w14:paraId="49B390D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[1] The baseline year refers to the year the Scorecard was completed for the first time and remains fixed.  Insert year eg 2007.  </w:t>
            </w:r>
          </w:p>
        </w:tc>
        <w:tc>
          <w:tcPr>
            <w:tcW w:w="236" w:type="dxa"/>
            <w:tcBorders>
              <w:top w:val="nil"/>
              <w:left w:val="nil"/>
              <w:bottom w:val="nil"/>
              <w:right w:val="nil"/>
            </w:tcBorders>
            <w:shd w:val="clear" w:color="auto" w:fill="auto"/>
            <w:noWrap/>
            <w:vAlign w:val="bottom"/>
            <w:hideMark/>
          </w:tcPr>
          <w:p w14:paraId="131BCE1A"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76309D60" w14:textId="77777777" w:rsidTr="00E870BF">
        <w:trPr>
          <w:gridAfter w:val="2"/>
          <w:wAfter w:w="3881" w:type="dxa"/>
          <w:trHeight w:val="240"/>
        </w:trPr>
        <w:tc>
          <w:tcPr>
            <w:tcW w:w="19596" w:type="dxa"/>
            <w:gridSpan w:val="8"/>
            <w:tcBorders>
              <w:top w:val="nil"/>
              <w:left w:val="nil"/>
              <w:bottom w:val="nil"/>
              <w:right w:val="nil"/>
            </w:tcBorders>
            <w:shd w:val="clear" w:color="auto" w:fill="auto"/>
            <w:noWrap/>
            <w:vAlign w:val="bottom"/>
            <w:hideMark/>
          </w:tcPr>
          <w:p w14:paraId="23B1A2E1" w14:textId="77777777" w:rsidR="00E870BF" w:rsidRPr="005E3E9F" w:rsidRDefault="00E870BF" w:rsidP="00E870BF">
            <w:pPr>
              <w:rPr>
                <w:rFonts w:ascii="Microsoft Sans Serif" w:eastAsia="Times New Roman" w:hAnsi="Microsoft Sans Serif" w:cs="Microsoft Sans Serif"/>
                <w:color w:val="000000"/>
                <w:sz w:val="16"/>
                <w:szCs w:val="16"/>
              </w:rPr>
            </w:pPr>
            <w:bookmarkStart w:id="94" w:name="RANGE!B131"/>
            <w:r w:rsidRPr="005E3E9F">
              <w:rPr>
                <w:rFonts w:ascii="Microsoft Sans Serif" w:eastAsia="Times New Roman" w:hAnsi="Microsoft Sans Serif" w:cs="Microsoft Sans Serif"/>
                <w:color w:val="000000"/>
                <w:sz w:val="16"/>
                <w:szCs w:val="16"/>
              </w:rPr>
              <w:t>[2] Insert in footnote the local currency and exchange rate to US$ and date of rate (eg US$1=1000 colones, August 2007)</w:t>
            </w:r>
            <w:bookmarkEnd w:id="94"/>
          </w:p>
        </w:tc>
        <w:tc>
          <w:tcPr>
            <w:tcW w:w="5371" w:type="dxa"/>
            <w:tcBorders>
              <w:top w:val="nil"/>
              <w:left w:val="nil"/>
              <w:bottom w:val="nil"/>
              <w:right w:val="nil"/>
            </w:tcBorders>
            <w:shd w:val="clear" w:color="auto" w:fill="auto"/>
            <w:noWrap/>
            <w:vAlign w:val="bottom"/>
            <w:hideMark/>
          </w:tcPr>
          <w:p w14:paraId="70C250F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3AE70F8"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586FC583" w14:textId="77777777" w:rsidTr="00E870BF">
        <w:trPr>
          <w:gridAfter w:val="6"/>
          <w:wAfter w:w="18014" w:type="dxa"/>
          <w:trHeight w:val="240"/>
        </w:trPr>
        <w:tc>
          <w:tcPr>
            <w:tcW w:w="11070" w:type="dxa"/>
            <w:gridSpan w:val="6"/>
            <w:tcBorders>
              <w:top w:val="nil"/>
              <w:left w:val="nil"/>
              <w:bottom w:val="nil"/>
              <w:right w:val="nil"/>
            </w:tcBorders>
            <w:shd w:val="clear" w:color="auto" w:fill="auto"/>
            <w:noWrap/>
            <w:vAlign w:val="bottom"/>
            <w:hideMark/>
          </w:tcPr>
          <w:p w14:paraId="4212706C" w14:textId="77777777" w:rsidR="00E870BF" w:rsidRPr="005E3E9F" w:rsidRDefault="00E870BF" w:rsidP="00E870BF">
            <w:pPr>
              <w:rPr>
                <w:rFonts w:ascii="Microsoft Sans Serif" w:eastAsia="Times New Roman" w:hAnsi="Microsoft Sans Serif" w:cs="Microsoft Sans Serif"/>
                <w:color w:val="000000"/>
                <w:sz w:val="16"/>
                <w:szCs w:val="16"/>
              </w:rPr>
            </w:pPr>
            <w:bookmarkStart w:id="95" w:name="RANGE!B132"/>
            <w:r w:rsidRPr="005E3E9F">
              <w:rPr>
                <w:rFonts w:ascii="Microsoft Sans Serif" w:eastAsia="Times New Roman" w:hAnsi="Microsoft Sans Serif" w:cs="Microsoft Sans Serif"/>
                <w:color w:val="000000"/>
                <w:sz w:val="16"/>
                <w:szCs w:val="16"/>
              </w:rPr>
              <w:t>[3] X refers to the year the Scorecard is completed and should be inserted (eg 2008).  For the first time the Scorecard is completed X will be the same as the baseline year.  For subsequent years insert an additional column to present the data for each year the Scorecard is completed.</w:t>
            </w:r>
            <w:bookmarkEnd w:id="95"/>
          </w:p>
        </w:tc>
      </w:tr>
      <w:tr w:rsidR="00E870BF" w:rsidRPr="005E3E9F" w14:paraId="2F72049D" w14:textId="77777777" w:rsidTr="00E870BF">
        <w:trPr>
          <w:gridAfter w:val="2"/>
          <w:wAfter w:w="3881" w:type="dxa"/>
          <w:trHeight w:val="240"/>
        </w:trPr>
        <w:tc>
          <w:tcPr>
            <w:tcW w:w="11070" w:type="dxa"/>
            <w:gridSpan w:val="6"/>
            <w:tcBorders>
              <w:top w:val="nil"/>
              <w:left w:val="nil"/>
              <w:bottom w:val="nil"/>
              <w:right w:val="nil"/>
            </w:tcBorders>
            <w:shd w:val="clear" w:color="auto" w:fill="auto"/>
            <w:noWrap/>
            <w:vAlign w:val="bottom"/>
            <w:hideMark/>
          </w:tcPr>
          <w:p w14:paraId="52F90A1B" w14:textId="77777777" w:rsidR="00E870BF" w:rsidRPr="005E3E9F" w:rsidRDefault="00E870BF" w:rsidP="00E870BF">
            <w:pPr>
              <w:rPr>
                <w:rFonts w:ascii="Microsoft Sans Serif" w:eastAsia="Times New Roman" w:hAnsi="Microsoft Sans Serif" w:cs="Microsoft Sans Serif"/>
                <w:color w:val="000000"/>
                <w:sz w:val="16"/>
                <w:szCs w:val="16"/>
              </w:rPr>
            </w:pPr>
            <w:bookmarkStart w:id="96" w:name="RANGE!B133"/>
            <w:r w:rsidRPr="005E3E9F">
              <w:rPr>
                <w:rFonts w:ascii="Microsoft Sans Serif" w:eastAsia="Times New Roman" w:hAnsi="Microsoft Sans Serif" w:cs="Microsoft Sans Serif"/>
                <w:color w:val="000000"/>
                <w:sz w:val="16"/>
                <w:szCs w:val="16"/>
              </w:rPr>
              <w:t>[4] Insert in footnote the local currency and exchange rate to US$ and date of rate</w:t>
            </w:r>
            <w:bookmarkEnd w:id="96"/>
          </w:p>
        </w:tc>
        <w:tc>
          <w:tcPr>
            <w:tcW w:w="8526" w:type="dxa"/>
            <w:gridSpan w:val="2"/>
            <w:tcBorders>
              <w:top w:val="nil"/>
              <w:left w:val="nil"/>
              <w:bottom w:val="nil"/>
              <w:right w:val="nil"/>
            </w:tcBorders>
            <w:shd w:val="clear" w:color="auto" w:fill="auto"/>
            <w:noWrap/>
            <w:vAlign w:val="bottom"/>
            <w:hideMark/>
          </w:tcPr>
          <w:p w14:paraId="37058DA5"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71" w:type="dxa"/>
            <w:tcBorders>
              <w:top w:val="nil"/>
              <w:left w:val="nil"/>
              <w:bottom w:val="nil"/>
              <w:right w:val="nil"/>
            </w:tcBorders>
            <w:shd w:val="clear" w:color="auto" w:fill="auto"/>
            <w:noWrap/>
            <w:vAlign w:val="bottom"/>
            <w:hideMark/>
          </w:tcPr>
          <w:p w14:paraId="6B17B2A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8EDA223"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449A8404" w14:textId="77777777" w:rsidTr="00E870BF">
        <w:trPr>
          <w:gridAfter w:val="6"/>
          <w:wAfter w:w="18014" w:type="dxa"/>
          <w:trHeight w:val="240"/>
        </w:trPr>
        <w:tc>
          <w:tcPr>
            <w:tcW w:w="11070" w:type="dxa"/>
            <w:gridSpan w:val="6"/>
            <w:tcBorders>
              <w:top w:val="nil"/>
              <w:left w:val="nil"/>
              <w:bottom w:val="nil"/>
              <w:right w:val="nil"/>
            </w:tcBorders>
            <w:shd w:val="clear" w:color="auto" w:fill="auto"/>
            <w:noWrap/>
            <w:vAlign w:val="bottom"/>
            <w:hideMark/>
          </w:tcPr>
          <w:p w14:paraId="4427C417" w14:textId="77777777" w:rsidR="00E870BF" w:rsidRPr="005E3E9F" w:rsidRDefault="00E870BF" w:rsidP="00E870BF">
            <w:pPr>
              <w:rPr>
                <w:rFonts w:ascii="Microsoft Sans Serif" w:eastAsia="Times New Roman" w:hAnsi="Microsoft Sans Serif" w:cs="Microsoft Sans Serif"/>
                <w:color w:val="000000"/>
                <w:sz w:val="16"/>
                <w:szCs w:val="16"/>
              </w:rPr>
            </w:pPr>
            <w:bookmarkStart w:id="97" w:name="RANGE!B134"/>
            <w:r w:rsidRPr="005E3E9F">
              <w:rPr>
                <w:rFonts w:ascii="Microsoft Sans Serif" w:eastAsia="Times New Roman" w:hAnsi="Microsoft Sans Serif" w:cs="Microsoft Sans Serif"/>
                <w:color w:val="000000"/>
                <w:sz w:val="16"/>
                <w:szCs w:val="16"/>
              </w:rPr>
              <w:t>[5] This section unravels sources of funds available to PAs, categorized by (i) government core budget (line item 1), (ii) additional government funds (line item 2), and (iii) PA generated revenues (line item 3).</w:t>
            </w:r>
            <w:bookmarkEnd w:id="97"/>
          </w:p>
        </w:tc>
      </w:tr>
      <w:tr w:rsidR="00E870BF" w:rsidRPr="005E3E9F" w14:paraId="6D55FD56" w14:textId="77777777" w:rsidTr="00E870BF">
        <w:trPr>
          <w:gridAfter w:val="2"/>
          <w:wAfter w:w="3881" w:type="dxa"/>
          <w:trHeight w:val="240"/>
        </w:trPr>
        <w:tc>
          <w:tcPr>
            <w:tcW w:w="24967" w:type="dxa"/>
            <w:gridSpan w:val="9"/>
            <w:tcBorders>
              <w:top w:val="nil"/>
              <w:left w:val="nil"/>
              <w:bottom w:val="nil"/>
              <w:right w:val="nil"/>
            </w:tcBorders>
            <w:shd w:val="clear" w:color="auto" w:fill="auto"/>
            <w:noWrap/>
            <w:vAlign w:val="bottom"/>
            <w:hideMark/>
          </w:tcPr>
          <w:p w14:paraId="76C7693D" w14:textId="77777777" w:rsidR="00E870BF" w:rsidRPr="005E3E9F" w:rsidRDefault="00E870BF" w:rsidP="00E870BF">
            <w:pPr>
              <w:rPr>
                <w:rFonts w:ascii="Microsoft Sans Serif" w:eastAsia="Times New Roman" w:hAnsi="Microsoft Sans Serif" w:cs="Microsoft Sans Serif"/>
                <w:color w:val="000000"/>
                <w:sz w:val="16"/>
                <w:szCs w:val="16"/>
              </w:rPr>
            </w:pPr>
            <w:bookmarkStart w:id="98" w:name="RANGE!B135"/>
            <w:r w:rsidRPr="005E3E9F">
              <w:rPr>
                <w:rFonts w:ascii="Microsoft Sans Serif" w:eastAsia="Times New Roman" w:hAnsi="Microsoft Sans Serif" w:cs="Microsoft Sans Serif"/>
                <w:color w:val="000000"/>
                <w:sz w:val="16"/>
                <w:szCs w:val="16"/>
              </w:rPr>
              <w:t>[6] This data should be the total for all the PA systems to indicate total revenues.  If data is only available for a specific PA system specify which system</w:t>
            </w:r>
            <w:bookmarkEnd w:id="98"/>
          </w:p>
        </w:tc>
        <w:tc>
          <w:tcPr>
            <w:tcW w:w="236" w:type="dxa"/>
            <w:tcBorders>
              <w:top w:val="nil"/>
              <w:left w:val="nil"/>
              <w:bottom w:val="nil"/>
              <w:right w:val="nil"/>
            </w:tcBorders>
            <w:shd w:val="clear" w:color="auto" w:fill="auto"/>
            <w:noWrap/>
            <w:vAlign w:val="bottom"/>
            <w:hideMark/>
          </w:tcPr>
          <w:p w14:paraId="0AC2C6E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593CE806" w14:textId="77777777" w:rsidTr="00EE3B82">
        <w:trPr>
          <w:gridAfter w:val="2"/>
          <w:wAfter w:w="3881" w:type="dxa"/>
          <w:trHeight w:val="240"/>
        </w:trPr>
        <w:tc>
          <w:tcPr>
            <w:tcW w:w="10170" w:type="dxa"/>
            <w:gridSpan w:val="4"/>
            <w:tcBorders>
              <w:top w:val="nil"/>
              <w:left w:val="nil"/>
              <w:bottom w:val="nil"/>
              <w:right w:val="nil"/>
            </w:tcBorders>
            <w:shd w:val="clear" w:color="auto" w:fill="auto"/>
            <w:noWrap/>
            <w:vAlign w:val="bottom"/>
            <w:hideMark/>
          </w:tcPr>
          <w:p w14:paraId="16E4AF86" w14:textId="77777777" w:rsidR="00E870BF" w:rsidRPr="005E3E9F" w:rsidRDefault="00E870BF" w:rsidP="00E870BF">
            <w:pPr>
              <w:rPr>
                <w:rFonts w:ascii="Microsoft Sans Serif" w:eastAsia="Times New Roman" w:hAnsi="Microsoft Sans Serif" w:cs="Microsoft Sans Serif"/>
                <w:color w:val="000000"/>
                <w:sz w:val="16"/>
                <w:szCs w:val="16"/>
              </w:rPr>
            </w:pPr>
            <w:bookmarkStart w:id="99" w:name="RANGE!B136"/>
            <w:r w:rsidRPr="005E3E9F">
              <w:rPr>
                <w:rFonts w:ascii="Microsoft Sans Serif" w:eastAsia="Times New Roman" w:hAnsi="Microsoft Sans Serif" w:cs="Microsoft Sans Serif"/>
                <w:color w:val="000000"/>
                <w:sz w:val="16"/>
                <w:szCs w:val="16"/>
              </w:rPr>
              <w:t>[7] Note this will include non monetary values and hence will differ (be greater) than revenues</w:t>
            </w:r>
            <w:bookmarkEnd w:id="99"/>
          </w:p>
        </w:tc>
        <w:tc>
          <w:tcPr>
            <w:tcW w:w="9426" w:type="dxa"/>
            <w:gridSpan w:val="4"/>
            <w:tcBorders>
              <w:top w:val="nil"/>
              <w:left w:val="nil"/>
              <w:bottom w:val="nil"/>
              <w:right w:val="nil"/>
            </w:tcBorders>
            <w:shd w:val="clear" w:color="auto" w:fill="auto"/>
            <w:noWrap/>
            <w:vAlign w:val="bottom"/>
            <w:hideMark/>
          </w:tcPr>
          <w:p w14:paraId="5E2E7514"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71" w:type="dxa"/>
            <w:tcBorders>
              <w:top w:val="nil"/>
              <w:left w:val="nil"/>
              <w:bottom w:val="nil"/>
              <w:right w:val="nil"/>
            </w:tcBorders>
            <w:shd w:val="clear" w:color="auto" w:fill="auto"/>
            <w:noWrap/>
            <w:vAlign w:val="bottom"/>
            <w:hideMark/>
          </w:tcPr>
          <w:p w14:paraId="374E7275"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B68A98A"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7C85DFE7" w14:textId="77777777" w:rsidTr="00EE3B82">
        <w:trPr>
          <w:gridAfter w:val="2"/>
          <w:wAfter w:w="3881" w:type="dxa"/>
          <w:trHeight w:val="240"/>
        </w:trPr>
        <w:tc>
          <w:tcPr>
            <w:tcW w:w="10170" w:type="dxa"/>
            <w:gridSpan w:val="4"/>
            <w:tcBorders>
              <w:top w:val="nil"/>
              <w:left w:val="nil"/>
              <w:bottom w:val="nil"/>
              <w:right w:val="nil"/>
            </w:tcBorders>
            <w:shd w:val="clear" w:color="auto" w:fill="auto"/>
            <w:noWrap/>
            <w:vAlign w:val="bottom"/>
            <w:hideMark/>
          </w:tcPr>
          <w:p w14:paraId="109E26AB" w14:textId="77777777" w:rsidR="00E870BF" w:rsidRPr="005E3E9F" w:rsidRDefault="00E870BF" w:rsidP="00E870BF">
            <w:pPr>
              <w:rPr>
                <w:rFonts w:ascii="Microsoft Sans Serif" w:eastAsia="Times New Roman" w:hAnsi="Microsoft Sans Serif" w:cs="Microsoft Sans Serif"/>
                <w:color w:val="000000"/>
                <w:sz w:val="16"/>
                <w:szCs w:val="16"/>
              </w:rPr>
            </w:pPr>
            <w:bookmarkStart w:id="100" w:name="RANGE!B137"/>
            <w:r w:rsidRPr="005E3E9F">
              <w:rPr>
                <w:rFonts w:ascii="Microsoft Sans Serif" w:eastAsia="Times New Roman" w:hAnsi="Microsoft Sans Serif" w:cs="Microsoft Sans Serif"/>
                <w:color w:val="000000"/>
                <w:sz w:val="16"/>
                <w:szCs w:val="16"/>
              </w:rPr>
              <w:t>[8] This includes funds to be shared by PAs with local stakeholders</w:t>
            </w:r>
            <w:bookmarkEnd w:id="100"/>
          </w:p>
        </w:tc>
        <w:tc>
          <w:tcPr>
            <w:tcW w:w="1136" w:type="dxa"/>
            <w:gridSpan w:val="3"/>
            <w:tcBorders>
              <w:top w:val="nil"/>
              <w:left w:val="nil"/>
              <w:bottom w:val="nil"/>
              <w:right w:val="nil"/>
            </w:tcBorders>
            <w:shd w:val="clear" w:color="auto" w:fill="auto"/>
            <w:noWrap/>
            <w:vAlign w:val="bottom"/>
            <w:hideMark/>
          </w:tcPr>
          <w:p w14:paraId="1E3E249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8290" w:type="dxa"/>
            <w:tcBorders>
              <w:top w:val="nil"/>
              <w:left w:val="nil"/>
              <w:bottom w:val="nil"/>
              <w:right w:val="nil"/>
            </w:tcBorders>
            <w:shd w:val="clear" w:color="auto" w:fill="auto"/>
            <w:noWrap/>
            <w:vAlign w:val="bottom"/>
            <w:hideMark/>
          </w:tcPr>
          <w:p w14:paraId="510EB715"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71" w:type="dxa"/>
            <w:tcBorders>
              <w:top w:val="nil"/>
              <w:left w:val="nil"/>
              <w:bottom w:val="nil"/>
              <w:right w:val="nil"/>
            </w:tcBorders>
            <w:shd w:val="clear" w:color="auto" w:fill="auto"/>
            <w:noWrap/>
            <w:vAlign w:val="bottom"/>
            <w:hideMark/>
          </w:tcPr>
          <w:p w14:paraId="3C926EA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153F25E"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095A2AF6" w14:textId="77777777" w:rsidTr="00EE3B82">
        <w:trPr>
          <w:gridAfter w:val="8"/>
          <w:wAfter w:w="18914" w:type="dxa"/>
          <w:trHeight w:val="240"/>
        </w:trPr>
        <w:tc>
          <w:tcPr>
            <w:tcW w:w="10170" w:type="dxa"/>
            <w:gridSpan w:val="4"/>
            <w:tcBorders>
              <w:top w:val="nil"/>
              <w:left w:val="nil"/>
              <w:bottom w:val="nil"/>
              <w:right w:val="nil"/>
            </w:tcBorders>
            <w:shd w:val="clear" w:color="auto" w:fill="auto"/>
            <w:noWrap/>
            <w:vAlign w:val="bottom"/>
            <w:hideMark/>
          </w:tcPr>
          <w:p w14:paraId="36EBA65E" w14:textId="77777777" w:rsidR="00E870BF" w:rsidRPr="005E3E9F" w:rsidRDefault="00E870BF" w:rsidP="00E870BF">
            <w:pPr>
              <w:rPr>
                <w:rFonts w:ascii="Microsoft Sans Serif" w:eastAsia="Times New Roman" w:hAnsi="Microsoft Sans Serif" w:cs="Microsoft Sans Serif"/>
                <w:color w:val="000000"/>
                <w:sz w:val="16"/>
                <w:szCs w:val="16"/>
              </w:rPr>
            </w:pPr>
            <w:bookmarkStart w:id="101" w:name="RANGE!B138"/>
            <w:r w:rsidRPr="005E3E9F">
              <w:rPr>
                <w:rFonts w:ascii="Microsoft Sans Serif" w:eastAsia="Times New Roman" w:hAnsi="Microsoft Sans Serif" w:cs="Microsoft Sans Serif"/>
                <w:color w:val="000000"/>
                <w:sz w:val="16"/>
                <w:szCs w:val="16"/>
              </w:rPr>
              <w:t>[9] In some countries actual expenditure differs from planned expenditure due to disbursement difficulties.  In this case actual expenditure should be presented and a note on disbursement rates and planned expenditures can be made in the Comments column.</w:t>
            </w:r>
            <w:bookmarkEnd w:id="101"/>
          </w:p>
        </w:tc>
      </w:tr>
      <w:tr w:rsidR="00E870BF" w:rsidRPr="005E3E9F" w14:paraId="19DAFEB9" w14:textId="77777777" w:rsidTr="00EE3B82">
        <w:trPr>
          <w:gridAfter w:val="2"/>
          <w:wAfter w:w="3881" w:type="dxa"/>
          <w:trHeight w:val="240"/>
        </w:trPr>
        <w:tc>
          <w:tcPr>
            <w:tcW w:w="10170" w:type="dxa"/>
            <w:gridSpan w:val="4"/>
            <w:tcBorders>
              <w:top w:val="nil"/>
              <w:left w:val="nil"/>
              <w:bottom w:val="nil"/>
              <w:right w:val="nil"/>
            </w:tcBorders>
            <w:shd w:val="clear" w:color="auto" w:fill="auto"/>
            <w:noWrap/>
            <w:vAlign w:val="bottom"/>
            <w:hideMark/>
          </w:tcPr>
          <w:p w14:paraId="632EC56E" w14:textId="77777777" w:rsidR="00E870BF" w:rsidRPr="005E3E9F" w:rsidRDefault="00E870BF" w:rsidP="00E870BF">
            <w:pPr>
              <w:rPr>
                <w:rFonts w:ascii="Microsoft Sans Serif" w:eastAsia="Times New Roman" w:hAnsi="Microsoft Sans Serif" w:cs="Microsoft Sans Serif"/>
                <w:color w:val="000000"/>
                <w:sz w:val="16"/>
                <w:szCs w:val="16"/>
              </w:rPr>
            </w:pPr>
            <w:bookmarkStart w:id="102" w:name="RANGE!B139"/>
            <w:r w:rsidRPr="005E3E9F">
              <w:rPr>
                <w:rFonts w:ascii="Microsoft Sans Serif" w:eastAsia="Times New Roman" w:hAnsi="Microsoft Sans Serif" w:cs="Microsoft Sans Serif"/>
                <w:color w:val="000000"/>
                <w:sz w:val="16"/>
                <w:szCs w:val="16"/>
              </w:rPr>
              <w:t>[10] Financing needs as calculated in (8) minus available financing total in (6)</w:t>
            </w:r>
            <w:bookmarkEnd w:id="102"/>
          </w:p>
        </w:tc>
        <w:tc>
          <w:tcPr>
            <w:tcW w:w="9426" w:type="dxa"/>
            <w:gridSpan w:val="4"/>
            <w:tcBorders>
              <w:top w:val="nil"/>
              <w:left w:val="nil"/>
              <w:bottom w:val="nil"/>
              <w:right w:val="nil"/>
            </w:tcBorders>
            <w:shd w:val="clear" w:color="auto" w:fill="auto"/>
            <w:noWrap/>
            <w:vAlign w:val="bottom"/>
            <w:hideMark/>
          </w:tcPr>
          <w:p w14:paraId="1458F14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71" w:type="dxa"/>
            <w:tcBorders>
              <w:top w:val="nil"/>
              <w:left w:val="nil"/>
              <w:bottom w:val="nil"/>
              <w:right w:val="nil"/>
            </w:tcBorders>
            <w:shd w:val="clear" w:color="auto" w:fill="auto"/>
            <w:noWrap/>
            <w:vAlign w:val="bottom"/>
            <w:hideMark/>
          </w:tcPr>
          <w:p w14:paraId="332D860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4ECC1FE"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1FC39A96" w14:textId="77777777" w:rsidTr="00E870BF">
        <w:trPr>
          <w:gridAfter w:val="2"/>
          <w:wAfter w:w="3881" w:type="dxa"/>
          <w:trHeight w:val="240"/>
        </w:trPr>
        <w:tc>
          <w:tcPr>
            <w:tcW w:w="24967" w:type="dxa"/>
            <w:gridSpan w:val="9"/>
            <w:tcBorders>
              <w:top w:val="nil"/>
              <w:left w:val="nil"/>
              <w:bottom w:val="nil"/>
              <w:right w:val="nil"/>
            </w:tcBorders>
            <w:shd w:val="clear" w:color="auto" w:fill="auto"/>
            <w:noWrap/>
            <w:vAlign w:val="bottom"/>
            <w:hideMark/>
          </w:tcPr>
          <w:p w14:paraId="016AC3B2" w14:textId="77777777" w:rsidR="00E870BF" w:rsidRPr="005E3E9F" w:rsidRDefault="00E870BF" w:rsidP="00E870BF">
            <w:pPr>
              <w:rPr>
                <w:rFonts w:ascii="Microsoft Sans Serif" w:eastAsia="Times New Roman" w:hAnsi="Microsoft Sans Serif" w:cs="Microsoft Sans Serif"/>
                <w:color w:val="000000"/>
                <w:sz w:val="16"/>
                <w:szCs w:val="16"/>
              </w:rPr>
            </w:pPr>
            <w:bookmarkStart w:id="103" w:name="RANGE!B140"/>
            <w:r w:rsidRPr="005E3E9F">
              <w:rPr>
                <w:rFonts w:ascii="Microsoft Sans Serif" w:eastAsia="Times New Roman" w:hAnsi="Microsoft Sans Serif" w:cs="Microsoft Sans Serif"/>
                <w:color w:val="000000"/>
                <w:sz w:val="16"/>
                <w:szCs w:val="16"/>
              </w:rPr>
              <w:t>[11]  This will likely be zero but some PAs may have undisbursed funds and some with autonomous budgets may have deficits</w:t>
            </w:r>
            <w:bookmarkEnd w:id="103"/>
          </w:p>
        </w:tc>
        <w:tc>
          <w:tcPr>
            <w:tcW w:w="236" w:type="dxa"/>
            <w:tcBorders>
              <w:top w:val="nil"/>
              <w:left w:val="nil"/>
              <w:bottom w:val="nil"/>
              <w:right w:val="nil"/>
            </w:tcBorders>
            <w:shd w:val="clear" w:color="auto" w:fill="auto"/>
            <w:noWrap/>
            <w:vAlign w:val="bottom"/>
            <w:hideMark/>
          </w:tcPr>
          <w:p w14:paraId="3C86F07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7356EBF0" w14:textId="77777777" w:rsidTr="00E870BF">
        <w:trPr>
          <w:gridAfter w:val="6"/>
          <w:wAfter w:w="18014" w:type="dxa"/>
          <w:trHeight w:val="240"/>
        </w:trPr>
        <w:tc>
          <w:tcPr>
            <w:tcW w:w="11070" w:type="dxa"/>
            <w:gridSpan w:val="6"/>
            <w:tcBorders>
              <w:top w:val="nil"/>
              <w:left w:val="nil"/>
              <w:bottom w:val="nil"/>
              <w:right w:val="nil"/>
            </w:tcBorders>
            <w:shd w:val="clear" w:color="auto" w:fill="auto"/>
            <w:noWrap/>
            <w:vAlign w:val="bottom"/>
            <w:hideMark/>
          </w:tcPr>
          <w:p w14:paraId="2E0E3D6B" w14:textId="77777777" w:rsidR="00E870BF" w:rsidRPr="005E3E9F" w:rsidRDefault="00E870BF" w:rsidP="00E870BF">
            <w:pPr>
              <w:rPr>
                <w:rFonts w:ascii="Microsoft Sans Serif" w:eastAsia="Times New Roman" w:hAnsi="Microsoft Sans Serif" w:cs="Microsoft Sans Serif"/>
                <w:color w:val="000000"/>
                <w:sz w:val="16"/>
                <w:szCs w:val="16"/>
              </w:rPr>
            </w:pPr>
            <w:bookmarkStart w:id="104" w:name="RANGE!B141"/>
            <w:r w:rsidRPr="005E3E9F">
              <w:rPr>
                <w:rFonts w:ascii="Microsoft Sans Serif" w:eastAsia="Times New Roman" w:hAnsi="Microsoft Sans Serif" w:cs="Microsoft Sans Serif"/>
                <w:color w:val="000000"/>
                <w:sz w:val="16"/>
                <w:szCs w:val="16"/>
              </w:rPr>
              <w:t>[12] This data is useful to show the direction and pace of the PA system towards closing the finance gap.  This line can only be completed if a long term financial analysis of the PA system has been undertaken for the country</w:t>
            </w:r>
            <w:bookmarkEnd w:id="104"/>
          </w:p>
        </w:tc>
      </w:tr>
      <w:tr w:rsidR="00E870BF" w:rsidRPr="005E3E9F" w14:paraId="4EFCBB48" w14:textId="77777777" w:rsidTr="00E870BF">
        <w:trPr>
          <w:gridAfter w:val="6"/>
          <w:wAfter w:w="18014" w:type="dxa"/>
          <w:trHeight w:val="240"/>
        </w:trPr>
        <w:tc>
          <w:tcPr>
            <w:tcW w:w="11070" w:type="dxa"/>
            <w:gridSpan w:val="6"/>
            <w:tcBorders>
              <w:top w:val="nil"/>
              <w:left w:val="nil"/>
              <w:bottom w:val="nil"/>
              <w:right w:val="nil"/>
            </w:tcBorders>
            <w:shd w:val="clear" w:color="auto" w:fill="auto"/>
            <w:noWrap/>
            <w:vAlign w:val="bottom"/>
            <w:hideMark/>
          </w:tcPr>
          <w:p w14:paraId="68A64D9F" w14:textId="77777777" w:rsidR="00E870BF" w:rsidRPr="005E3E9F" w:rsidRDefault="00E870BF" w:rsidP="00E870BF">
            <w:pPr>
              <w:rPr>
                <w:rFonts w:ascii="Microsoft Sans Serif" w:eastAsia="Times New Roman" w:hAnsi="Microsoft Sans Serif" w:cs="Microsoft Sans Serif"/>
                <w:color w:val="000000"/>
                <w:sz w:val="16"/>
                <w:szCs w:val="16"/>
              </w:rPr>
            </w:pPr>
            <w:bookmarkStart w:id="105" w:name="RANGE!B142"/>
            <w:r w:rsidRPr="005E3E9F">
              <w:rPr>
                <w:rFonts w:ascii="Microsoft Sans Serif" w:eastAsia="Times New Roman" w:hAnsi="Microsoft Sans Serif" w:cs="Microsoft Sans Serif"/>
                <w:color w:val="000000"/>
                <w:sz w:val="16"/>
                <w:szCs w:val="16"/>
              </w:rPr>
              <w:t>[13] As future costs are projected, initial consideration should be given to upcoming needs of PA systems to adapt to climate change which may include incorporating new areas into the PA system to facilitate habitat changes and migration</w:t>
            </w:r>
            <w:bookmarkEnd w:id="105"/>
          </w:p>
        </w:tc>
      </w:tr>
      <w:tr w:rsidR="00E870BF" w:rsidRPr="005E3E9F" w14:paraId="5A794492" w14:textId="77777777" w:rsidTr="00E870BF">
        <w:trPr>
          <w:trHeight w:val="240"/>
        </w:trPr>
        <w:tc>
          <w:tcPr>
            <w:tcW w:w="28848" w:type="dxa"/>
            <w:gridSpan w:val="11"/>
            <w:tcBorders>
              <w:top w:val="nil"/>
              <w:left w:val="nil"/>
              <w:bottom w:val="nil"/>
              <w:right w:val="nil"/>
            </w:tcBorders>
            <w:shd w:val="clear" w:color="auto" w:fill="auto"/>
            <w:noWrap/>
            <w:vAlign w:val="bottom"/>
            <w:hideMark/>
          </w:tcPr>
          <w:p w14:paraId="50A98FEC" w14:textId="77777777" w:rsidR="00E870BF" w:rsidRPr="005E3E9F" w:rsidRDefault="00E870BF" w:rsidP="00E870BF">
            <w:pPr>
              <w:rPr>
                <w:rFonts w:ascii="Microsoft Sans Serif" w:eastAsia="Times New Roman" w:hAnsi="Microsoft Sans Serif" w:cs="Microsoft Sans Serif"/>
                <w:color w:val="000000"/>
                <w:sz w:val="16"/>
                <w:szCs w:val="16"/>
              </w:rPr>
            </w:pPr>
            <w:bookmarkStart w:id="106" w:name="RANGE!B143"/>
            <w:r w:rsidRPr="005E3E9F">
              <w:rPr>
                <w:rFonts w:ascii="Microsoft Sans Serif" w:eastAsia="Times New Roman" w:hAnsi="Microsoft Sans Serif" w:cs="Microsoft Sans Serif"/>
                <w:color w:val="000000"/>
                <w:sz w:val="16"/>
                <w:szCs w:val="16"/>
              </w:rPr>
              <w:t>[14] Actions may include (i) cost data based on site based management plans and extrapolation of site costs across a PA system and (ii) revenue and budget accounts and projections</w:t>
            </w:r>
            <w:bookmarkEnd w:id="106"/>
          </w:p>
        </w:tc>
        <w:tc>
          <w:tcPr>
            <w:tcW w:w="236" w:type="dxa"/>
            <w:tcBorders>
              <w:top w:val="nil"/>
              <w:left w:val="nil"/>
              <w:bottom w:val="nil"/>
              <w:right w:val="nil"/>
            </w:tcBorders>
            <w:shd w:val="clear" w:color="auto" w:fill="auto"/>
            <w:noWrap/>
            <w:vAlign w:val="bottom"/>
            <w:hideMark/>
          </w:tcPr>
          <w:p w14:paraId="1403379D"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69C1C2B6" w14:textId="77777777" w:rsidTr="00EE3B82">
        <w:trPr>
          <w:gridAfter w:val="2"/>
          <w:wAfter w:w="3881" w:type="dxa"/>
          <w:trHeight w:val="240"/>
        </w:trPr>
        <w:tc>
          <w:tcPr>
            <w:tcW w:w="10440" w:type="dxa"/>
            <w:gridSpan w:val="5"/>
            <w:tcBorders>
              <w:top w:val="nil"/>
              <w:left w:val="nil"/>
              <w:bottom w:val="nil"/>
              <w:right w:val="nil"/>
            </w:tcBorders>
            <w:shd w:val="clear" w:color="auto" w:fill="auto"/>
            <w:vAlign w:val="bottom"/>
            <w:hideMark/>
          </w:tcPr>
          <w:p w14:paraId="79487A44"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866" w:type="dxa"/>
            <w:gridSpan w:val="2"/>
            <w:tcBorders>
              <w:top w:val="nil"/>
              <w:left w:val="nil"/>
              <w:bottom w:val="nil"/>
              <w:right w:val="nil"/>
            </w:tcBorders>
            <w:shd w:val="clear" w:color="auto" w:fill="auto"/>
            <w:noWrap/>
            <w:vAlign w:val="bottom"/>
            <w:hideMark/>
          </w:tcPr>
          <w:p w14:paraId="6C876BC0" w14:textId="77777777" w:rsidR="00E870BF" w:rsidRPr="005E3E9F" w:rsidRDefault="00E870BF" w:rsidP="00E870BF">
            <w:pPr>
              <w:jc w:val="center"/>
              <w:rPr>
                <w:rFonts w:ascii="Microsoft Sans Serif" w:eastAsia="Times New Roman" w:hAnsi="Microsoft Sans Serif" w:cs="Microsoft Sans Serif"/>
                <w:color w:val="000000"/>
                <w:sz w:val="16"/>
                <w:szCs w:val="16"/>
              </w:rPr>
            </w:pPr>
          </w:p>
        </w:tc>
        <w:tc>
          <w:tcPr>
            <w:tcW w:w="8290" w:type="dxa"/>
            <w:tcBorders>
              <w:top w:val="nil"/>
              <w:left w:val="nil"/>
              <w:bottom w:val="nil"/>
              <w:right w:val="nil"/>
            </w:tcBorders>
            <w:shd w:val="clear" w:color="auto" w:fill="auto"/>
            <w:noWrap/>
            <w:vAlign w:val="bottom"/>
            <w:hideMark/>
          </w:tcPr>
          <w:p w14:paraId="223D981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71" w:type="dxa"/>
            <w:tcBorders>
              <w:top w:val="nil"/>
              <w:left w:val="nil"/>
              <w:bottom w:val="nil"/>
              <w:right w:val="nil"/>
            </w:tcBorders>
            <w:shd w:val="clear" w:color="auto" w:fill="auto"/>
            <w:noWrap/>
            <w:vAlign w:val="bottom"/>
            <w:hideMark/>
          </w:tcPr>
          <w:p w14:paraId="2FFF8CA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65C9B61"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225FE9FA" w14:textId="77777777" w:rsidTr="00EE3B82">
        <w:trPr>
          <w:gridAfter w:val="2"/>
          <w:wAfter w:w="3881" w:type="dxa"/>
          <w:trHeight w:val="240"/>
        </w:trPr>
        <w:tc>
          <w:tcPr>
            <w:tcW w:w="10440" w:type="dxa"/>
            <w:gridSpan w:val="5"/>
            <w:tcBorders>
              <w:top w:val="nil"/>
              <w:left w:val="nil"/>
              <w:bottom w:val="nil"/>
              <w:right w:val="nil"/>
            </w:tcBorders>
            <w:shd w:val="clear" w:color="auto" w:fill="auto"/>
            <w:vAlign w:val="bottom"/>
            <w:hideMark/>
          </w:tcPr>
          <w:p w14:paraId="49579E3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866" w:type="dxa"/>
            <w:gridSpan w:val="2"/>
            <w:tcBorders>
              <w:top w:val="nil"/>
              <w:left w:val="nil"/>
              <w:bottom w:val="nil"/>
              <w:right w:val="nil"/>
            </w:tcBorders>
            <w:shd w:val="clear" w:color="auto" w:fill="auto"/>
            <w:noWrap/>
            <w:vAlign w:val="bottom"/>
            <w:hideMark/>
          </w:tcPr>
          <w:p w14:paraId="415DF64E" w14:textId="77777777" w:rsidR="00E870BF" w:rsidRPr="005E3E9F" w:rsidRDefault="00E870BF" w:rsidP="00E870BF">
            <w:pPr>
              <w:jc w:val="center"/>
              <w:rPr>
                <w:rFonts w:ascii="Microsoft Sans Serif" w:eastAsia="Times New Roman" w:hAnsi="Microsoft Sans Serif" w:cs="Microsoft Sans Serif"/>
                <w:color w:val="000000"/>
                <w:sz w:val="16"/>
                <w:szCs w:val="16"/>
              </w:rPr>
            </w:pPr>
          </w:p>
        </w:tc>
        <w:tc>
          <w:tcPr>
            <w:tcW w:w="8290" w:type="dxa"/>
            <w:tcBorders>
              <w:top w:val="nil"/>
              <w:left w:val="nil"/>
              <w:bottom w:val="nil"/>
              <w:right w:val="nil"/>
            </w:tcBorders>
            <w:shd w:val="clear" w:color="auto" w:fill="auto"/>
            <w:noWrap/>
            <w:vAlign w:val="bottom"/>
            <w:hideMark/>
          </w:tcPr>
          <w:p w14:paraId="4CBEE30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71" w:type="dxa"/>
            <w:tcBorders>
              <w:top w:val="nil"/>
              <w:left w:val="nil"/>
              <w:bottom w:val="nil"/>
              <w:right w:val="nil"/>
            </w:tcBorders>
            <w:shd w:val="clear" w:color="auto" w:fill="auto"/>
            <w:noWrap/>
            <w:vAlign w:val="bottom"/>
            <w:hideMark/>
          </w:tcPr>
          <w:p w14:paraId="521780F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0D04E7E"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295CBDF7" w14:textId="77777777" w:rsidTr="00EE3B82">
        <w:trPr>
          <w:gridAfter w:val="2"/>
          <w:wAfter w:w="3881" w:type="dxa"/>
          <w:trHeight w:val="260"/>
        </w:trPr>
        <w:tc>
          <w:tcPr>
            <w:tcW w:w="10440" w:type="dxa"/>
            <w:gridSpan w:val="5"/>
            <w:tcBorders>
              <w:top w:val="nil"/>
              <w:left w:val="nil"/>
              <w:bottom w:val="nil"/>
              <w:right w:val="nil"/>
            </w:tcBorders>
            <w:shd w:val="clear" w:color="auto" w:fill="auto"/>
            <w:vAlign w:val="bottom"/>
            <w:hideMark/>
          </w:tcPr>
          <w:p w14:paraId="549FEA1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866" w:type="dxa"/>
            <w:gridSpan w:val="2"/>
            <w:tcBorders>
              <w:top w:val="nil"/>
              <w:left w:val="nil"/>
              <w:bottom w:val="nil"/>
              <w:right w:val="nil"/>
            </w:tcBorders>
            <w:shd w:val="clear" w:color="auto" w:fill="auto"/>
            <w:noWrap/>
            <w:vAlign w:val="bottom"/>
            <w:hideMark/>
          </w:tcPr>
          <w:p w14:paraId="15E579FC" w14:textId="77777777" w:rsidR="00E870BF" w:rsidRPr="005E3E9F" w:rsidRDefault="00E870BF" w:rsidP="00E870BF">
            <w:pPr>
              <w:jc w:val="center"/>
              <w:rPr>
                <w:rFonts w:ascii="Microsoft Sans Serif" w:eastAsia="Times New Roman" w:hAnsi="Microsoft Sans Serif" w:cs="Microsoft Sans Serif"/>
                <w:color w:val="000000"/>
                <w:sz w:val="16"/>
                <w:szCs w:val="16"/>
              </w:rPr>
            </w:pPr>
          </w:p>
        </w:tc>
        <w:tc>
          <w:tcPr>
            <w:tcW w:w="8290" w:type="dxa"/>
            <w:tcBorders>
              <w:top w:val="nil"/>
              <w:left w:val="nil"/>
              <w:bottom w:val="nil"/>
              <w:right w:val="nil"/>
            </w:tcBorders>
            <w:shd w:val="clear" w:color="auto" w:fill="auto"/>
            <w:noWrap/>
            <w:vAlign w:val="bottom"/>
            <w:hideMark/>
          </w:tcPr>
          <w:p w14:paraId="1F85806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71" w:type="dxa"/>
            <w:tcBorders>
              <w:top w:val="nil"/>
              <w:left w:val="nil"/>
              <w:bottom w:val="nil"/>
              <w:right w:val="nil"/>
            </w:tcBorders>
            <w:shd w:val="clear" w:color="auto" w:fill="auto"/>
            <w:noWrap/>
            <w:vAlign w:val="bottom"/>
            <w:hideMark/>
          </w:tcPr>
          <w:p w14:paraId="5F9BD0A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2343EE0"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54C9B5D9" w14:textId="77777777" w:rsidTr="00EE3B82">
        <w:trPr>
          <w:gridAfter w:val="7"/>
          <w:wAfter w:w="18644" w:type="dxa"/>
          <w:trHeight w:val="4620"/>
        </w:trPr>
        <w:tc>
          <w:tcPr>
            <w:tcW w:w="10440" w:type="dxa"/>
            <w:gridSpan w:val="5"/>
            <w:tcBorders>
              <w:top w:val="single" w:sz="8" w:space="0" w:color="auto"/>
              <w:left w:val="single" w:sz="8" w:space="0" w:color="auto"/>
              <w:bottom w:val="single" w:sz="8" w:space="0" w:color="auto"/>
              <w:right w:val="single" w:sz="4" w:space="0" w:color="auto"/>
            </w:tcBorders>
            <w:shd w:val="clear" w:color="000000" w:fill="EBF1DE"/>
            <w:hideMark/>
          </w:tcPr>
          <w:p w14:paraId="65F0751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b/>
                <w:bCs/>
                <w:color w:val="000000"/>
                <w:sz w:val="16"/>
                <w:szCs w:val="16"/>
              </w:rPr>
              <w:t xml:space="preserve">Part II </w:t>
            </w:r>
            <w:r w:rsidRPr="005E3E9F">
              <w:rPr>
                <w:rFonts w:ascii="Microsoft Sans Serif" w:eastAsia="Times New Roman" w:hAnsi="Microsoft Sans Serif" w:cs="Microsoft Sans Serif"/>
                <w:color w:val="000000"/>
                <w:sz w:val="16"/>
                <w:szCs w:val="16"/>
              </w:rPr>
              <w:t xml:space="preserve">of the scorecard is compartmentalized into three fundamental components for a fully functioning financial system at the site and system level – (i) legal, regulatory  and institutional frameworks, (ii) business planning and tools for cost-effective management (eg accounting practices) and (iii) tools for revenue generation.  </w:t>
            </w:r>
            <w:r w:rsidRPr="005E3E9F">
              <w:rPr>
                <w:rFonts w:ascii="Microsoft Sans Serif" w:eastAsia="Times New Roman" w:hAnsi="Microsoft Sans Serif" w:cs="Microsoft Sans Serif"/>
                <w:color w:val="000000"/>
                <w:sz w:val="16"/>
                <w:szCs w:val="16"/>
              </w:rPr>
              <w:br/>
            </w:r>
            <w:r w:rsidRPr="005E3E9F">
              <w:rPr>
                <w:rFonts w:ascii="Microsoft Sans Serif" w:eastAsia="Times New Roman" w:hAnsi="Microsoft Sans Serif" w:cs="Microsoft Sans Serif"/>
                <w:color w:val="000000"/>
                <w:sz w:val="16"/>
                <w:szCs w:val="16"/>
              </w:rPr>
              <w:br/>
              <w:t>COMPONENT 1: LEGAL, REGULATORY AND INSTITUTIONAL FRAMEWORKS THAT ENABLE SUSTAINABLE PA FINANCING</w:t>
            </w:r>
            <w:r w:rsidRPr="005E3E9F">
              <w:rPr>
                <w:rFonts w:ascii="Microsoft Sans Serif" w:eastAsia="Times New Roman" w:hAnsi="Microsoft Sans Serif" w:cs="Microsoft Sans Serif"/>
                <w:color w:val="000000"/>
                <w:sz w:val="16"/>
                <w:szCs w:val="16"/>
              </w:rPr>
              <w:br/>
              <w:t>Legal, policy, regulatory and institutional frameworks affecting PA financing systems need to be clearly defined and supportive of effective financial planning, revenue generation, revenue retention and management. Institutional responsibilities must be clearly delineated and agreed, and an enabling policy and legal environment in place. Institutional governance structures must enable and require the use of effective, transparent mechanisms for allocation, management and accounting of revenues and expenditures.</w:t>
            </w:r>
            <w:r w:rsidRPr="005E3E9F">
              <w:rPr>
                <w:rFonts w:ascii="Microsoft Sans Serif" w:eastAsia="Times New Roman" w:hAnsi="Microsoft Sans Serif" w:cs="Microsoft Sans Serif"/>
                <w:color w:val="000000"/>
                <w:sz w:val="16"/>
                <w:szCs w:val="16"/>
              </w:rPr>
              <w:br/>
              <w:t xml:space="preserve">COMPONENT 2: BUSINESS PLANNING AND TOOLS FOR COST-EFFECTIVE MANAGEMENT </w:t>
            </w:r>
            <w:r w:rsidRPr="005E3E9F">
              <w:rPr>
                <w:rFonts w:ascii="Microsoft Sans Serif" w:eastAsia="Times New Roman" w:hAnsi="Microsoft Sans Serif" w:cs="Microsoft Sans Serif"/>
                <w:color w:val="000000"/>
                <w:sz w:val="16"/>
                <w:szCs w:val="16"/>
              </w:rPr>
              <w:br/>
              <w:t xml:space="preserve">Financial planning, accounting and business planning are important tools for cost-effective management when undertaken on a regular and systematic basis. Effective financial planning requires accurate knowledge not only of revenues, but also of expenditure levels, patterns and investment requirements. Options for balancing the costs/revenues equation should include equal consideration of revenue increases and cost control. Good financial planning enables PA managers to make strategic financial decisions such as allocating spending to match management priorities, and identifying appropriate cost reductions and potential cash flow problems. Improved planning can also help raise more funds as donors and governments feel more assured that their funds will be more effectively invested in the protected area system. </w:t>
            </w:r>
            <w:r w:rsidRPr="005E3E9F">
              <w:rPr>
                <w:rFonts w:ascii="Microsoft Sans Serif" w:eastAsia="Times New Roman" w:hAnsi="Microsoft Sans Serif" w:cs="Microsoft Sans Serif"/>
                <w:color w:val="000000"/>
                <w:sz w:val="16"/>
                <w:szCs w:val="16"/>
              </w:rPr>
              <w:br/>
              <w:t>COMPONENT 3: TOOLS FOR REVENUE GENERATION AND MOBILIZATION</w:t>
            </w:r>
            <w:r w:rsidRPr="005E3E9F">
              <w:rPr>
                <w:rFonts w:ascii="Microsoft Sans Serif" w:eastAsia="Times New Roman" w:hAnsi="Microsoft Sans Serif" w:cs="Microsoft Sans Serif"/>
                <w:color w:val="000000"/>
                <w:sz w:val="16"/>
                <w:szCs w:val="16"/>
              </w:rPr>
              <w:br/>
              <w:t>PA systems must be able to attract and take advantage of all existing and potential revenue mechanisms within the context of their overall management priorities. Diversification of revenue sources is a powerful strategy to reduce vulnerability to external shocks and dependency on limited government budgets. Sources of revenue for protected area systems can include traditional funding sources – tourism entrance fees – along with innovative ones such as debt swaps, tourism concession arrangements, payments for water and carbon services and in some cases, carefully controlled levels of resource extraction.</w:t>
            </w:r>
          </w:p>
        </w:tc>
      </w:tr>
    </w:tbl>
    <w:p w14:paraId="66402994" w14:textId="77777777" w:rsidR="00B653C1" w:rsidRPr="005E3E9F" w:rsidRDefault="00B653C1">
      <w:pPr>
        <w:rPr>
          <w:sz w:val="16"/>
          <w:szCs w:val="16"/>
        </w:rPr>
      </w:pPr>
    </w:p>
    <w:tbl>
      <w:tblPr>
        <w:tblW w:w="29084" w:type="dxa"/>
        <w:tblInd w:w="108" w:type="dxa"/>
        <w:tblLayout w:type="fixed"/>
        <w:tblLook w:val="04A0" w:firstRow="1" w:lastRow="0" w:firstColumn="1" w:lastColumn="0" w:noHBand="0" w:noVBand="1"/>
      </w:tblPr>
      <w:tblGrid>
        <w:gridCol w:w="10440"/>
        <w:gridCol w:w="630"/>
        <w:gridCol w:w="236"/>
        <w:gridCol w:w="8290"/>
        <w:gridCol w:w="236"/>
        <w:gridCol w:w="9016"/>
        <w:gridCol w:w="236"/>
      </w:tblGrid>
      <w:tr w:rsidR="00E870BF" w:rsidRPr="005E3E9F" w14:paraId="49DEAE9D" w14:textId="77777777" w:rsidTr="00B91ABD">
        <w:trPr>
          <w:trHeight w:val="240"/>
        </w:trPr>
        <w:tc>
          <w:tcPr>
            <w:tcW w:w="11070" w:type="dxa"/>
            <w:gridSpan w:val="2"/>
            <w:tcBorders>
              <w:top w:val="nil"/>
              <w:left w:val="nil"/>
              <w:bottom w:val="nil"/>
              <w:right w:val="nil"/>
            </w:tcBorders>
            <w:shd w:val="clear" w:color="auto" w:fill="auto"/>
            <w:vAlign w:val="bottom"/>
            <w:hideMark/>
          </w:tcPr>
          <w:p w14:paraId="5952174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D53E9A4" w14:textId="77777777" w:rsidR="00E870BF" w:rsidRPr="005E3E9F" w:rsidRDefault="00E870BF" w:rsidP="00E870BF">
            <w:pPr>
              <w:jc w:val="center"/>
              <w:rPr>
                <w:rFonts w:ascii="Microsoft Sans Serif" w:eastAsia="Times New Roman" w:hAnsi="Microsoft Sans Serif" w:cs="Microsoft Sans Serif"/>
                <w:color w:val="000000"/>
                <w:sz w:val="16"/>
                <w:szCs w:val="16"/>
              </w:rPr>
            </w:pPr>
          </w:p>
        </w:tc>
        <w:tc>
          <w:tcPr>
            <w:tcW w:w="8290" w:type="dxa"/>
            <w:tcBorders>
              <w:top w:val="nil"/>
              <w:left w:val="nil"/>
              <w:bottom w:val="nil"/>
              <w:right w:val="nil"/>
            </w:tcBorders>
            <w:shd w:val="clear" w:color="auto" w:fill="auto"/>
            <w:noWrap/>
            <w:vAlign w:val="bottom"/>
            <w:hideMark/>
          </w:tcPr>
          <w:p w14:paraId="5737132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6E7233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1C4024C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63D051CA"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5771DE9A" w14:textId="77777777" w:rsidTr="00EE3B82">
        <w:trPr>
          <w:trHeight w:val="420"/>
        </w:trPr>
        <w:tc>
          <w:tcPr>
            <w:tcW w:w="104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DD9D04"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 PART II: FINANCIAL SCORECARD – ASSESSING ELEMENTS OF THE FINANCING SYSTEM</w:t>
            </w:r>
          </w:p>
        </w:tc>
        <w:tc>
          <w:tcPr>
            <w:tcW w:w="18408" w:type="dxa"/>
            <w:gridSpan w:val="5"/>
            <w:tcBorders>
              <w:top w:val="nil"/>
              <w:left w:val="nil"/>
              <w:bottom w:val="nil"/>
              <w:right w:val="nil"/>
            </w:tcBorders>
            <w:shd w:val="clear" w:color="auto" w:fill="auto"/>
            <w:noWrap/>
            <w:vAlign w:val="bottom"/>
            <w:hideMark/>
          </w:tcPr>
          <w:p w14:paraId="16DD967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DE14DC8"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7EB21179" w14:textId="77777777" w:rsidTr="00EE3B82">
        <w:trPr>
          <w:trHeight w:val="510"/>
        </w:trPr>
        <w:tc>
          <w:tcPr>
            <w:tcW w:w="104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67597D5"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Component 1 –   Legal, regulatory and institutional frameworks</w:t>
            </w:r>
          </w:p>
        </w:tc>
        <w:tc>
          <w:tcPr>
            <w:tcW w:w="18408" w:type="dxa"/>
            <w:gridSpan w:val="5"/>
            <w:tcBorders>
              <w:top w:val="nil"/>
              <w:left w:val="nil"/>
              <w:bottom w:val="nil"/>
              <w:right w:val="nil"/>
            </w:tcBorders>
            <w:shd w:val="clear" w:color="auto" w:fill="auto"/>
            <w:noWrap/>
            <w:vAlign w:val="bottom"/>
            <w:hideMark/>
          </w:tcPr>
          <w:p w14:paraId="284E90B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691250C9"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4AD7C714" w14:textId="77777777" w:rsidR="00F62EA9" w:rsidRPr="005E3E9F" w:rsidRDefault="00F62EA9">
      <w:pPr>
        <w:rPr>
          <w:sz w:val="16"/>
          <w:szCs w:val="16"/>
        </w:rPr>
      </w:pPr>
    </w:p>
    <w:tbl>
      <w:tblPr>
        <w:tblW w:w="30974" w:type="dxa"/>
        <w:tblInd w:w="108" w:type="dxa"/>
        <w:tblLayout w:type="fixed"/>
        <w:tblLook w:val="04A0" w:firstRow="1" w:lastRow="0" w:firstColumn="1" w:lastColumn="0" w:noHBand="0" w:noVBand="1"/>
      </w:tblPr>
      <w:tblGrid>
        <w:gridCol w:w="2429"/>
        <w:gridCol w:w="541"/>
        <w:gridCol w:w="2160"/>
        <w:gridCol w:w="4860"/>
        <w:gridCol w:w="18858"/>
        <w:gridCol w:w="236"/>
        <w:gridCol w:w="990"/>
        <w:gridCol w:w="236"/>
        <w:gridCol w:w="428"/>
        <w:gridCol w:w="236"/>
      </w:tblGrid>
      <w:tr w:rsidR="00B91ABD" w:rsidRPr="005E3E9F" w14:paraId="434537A2" w14:textId="77777777" w:rsidTr="009C71FD">
        <w:trPr>
          <w:gridAfter w:val="2"/>
          <w:wAfter w:w="664" w:type="dxa"/>
          <w:trHeight w:val="750"/>
        </w:trPr>
        <w:tc>
          <w:tcPr>
            <w:tcW w:w="242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4E664C6" w14:textId="77777777" w:rsidR="00F62EA9" w:rsidRPr="005E3E9F" w:rsidRDefault="00F62EA9"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1 – Legal, policy and regulatory support for revenue generation by PAs</w:t>
            </w:r>
          </w:p>
        </w:tc>
        <w:tc>
          <w:tcPr>
            <w:tcW w:w="541" w:type="dxa"/>
            <w:tcBorders>
              <w:top w:val="single" w:sz="4" w:space="0" w:color="auto"/>
              <w:left w:val="single" w:sz="4" w:space="0" w:color="auto"/>
              <w:bottom w:val="single" w:sz="4" w:space="0" w:color="auto"/>
              <w:right w:val="single" w:sz="4" w:space="0" w:color="000000"/>
            </w:tcBorders>
            <w:shd w:val="clear" w:color="auto" w:fill="auto"/>
            <w:vAlign w:val="center"/>
          </w:tcPr>
          <w:p w14:paraId="15B4B68E" w14:textId="77777777" w:rsidR="00F62EA9" w:rsidRPr="005E3E9F" w:rsidRDefault="00F62EA9" w:rsidP="00E870BF">
            <w:pPr>
              <w:rPr>
                <w:rFonts w:ascii="Microsoft Sans Serif" w:eastAsia="Times New Roman" w:hAnsi="Microsoft Sans Serif" w:cs="Microsoft Sans Serif"/>
                <w:b/>
                <w:bCs/>
                <w:color w:val="000000"/>
                <w:sz w:val="16"/>
                <w:szCs w:val="16"/>
              </w:rPr>
            </w:pPr>
          </w:p>
        </w:tc>
        <w:tc>
          <w:tcPr>
            <w:tcW w:w="2160" w:type="dxa"/>
            <w:tcBorders>
              <w:top w:val="single" w:sz="4" w:space="0" w:color="auto"/>
              <w:left w:val="single" w:sz="4" w:space="0" w:color="auto"/>
              <w:bottom w:val="single" w:sz="4" w:space="0" w:color="auto"/>
              <w:right w:val="single" w:sz="4" w:space="0" w:color="000000"/>
            </w:tcBorders>
            <w:shd w:val="clear" w:color="auto" w:fill="auto"/>
            <w:vAlign w:val="center"/>
          </w:tcPr>
          <w:p w14:paraId="50CC2905" w14:textId="77777777" w:rsidR="00F62EA9" w:rsidRPr="005E3E9F" w:rsidRDefault="00F62EA9" w:rsidP="00E870BF">
            <w:pPr>
              <w:rPr>
                <w:rFonts w:ascii="Microsoft Sans Serif" w:eastAsia="Times New Roman" w:hAnsi="Microsoft Sans Serif" w:cs="Microsoft Sans Serif"/>
                <w:b/>
                <w:bCs/>
                <w:color w:val="000000"/>
                <w:sz w:val="16"/>
                <w:szCs w:val="16"/>
              </w:rPr>
            </w:pPr>
          </w:p>
        </w:tc>
        <w:tc>
          <w:tcPr>
            <w:tcW w:w="4860" w:type="dxa"/>
            <w:tcBorders>
              <w:top w:val="single" w:sz="4" w:space="0" w:color="auto"/>
              <w:left w:val="single" w:sz="4" w:space="0" w:color="auto"/>
              <w:bottom w:val="single" w:sz="4" w:space="0" w:color="auto"/>
              <w:right w:val="single" w:sz="4" w:space="0" w:color="000000"/>
            </w:tcBorders>
            <w:shd w:val="clear" w:color="auto" w:fill="auto"/>
            <w:vAlign w:val="center"/>
          </w:tcPr>
          <w:p w14:paraId="105542B9" w14:textId="1D0C88BC" w:rsidR="00F62EA9" w:rsidRPr="005E3E9F" w:rsidRDefault="00F62EA9" w:rsidP="00E870BF">
            <w:pPr>
              <w:rPr>
                <w:rFonts w:ascii="Microsoft Sans Serif" w:eastAsia="Times New Roman" w:hAnsi="Microsoft Sans Serif" w:cs="Microsoft Sans Serif"/>
                <w:b/>
                <w:bCs/>
                <w:color w:val="000000"/>
                <w:sz w:val="16"/>
                <w:szCs w:val="16"/>
              </w:rPr>
            </w:pPr>
          </w:p>
        </w:tc>
        <w:tc>
          <w:tcPr>
            <w:tcW w:w="20084" w:type="dxa"/>
            <w:gridSpan w:val="3"/>
            <w:tcBorders>
              <w:top w:val="nil"/>
              <w:left w:val="nil"/>
              <w:bottom w:val="nil"/>
              <w:right w:val="nil"/>
            </w:tcBorders>
            <w:shd w:val="clear" w:color="auto" w:fill="auto"/>
            <w:noWrap/>
            <w:vAlign w:val="bottom"/>
            <w:hideMark/>
          </w:tcPr>
          <w:p w14:paraId="31ED7F1C" w14:textId="77777777" w:rsidR="00F62EA9" w:rsidRPr="005E3E9F" w:rsidRDefault="00F62EA9"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F322F15" w14:textId="77777777" w:rsidR="00F62EA9" w:rsidRPr="005E3E9F" w:rsidRDefault="00F62EA9" w:rsidP="00E870BF">
            <w:pPr>
              <w:rPr>
                <w:rFonts w:ascii="Microsoft Sans Serif" w:eastAsia="Times New Roman" w:hAnsi="Microsoft Sans Serif" w:cs="Microsoft Sans Serif"/>
                <w:color w:val="000000"/>
                <w:sz w:val="16"/>
                <w:szCs w:val="16"/>
              </w:rPr>
            </w:pPr>
          </w:p>
        </w:tc>
      </w:tr>
      <w:tr w:rsidR="00B91ABD" w:rsidRPr="005E3E9F" w14:paraId="100DD378" w14:textId="77777777" w:rsidTr="009C71FD">
        <w:trPr>
          <w:gridAfter w:val="2"/>
          <w:wAfter w:w="664" w:type="dxa"/>
          <w:trHeight w:val="1575"/>
        </w:trPr>
        <w:tc>
          <w:tcPr>
            <w:tcW w:w="2429" w:type="dxa"/>
            <w:tcBorders>
              <w:top w:val="nil"/>
              <w:left w:val="single" w:sz="4" w:space="0" w:color="auto"/>
              <w:bottom w:val="single" w:sz="4" w:space="0" w:color="auto"/>
              <w:right w:val="single" w:sz="4" w:space="0" w:color="auto"/>
            </w:tcBorders>
            <w:shd w:val="clear" w:color="auto" w:fill="auto"/>
            <w:hideMark/>
          </w:tcPr>
          <w:p w14:paraId="5174173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Laws or policies are in place that facilitate PA revenue mechanisms</w:t>
            </w:r>
          </w:p>
        </w:tc>
        <w:tc>
          <w:tcPr>
            <w:tcW w:w="541" w:type="dxa"/>
            <w:tcBorders>
              <w:top w:val="nil"/>
              <w:left w:val="nil"/>
              <w:bottom w:val="single" w:sz="4" w:space="0" w:color="auto"/>
              <w:right w:val="single" w:sz="4" w:space="0" w:color="auto"/>
            </w:tcBorders>
            <w:shd w:val="clear" w:color="000000" w:fill="FFCC99"/>
            <w:noWrap/>
            <w:vAlign w:val="center"/>
            <w:hideMark/>
          </w:tcPr>
          <w:p w14:paraId="6DAAAEBB"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2160" w:type="dxa"/>
            <w:tcBorders>
              <w:top w:val="nil"/>
              <w:left w:val="nil"/>
              <w:bottom w:val="single" w:sz="4" w:space="0" w:color="auto"/>
              <w:right w:val="single" w:sz="4" w:space="0" w:color="auto"/>
            </w:tcBorders>
            <w:shd w:val="clear" w:color="auto" w:fill="auto"/>
            <w:hideMark/>
          </w:tcPr>
          <w:p w14:paraId="47FE266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A few</w:t>
            </w:r>
            <w:r w:rsidRPr="005E3E9F">
              <w:rPr>
                <w:rFonts w:ascii="Microsoft Sans Serif" w:eastAsia="Times New Roman" w:hAnsi="Microsoft Sans Serif" w:cs="Microsoft Sans Serif"/>
                <w:color w:val="000000"/>
                <w:sz w:val="16"/>
                <w:szCs w:val="16"/>
              </w:rPr>
              <w:br/>
              <w:t>2: Several</w:t>
            </w:r>
            <w:r w:rsidRPr="005E3E9F">
              <w:rPr>
                <w:rFonts w:ascii="Microsoft Sans Serif" w:eastAsia="Times New Roman" w:hAnsi="Microsoft Sans Serif" w:cs="Microsoft Sans Serif"/>
                <w:color w:val="000000"/>
                <w:sz w:val="16"/>
                <w:szCs w:val="16"/>
              </w:rPr>
              <w:br/>
              <w:t>3: Fully</w:t>
            </w:r>
          </w:p>
        </w:tc>
        <w:tc>
          <w:tcPr>
            <w:tcW w:w="4860" w:type="dxa"/>
            <w:tcBorders>
              <w:top w:val="nil"/>
              <w:left w:val="nil"/>
              <w:bottom w:val="single" w:sz="4" w:space="0" w:color="auto"/>
              <w:right w:val="single" w:sz="4" w:space="0" w:color="auto"/>
            </w:tcBorders>
            <w:shd w:val="clear" w:color="auto" w:fill="auto"/>
            <w:hideMark/>
          </w:tcPr>
          <w:p w14:paraId="7C1441F6"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The revenue generation mechanisms that are not permitted under the current legal framework include concessions, and PES.</w:t>
            </w:r>
          </w:p>
        </w:tc>
        <w:tc>
          <w:tcPr>
            <w:tcW w:w="20084" w:type="dxa"/>
            <w:gridSpan w:val="3"/>
            <w:tcBorders>
              <w:top w:val="nil"/>
              <w:left w:val="nil"/>
              <w:bottom w:val="nil"/>
              <w:right w:val="nil"/>
            </w:tcBorders>
            <w:shd w:val="clear" w:color="auto" w:fill="auto"/>
            <w:noWrap/>
            <w:vAlign w:val="bottom"/>
            <w:hideMark/>
          </w:tcPr>
          <w:p w14:paraId="303386E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3CC4F5F"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1878A869" w14:textId="77777777" w:rsidTr="009C71FD">
        <w:trPr>
          <w:gridAfter w:val="2"/>
          <w:wAfter w:w="664" w:type="dxa"/>
          <w:trHeight w:val="1200"/>
        </w:trPr>
        <w:tc>
          <w:tcPr>
            <w:tcW w:w="2429" w:type="dxa"/>
            <w:tcBorders>
              <w:top w:val="nil"/>
              <w:left w:val="single" w:sz="4" w:space="0" w:color="auto"/>
              <w:bottom w:val="single" w:sz="4" w:space="0" w:color="auto"/>
              <w:right w:val="single" w:sz="4" w:space="0" w:color="auto"/>
            </w:tcBorders>
            <w:shd w:val="clear" w:color="auto" w:fill="auto"/>
            <w:hideMark/>
          </w:tcPr>
          <w:p w14:paraId="7D7661E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Fiscal instruments such as taxes on tourism and water or tax breaks exist to promote PA financing</w:t>
            </w:r>
          </w:p>
        </w:tc>
        <w:tc>
          <w:tcPr>
            <w:tcW w:w="541" w:type="dxa"/>
            <w:tcBorders>
              <w:top w:val="nil"/>
              <w:left w:val="nil"/>
              <w:bottom w:val="single" w:sz="4" w:space="0" w:color="auto"/>
              <w:right w:val="single" w:sz="4" w:space="0" w:color="auto"/>
            </w:tcBorders>
            <w:shd w:val="clear" w:color="000000" w:fill="FFCC99"/>
            <w:noWrap/>
            <w:vAlign w:val="center"/>
            <w:hideMark/>
          </w:tcPr>
          <w:p w14:paraId="4196EDC7"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2160" w:type="dxa"/>
            <w:tcBorders>
              <w:top w:val="nil"/>
              <w:left w:val="nil"/>
              <w:bottom w:val="single" w:sz="4" w:space="0" w:color="auto"/>
              <w:right w:val="single" w:sz="4" w:space="0" w:color="auto"/>
            </w:tcBorders>
            <w:shd w:val="clear" w:color="auto" w:fill="auto"/>
            <w:vAlign w:val="bottom"/>
            <w:hideMark/>
          </w:tcPr>
          <w:p w14:paraId="562CC5B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A few</w:t>
            </w:r>
            <w:r w:rsidRPr="005E3E9F">
              <w:rPr>
                <w:rFonts w:ascii="Microsoft Sans Serif" w:eastAsia="Times New Roman" w:hAnsi="Microsoft Sans Serif" w:cs="Microsoft Sans Serif"/>
                <w:color w:val="000000"/>
                <w:sz w:val="16"/>
                <w:szCs w:val="16"/>
              </w:rPr>
              <w:br/>
              <w:t>2: Several</w:t>
            </w:r>
            <w:r w:rsidRPr="005E3E9F">
              <w:rPr>
                <w:rFonts w:ascii="Microsoft Sans Serif" w:eastAsia="Times New Roman" w:hAnsi="Microsoft Sans Serif" w:cs="Microsoft Sans Serif"/>
                <w:color w:val="000000"/>
                <w:sz w:val="16"/>
                <w:szCs w:val="16"/>
              </w:rPr>
              <w:br/>
              <w:t>3: Fully</w:t>
            </w:r>
          </w:p>
        </w:tc>
        <w:tc>
          <w:tcPr>
            <w:tcW w:w="4860" w:type="dxa"/>
            <w:tcBorders>
              <w:top w:val="nil"/>
              <w:left w:val="nil"/>
              <w:bottom w:val="single" w:sz="4" w:space="0" w:color="auto"/>
              <w:right w:val="single" w:sz="4" w:space="0" w:color="auto"/>
            </w:tcBorders>
            <w:shd w:val="clear" w:color="auto" w:fill="auto"/>
            <w:hideMark/>
          </w:tcPr>
          <w:p w14:paraId="0EAA79FE"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 xml:space="preserve">Only tax for wood cutting can be subsidized in case revenue from it is channeled to reforestation and afforestation within PAs. </w:t>
            </w:r>
          </w:p>
        </w:tc>
        <w:tc>
          <w:tcPr>
            <w:tcW w:w="20084" w:type="dxa"/>
            <w:gridSpan w:val="3"/>
            <w:tcBorders>
              <w:top w:val="nil"/>
              <w:left w:val="nil"/>
              <w:bottom w:val="nil"/>
              <w:right w:val="nil"/>
            </w:tcBorders>
            <w:shd w:val="clear" w:color="auto" w:fill="auto"/>
            <w:noWrap/>
            <w:vAlign w:val="bottom"/>
            <w:hideMark/>
          </w:tcPr>
          <w:p w14:paraId="3D16BDB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C7826E3"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870BF" w:rsidRPr="005E3E9F" w14:paraId="50409D30" w14:textId="77777777" w:rsidTr="009C71FD">
        <w:trPr>
          <w:gridAfter w:val="4"/>
          <w:wAfter w:w="1890" w:type="dxa"/>
          <w:trHeight w:val="705"/>
        </w:trPr>
        <w:tc>
          <w:tcPr>
            <w:tcW w:w="999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7E184BB"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2 - Legal, policy and regulatory support for revenue retention and sharing within the PA system</w:t>
            </w:r>
          </w:p>
        </w:tc>
        <w:tc>
          <w:tcPr>
            <w:tcW w:w="18858" w:type="dxa"/>
            <w:tcBorders>
              <w:top w:val="nil"/>
              <w:left w:val="nil"/>
              <w:bottom w:val="nil"/>
              <w:right w:val="nil"/>
            </w:tcBorders>
            <w:shd w:val="clear" w:color="auto" w:fill="auto"/>
            <w:noWrap/>
            <w:vAlign w:val="bottom"/>
            <w:hideMark/>
          </w:tcPr>
          <w:p w14:paraId="51ADE9CD"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7EF3E9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66718A2A" w14:textId="77777777" w:rsidTr="009C71FD">
        <w:trPr>
          <w:trHeight w:val="1440"/>
        </w:trPr>
        <w:tc>
          <w:tcPr>
            <w:tcW w:w="2429" w:type="dxa"/>
            <w:tcBorders>
              <w:top w:val="nil"/>
              <w:left w:val="single" w:sz="4" w:space="0" w:color="auto"/>
              <w:bottom w:val="single" w:sz="4" w:space="0" w:color="auto"/>
              <w:right w:val="single" w:sz="4" w:space="0" w:color="auto"/>
            </w:tcBorders>
            <w:shd w:val="clear" w:color="auto" w:fill="auto"/>
            <w:hideMark/>
          </w:tcPr>
          <w:p w14:paraId="59DB2A1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Laws or policies are in place for PA revenues to be retained by the PA system</w:t>
            </w:r>
          </w:p>
        </w:tc>
        <w:tc>
          <w:tcPr>
            <w:tcW w:w="541" w:type="dxa"/>
            <w:tcBorders>
              <w:top w:val="nil"/>
              <w:left w:val="nil"/>
              <w:bottom w:val="single" w:sz="4" w:space="0" w:color="auto"/>
              <w:right w:val="single" w:sz="4" w:space="0" w:color="auto"/>
            </w:tcBorders>
            <w:shd w:val="clear" w:color="000000" w:fill="FFCC99"/>
            <w:noWrap/>
            <w:vAlign w:val="center"/>
            <w:hideMark/>
          </w:tcPr>
          <w:p w14:paraId="47EA33D5"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3</w:t>
            </w:r>
          </w:p>
        </w:tc>
        <w:tc>
          <w:tcPr>
            <w:tcW w:w="2160" w:type="dxa"/>
            <w:tcBorders>
              <w:top w:val="nil"/>
              <w:left w:val="nil"/>
              <w:bottom w:val="single" w:sz="4" w:space="0" w:color="auto"/>
              <w:right w:val="single" w:sz="4" w:space="0" w:color="auto"/>
            </w:tcBorders>
            <w:shd w:val="clear" w:color="auto" w:fill="auto"/>
            <w:vAlign w:val="bottom"/>
            <w:hideMark/>
          </w:tcPr>
          <w:p w14:paraId="7ED341C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3: Yes, satisfactory</w:t>
            </w:r>
          </w:p>
        </w:tc>
        <w:tc>
          <w:tcPr>
            <w:tcW w:w="4860" w:type="dxa"/>
            <w:tcBorders>
              <w:top w:val="nil"/>
              <w:left w:val="nil"/>
              <w:bottom w:val="single" w:sz="4" w:space="0" w:color="auto"/>
              <w:right w:val="single" w:sz="4" w:space="0" w:color="auto"/>
            </w:tcBorders>
            <w:shd w:val="clear" w:color="auto" w:fill="auto"/>
            <w:hideMark/>
          </w:tcPr>
          <w:p w14:paraId="099043FF"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100% is retained</w:t>
            </w:r>
          </w:p>
        </w:tc>
        <w:tc>
          <w:tcPr>
            <w:tcW w:w="20748" w:type="dxa"/>
            <w:gridSpan w:val="5"/>
            <w:tcBorders>
              <w:top w:val="nil"/>
              <w:left w:val="nil"/>
              <w:bottom w:val="nil"/>
              <w:right w:val="nil"/>
            </w:tcBorders>
            <w:shd w:val="clear" w:color="auto" w:fill="auto"/>
            <w:noWrap/>
            <w:vAlign w:val="bottom"/>
            <w:hideMark/>
          </w:tcPr>
          <w:p w14:paraId="7E8D3E1D"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B94CC62"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6A86BEAA" w14:textId="77777777" w:rsidTr="009C71FD">
        <w:trPr>
          <w:trHeight w:val="1440"/>
        </w:trPr>
        <w:tc>
          <w:tcPr>
            <w:tcW w:w="2429" w:type="dxa"/>
            <w:tcBorders>
              <w:top w:val="nil"/>
              <w:left w:val="single" w:sz="4" w:space="0" w:color="auto"/>
              <w:bottom w:val="single" w:sz="4" w:space="0" w:color="auto"/>
              <w:right w:val="single" w:sz="4" w:space="0" w:color="auto"/>
            </w:tcBorders>
            <w:shd w:val="clear" w:color="auto" w:fill="auto"/>
            <w:hideMark/>
          </w:tcPr>
          <w:p w14:paraId="2CCE60C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Laws or policies are in place for PA revenues to be retained at the PA site level</w:t>
            </w:r>
          </w:p>
        </w:tc>
        <w:tc>
          <w:tcPr>
            <w:tcW w:w="541" w:type="dxa"/>
            <w:tcBorders>
              <w:top w:val="nil"/>
              <w:left w:val="nil"/>
              <w:bottom w:val="single" w:sz="4" w:space="0" w:color="auto"/>
              <w:right w:val="single" w:sz="4" w:space="0" w:color="auto"/>
            </w:tcBorders>
            <w:shd w:val="clear" w:color="000000" w:fill="FFCC99"/>
            <w:noWrap/>
            <w:vAlign w:val="center"/>
            <w:hideMark/>
          </w:tcPr>
          <w:p w14:paraId="04644F66"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3</w:t>
            </w:r>
          </w:p>
        </w:tc>
        <w:tc>
          <w:tcPr>
            <w:tcW w:w="2160" w:type="dxa"/>
            <w:tcBorders>
              <w:top w:val="nil"/>
              <w:left w:val="nil"/>
              <w:bottom w:val="single" w:sz="4" w:space="0" w:color="auto"/>
              <w:right w:val="single" w:sz="4" w:space="0" w:color="auto"/>
            </w:tcBorders>
            <w:shd w:val="clear" w:color="auto" w:fill="auto"/>
            <w:vAlign w:val="bottom"/>
            <w:hideMark/>
          </w:tcPr>
          <w:p w14:paraId="1746B50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3: Yes, satisfactory</w:t>
            </w:r>
          </w:p>
        </w:tc>
        <w:tc>
          <w:tcPr>
            <w:tcW w:w="4860" w:type="dxa"/>
            <w:tcBorders>
              <w:top w:val="nil"/>
              <w:left w:val="nil"/>
              <w:bottom w:val="single" w:sz="4" w:space="0" w:color="auto"/>
              <w:right w:val="single" w:sz="4" w:space="0" w:color="auto"/>
            </w:tcBorders>
            <w:shd w:val="clear" w:color="auto" w:fill="auto"/>
            <w:hideMark/>
          </w:tcPr>
          <w:p w14:paraId="0E9A9CA4"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100% is retained</w:t>
            </w:r>
          </w:p>
        </w:tc>
        <w:tc>
          <w:tcPr>
            <w:tcW w:w="20748" w:type="dxa"/>
            <w:gridSpan w:val="5"/>
            <w:tcBorders>
              <w:top w:val="nil"/>
              <w:left w:val="nil"/>
              <w:bottom w:val="nil"/>
              <w:right w:val="nil"/>
            </w:tcBorders>
            <w:shd w:val="clear" w:color="auto" w:fill="auto"/>
            <w:noWrap/>
            <w:vAlign w:val="bottom"/>
            <w:hideMark/>
          </w:tcPr>
          <w:p w14:paraId="5C77F8A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18BC810"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2D9D36DB" w14:textId="77777777" w:rsidTr="009C71FD">
        <w:trPr>
          <w:trHeight w:val="1440"/>
        </w:trPr>
        <w:tc>
          <w:tcPr>
            <w:tcW w:w="2429" w:type="dxa"/>
            <w:tcBorders>
              <w:top w:val="nil"/>
              <w:left w:val="single" w:sz="4" w:space="0" w:color="auto"/>
              <w:bottom w:val="single" w:sz="4" w:space="0" w:color="auto"/>
              <w:right w:val="single" w:sz="4" w:space="0" w:color="auto"/>
            </w:tcBorders>
            <w:shd w:val="clear" w:color="auto" w:fill="auto"/>
            <w:hideMark/>
          </w:tcPr>
          <w:p w14:paraId="4E4D6A1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(iii) Laws or policies are in place for revenue sharing at the PA site level with local stakeholders </w:t>
            </w:r>
          </w:p>
        </w:tc>
        <w:tc>
          <w:tcPr>
            <w:tcW w:w="541" w:type="dxa"/>
            <w:tcBorders>
              <w:top w:val="nil"/>
              <w:left w:val="nil"/>
              <w:bottom w:val="single" w:sz="4" w:space="0" w:color="auto"/>
              <w:right w:val="single" w:sz="4" w:space="0" w:color="auto"/>
            </w:tcBorders>
            <w:shd w:val="clear" w:color="000000" w:fill="FFCC99"/>
            <w:noWrap/>
            <w:vAlign w:val="center"/>
            <w:hideMark/>
          </w:tcPr>
          <w:p w14:paraId="0AEB8345"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2160" w:type="dxa"/>
            <w:tcBorders>
              <w:top w:val="nil"/>
              <w:left w:val="nil"/>
              <w:bottom w:val="single" w:sz="4" w:space="0" w:color="auto"/>
              <w:right w:val="single" w:sz="4" w:space="0" w:color="auto"/>
            </w:tcBorders>
            <w:shd w:val="clear" w:color="auto" w:fill="auto"/>
            <w:vAlign w:val="bottom"/>
            <w:hideMark/>
          </w:tcPr>
          <w:p w14:paraId="0817A72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3: Yes, satisfactory</w:t>
            </w:r>
          </w:p>
        </w:tc>
        <w:tc>
          <w:tcPr>
            <w:tcW w:w="4860" w:type="dxa"/>
            <w:tcBorders>
              <w:top w:val="nil"/>
              <w:left w:val="nil"/>
              <w:bottom w:val="single" w:sz="4" w:space="0" w:color="auto"/>
              <w:right w:val="single" w:sz="4" w:space="0" w:color="auto"/>
            </w:tcBorders>
            <w:shd w:val="clear" w:color="auto" w:fill="auto"/>
            <w:hideMark/>
          </w:tcPr>
          <w:p w14:paraId="0E74B979"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There are mechanisms for sharing revenues, includign those piloted by the UNDP-GEF project, but this needs yet to be replicated across the whole system.</w:t>
            </w:r>
          </w:p>
        </w:tc>
        <w:tc>
          <w:tcPr>
            <w:tcW w:w="20748" w:type="dxa"/>
            <w:gridSpan w:val="5"/>
            <w:tcBorders>
              <w:top w:val="nil"/>
              <w:left w:val="nil"/>
              <w:bottom w:val="nil"/>
              <w:right w:val="nil"/>
            </w:tcBorders>
            <w:shd w:val="clear" w:color="auto" w:fill="auto"/>
            <w:noWrap/>
            <w:vAlign w:val="bottom"/>
            <w:hideMark/>
          </w:tcPr>
          <w:p w14:paraId="2EFC07D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5C47A86"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16BF0EAF" w14:textId="77777777" w:rsidTr="009C71FD">
        <w:trPr>
          <w:trHeight w:val="795"/>
        </w:trPr>
        <w:tc>
          <w:tcPr>
            <w:tcW w:w="242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1B25BB6" w14:textId="77777777" w:rsidR="00F62EA9" w:rsidRPr="005E3E9F" w:rsidRDefault="00F62EA9"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3 - Legal and regulatory conditions for establishing Funds (endowment, sinking or revolving)[1]</w:t>
            </w:r>
          </w:p>
        </w:tc>
        <w:tc>
          <w:tcPr>
            <w:tcW w:w="541" w:type="dxa"/>
            <w:tcBorders>
              <w:top w:val="single" w:sz="4" w:space="0" w:color="auto"/>
              <w:left w:val="single" w:sz="4" w:space="0" w:color="auto"/>
              <w:bottom w:val="single" w:sz="4" w:space="0" w:color="auto"/>
              <w:right w:val="single" w:sz="4" w:space="0" w:color="000000"/>
            </w:tcBorders>
            <w:shd w:val="clear" w:color="auto" w:fill="auto"/>
            <w:vAlign w:val="center"/>
          </w:tcPr>
          <w:p w14:paraId="02750C58" w14:textId="77777777" w:rsidR="00F62EA9" w:rsidRPr="005E3E9F" w:rsidRDefault="00F62EA9" w:rsidP="00E870BF">
            <w:pPr>
              <w:rPr>
                <w:rFonts w:ascii="Microsoft Sans Serif" w:eastAsia="Times New Roman" w:hAnsi="Microsoft Sans Serif" w:cs="Microsoft Sans Serif"/>
                <w:b/>
                <w:bCs/>
                <w:color w:val="000000"/>
                <w:sz w:val="16"/>
                <w:szCs w:val="16"/>
              </w:rPr>
            </w:pPr>
          </w:p>
        </w:tc>
        <w:tc>
          <w:tcPr>
            <w:tcW w:w="2160" w:type="dxa"/>
            <w:tcBorders>
              <w:top w:val="single" w:sz="4" w:space="0" w:color="auto"/>
              <w:left w:val="single" w:sz="4" w:space="0" w:color="auto"/>
              <w:bottom w:val="single" w:sz="4" w:space="0" w:color="auto"/>
              <w:right w:val="single" w:sz="4" w:space="0" w:color="000000"/>
            </w:tcBorders>
            <w:shd w:val="clear" w:color="auto" w:fill="auto"/>
            <w:vAlign w:val="center"/>
          </w:tcPr>
          <w:p w14:paraId="5F673A6C" w14:textId="77777777" w:rsidR="00F62EA9" w:rsidRPr="005E3E9F" w:rsidRDefault="00F62EA9" w:rsidP="00E870BF">
            <w:pPr>
              <w:rPr>
                <w:rFonts w:ascii="Microsoft Sans Serif" w:eastAsia="Times New Roman" w:hAnsi="Microsoft Sans Serif" w:cs="Microsoft Sans Serif"/>
                <w:b/>
                <w:bCs/>
                <w:color w:val="000000"/>
                <w:sz w:val="16"/>
                <w:szCs w:val="16"/>
              </w:rPr>
            </w:pPr>
          </w:p>
        </w:tc>
        <w:tc>
          <w:tcPr>
            <w:tcW w:w="4860" w:type="dxa"/>
            <w:tcBorders>
              <w:top w:val="single" w:sz="4" w:space="0" w:color="auto"/>
              <w:left w:val="single" w:sz="4" w:space="0" w:color="auto"/>
              <w:bottom w:val="single" w:sz="4" w:space="0" w:color="auto"/>
              <w:right w:val="single" w:sz="4" w:space="0" w:color="000000"/>
            </w:tcBorders>
            <w:shd w:val="clear" w:color="auto" w:fill="auto"/>
            <w:vAlign w:val="center"/>
          </w:tcPr>
          <w:p w14:paraId="034E30AD" w14:textId="62AC93E3" w:rsidR="00F62EA9" w:rsidRPr="005E3E9F" w:rsidRDefault="00F62EA9" w:rsidP="00E870BF">
            <w:pPr>
              <w:rPr>
                <w:rFonts w:ascii="Microsoft Sans Serif" w:eastAsia="Times New Roman" w:hAnsi="Microsoft Sans Serif" w:cs="Microsoft Sans Serif"/>
                <w:b/>
                <w:bCs/>
                <w:color w:val="000000"/>
                <w:sz w:val="16"/>
                <w:szCs w:val="16"/>
              </w:rPr>
            </w:pPr>
          </w:p>
        </w:tc>
        <w:tc>
          <w:tcPr>
            <w:tcW w:w="20748" w:type="dxa"/>
            <w:gridSpan w:val="5"/>
            <w:tcBorders>
              <w:top w:val="nil"/>
              <w:left w:val="nil"/>
              <w:bottom w:val="nil"/>
              <w:right w:val="nil"/>
            </w:tcBorders>
            <w:shd w:val="clear" w:color="auto" w:fill="auto"/>
            <w:noWrap/>
            <w:vAlign w:val="bottom"/>
            <w:hideMark/>
          </w:tcPr>
          <w:p w14:paraId="69AE0A67" w14:textId="77777777" w:rsidR="00F62EA9" w:rsidRPr="005E3E9F" w:rsidRDefault="00F62EA9"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4D1FC0B" w14:textId="77777777" w:rsidR="00F62EA9" w:rsidRPr="005E3E9F" w:rsidRDefault="00F62EA9" w:rsidP="00E870BF">
            <w:pPr>
              <w:rPr>
                <w:rFonts w:ascii="Microsoft Sans Serif" w:eastAsia="Times New Roman" w:hAnsi="Microsoft Sans Serif" w:cs="Microsoft Sans Serif"/>
                <w:color w:val="000000"/>
                <w:sz w:val="16"/>
                <w:szCs w:val="16"/>
              </w:rPr>
            </w:pPr>
          </w:p>
        </w:tc>
      </w:tr>
      <w:tr w:rsidR="00B91ABD" w:rsidRPr="005E3E9F" w14:paraId="0196F20C" w14:textId="77777777" w:rsidTr="009C71FD">
        <w:trPr>
          <w:trHeight w:val="3120"/>
        </w:trPr>
        <w:tc>
          <w:tcPr>
            <w:tcW w:w="2429" w:type="dxa"/>
            <w:tcBorders>
              <w:top w:val="nil"/>
              <w:left w:val="single" w:sz="4" w:space="0" w:color="auto"/>
              <w:bottom w:val="single" w:sz="4" w:space="0" w:color="auto"/>
              <w:right w:val="single" w:sz="4" w:space="0" w:color="auto"/>
            </w:tcBorders>
            <w:shd w:val="clear" w:color="auto" w:fill="auto"/>
            <w:hideMark/>
          </w:tcPr>
          <w:p w14:paraId="3AA31D8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A Fund has been established and capitalized to finance the PA system</w:t>
            </w:r>
          </w:p>
        </w:tc>
        <w:tc>
          <w:tcPr>
            <w:tcW w:w="541" w:type="dxa"/>
            <w:tcBorders>
              <w:top w:val="nil"/>
              <w:left w:val="nil"/>
              <w:bottom w:val="single" w:sz="4" w:space="0" w:color="auto"/>
              <w:right w:val="single" w:sz="4" w:space="0" w:color="auto"/>
            </w:tcBorders>
            <w:shd w:val="clear" w:color="000000" w:fill="FFCC99"/>
            <w:noWrap/>
            <w:vAlign w:val="center"/>
            <w:hideMark/>
          </w:tcPr>
          <w:p w14:paraId="1EAF8DBF"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2160" w:type="dxa"/>
            <w:tcBorders>
              <w:top w:val="nil"/>
              <w:left w:val="nil"/>
              <w:bottom w:val="single" w:sz="4" w:space="0" w:color="auto"/>
              <w:right w:val="single" w:sz="4" w:space="0" w:color="auto"/>
            </w:tcBorders>
            <w:shd w:val="clear" w:color="auto" w:fill="auto"/>
            <w:vAlign w:val="bottom"/>
            <w:hideMark/>
          </w:tcPr>
          <w:p w14:paraId="4FDD8E7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Established</w:t>
            </w:r>
            <w:r w:rsidRPr="005E3E9F">
              <w:rPr>
                <w:rFonts w:ascii="Microsoft Sans Serif" w:eastAsia="Times New Roman" w:hAnsi="Microsoft Sans Serif" w:cs="Microsoft Sans Serif"/>
                <w:color w:val="000000"/>
                <w:sz w:val="16"/>
                <w:szCs w:val="16"/>
              </w:rPr>
              <w:br/>
              <w:t>2: Established with limited capital</w:t>
            </w:r>
            <w:r w:rsidRPr="005E3E9F">
              <w:rPr>
                <w:rFonts w:ascii="Microsoft Sans Serif" w:eastAsia="Times New Roman" w:hAnsi="Microsoft Sans Serif" w:cs="Microsoft Sans Serif"/>
                <w:color w:val="000000"/>
                <w:sz w:val="16"/>
                <w:szCs w:val="16"/>
              </w:rPr>
              <w:br/>
              <w:t>3: Established with adequate capital</w:t>
            </w:r>
          </w:p>
        </w:tc>
        <w:tc>
          <w:tcPr>
            <w:tcW w:w="4860" w:type="dxa"/>
            <w:tcBorders>
              <w:top w:val="nil"/>
              <w:left w:val="nil"/>
              <w:bottom w:val="single" w:sz="4" w:space="0" w:color="auto"/>
              <w:right w:val="single" w:sz="4" w:space="0" w:color="auto"/>
            </w:tcBorders>
            <w:shd w:val="clear" w:color="auto" w:fill="auto"/>
            <w:hideMark/>
          </w:tcPr>
          <w:p w14:paraId="01B00A6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A centralized national trust fund for PAs is not relevant for Ukraine.There is special fund of the state budget, consisting of the separate sub-accounts for every PA. All revenue generated by PA is accumulated at that sub-account (special account). According to the Budget Code the establishment of separate Funds for each PA is not permitted. At the same time in accordance with to the Law of Ukraine "On nature - reserve fund" such funds are envisaged.</w:t>
            </w:r>
          </w:p>
        </w:tc>
        <w:tc>
          <w:tcPr>
            <w:tcW w:w="20748" w:type="dxa"/>
            <w:gridSpan w:val="5"/>
            <w:tcBorders>
              <w:top w:val="nil"/>
              <w:left w:val="nil"/>
              <w:bottom w:val="nil"/>
              <w:right w:val="nil"/>
            </w:tcBorders>
            <w:shd w:val="clear" w:color="auto" w:fill="auto"/>
            <w:noWrap/>
            <w:vAlign w:val="bottom"/>
            <w:hideMark/>
          </w:tcPr>
          <w:p w14:paraId="598D009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15B960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5EAFD9D4" w14:textId="77777777" w:rsidTr="009C71FD">
        <w:trPr>
          <w:trHeight w:val="1200"/>
        </w:trPr>
        <w:tc>
          <w:tcPr>
            <w:tcW w:w="2429" w:type="dxa"/>
            <w:tcBorders>
              <w:top w:val="nil"/>
              <w:left w:val="single" w:sz="4" w:space="0" w:color="auto"/>
              <w:bottom w:val="single" w:sz="4" w:space="0" w:color="auto"/>
              <w:right w:val="single" w:sz="4" w:space="0" w:color="auto"/>
            </w:tcBorders>
            <w:shd w:val="clear" w:color="auto" w:fill="auto"/>
            <w:hideMark/>
          </w:tcPr>
          <w:p w14:paraId="16D05AA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Funds have been created to finance specific PAs</w:t>
            </w:r>
          </w:p>
        </w:tc>
        <w:tc>
          <w:tcPr>
            <w:tcW w:w="541" w:type="dxa"/>
            <w:tcBorders>
              <w:top w:val="nil"/>
              <w:left w:val="nil"/>
              <w:bottom w:val="single" w:sz="4" w:space="0" w:color="auto"/>
              <w:right w:val="single" w:sz="4" w:space="0" w:color="auto"/>
            </w:tcBorders>
            <w:shd w:val="clear" w:color="000000" w:fill="FFCC99"/>
            <w:noWrap/>
            <w:vAlign w:val="center"/>
            <w:hideMark/>
          </w:tcPr>
          <w:p w14:paraId="523182AB"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2160" w:type="dxa"/>
            <w:tcBorders>
              <w:top w:val="nil"/>
              <w:left w:val="nil"/>
              <w:bottom w:val="single" w:sz="4" w:space="0" w:color="auto"/>
              <w:right w:val="single" w:sz="4" w:space="0" w:color="auto"/>
            </w:tcBorders>
            <w:shd w:val="clear" w:color="auto" w:fill="auto"/>
            <w:vAlign w:val="bottom"/>
            <w:hideMark/>
          </w:tcPr>
          <w:p w14:paraId="506EB79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Quite well</w:t>
            </w:r>
            <w:r w:rsidRPr="005E3E9F">
              <w:rPr>
                <w:rFonts w:ascii="Microsoft Sans Serif" w:eastAsia="Times New Roman" w:hAnsi="Microsoft Sans Serif" w:cs="Microsoft Sans Serif"/>
                <w:color w:val="000000"/>
                <w:sz w:val="16"/>
                <w:szCs w:val="16"/>
              </w:rPr>
              <w:br/>
              <w:t>3: Fully</w:t>
            </w:r>
          </w:p>
        </w:tc>
        <w:tc>
          <w:tcPr>
            <w:tcW w:w="4860" w:type="dxa"/>
            <w:tcBorders>
              <w:top w:val="nil"/>
              <w:left w:val="nil"/>
              <w:bottom w:val="single" w:sz="4" w:space="0" w:color="auto"/>
              <w:right w:val="single" w:sz="4" w:space="0" w:color="auto"/>
            </w:tcBorders>
            <w:shd w:val="clear" w:color="auto" w:fill="auto"/>
            <w:hideMark/>
          </w:tcPr>
          <w:p w14:paraId="42861FB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In the Ukraine context, this is mechanism is unlikely to be successful.</w:t>
            </w:r>
          </w:p>
        </w:tc>
        <w:tc>
          <w:tcPr>
            <w:tcW w:w="20748" w:type="dxa"/>
            <w:gridSpan w:val="5"/>
            <w:tcBorders>
              <w:top w:val="nil"/>
              <w:left w:val="nil"/>
              <w:bottom w:val="nil"/>
              <w:right w:val="nil"/>
            </w:tcBorders>
            <w:shd w:val="clear" w:color="auto" w:fill="auto"/>
            <w:noWrap/>
            <w:vAlign w:val="bottom"/>
            <w:hideMark/>
          </w:tcPr>
          <w:p w14:paraId="2E7C16C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6982EC4B"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5503134A" w14:textId="77777777" w:rsidTr="009C71FD">
        <w:trPr>
          <w:trHeight w:val="1200"/>
        </w:trPr>
        <w:tc>
          <w:tcPr>
            <w:tcW w:w="2429" w:type="dxa"/>
            <w:tcBorders>
              <w:top w:val="nil"/>
              <w:left w:val="single" w:sz="4" w:space="0" w:color="auto"/>
              <w:bottom w:val="single" w:sz="4" w:space="0" w:color="auto"/>
              <w:right w:val="single" w:sz="4" w:space="0" w:color="auto"/>
            </w:tcBorders>
            <w:shd w:val="clear" w:color="auto" w:fill="auto"/>
            <w:hideMark/>
          </w:tcPr>
          <w:p w14:paraId="1B44790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(iii) Fund expenditures are integrated with national PA financial planning and accounting </w:t>
            </w:r>
          </w:p>
        </w:tc>
        <w:tc>
          <w:tcPr>
            <w:tcW w:w="541" w:type="dxa"/>
            <w:tcBorders>
              <w:top w:val="nil"/>
              <w:left w:val="nil"/>
              <w:bottom w:val="single" w:sz="4" w:space="0" w:color="auto"/>
              <w:right w:val="single" w:sz="4" w:space="0" w:color="auto"/>
            </w:tcBorders>
            <w:shd w:val="clear" w:color="000000" w:fill="FFCC99"/>
            <w:noWrap/>
            <w:vAlign w:val="center"/>
            <w:hideMark/>
          </w:tcPr>
          <w:p w14:paraId="2CE3C14F"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2160" w:type="dxa"/>
            <w:tcBorders>
              <w:top w:val="nil"/>
              <w:left w:val="nil"/>
              <w:bottom w:val="single" w:sz="4" w:space="0" w:color="auto"/>
              <w:right w:val="single" w:sz="4" w:space="0" w:color="auto"/>
            </w:tcBorders>
            <w:shd w:val="clear" w:color="auto" w:fill="auto"/>
            <w:vAlign w:val="bottom"/>
            <w:hideMark/>
          </w:tcPr>
          <w:p w14:paraId="387BBD4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Quite well</w:t>
            </w:r>
            <w:r w:rsidRPr="005E3E9F">
              <w:rPr>
                <w:rFonts w:ascii="Microsoft Sans Serif" w:eastAsia="Times New Roman" w:hAnsi="Microsoft Sans Serif" w:cs="Microsoft Sans Serif"/>
                <w:color w:val="000000"/>
                <w:sz w:val="16"/>
                <w:szCs w:val="16"/>
              </w:rPr>
              <w:br/>
              <w:t>3: Fully</w:t>
            </w:r>
          </w:p>
        </w:tc>
        <w:tc>
          <w:tcPr>
            <w:tcW w:w="4860" w:type="dxa"/>
            <w:tcBorders>
              <w:top w:val="nil"/>
              <w:left w:val="nil"/>
              <w:bottom w:val="single" w:sz="4" w:space="0" w:color="auto"/>
              <w:right w:val="single" w:sz="4" w:space="0" w:color="auto"/>
            </w:tcBorders>
            <w:shd w:val="clear" w:color="auto" w:fill="auto"/>
            <w:hideMark/>
          </w:tcPr>
          <w:p w14:paraId="7E1934D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Not relevant</w:t>
            </w:r>
          </w:p>
        </w:tc>
        <w:tc>
          <w:tcPr>
            <w:tcW w:w="20748" w:type="dxa"/>
            <w:gridSpan w:val="5"/>
            <w:tcBorders>
              <w:top w:val="nil"/>
              <w:left w:val="nil"/>
              <w:bottom w:val="nil"/>
              <w:right w:val="nil"/>
            </w:tcBorders>
            <w:shd w:val="clear" w:color="auto" w:fill="auto"/>
            <w:noWrap/>
            <w:vAlign w:val="bottom"/>
            <w:hideMark/>
          </w:tcPr>
          <w:p w14:paraId="280E0DF4"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E3A134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6D8EAE15" w14:textId="77777777" w:rsidTr="009C71FD">
        <w:trPr>
          <w:trHeight w:val="1170"/>
        </w:trPr>
        <w:tc>
          <w:tcPr>
            <w:tcW w:w="242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B22D64F" w14:textId="77777777" w:rsidR="00F62EA9" w:rsidRPr="005E3E9F" w:rsidRDefault="00F62EA9"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4 - Legal, policy and regulatory support for alternative institutional arrangements for PA management to reduce cost burden to government</w:t>
            </w:r>
          </w:p>
        </w:tc>
        <w:tc>
          <w:tcPr>
            <w:tcW w:w="541" w:type="dxa"/>
            <w:tcBorders>
              <w:top w:val="single" w:sz="4" w:space="0" w:color="auto"/>
              <w:left w:val="single" w:sz="4" w:space="0" w:color="auto"/>
              <w:bottom w:val="single" w:sz="4" w:space="0" w:color="auto"/>
              <w:right w:val="single" w:sz="4" w:space="0" w:color="000000"/>
            </w:tcBorders>
            <w:shd w:val="clear" w:color="auto" w:fill="auto"/>
            <w:vAlign w:val="center"/>
          </w:tcPr>
          <w:p w14:paraId="32848A30" w14:textId="77777777" w:rsidR="00F62EA9" w:rsidRPr="005E3E9F" w:rsidRDefault="00F62EA9" w:rsidP="00E870BF">
            <w:pPr>
              <w:rPr>
                <w:rFonts w:ascii="Microsoft Sans Serif" w:eastAsia="Times New Roman" w:hAnsi="Microsoft Sans Serif" w:cs="Microsoft Sans Serif"/>
                <w:b/>
                <w:bCs/>
                <w:color w:val="000000"/>
                <w:sz w:val="16"/>
                <w:szCs w:val="16"/>
              </w:rPr>
            </w:pPr>
          </w:p>
        </w:tc>
        <w:tc>
          <w:tcPr>
            <w:tcW w:w="2160" w:type="dxa"/>
            <w:tcBorders>
              <w:top w:val="single" w:sz="4" w:space="0" w:color="auto"/>
              <w:left w:val="single" w:sz="4" w:space="0" w:color="auto"/>
              <w:bottom w:val="single" w:sz="4" w:space="0" w:color="auto"/>
              <w:right w:val="single" w:sz="4" w:space="0" w:color="000000"/>
            </w:tcBorders>
            <w:shd w:val="clear" w:color="auto" w:fill="auto"/>
            <w:vAlign w:val="center"/>
          </w:tcPr>
          <w:p w14:paraId="21B62616" w14:textId="77777777" w:rsidR="00F62EA9" w:rsidRPr="005E3E9F" w:rsidRDefault="00F62EA9" w:rsidP="00E870BF">
            <w:pPr>
              <w:rPr>
                <w:rFonts w:ascii="Microsoft Sans Serif" w:eastAsia="Times New Roman" w:hAnsi="Microsoft Sans Serif" w:cs="Microsoft Sans Serif"/>
                <w:b/>
                <w:bCs/>
                <w:color w:val="000000"/>
                <w:sz w:val="16"/>
                <w:szCs w:val="16"/>
              </w:rPr>
            </w:pPr>
          </w:p>
        </w:tc>
        <w:tc>
          <w:tcPr>
            <w:tcW w:w="4860" w:type="dxa"/>
            <w:tcBorders>
              <w:top w:val="single" w:sz="4" w:space="0" w:color="auto"/>
              <w:left w:val="single" w:sz="4" w:space="0" w:color="auto"/>
              <w:bottom w:val="single" w:sz="4" w:space="0" w:color="auto"/>
              <w:right w:val="single" w:sz="4" w:space="0" w:color="000000"/>
            </w:tcBorders>
            <w:shd w:val="clear" w:color="auto" w:fill="auto"/>
            <w:vAlign w:val="center"/>
          </w:tcPr>
          <w:p w14:paraId="7207DF10" w14:textId="15C61510" w:rsidR="00F62EA9" w:rsidRPr="005E3E9F" w:rsidRDefault="00F62EA9" w:rsidP="00E870BF">
            <w:pPr>
              <w:rPr>
                <w:rFonts w:ascii="Microsoft Sans Serif" w:eastAsia="Times New Roman" w:hAnsi="Microsoft Sans Serif" w:cs="Microsoft Sans Serif"/>
                <w:b/>
                <w:bCs/>
                <w:color w:val="000000"/>
                <w:sz w:val="16"/>
                <w:szCs w:val="16"/>
              </w:rPr>
            </w:pPr>
          </w:p>
        </w:tc>
        <w:tc>
          <w:tcPr>
            <w:tcW w:w="20748" w:type="dxa"/>
            <w:gridSpan w:val="5"/>
            <w:tcBorders>
              <w:top w:val="nil"/>
              <w:left w:val="nil"/>
              <w:bottom w:val="nil"/>
              <w:right w:val="nil"/>
            </w:tcBorders>
            <w:shd w:val="clear" w:color="auto" w:fill="auto"/>
            <w:noWrap/>
            <w:vAlign w:val="bottom"/>
            <w:hideMark/>
          </w:tcPr>
          <w:p w14:paraId="33055935" w14:textId="77777777" w:rsidR="00F62EA9" w:rsidRPr="005E3E9F" w:rsidRDefault="00F62EA9"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6F3C0B69" w14:textId="77777777" w:rsidR="00F62EA9" w:rsidRPr="005E3E9F" w:rsidRDefault="00F62EA9" w:rsidP="00E870BF">
            <w:pPr>
              <w:rPr>
                <w:rFonts w:ascii="Microsoft Sans Serif" w:eastAsia="Times New Roman" w:hAnsi="Microsoft Sans Serif" w:cs="Microsoft Sans Serif"/>
                <w:color w:val="000000"/>
                <w:sz w:val="16"/>
                <w:szCs w:val="16"/>
              </w:rPr>
            </w:pPr>
          </w:p>
        </w:tc>
      </w:tr>
      <w:tr w:rsidR="00B91ABD" w:rsidRPr="005E3E9F" w14:paraId="47E644D0" w14:textId="77777777" w:rsidTr="009C71FD">
        <w:trPr>
          <w:trHeight w:val="1440"/>
        </w:trPr>
        <w:tc>
          <w:tcPr>
            <w:tcW w:w="2429" w:type="dxa"/>
            <w:tcBorders>
              <w:top w:val="nil"/>
              <w:left w:val="single" w:sz="4" w:space="0" w:color="auto"/>
              <w:bottom w:val="single" w:sz="4" w:space="0" w:color="auto"/>
              <w:right w:val="single" w:sz="4" w:space="0" w:color="auto"/>
            </w:tcBorders>
            <w:shd w:val="clear" w:color="auto" w:fill="auto"/>
            <w:hideMark/>
          </w:tcPr>
          <w:p w14:paraId="15B94E0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There are laws or policies which allow and regulate concessions for PA services</w:t>
            </w:r>
          </w:p>
        </w:tc>
        <w:tc>
          <w:tcPr>
            <w:tcW w:w="541" w:type="dxa"/>
            <w:tcBorders>
              <w:top w:val="nil"/>
              <w:left w:val="nil"/>
              <w:bottom w:val="single" w:sz="4" w:space="0" w:color="auto"/>
              <w:right w:val="single" w:sz="4" w:space="0" w:color="auto"/>
            </w:tcBorders>
            <w:shd w:val="clear" w:color="000000" w:fill="FFCC99"/>
            <w:noWrap/>
            <w:vAlign w:val="center"/>
            <w:hideMark/>
          </w:tcPr>
          <w:p w14:paraId="00F3E3ED"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2160" w:type="dxa"/>
            <w:tcBorders>
              <w:top w:val="nil"/>
              <w:left w:val="nil"/>
              <w:bottom w:val="single" w:sz="4" w:space="0" w:color="auto"/>
              <w:right w:val="single" w:sz="4" w:space="0" w:color="auto"/>
            </w:tcBorders>
            <w:shd w:val="clear" w:color="auto" w:fill="auto"/>
            <w:vAlign w:val="bottom"/>
            <w:hideMark/>
          </w:tcPr>
          <w:p w14:paraId="277BAC1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 xml:space="preserve">3: Yes, Satisfactory </w:t>
            </w:r>
          </w:p>
        </w:tc>
        <w:tc>
          <w:tcPr>
            <w:tcW w:w="4860" w:type="dxa"/>
            <w:tcBorders>
              <w:top w:val="nil"/>
              <w:left w:val="nil"/>
              <w:bottom w:val="single" w:sz="4" w:space="0" w:color="auto"/>
              <w:right w:val="single" w:sz="4" w:space="0" w:color="auto"/>
            </w:tcBorders>
            <w:shd w:val="clear" w:color="auto" w:fill="auto"/>
            <w:hideMark/>
          </w:tcPr>
          <w:p w14:paraId="4E86335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20748" w:type="dxa"/>
            <w:gridSpan w:val="5"/>
            <w:tcBorders>
              <w:top w:val="nil"/>
              <w:left w:val="nil"/>
              <w:bottom w:val="nil"/>
              <w:right w:val="nil"/>
            </w:tcBorders>
            <w:shd w:val="clear" w:color="auto" w:fill="auto"/>
            <w:noWrap/>
            <w:vAlign w:val="bottom"/>
            <w:hideMark/>
          </w:tcPr>
          <w:p w14:paraId="0D6C8A6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80661E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5729B447" w14:textId="77777777" w:rsidTr="009C71FD">
        <w:trPr>
          <w:trHeight w:val="1440"/>
        </w:trPr>
        <w:tc>
          <w:tcPr>
            <w:tcW w:w="2429" w:type="dxa"/>
            <w:tcBorders>
              <w:top w:val="nil"/>
              <w:left w:val="single" w:sz="4" w:space="0" w:color="auto"/>
              <w:bottom w:val="single" w:sz="4" w:space="0" w:color="auto"/>
              <w:right w:val="single" w:sz="4" w:space="0" w:color="auto"/>
            </w:tcBorders>
            <w:shd w:val="clear" w:color="auto" w:fill="auto"/>
            <w:hideMark/>
          </w:tcPr>
          <w:p w14:paraId="67EAC95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There are laws or policies which allow and regulate co-management of PAs</w:t>
            </w:r>
          </w:p>
        </w:tc>
        <w:tc>
          <w:tcPr>
            <w:tcW w:w="541" w:type="dxa"/>
            <w:tcBorders>
              <w:top w:val="nil"/>
              <w:left w:val="nil"/>
              <w:bottom w:val="single" w:sz="4" w:space="0" w:color="auto"/>
              <w:right w:val="single" w:sz="4" w:space="0" w:color="auto"/>
            </w:tcBorders>
            <w:shd w:val="clear" w:color="000000" w:fill="FFCC99"/>
            <w:noWrap/>
            <w:vAlign w:val="center"/>
            <w:hideMark/>
          </w:tcPr>
          <w:p w14:paraId="353BBA8B"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2160" w:type="dxa"/>
            <w:tcBorders>
              <w:top w:val="nil"/>
              <w:left w:val="nil"/>
              <w:bottom w:val="single" w:sz="4" w:space="0" w:color="auto"/>
              <w:right w:val="single" w:sz="4" w:space="0" w:color="auto"/>
            </w:tcBorders>
            <w:shd w:val="clear" w:color="auto" w:fill="auto"/>
            <w:vAlign w:val="bottom"/>
            <w:hideMark/>
          </w:tcPr>
          <w:p w14:paraId="4F70447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 xml:space="preserve">3: Yes, Satisfactory </w:t>
            </w:r>
          </w:p>
        </w:tc>
        <w:tc>
          <w:tcPr>
            <w:tcW w:w="4860" w:type="dxa"/>
            <w:tcBorders>
              <w:top w:val="nil"/>
              <w:left w:val="nil"/>
              <w:bottom w:val="single" w:sz="4" w:space="0" w:color="auto"/>
              <w:right w:val="single" w:sz="4" w:space="0" w:color="auto"/>
            </w:tcBorders>
            <w:shd w:val="clear" w:color="auto" w:fill="auto"/>
            <w:hideMark/>
          </w:tcPr>
          <w:p w14:paraId="20FF0DCE"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Owing to UNDP-GEF project, there are mechanisms under development and trial to involve the communitities in activities at protected areas, for mutual benefit for the parks and communities.</w:t>
            </w:r>
          </w:p>
        </w:tc>
        <w:tc>
          <w:tcPr>
            <w:tcW w:w="20748" w:type="dxa"/>
            <w:gridSpan w:val="5"/>
            <w:tcBorders>
              <w:top w:val="nil"/>
              <w:left w:val="nil"/>
              <w:bottom w:val="nil"/>
              <w:right w:val="nil"/>
            </w:tcBorders>
            <w:shd w:val="clear" w:color="auto" w:fill="auto"/>
            <w:noWrap/>
            <w:vAlign w:val="bottom"/>
            <w:hideMark/>
          </w:tcPr>
          <w:p w14:paraId="73C14E6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9E8E86E"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13D82EBA" w14:textId="77777777" w:rsidTr="009C71FD">
        <w:trPr>
          <w:trHeight w:val="1440"/>
        </w:trPr>
        <w:tc>
          <w:tcPr>
            <w:tcW w:w="2429" w:type="dxa"/>
            <w:tcBorders>
              <w:top w:val="nil"/>
              <w:left w:val="single" w:sz="4" w:space="0" w:color="auto"/>
              <w:bottom w:val="single" w:sz="4" w:space="0" w:color="auto"/>
              <w:right w:val="single" w:sz="4" w:space="0" w:color="auto"/>
            </w:tcBorders>
            <w:shd w:val="clear" w:color="auto" w:fill="auto"/>
            <w:hideMark/>
          </w:tcPr>
          <w:p w14:paraId="75F5EC5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There are laws or policies which allow and regulate local government management of PAs</w:t>
            </w:r>
          </w:p>
        </w:tc>
        <w:tc>
          <w:tcPr>
            <w:tcW w:w="541" w:type="dxa"/>
            <w:tcBorders>
              <w:top w:val="nil"/>
              <w:left w:val="nil"/>
              <w:bottom w:val="single" w:sz="4" w:space="0" w:color="auto"/>
              <w:right w:val="single" w:sz="4" w:space="0" w:color="auto"/>
            </w:tcBorders>
            <w:shd w:val="clear" w:color="000000" w:fill="FFCC99"/>
            <w:noWrap/>
            <w:vAlign w:val="center"/>
            <w:hideMark/>
          </w:tcPr>
          <w:p w14:paraId="7678E307"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2160" w:type="dxa"/>
            <w:tcBorders>
              <w:top w:val="nil"/>
              <w:left w:val="nil"/>
              <w:bottom w:val="single" w:sz="4" w:space="0" w:color="auto"/>
              <w:right w:val="single" w:sz="4" w:space="0" w:color="auto"/>
            </w:tcBorders>
            <w:shd w:val="clear" w:color="auto" w:fill="auto"/>
            <w:vAlign w:val="bottom"/>
            <w:hideMark/>
          </w:tcPr>
          <w:p w14:paraId="16AA758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 xml:space="preserve">3: Yes, Satisfactory </w:t>
            </w:r>
          </w:p>
        </w:tc>
        <w:tc>
          <w:tcPr>
            <w:tcW w:w="4860" w:type="dxa"/>
            <w:tcBorders>
              <w:top w:val="nil"/>
              <w:left w:val="nil"/>
              <w:bottom w:val="single" w:sz="4" w:space="0" w:color="auto"/>
              <w:right w:val="single" w:sz="4" w:space="0" w:color="auto"/>
            </w:tcBorders>
            <w:shd w:val="clear" w:color="auto" w:fill="auto"/>
            <w:hideMark/>
          </w:tcPr>
          <w:p w14:paraId="246AE0B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It relates to the regional landscape parks and other territories (zakazniks, etc.)</w:t>
            </w:r>
          </w:p>
        </w:tc>
        <w:tc>
          <w:tcPr>
            <w:tcW w:w="20748" w:type="dxa"/>
            <w:gridSpan w:val="5"/>
            <w:tcBorders>
              <w:top w:val="nil"/>
              <w:left w:val="nil"/>
              <w:bottom w:val="nil"/>
              <w:right w:val="nil"/>
            </w:tcBorders>
            <w:shd w:val="clear" w:color="auto" w:fill="auto"/>
            <w:noWrap/>
            <w:vAlign w:val="bottom"/>
            <w:hideMark/>
          </w:tcPr>
          <w:p w14:paraId="333B497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47EE9B3"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B91ABD" w:rsidRPr="005E3E9F" w14:paraId="73AB9630" w14:textId="77777777" w:rsidTr="009C71FD">
        <w:trPr>
          <w:trHeight w:val="1440"/>
        </w:trPr>
        <w:tc>
          <w:tcPr>
            <w:tcW w:w="2429" w:type="dxa"/>
            <w:tcBorders>
              <w:top w:val="nil"/>
              <w:left w:val="single" w:sz="4" w:space="0" w:color="auto"/>
              <w:bottom w:val="single" w:sz="4" w:space="0" w:color="auto"/>
              <w:right w:val="single" w:sz="4" w:space="0" w:color="auto"/>
            </w:tcBorders>
            <w:shd w:val="clear" w:color="auto" w:fill="auto"/>
            <w:hideMark/>
          </w:tcPr>
          <w:p w14:paraId="67855FF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(iv) There are laws which allow, promote and regulate private reserves</w:t>
            </w:r>
          </w:p>
        </w:tc>
        <w:tc>
          <w:tcPr>
            <w:tcW w:w="541" w:type="dxa"/>
            <w:tcBorders>
              <w:top w:val="nil"/>
              <w:left w:val="nil"/>
              <w:bottom w:val="single" w:sz="4" w:space="0" w:color="auto"/>
              <w:right w:val="single" w:sz="4" w:space="0" w:color="auto"/>
            </w:tcBorders>
            <w:shd w:val="clear" w:color="000000" w:fill="FFCC99"/>
            <w:noWrap/>
            <w:vAlign w:val="center"/>
            <w:hideMark/>
          </w:tcPr>
          <w:p w14:paraId="02BFBB76"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2160" w:type="dxa"/>
            <w:tcBorders>
              <w:top w:val="nil"/>
              <w:left w:val="nil"/>
              <w:bottom w:val="single" w:sz="4" w:space="0" w:color="auto"/>
              <w:right w:val="single" w:sz="4" w:space="0" w:color="auto"/>
            </w:tcBorders>
            <w:shd w:val="clear" w:color="auto" w:fill="auto"/>
            <w:vAlign w:val="bottom"/>
            <w:hideMark/>
          </w:tcPr>
          <w:p w14:paraId="108755D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 xml:space="preserve">3: Yes, Satisfactory </w:t>
            </w:r>
          </w:p>
        </w:tc>
        <w:tc>
          <w:tcPr>
            <w:tcW w:w="4860" w:type="dxa"/>
            <w:tcBorders>
              <w:top w:val="nil"/>
              <w:left w:val="nil"/>
              <w:bottom w:val="single" w:sz="4" w:space="0" w:color="auto"/>
              <w:right w:val="single" w:sz="4" w:space="0" w:color="auto"/>
            </w:tcBorders>
            <w:shd w:val="clear" w:color="auto" w:fill="auto"/>
            <w:hideMark/>
          </w:tcPr>
          <w:p w14:paraId="32F4E6E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There is no such category of PA.</w:t>
            </w:r>
          </w:p>
        </w:tc>
        <w:tc>
          <w:tcPr>
            <w:tcW w:w="20748" w:type="dxa"/>
            <w:gridSpan w:val="5"/>
            <w:tcBorders>
              <w:top w:val="nil"/>
              <w:left w:val="nil"/>
              <w:bottom w:val="nil"/>
              <w:right w:val="nil"/>
            </w:tcBorders>
            <w:shd w:val="clear" w:color="auto" w:fill="auto"/>
            <w:noWrap/>
            <w:vAlign w:val="bottom"/>
            <w:hideMark/>
          </w:tcPr>
          <w:p w14:paraId="784A4B6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53BD6C8"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59A8EF12" w14:textId="77777777" w:rsidR="00C24C25" w:rsidRPr="005E3E9F" w:rsidRDefault="00C24C25">
      <w:pPr>
        <w:rPr>
          <w:sz w:val="16"/>
          <w:szCs w:val="16"/>
        </w:rPr>
      </w:pPr>
    </w:p>
    <w:tbl>
      <w:tblPr>
        <w:tblW w:w="30974" w:type="dxa"/>
        <w:tblInd w:w="108" w:type="dxa"/>
        <w:tblLayout w:type="fixed"/>
        <w:tblLook w:val="04A0" w:firstRow="1" w:lastRow="0" w:firstColumn="1" w:lastColumn="0" w:noHBand="0" w:noVBand="1"/>
      </w:tblPr>
      <w:tblGrid>
        <w:gridCol w:w="2429"/>
        <w:gridCol w:w="541"/>
        <w:gridCol w:w="2160"/>
        <w:gridCol w:w="4860"/>
        <w:gridCol w:w="18858"/>
        <w:gridCol w:w="236"/>
        <w:gridCol w:w="1654"/>
        <w:gridCol w:w="236"/>
      </w:tblGrid>
      <w:tr w:rsidR="00C24C25" w:rsidRPr="005E3E9F" w14:paraId="22352335" w14:textId="77777777" w:rsidTr="009C71FD">
        <w:trPr>
          <w:trHeight w:val="465"/>
        </w:trPr>
        <w:tc>
          <w:tcPr>
            <w:tcW w:w="297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AA1091" w14:textId="70AF576B" w:rsidR="00F62EA9" w:rsidRPr="005E3E9F" w:rsidRDefault="00F62EA9"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5 –National PA Financing Strategies</w:t>
            </w:r>
          </w:p>
        </w:tc>
        <w:tc>
          <w:tcPr>
            <w:tcW w:w="70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8AD9FFC" w14:textId="032CECB9" w:rsidR="00F62EA9" w:rsidRPr="005E3E9F" w:rsidRDefault="00F62EA9" w:rsidP="00E870BF">
            <w:pPr>
              <w:rPr>
                <w:rFonts w:ascii="Microsoft Sans Serif" w:eastAsia="Times New Roman" w:hAnsi="Microsoft Sans Serif" w:cs="Microsoft Sans Serif"/>
                <w:b/>
                <w:bCs/>
                <w:color w:val="000000"/>
                <w:sz w:val="16"/>
                <w:szCs w:val="16"/>
              </w:rPr>
            </w:pPr>
          </w:p>
        </w:tc>
        <w:tc>
          <w:tcPr>
            <w:tcW w:w="20748" w:type="dxa"/>
            <w:gridSpan w:val="3"/>
            <w:tcBorders>
              <w:top w:val="nil"/>
              <w:left w:val="nil"/>
              <w:bottom w:val="nil"/>
              <w:right w:val="nil"/>
            </w:tcBorders>
            <w:shd w:val="clear" w:color="auto" w:fill="auto"/>
            <w:noWrap/>
            <w:vAlign w:val="bottom"/>
            <w:hideMark/>
          </w:tcPr>
          <w:p w14:paraId="57DF336E" w14:textId="77777777" w:rsidR="00F62EA9" w:rsidRPr="005E3E9F" w:rsidRDefault="00F62EA9"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8C4D53C" w14:textId="77777777" w:rsidR="00F62EA9" w:rsidRPr="005E3E9F" w:rsidRDefault="00F62EA9" w:rsidP="00E870BF">
            <w:pPr>
              <w:rPr>
                <w:rFonts w:ascii="Microsoft Sans Serif" w:eastAsia="Times New Roman" w:hAnsi="Microsoft Sans Serif" w:cs="Microsoft Sans Serif"/>
                <w:color w:val="000000"/>
                <w:sz w:val="16"/>
                <w:szCs w:val="16"/>
              </w:rPr>
            </w:pPr>
          </w:p>
        </w:tc>
      </w:tr>
      <w:tr w:rsidR="00C24C25" w:rsidRPr="005E3E9F" w14:paraId="2C65C724" w14:textId="77777777" w:rsidTr="009C71FD">
        <w:trPr>
          <w:gridAfter w:val="2"/>
          <w:wAfter w:w="1890" w:type="dxa"/>
          <w:trHeight w:val="480"/>
        </w:trPr>
        <w:tc>
          <w:tcPr>
            <w:tcW w:w="2429" w:type="dxa"/>
            <w:tcBorders>
              <w:top w:val="nil"/>
              <w:left w:val="single" w:sz="4" w:space="0" w:color="auto"/>
              <w:bottom w:val="single" w:sz="4" w:space="0" w:color="auto"/>
              <w:right w:val="single" w:sz="4" w:space="0" w:color="auto"/>
            </w:tcBorders>
            <w:shd w:val="clear" w:color="auto" w:fill="auto"/>
            <w:hideMark/>
          </w:tcPr>
          <w:p w14:paraId="6B947BDF" w14:textId="77777777" w:rsidR="00C24C25" w:rsidRPr="005E3E9F" w:rsidRDefault="00C24C25"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There are policies and/or regulations that exist for the following which should be part of a National PA Finance Strategy:</w:t>
            </w:r>
          </w:p>
        </w:tc>
        <w:tc>
          <w:tcPr>
            <w:tcW w:w="541" w:type="dxa"/>
            <w:tcBorders>
              <w:top w:val="nil"/>
              <w:left w:val="nil"/>
              <w:bottom w:val="single" w:sz="4" w:space="0" w:color="auto"/>
              <w:right w:val="single" w:sz="4" w:space="0" w:color="auto"/>
            </w:tcBorders>
            <w:shd w:val="clear" w:color="auto" w:fill="auto"/>
            <w:hideMark/>
          </w:tcPr>
          <w:p w14:paraId="3A610F20" w14:textId="38260F00" w:rsidR="00C24C25" w:rsidRPr="005E3E9F" w:rsidRDefault="00C24C25"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2160" w:type="dxa"/>
            <w:tcBorders>
              <w:top w:val="nil"/>
              <w:left w:val="nil"/>
              <w:bottom w:val="single" w:sz="4" w:space="0" w:color="auto"/>
              <w:right w:val="single" w:sz="4" w:space="0" w:color="auto"/>
            </w:tcBorders>
            <w:shd w:val="clear" w:color="auto" w:fill="auto"/>
            <w:noWrap/>
            <w:vAlign w:val="bottom"/>
            <w:hideMark/>
          </w:tcPr>
          <w:p w14:paraId="388E14DE" w14:textId="77777777" w:rsidR="00C24C25" w:rsidRPr="005E3E9F" w:rsidRDefault="00C24C25"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4860" w:type="dxa"/>
            <w:tcBorders>
              <w:top w:val="nil"/>
              <w:left w:val="nil"/>
              <w:bottom w:val="single" w:sz="4" w:space="0" w:color="auto"/>
              <w:right w:val="single" w:sz="4" w:space="0" w:color="auto"/>
            </w:tcBorders>
            <w:shd w:val="clear" w:color="auto" w:fill="auto"/>
            <w:hideMark/>
          </w:tcPr>
          <w:p w14:paraId="3DC3651C" w14:textId="77777777" w:rsidR="00C24C25" w:rsidRPr="005E3E9F" w:rsidRDefault="00C24C25"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8858" w:type="dxa"/>
            <w:tcBorders>
              <w:top w:val="nil"/>
              <w:left w:val="nil"/>
              <w:bottom w:val="nil"/>
              <w:right w:val="nil"/>
            </w:tcBorders>
            <w:shd w:val="clear" w:color="auto" w:fill="auto"/>
            <w:noWrap/>
            <w:vAlign w:val="bottom"/>
            <w:hideMark/>
          </w:tcPr>
          <w:p w14:paraId="0C0AC28F" w14:textId="77777777" w:rsidR="00C24C25" w:rsidRPr="005E3E9F" w:rsidRDefault="00C24C25"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3D6A432" w14:textId="77777777" w:rsidR="00C24C25" w:rsidRPr="005E3E9F" w:rsidRDefault="00C24C25" w:rsidP="00E870BF">
            <w:pPr>
              <w:rPr>
                <w:rFonts w:ascii="Microsoft Sans Serif" w:eastAsia="Times New Roman" w:hAnsi="Microsoft Sans Serif" w:cs="Microsoft Sans Serif"/>
                <w:color w:val="000000"/>
                <w:sz w:val="16"/>
                <w:szCs w:val="16"/>
              </w:rPr>
            </w:pPr>
          </w:p>
        </w:tc>
      </w:tr>
      <w:tr w:rsidR="00C24C25" w:rsidRPr="005E3E9F" w14:paraId="59808252" w14:textId="77777777" w:rsidTr="009C71FD">
        <w:trPr>
          <w:gridAfter w:val="2"/>
          <w:wAfter w:w="1890" w:type="dxa"/>
          <w:trHeight w:val="1440"/>
        </w:trPr>
        <w:tc>
          <w:tcPr>
            <w:tcW w:w="2429" w:type="dxa"/>
            <w:tcBorders>
              <w:top w:val="nil"/>
              <w:left w:val="single" w:sz="4" w:space="0" w:color="auto"/>
              <w:bottom w:val="single" w:sz="4" w:space="0" w:color="auto"/>
              <w:right w:val="single" w:sz="4" w:space="0" w:color="auto"/>
            </w:tcBorders>
            <w:shd w:val="clear" w:color="auto" w:fill="auto"/>
            <w:hideMark/>
          </w:tcPr>
          <w:p w14:paraId="579573A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Comprehensive financial data and plans for a standardized and coordinated cost accounting systems (both input and activity based accounting)</w:t>
            </w:r>
          </w:p>
        </w:tc>
        <w:tc>
          <w:tcPr>
            <w:tcW w:w="541" w:type="dxa"/>
            <w:tcBorders>
              <w:top w:val="nil"/>
              <w:left w:val="nil"/>
              <w:bottom w:val="single" w:sz="4" w:space="0" w:color="auto"/>
              <w:right w:val="single" w:sz="4" w:space="0" w:color="auto"/>
            </w:tcBorders>
            <w:shd w:val="clear" w:color="000000" w:fill="FFCC99"/>
            <w:noWrap/>
            <w:vAlign w:val="center"/>
            <w:hideMark/>
          </w:tcPr>
          <w:p w14:paraId="1B831475"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2160" w:type="dxa"/>
            <w:tcBorders>
              <w:top w:val="nil"/>
              <w:left w:val="nil"/>
              <w:bottom w:val="single" w:sz="4" w:space="0" w:color="auto"/>
              <w:right w:val="single" w:sz="4" w:space="0" w:color="auto"/>
            </w:tcBorders>
            <w:shd w:val="clear" w:color="auto" w:fill="auto"/>
            <w:vAlign w:val="bottom"/>
            <w:hideMark/>
          </w:tcPr>
          <w:p w14:paraId="0EB47BD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 xml:space="preserve">3: Yes, Satisfactory </w:t>
            </w:r>
          </w:p>
        </w:tc>
        <w:tc>
          <w:tcPr>
            <w:tcW w:w="4860" w:type="dxa"/>
            <w:tcBorders>
              <w:top w:val="nil"/>
              <w:left w:val="nil"/>
              <w:bottom w:val="single" w:sz="4" w:space="0" w:color="auto"/>
              <w:right w:val="single" w:sz="4" w:space="0" w:color="auto"/>
            </w:tcBorders>
            <w:shd w:val="clear" w:color="auto" w:fill="auto"/>
            <w:hideMark/>
          </w:tcPr>
          <w:p w14:paraId="3D0078F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 PA financial Strategy is under adoption, owing to UNDP-GEF project.</w:t>
            </w:r>
          </w:p>
        </w:tc>
        <w:tc>
          <w:tcPr>
            <w:tcW w:w="18858" w:type="dxa"/>
            <w:tcBorders>
              <w:top w:val="nil"/>
              <w:left w:val="nil"/>
              <w:bottom w:val="nil"/>
              <w:right w:val="nil"/>
            </w:tcBorders>
            <w:shd w:val="clear" w:color="auto" w:fill="auto"/>
            <w:noWrap/>
            <w:vAlign w:val="bottom"/>
            <w:hideMark/>
          </w:tcPr>
          <w:p w14:paraId="562D97F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E2B985A"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47FD0B2E" w14:textId="77777777" w:rsidTr="009C71FD">
        <w:trPr>
          <w:gridAfter w:val="2"/>
          <w:wAfter w:w="1890" w:type="dxa"/>
          <w:trHeight w:val="1440"/>
        </w:trPr>
        <w:tc>
          <w:tcPr>
            <w:tcW w:w="2429" w:type="dxa"/>
            <w:tcBorders>
              <w:top w:val="nil"/>
              <w:left w:val="single" w:sz="4" w:space="0" w:color="auto"/>
              <w:bottom w:val="single" w:sz="4" w:space="0" w:color="auto"/>
              <w:right w:val="single" w:sz="4" w:space="0" w:color="auto"/>
            </w:tcBorders>
            <w:shd w:val="clear" w:color="auto" w:fill="auto"/>
            <w:hideMark/>
          </w:tcPr>
          <w:p w14:paraId="3214648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 Revenue generation and fee levels across PAs </w:t>
            </w:r>
          </w:p>
        </w:tc>
        <w:tc>
          <w:tcPr>
            <w:tcW w:w="541" w:type="dxa"/>
            <w:tcBorders>
              <w:top w:val="nil"/>
              <w:left w:val="nil"/>
              <w:bottom w:val="single" w:sz="4" w:space="0" w:color="auto"/>
              <w:right w:val="single" w:sz="4" w:space="0" w:color="auto"/>
            </w:tcBorders>
            <w:shd w:val="clear" w:color="000000" w:fill="FFCC99"/>
            <w:noWrap/>
            <w:vAlign w:val="center"/>
            <w:hideMark/>
          </w:tcPr>
          <w:p w14:paraId="53612F43"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2160" w:type="dxa"/>
            <w:tcBorders>
              <w:top w:val="nil"/>
              <w:left w:val="nil"/>
              <w:bottom w:val="single" w:sz="4" w:space="0" w:color="auto"/>
              <w:right w:val="single" w:sz="4" w:space="0" w:color="auto"/>
            </w:tcBorders>
            <w:shd w:val="clear" w:color="auto" w:fill="auto"/>
            <w:vAlign w:val="bottom"/>
            <w:hideMark/>
          </w:tcPr>
          <w:p w14:paraId="525EFB3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 xml:space="preserve">3: Yes, Satisfactory </w:t>
            </w:r>
          </w:p>
        </w:tc>
        <w:tc>
          <w:tcPr>
            <w:tcW w:w="4860" w:type="dxa"/>
            <w:tcBorders>
              <w:top w:val="nil"/>
              <w:left w:val="nil"/>
              <w:bottom w:val="single" w:sz="4" w:space="0" w:color="auto"/>
              <w:right w:val="single" w:sz="4" w:space="0" w:color="auto"/>
            </w:tcBorders>
            <w:shd w:val="clear" w:color="auto" w:fill="auto"/>
            <w:hideMark/>
          </w:tcPr>
          <w:p w14:paraId="20D8AA67"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As per explanations in the table below.</w:t>
            </w:r>
          </w:p>
        </w:tc>
        <w:tc>
          <w:tcPr>
            <w:tcW w:w="18858" w:type="dxa"/>
            <w:tcBorders>
              <w:top w:val="nil"/>
              <w:left w:val="nil"/>
              <w:bottom w:val="nil"/>
              <w:right w:val="nil"/>
            </w:tcBorders>
            <w:shd w:val="clear" w:color="auto" w:fill="auto"/>
            <w:noWrap/>
            <w:vAlign w:val="bottom"/>
            <w:hideMark/>
          </w:tcPr>
          <w:p w14:paraId="330DEC1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826EA73"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4CD2C9A2" w14:textId="77777777" w:rsidTr="009C71FD">
        <w:trPr>
          <w:gridAfter w:val="2"/>
          <w:wAfter w:w="1890" w:type="dxa"/>
          <w:trHeight w:val="1440"/>
        </w:trPr>
        <w:tc>
          <w:tcPr>
            <w:tcW w:w="2429" w:type="dxa"/>
            <w:tcBorders>
              <w:top w:val="nil"/>
              <w:left w:val="single" w:sz="4" w:space="0" w:color="auto"/>
              <w:bottom w:val="single" w:sz="4" w:space="0" w:color="auto"/>
              <w:right w:val="single" w:sz="4" w:space="0" w:color="auto"/>
            </w:tcBorders>
            <w:shd w:val="clear" w:color="auto" w:fill="auto"/>
            <w:hideMark/>
          </w:tcPr>
          <w:p w14:paraId="51A2AF8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Allocation of PA budgets to PA sites (criteria based on size, threats, business plans, performance etc)</w:t>
            </w:r>
          </w:p>
        </w:tc>
        <w:tc>
          <w:tcPr>
            <w:tcW w:w="541" w:type="dxa"/>
            <w:tcBorders>
              <w:top w:val="nil"/>
              <w:left w:val="nil"/>
              <w:bottom w:val="single" w:sz="4" w:space="0" w:color="auto"/>
              <w:right w:val="single" w:sz="4" w:space="0" w:color="auto"/>
            </w:tcBorders>
            <w:shd w:val="clear" w:color="000000" w:fill="FFCC99"/>
            <w:noWrap/>
            <w:vAlign w:val="center"/>
            <w:hideMark/>
          </w:tcPr>
          <w:p w14:paraId="69351414"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2160" w:type="dxa"/>
            <w:tcBorders>
              <w:top w:val="nil"/>
              <w:left w:val="nil"/>
              <w:bottom w:val="single" w:sz="4" w:space="0" w:color="auto"/>
              <w:right w:val="single" w:sz="4" w:space="0" w:color="auto"/>
            </w:tcBorders>
            <w:shd w:val="clear" w:color="auto" w:fill="auto"/>
            <w:vAlign w:val="bottom"/>
            <w:hideMark/>
          </w:tcPr>
          <w:p w14:paraId="3450200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 xml:space="preserve">3: Yes, Satisfactory </w:t>
            </w:r>
          </w:p>
        </w:tc>
        <w:tc>
          <w:tcPr>
            <w:tcW w:w="4860" w:type="dxa"/>
            <w:tcBorders>
              <w:top w:val="nil"/>
              <w:left w:val="nil"/>
              <w:bottom w:val="single" w:sz="4" w:space="0" w:color="auto"/>
              <w:right w:val="single" w:sz="4" w:space="0" w:color="auto"/>
            </w:tcBorders>
            <w:shd w:val="clear" w:color="auto" w:fill="auto"/>
            <w:hideMark/>
          </w:tcPr>
          <w:p w14:paraId="00E98171"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List the budget allocation criteria: mainly size of the territory and number of staff</w:t>
            </w:r>
          </w:p>
        </w:tc>
        <w:tc>
          <w:tcPr>
            <w:tcW w:w="18858" w:type="dxa"/>
            <w:tcBorders>
              <w:top w:val="nil"/>
              <w:left w:val="nil"/>
              <w:bottom w:val="nil"/>
              <w:right w:val="nil"/>
            </w:tcBorders>
            <w:shd w:val="clear" w:color="auto" w:fill="auto"/>
            <w:noWrap/>
            <w:vAlign w:val="bottom"/>
            <w:hideMark/>
          </w:tcPr>
          <w:p w14:paraId="191777D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45C1D0A"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0A06CDC8" w14:textId="77777777" w:rsidTr="009C71FD">
        <w:trPr>
          <w:gridAfter w:val="2"/>
          <w:wAfter w:w="1890" w:type="dxa"/>
          <w:trHeight w:val="1440"/>
        </w:trPr>
        <w:tc>
          <w:tcPr>
            <w:tcW w:w="2429" w:type="dxa"/>
            <w:tcBorders>
              <w:top w:val="nil"/>
              <w:left w:val="single" w:sz="4" w:space="0" w:color="auto"/>
              <w:bottom w:val="single" w:sz="4" w:space="0" w:color="auto"/>
              <w:right w:val="single" w:sz="4" w:space="0" w:color="auto"/>
            </w:tcBorders>
            <w:shd w:val="clear" w:color="auto" w:fill="auto"/>
            <w:hideMark/>
          </w:tcPr>
          <w:p w14:paraId="4D8E288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Safeguards to ensure that revenue generation does not adversely affect conservation objectives of PAs</w:t>
            </w:r>
          </w:p>
        </w:tc>
        <w:tc>
          <w:tcPr>
            <w:tcW w:w="541" w:type="dxa"/>
            <w:tcBorders>
              <w:top w:val="nil"/>
              <w:left w:val="nil"/>
              <w:bottom w:val="single" w:sz="4" w:space="0" w:color="auto"/>
              <w:right w:val="single" w:sz="4" w:space="0" w:color="auto"/>
            </w:tcBorders>
            <w:shd w:val="clear" w:color="000000" w:fill="FFCC99"/>
            <w:noWrap/>
            <w:vAlign w:val="center"/>
            <w:hideMark/>
          </w:tcPr>
          <w:p w14:paraId="61B49429"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3</w:t>
            </w:r>
          </w:p>
        </w:tc>
        <w:tc>
          <w:tcPr>
            <w:tcW w:w="2160" w:type="dxa"/>
            <w:tcBorders>
              <w:top w:val="nil"/>
              <w:left w:val="nil"/>
              <w:bottom w:val="single" w:sz="4" w:space="0" w:color="auto"/>
              <w:right w:val="single" w:sz="4" w:space="0" w:color="auto"/>
            </w:tcBorders>
            <w:shd w:val="clear" w:color="auto" w:fill="auto"/>
            <w:vAlign w:val="bottom"/>
            <w:hideMark/>
          </w:tcPr>
          <w:p w14:paraId="67A4C4AE"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 xml:space="preserve">3: Yes, Satisfactory </w:t>
            </w:r>
          </w:p>
        </w:tc>
        <w:tc>
          <w:tcPr>
            <w:tcW w:w="4860" w:type="dxa"/>
            <w:tcBorders>
              <w:top w:val="nil"/>
              <w:left w:val="nil"/>
              <w:bottom w:val="single" w:sz="4" w:space="0" w:color="auto"/>
              <w:right w:val="single" w:sz="4" w:space="0" w:color="auto"/>
            </w:tcBorders>
            <w:shd w:val="clear" w:color="auto" w:fill="auto"/>
            <w:hideMark/>
          </w:tcPr>
          <w:p w14:paraId="371A349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Is regulated by the management plan and in accordance with the allocated limits for natural resources usage</w:t>
            </w:r>
          </w:p>
        </w:tc>
        <w:tc>
          <w:tcPr>
            <w:tcW w:w="18858" w:type="dxa"/>
            <w:tcBorders>
              <w:top w:val="nil"/>
              <w:left w:val="nil"/>
              <w:bottom w:val="nil"/>
              <w:right w:val="nil"/>
            </w:tcBorders>
            <w:shd w:val="clear" w:color="auto" w:fill="auto"/>
            <w:noWrap/>
            <w:vAlign w:val="bottom"/>
            <w:hideMark/>
          </w:tcPr>
          <w:p w14:paraId="0360FFA5"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B3C0E8B"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25CBEEC6" w14:textId="77777777" w:rsidTr="009C71FD">
        <w:trPr>
          <w:gridAfter w:val="2"/>
          <w:wAfter w:w="1890" w:type="dxa"/>
          <w:trHeight w:val="1680"/>
        </w:trPr>
        <w:tc>
          <w:tcPr>
            <w:tcW w:w="2429" w:type="dxa"/>
            <w:tcBorders>
              <w:top w:val="nil"/>
              <w:left w:val="single" w:sz="4" w:space="0" w:color="auto"/>
              <w:bottom w:val="single" w:sz="4" w:space="0" w:color="auto"/>
              <w:right w:val="single" w:sz="4" w:space="0" w:color="auto"/>
            </w:tcBorders>
            <w:shd w:val="clear" w:color="auto" w:fill="auto"/>
            <w:hideMark/>
          </w:tcPr>
          <w:p w14:paraId="4211189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PA management plans to include financial data or associated business plans</w:t>
            </w:r>
          </w:p>
        </w:tc>
        <w:tc>
          <w:tcPr>
            <w:tcW w:w="541" w:type="dxa"/>
            <w:tcBorders>
              <w:top w:val="nil"/>
              <w:left w:val="nil"/>
              <w:bottom w:val="single" w:sz="4" w:space="0" w:color="auto"/>
              <w:right w:val="single" w:sz="4" w:space="0" w:color="auto"/>
            </w:tcBorders>
            <w:shd w:val="clear" w:color="000000" w:fill="FFCC99"/>
            <w:noWrap/>
            <w:vAlign w:val="center"/>
            <w:hideMark/>
          </w:tcPr>
          <w:p w14:paraId="24EA509F"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2160" w:type="dxa"/>
            <w:tcBorders>
              <w:top w:val="nil"/>
              <w:left w:val="nil"/>
              <w:bottom w:val="single" w:sz="4" w:space="0" w:color="auto"/>
              <w:right w:val="single" w:sz="4" w:space="0" w:color="auto"/>
            </w:tcBorders>
            <w:shd w:val="clear" w:color="auto" w:fill="auto"/>
            <w:vAlign w:val="bottom"/>
            <w:hideMark/>
          </w:tcPr>
          <w:p w14:paraId="4C23BAD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Under development</w:t>
            </w:r>
            <w:r w:rsidRPr="005E3E9F">
              <w:rPr>
                <w:rFonts w:ascii="Microsoft Sans Serif" w:eastAsia="Times New Roman" w:hAnsi="Microsoft Sans Serif" w:cs="Microsoft Sans Serif"/>
                <w:color w:val="000000"/>
                <w:sz w:val="16"/>
                <w:szCs w:val="16"/>
              </w:rPr>
              <w:br/>
              <w:t>2: Yes, but needs improvement</w:t>
            </w:r>
            <w:r w:rsidRPr="005E3E9F">
              <w:rPr>
                <w:rFonts w:ascii="Microsoft Sans Serif" w:eastAsia="Times New Roman" w:hAnsi="Microsoft Sans Serif" w:cs="Microsoft Sans Serif"/>
                <w:color w:val="000000"/>
                <w:sz w:val="16"/>
                <w:szCs w:val="16"/>
              </w:rPr>
              <w:br/>
              <w:t xml:space="preserve">3: Yes, Satisfactory </w:t>
            </w:r>
          </w:p>
        </w:tc>
        <w:tc>
          <w:tcPr>
            <w:tcW w:w="4860" w:type="dxa"/>
            <w:tcBorders>
              <w:top w:val="nil"/>
              <w:left w:val="nil"/>
              <w:bottom w:val="single" w:sz="4" w:space="0" w:color="auto"/>
              <w:right w:val="single" w:sz="4" w:space="0" w:color="auto"/>
            </w:tcBorders>
            <w:shd w:val="clear" w:color="auto" w:fill="auto"/>
            <w:hideMark/>
          </w:tcPr>
          <w:p w14:paraId="11C3336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Financial data is correlated to the time of management plan developing, not taking into account the inflation and other factors. Business plan is not widely introduced, although this practice is expanding after the UNDP-GEF project.</w:t>
            </w:r>
          </w:p>
        </w:tc>
        <w:tc>
          <w:tcPr>
            <w:tcW w:w="18858" w:type="dxa"/>
            <w:tcBorders>
              <w:top w:val="nil"/>
              <w:left w:val="nil"/>
              <w:bottom w:val="nil"/>
              <w:right w:val="nil"/>
            </w:tcBorders>
            <w:shd w:val="clear" w:color="auto" w:fill="auto"/>
            <w:noWrap/>
            <w:vAlign w:val="bottom"/>
            <w:hideMark/>
          </w:tcPr>
          <w:p w14:paraId="0897CED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2E6A81B"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30EC07DF" w14:textId="77777777" w:rsidTr="009C71FD">
        <w:trPr>
          <w:gridAfter w:val="2"/>
          <w:wAfter w:w="1890" w:type="dxa"/>
          <w:trHeight w:val="1680"/>
        </w:trPr>
        <w:tc>
          <w:tcPr>
            <w:tcW w:w="2429" w:type="dxa"/>
            <w:tcBorders>
              <w:top w:val="nil"/>
              <w:left w:val="single" w:sz="4" w:space="0" w:color="auto"/>
              <w:bottom w:val="single" w:sz="4" w:space="0" w:color="auto"/>
              <w:right w:val="single" w:sz="4" w:space="0" w:color="auto"/>
            </w:tcBorders>
            <w:shd w:val="clear" w:color="auto" w:fill="auto"/>
            <w:hideMark/>
          </w:tcPr>
          <w:p w14:paraId="1B93E90A" w14:textId="77777777" w:rsidR="00E870BF" w:rsidRPr="005E3E9F" w:rsidRDefault="00680B9E" w:rsidP="00E870BF">
            <w:pPr>
              <w:rPr>
                <w:rFonts w:ascii="Microsoft Sans Serif" w:eastAsia="Times New Roman" w:hAnsi="Microsoft Sans Serif" w:cs="Microsoft Sans Serif"/>
                <w:color w:val="000000"/>
                <w:sz w:val="16"/>
                <w:szCs w:val="16"/>
              </w:rPr>
            </w:pPr>
            <w:hyperlink w:anchor="RANGE!B131" w:history="1">
              <w:r w:rsidR="00E870BF" w:rsidRPr="005E3E9F">
                <w:rPr>
                  <w:rFonts w:ascii="Microsoft Sans Serif" w:eastAsia="Times New Roman" w:hAnsi="Microsoft Sans Serif" w:cs="Microsoft Sans Serif"/>
                  <w:color w:val="000000"/>
                  <w:sz w:val="16"/>
                  <w:szCs w:val="16"/>
                  <w:u w:val="single"/>
                </w:rPr>
                <w:t>(ii) Degree of formulation, adoption and implementation of a national financing strategy[2]</w:t>
              </w:r>
            </w:hyperlink>
          </w:p>
        </w:tc>
        <w:tc>
          <w:tcPr>
            <w:tcW w:w="541" w:type="dxa"/>
            <w:tcBorders>
              <w:top w:val="nil"/>
              <w:left w:val="nil"/>
              <w:bottom w:val="single" w:sz="4" w:space="0" w:color="auto"/>
              <w:right w:val="single" w:sz="4" w:space="0" w:color="auto"/>
            </w:tcBorders>
            <w:shd w:val="clear" w:color="000000" w:fill="FFCC99"/>
            <w:noWrap/>
            <w:vAlign w:val="center"/>
            <w:hideMark/>
          </w:tcPr>
          <w:p w14:paraId="145FE693"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2160" w:type="dxa"/>
            <w:tcBorders>
              <w:top w:val="nil"/>
              <w:left w:val="nil"/>
              <w:bottom w:val="single" w:sz="4" w:space="0" w:color="auto"/>
              <w:right w:val="single" w:sz="4" w:space="0" w:color="auto"/>
            </w:tcBorders>
            <w:shd w:val="clear" w:color="auto" w:fill="auto"/>
            <w:vAlign w:val="bottom"/>
            <w:hideMark/>
          </w:tcPr>
          <w:p w14:paraId="3E1D42E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Not begun</w:t>
            </w:r>
            <w:r w:rsidRPr="005E3E9F">
              <w:rPr>
                <w:rFonts w:ascii="Microsoft Sans Serif" w:eastAsia="Times New Roman" w:hAnsi="Microsoft Sans Serif" w:cs="Microsoft Sans Serif"/>
                <w:color w:val="000000"/>
                <w:sz w:val="16"/>
                <w:szCs w:val="16"/>
              </w:rPr>
              <w:br/>
              <w:t>1: In progress</w:t>
            </w:r>
            <w:r w:rsidRPr="005E3E9F">
              <w:rPr>
                <w:rFonts w:ascii="Microsoft Sans Serif" w:eastAsia="Times New Roman" w:hAnsi="Microsoft Sans Serif" w:cs="Microsoft Sans Serif"/>
                <w:color w:val="000000"/>
                <w:sz w:val="16"/>
                <w:szCs w:val="16"/>
              </w:rPr>
              <w:br/>
              <w:t>2: Completed and adopted</w:t>
            </w:r>
            <w:r w:rsidRPr="005E3E9F">
              <w:rPr>
                <w:rFonts w:ascii="Microsoft Sans Serif" w:eastAsia="Times New Roman" w:hAnsi="Microsoft Sans Serif" w:cs="Microsoft Sans Serif"/>
                <w:color w:val="000000"/>
                <w:sz w:val="16"/>
                <w:szCs w:val="16"/>
              </w:rPr>
              <w:br/>
              <w:t>3: Under implementation</w:t>
            </w:r>
          </w:p>
        </w:tc>
        <w:tc>
          <w:tcPr>
            <w:tcW w:w="4860" w:type="dxa"/>
            <w:tcBorders>
              <w:top w:val="nil"/>
              <w:left w:val="nil"/>
              <w:bottom w:val="single" w:sz="4" w:space="0" w:color="auto"/>
              <w:right w:val="single" w:sz="4" w:space="0" w:color="auto"/>
            </w:tcBorders>
            <w:shd w:val="clear" w:color="auto" w:fill="auto"/>
            <w:hideMark/>
          </w:tcPr>
          <w:p w14:paraId="039BBBC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 national strategy on protected areas financial sustainability was developed by the UNDP-GEF project and endorsed by leading national experts and NGOs. It is expected to be approved in 2012,</w:t>
            </w:r>
          </w:p>
        </w:tc>
        <w:tc>
          <w:tcPr>
            <w:tcW w:w="18858" w:type="dxa"/>
            <w:tcBorders>
              <w:top w:val="nil"/>
              <w:left w:val="nil"/>
              <w:bottom w:val="nil"/>
              <w:right w:val="nil"/>
            </w:tcBorders>
            <w:shd w:val="clear" w:color="auto" w:fill="auto"/>
            <w:noWrap/>
            <w:vAlign w:val="bottom"/>
            <w:hideMark/>
          </w:tcPr>
          <w:p w14:paraId="087ECB4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3495FC7"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5BF93897" w14:textId="77777777" w:rsidR="00C24C25" w:rsidRPr="005E3E9F" w:rsidRDefault="00C24C25">
      <w:pPr>
        <w:rPr>
          <w:sz w:val="16"/>
          <w:szCs w:val="16"/>
        </w:rPr>
      </w:pPr>
    </w:p>
    <w:tbl>
      <w:tblPr>
        <w:tblW w:w="30379" w:type="dxa"/>
        <w:tblInd w:w="108" w:type="dxa"/>
        <w:tblLayout w:type="fixed"/>
        <w:tblLook w:val="04A0" w:firstRow="1" w:lastRow="0" w:firstColumn="1" w:lastColumn="0" w:noHBand="0" w:noVBand="1"/>
      </w:tblPr>
      <w:tblGrid>
        <w:gridCol w:w="2160"/>
        <w:gridCol w:w="720"/>
        <w:gridCol w:w="325"/>
        <w:gridCol w:w="1475"/>
        <w:gridCol w:w="5220"/>
        <w:gridCol w:w="18947"/>
        <w:gridCol w:w="236"/>
        <w:gridCol w:w="1059"/>
        <w:gridCol w:w="237"/>
      </w:tblGrid>
      <w:tr w:rsidR="00C24C25" w:rsidRPr="005E3E9F" w14:paraId="6A959E89" w14:textId="77777777" w:rsidTr="00C24C25">
        <w:trPr>
          <w:trHeight w:val="975"/>
        </w:trPr>
        <w:tc>
          <w:tcPr>
            <w:tcW w:w="320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9F6C0CA" w14:textId="75BEE4C1" w:rsidR="00C24C25" w:rsidRPr="005E3E9F" w:rsidRDefault="00C24C25"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6 – Economic valuation of protected area systems (ecosystem services, tourism based employment etc)</w:t>
            </w:r>
          </w:p>
        </w:tc>
        <w:tc>
          <w:tcPr>
            <w:tcW w:w="26937" w:type="dxa"/>
            <w:gridSpan w:val="5"/>
            <w:tcBorders>
              <w:top w:val="nil"/>
              <w:left w:val="nil"/>
              <w:bottom w:val="nil"/>
              <w:right w:val="nil"/>
            </w:tcBorders>
            <w:shd w:val="clear" w:color="auto" w:fill="auto"/>
            <w:noWrap/>
            <w:vAlign w:val="bottom"/>
            <w:hideMark/>
          </w:tcPr>
          <w:p w14:paraId="3A4F00DE" w14:textId="77777777" w:rsidR="00C24C25" w:rsidRPr="005E3E9F" w:rsidRDefault="00C24C25" w:rsidP="00E870BF">
            <w:pPr>
              <w:rPr>
                <w:rFonts w:ascii="Microsoft Sans Serif" w:eastAsia="Times New Roman" w:hAnsi="Microsoft Sans Serif" w:cs="Microsoft Sans Serif"/>
                <w:color w:val="000000"/>
                <w:sz w:val="16"/>
                <w:szCs w:val="16"/>
              </w:rPr>
            </w:pPr>
          </w:p>
        </w:tc>
        <w:tc>
          <w:tcPr>
            <w:tcW w:w="237" w:type="dxa"/>
            <w:tcBorders>
              <w:top w:val="nil"/>
              <w:left w:val="nil"/>
              <w:bottom w:val="nil"/>
              <w:right w:val="nil"/>
            </w:tcBorders>
            <w:shd w:val="clear" w:color="auto" w:fill="auto"/>
            <w:noWrap/>
            <w:vAlign w:val="bottom"/>
            <w:hideMark/>
          </w:tcPr>
          <w:p w14:paraId="03E10551" w14:textId="77777777" w:rsidR="00C24C25" w:rsidRPr="005E3E9F" w:rsidRDefault="00C24C25" w:rsidP="00E870BF">
            <w:pPr>
              <w:rPr>
                <w:rFonts w:ascii="Microsoft Sans Serif" w:eastAsia="Times New Roman" w:hAnsi="Microsoft Sans Serif" w:cs="Microsoft Sans Serif"/>
                <w:color w:val="000000"/>
                <w:sz w:val="16"/>
                <w:szCs w:val="16"/>
              </w:rPr>
            </w:pPr>
          </w:p>
        </w:tc>
      </w:tr>
      <w:tr w:rsidR="00C24C25" w:rsidRPr="005E3E9F" w14:paraId="04728711" w14:textId="77777777" w:rsidTr="009C71FD">
        <w:trPr>
          <w:gridAfter w:val="2"/>
          <w:wAfter w:w="1296" w:type="dxa"/>
          <w:trHeight w:val="1920"/>
        </w:trPr>
        <w:tc>
          <w:tcPr>
            <w:tcW w:w="2160" w:type="dxa"/>
            <w:tcBorders>
              <w:top w:val="nil"/>
              <w:left w:val="single" w:sz="4" w:space="0" w:color="auto"/>
              <w:bottom w:val="single" w:sz="4" w:space="0" w:color="auto"/>
              <w:right w:val="single" w:sz="4" w:space="0" w:color="auto"/>
            </w:tcBorders>
            <w:shd w:val="clear" w:color="auto" w:fill="auto"/>
            <w:hideMark/>
          </w:tcPr>
          <w:p w14:paraId="08EFCAC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Economic valuation studies on the contribution of protected areas to local and national development are available</w:t>
            </w:r>
          </w:p>
        </w:tc>
        <w:tc>
          <w:tcPr>
            <w:tcW w:w="720" w:type="dxa"/>
            <w:tcBorders>
              <w:top w:val="nil"/>
              <w:left w:val="nil"/>
              <w:bottom w:val="single" w:sz="4" w:space="0" w:color="auto"/>
              <w:right w:val="single" w:sz="4" w:space="0" w:color="auto"/>
            </w:tcBorders>
            <w:shd w:val="clear" w:color="000000" w:fill="FFCC99"/>
            <w:noWrap/>
            <w:vAlign w:val="center"/>
            <w:hideMark/>
          </w:tcPr>
          <w:p w14:paraId="724237E9"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00" w:type="dxa"/>
            <w:gridSpan w:val="2"/>
            <w:tcBorders>
              <w:top w:val="nil"/>
              <w:left w:val="nil"/>
              <w:bottom w:val="single" w:sz="4" w:space="0" w:color="auto"/>
              <w:right w:val="single" w:sz="4" w:space="0" w:color="auto"/>
            </w:tcBorders>
            <w:shd w:val="clear" w:color="auto" w:fill="auto"/>
            <w:vAlign w:val="bottom"/>
            <w:hideMark/>
          </w:tcPr>
          <w:p w14:paraId="7167D1C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Satisfactory</w:t>
            </w:r>
            <w:r w:rsidRPr="005E3E9F">
              <w:rPr>
                <w:rFonts w:ascii="Microsoft Sans Serif" w:eastAsia="Times New Roman" w:hAnsi="Microsoft Sans Serif" w:cs="Microsoft Sans Serif"/>
                <w:color w:val="000000"/>
                <w:sz w:val="16"/>
                <w:szCs w:val="16"/>
              </w:rPr>
              <w:br/>
              <w:t>3: Full</w:t>
            </w:r>
          </w:p>
        </w:tc>
        <w:tc>
          <w:tcPr>
            <w:tcW w:w="5220" w:type="dxa"/>
            <w:tcBorders>
              <w:top w:val="nil"/>
              <w:left w:val="nil"/>
              <w:bottom w:val="single" w:sz="4" w:space="0" w:color="auto"/>
              <w:right w:val="single" w:sz="4" w:space="0" w:color="auto"/>
            </w:tcBorders>
            <w:shd w:val="clear" w:color="auto" w:fill="auto"/>
            <w:hideMark/>
          </w:tcPr>
          <w:p w14:paraId="36E72A3D" w14:textId="2D4C263A"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 xml:space="preserve">Provide summary data from studies: such economic valuation is part of </w:t>
            </w:r>
            <w:r w:rsidR="00C24C25" w:rsidRPr="005E3E9F">
              <w:rPr>
                <w:rFonts w:ascii="Microsoft Sans Serif" w:eastAsia="Times New Roman" w:hAnsi="Microsoft Sans Serif" w:cs="Microsoft Sans Serif"/>
                <w:sz w:val="16"/>
                <w:szCs w:val="16"/>
              </w:rPr>
              <w:pgNum/>
            </w:r>
            <w:r w:rsidR="00C24C25" w:rsidRPr="005E3E9F">
              <w:rPr>
                <w:rFonts w:ascii="Microsoft Sans Serif" w:eastAsia="Times New Roman" w:hAnsi="Microsoft Sans Serif" w:cs="Microsoft Sans Serif"/>
                <w:sz w:val="16"/>
                <w:szCs w:val="16"/>
              </w:rPr>
              <w:t>cientific</w:t>
            </w:r>
            <w:r w:rsidRPr="005E3E9F">
              <w:rPr>
                <w:rFonts w:ascii="Microsoft Sans Serif" w:eastAsia="Times New Roman" w:hAnsi="Microsoft Sans Serif" w:cs="Microsoft Sans Serif"/>
                <w:sz w:val="16"/>
                <w:szCs w:val="16"/>
              </w:rPr>
              <w:t xml:space="preserve"> justification on establishment of PA and differ from region to region. It consists of such data as new places for employment, predicted revenue from tourism, additional taxes paid (particular from salaries), etc.</w:t>
            </w:r>
          </w:p>
        </w:tc>
        <w:tc>
          <w:tcPr>
            <w:tcW w:w="18947" w:type="dxa"/>
            <w:tcBorders>
              <w:top w:val="nil"/>
              <w:left w:val="nil"/>
              <w:bottom w:val="nil"/>
              <w:right w:val="nil"/>
            </w:tcBorders>
            <w:shd w:val="clear" w:color="auto" w:fill="auto"/>
            <w:noWrap/>
            <w:vAlign w:val="bottom"/>
            <w:hideMark/>
          </w:tcPr>
          <w:p w14:paraId="5D4C3E8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1069442"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7BC63B92" w14:textId="77777777" w:rsidTr="009C71FD">
        <w:trPr>
          <w:gridAfter w:val="2"/>
          <w:wAfter w:w="1296" w:type="dxa"/>
          <w:trHeight w:val="3255"/>
        </w:trPr>
        <w:tc>
          <w:tcPr>
            <w:tcW w:w="2160" w:type="dxa"/>
            <w:tcBorders>
              <w:top w:val="nil"/>
              <w:left w:val="single" w:sz="4" w:space="0" w:color="auto"/>
              <w:bottom w:val="single" w:sz="4" w:space="0" w:color="auto"/>
              <w:right w:val="single" w:sz="4" w:space="0" w:color="auto"/>
            </w:tcBorders>
            <w:shd w:val="clear" w:color="auto" w:fill="auto"/>
            <w:hideMark/>
          </w:tcPr>
          <w:p w14:paraId="38B4378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PA economic valuation influences government decision makers</w:t>
            </w:r>
          </w:p>
        </w:tc>
        <w:tc>
          <w:tcPr>
            <w:tcW w:w="720" w:type="dxa"/>
            <w:tcBorders>
              <w:top w:val="nil"/>
              <w:left w:val="nil"/>
              <w:bottom w:val="single" w:sz="4" w:space="0" w:color="auto"/>
              <w:right w:val="single" w:sz="4" w:space="0" w:color="auto"/>
            </w:tcBorders>
            <w:shd w:val="clear" w:color="000000" w:fill="FFCC99"/>
            <w:noWrap/>
            <w:vAlign w:val="center"/>
            <w:hideMark/>
          </w:tcPr>
          <w:p w14:paraId="74C3BB51"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00" w:type="dxa"/>
            <w:gridSpan w:val="2"/>
            <w:tcBorders>
              <w:top w:val="nil"/>
              <w:left w:val="nil"/>
              <w:bottom w:val="single" w:sz="4" w:space="0" w:color="auto"/>
              <w:right w:val="single" w:sz="4" w:space="0" w:color="auto"/>
            </w:tcBorders>
            <w:shd w:val="clear" w:color="auto" w:fill="auto"/>
            <w:vAlign w:val="bottom"/>
            <w:hideMark/>
          </w:tcPr>
          <w:p w14:paraId="13F5FAE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Satisfactory</w:t>
            </w:r>
            <w:r w:rsidRPr="005E3E9F">
              <w:rPr>
                <w:rFonts w:ascii="Microsoft Sans Serif" w:eastAsia="Times New Roman" w:hAnsi="Microsoft Sans Serif" w:cs="Microsoft Sans Serif"/>
                <w:color w:val="000000"/>
                <w:sz w:val="16"/>
                <w:szCs w:val="16"/>
              </w:rPr>
              <w:br/>
              <w:t>3: Full</w:t>
            </w:r>
          </w:p>
        </w:tc>
        <w:tc>
          <w:tcPr>
            <w:tcW w:w="5220" w:type="dxa"/>
            <w:tcBorders>
              <w:top w:val="nil"/>
              <w:left w:val="nil"/>
              <w:bottom w:val="single" w:sz="4" w:space="0" w:color="auto"/>
              <w:right w:val="single" w:sz="4" w:space="0" w:color="auto"/>
            </w:tcBorders>
            <w:shd w:val="clear" w:color="auto" w:fill="auto"/>
            <w:hideMark/>
          </w:tcPr>
          <w:p w14:paraId="5EA6454E" w14:textId="442EF8A8"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 xml:space="preserve">Specify ministries that have been influenced: there are economic valuations of specific natural resources (forest (wood), land, water). There are no comprehensive valuation of the ecosystem. Thus, several state authorities are influenced </w:t>
            </w:r>
            <w:r w:rsidR="00C24C25" w:rsidRPr="005E3E9F">
              <w:rPr>
                <w:rFonts w:ascii="Microsoft Sans Serif" w:eastAsia="Times New Roman" w:hAnsi="Microsoft Sans Serif" w:cs="Microsoft Sans Serif"/>
                <w:sz w:val="16"/>
                <w:szCs w:val="16"/>
              </w:rPr>
              <w:t>–</w:t>
            </w:r>
            <w:r w:rsidRPr="005E3E9F">
              <w:rPr>
                <w:rFonts w:ascii="Microsoft Sans Serif" w:eastAsia="Times New Roman" w:hAnsi="Microsoft Sans Serif" w:cs="Microsoft Sans Serif"/>
                <w:sz w:val="16"/>
                <w:szCs w:val="16"/>
              </w:rPr>
              <w:t xml:space="preserve"> Ministry of ecology and natural resources, State Agency on forestry, State Agency on water management.</w:t>
            </w:r>
          </w:p>
        </w:tc>
        <w:tc>
          <w:tcPr>
            <w:tcW w:w="18947" w:type="dxa"/>
            <w:tcBorders>
              <w:top w:val="nil"/>
              <w:left w:val="nil"/>
              <w:bottom w:val="nil"/>
              <w:right w:val="nil"/>
            </w:tcBorders>
            <w:shd w:val="clear" w:color="auto" w:fill="auto"/>
            <w:noWrap/>
            <w:vAlign w:val="bottom"/>
            <w:hideMark/>
          </w:tcPr>
          <w:p w14:paraId="2BBDAAB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649E440"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6DDD695F" w14:textId="77777777" w:rsidTr="009C71FD">
        <w:trPr>
          <w:gridAfter w:val="2"/>
          <w:wAfter w:w="1296" w:type="dxa"/>
          <w:trHeight w:val="735"/>
        </w:trPr>
        <w:tc>
          <w:tcPr>
            <w:tcW w:w="990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EE84573" w14:textId="5BDAF72C"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Element 7 </w:t>
            </w:r>
            <w:r w:rsidR="00C24C25" w:rsidRPr="005E3E9F">
              <w:rPr>
                <w:rFonts w:ascii="Microsoft Sans Serif" w:eastAsia="Times New Roman" w:hAnsi="Microsoft Sans Serif" w:cs="Microsoft Sans Serif"/>
                <w:b/>
                <w:bCs/>
                <w:color w:val="000000"/>
                <w:sz w:val="16"/>
                <w:szCs w:val="16"/>
              </w:rPr>
              <w:t>–</w:t>
            </w:r>
            <w:r w:rsidRPr="005E3E9F">
              <w:rPr>
                <w:rFonts w:ascii="Microsoft Sans Serif" w:eastAsia="Times New Roman" w:hAnsi="Microsoft Sans Serif" w:cs="Microsoft Sans Serif"/>
                <w:b/>
                <w:bCs/>
                <w:color w:val="000000"/>
                <w:sz w:val="16"/>
                <w:szCs w:val="16"/>
              </w:rPr>
              <w:t xml:space="preserve"> Improved government budgeting for PA systems</w:t>
            </w:r>
          </w:p>
        </w:tc>
        <w:tc>
          <w:tcPr>
            <w:tcW w:w="18947" w:type="dxa"/>
            <w:tcBorders>
              <w:top w:val="nil"/>
              <w:left w:val="nil"/>
              <w:bottom w:val="nil"/>
              <w:right w:val="nil"/>
            </w:tcBorders>
            <w:shd w:val="clear" w:color="auto" w:fill="auto"/>
            <w:noWrap/>
            <w:vAlign w:val="bottom"/>
            <w:hideMark/>
          </w:tcPr>
          <w:p w14:paraId="2FBD3EE5"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A22A33F"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4AED3C53" w14:textId="77777777" w:rsidTr="009C71FD">
        <w:trPr>
          <w:gridAfter w:val="2"/>
          <w:wAfter w:w="1296" w:type="dxa"/>
          <w:trHeight w:val="1200"/>
        </w:trPr>
        <w:tc>
          <w:tcPr>
            <w:tcW w:w="2160" w:type="dxa"/>
            <w:tcBorders>
              <w:top w:val="nil"/>
              <w:left w:val="single" w:sz="4" w:space="0" w:color="auto"/>
              <w:bottom w:val="single" w:sz="4" w:space="0" w:color="auto"/>
              <w:right w:val="single" w:sz="4" w:space="0" w:color="auto"/>
            </w:tcBorders>
            <w:shd w:val="clear" w:color="auto" w:fill="auto"/>
            <w:hideMark/>
          </w:tcPr>
          <w:p w14:paraId="6220584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Government policy promotes budgeting for PAs based on financial need as determined by PA management plans</w:t>
            </w:r>
          </w:p>
        </w:tc>
        <w:tc>
          <w:tcPr>
            <w:tcW w:w="720" w:type="dxa"/>
            <w:tcBorders>
              <w:top w:val="nil"/>
              <w:left w:val="nil"/>
              <w:bottom w:val="single" w:sz="4" w:space="0" w:color="auto"/>
              <w:right w:val="single" w:sz="4" w:space="0" w:color="auto"/>
            </w:tcBorders>
            <w:shd w:val="clear" w:color="000000" w:fill="FFCC99"/>
            <w:noWrap/>
            <w:vAlign w:val="center"/>
            <w:hideMark/>
          </w:tcPr>
          <w:p w14:paraId="0DE74B87"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00" w:type="dxa"/>
            <w:gridSpan w:val="2"/>
            <w:tcBorders>
              <w:top w:val="nil"/>
              <w:left w:val="nil"/>
              <w:bottom w:val="single" w:sz="4" w:space="0" w:color="auto"/>
              <w:right w:val="single" w:sz="4" w:space="0" w:color="auto"/>
            </w:tcBorders>
            <w:shd w:val="clear" w:color="auto" w:fill="auto"/>
            <w:vAlign w:val="bottom"/>
            <w:hideMark/>
          </w:tcPr>
          <w:p w14:paraId="7D492233" w14:textId="77777777" w:rsidR="00E870BF" w:rsidRPr="005E3E9F" w:rsidRDefault="00E870BF" w:rsidP="00E870BF">
            <w:pPr>
              <w:spacing w:after="240"/>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Yes</w:t>
            </w:r>
          </w:p>
        </w:tc>
        <w:tc>
          <w:tcPr>
            <w:tcW w:w="5220" w:type="dxa"/>
            <w:tcBorders>
              <w:top w:val="nil"/>
              <w:left w:val="nil"/>
              <w:bottom w:val="single" w:sz="4" w:space="0" w:color="auto"/>
              <w:right w:val="single" w:sz="4" w:space="0" w:color="auto"/>
            </w:tcBorders>
            <w:shd w:val="clear" w:color="auto" w:fill="auto"/>
            <w:hideMark/>
          </w:tcPr>
          <w:p w14:paraId="79B20C83"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Budgeting for PAs is based on available resources, taking into account needs, but not always meet them fully.</w:t>
            </w:r>
          </w:p>
        </w:tc>
        <w:tc>
          <w:tcPr>
            <w:tcW w:w="18947" w:type="dxa"/>
            <w:tcBorders>
              <w:top w:val="nil"/>
              <w:left w:val="nil"/>
              <w:bottom w:val="nil"/>
              <w:right w:val="nil"/>
            </w:tcBorders>
            <w:shd w:val="clear" w:color="auto" w:fill="auto"/>
            <w:noWrap/>
            <w:vAlign w:val="bottom"/>
            <w:hideMark/>
          </w:tcPr>
          <w:p w14:paraId="3E9705E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2C99887"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13E54225" w14:textId="77777777" w:rsidTr="009C71FD">
        <w:trPr>
          <w:gridAfter w:val="2"/>
          <w:wAfter w:w="1296" w:type="dxa"/>
          <w:trHeight w:val="1200"/>
        </w:trPr>
        <w:tc>
          <w:tcPr>
            <w:tcW w:w="2160" w:type="dxa"/>
            <w:tcBorders>
              <w:top w:val="nil"/>
              <w:left w:val="single" w:sz="4" w:space="0" w:color="auto"/>
              <w:bottom w:val="single" w:sz="4" w:space="0" w:color="auto"/>
              <w:right w:val="single" w:sz="4" w:space="0" w:color="auto"/>
            </w:tcBorders>
            <w:shd w:val="clear" w:color="auto" w:fill="auto"/>
            <w:hideMark/>
          </w:tcPr>
          <w:p w14:paraId="0A30085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PA budgets includes funds to finance threat reduction strategies in buffer zones (eg livelihoods of communities living around the PA)[3]</w:t>
            </w:r>
          </w:p>
        </w:tc>
        <w:tc>
          <w:tcPr>
            <w:tcW w:w="720" w:type="dxa"/>
            <w:tcBorders>
              <w:top w:val="nil"/>
              <w:left w:val="nil"/>
              <w:bottom w:val="single" w:sz="4" w:space="0" w:color="auto"/>
              <w:right w:val="single" w:sz="4" w:space="0" w:color="auto"/>
            </w:tcBorders>
            <w:shd w:val="clear" w:color="000000" w:fill="FFCC99"/>
            <w:noWrap/>
            <w:vAlign w:val="center"/>
            <w:hideMark/>
          </w:tcPr>
          <w:p w14:paraId="6FBD5A7B"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1800" w:type="dxa"/>
            <w:gridSpan w:val="2"/>
            <w:tcBorders>
              <w:top w:val="nil"/>
              <w:left w:val="nil"/>
              <w:bottom w:val="single" w:sz="4" w:space="0" w:color="auto"/>
              <w:right w:val="single" w:sz="4" w:space="0" w:color="auto"/>
            </w:tcBorders>
            <w:shd w:val="clear" w:color="auto" w:fill="auto"/>
            <w:vAlign w:val="bottom"/>
            <w:hideMark/>
          </w:tcPr>
          <w:p w14:paraId="4E450F34" w14:textId="77777777" w:rsidR="00E870BF" w:rsidRPr="005E3E9F" w:rsidRDefault="00E870BF" w:rsidP="00E870BF">
            <w:pPr>
              <w:spacing w:after="240"/>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Yes</w:t>
            </w:r>
          </w:p>
        </w:tc>
        <w:tc>
          <w:tcPr>
            <w:tcW w:w="5220" w:type="dxa"/>
            <w:tcBorders>
              <w:top w:val="nil"/>
              <w:left w:val="nil"/>
              <w:bottom w:val="single" w:sz="4" w:space="0" w:color="auto"/>
              <w:right w:val="single" w:sz="4" w:space="0" w:color="auto"/>
            </w:tcBorders>
            <w:shd w:val="clear" w:color="auto" w:fill="auto"/>
            <w:hideMark/>
          </w:tcPr>
          <w:p w14:paraId="4A6514B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Does not envisaged by the management plan.</w:t>
            </w:r>
          </w:p>
        </w:tc>
        <w:tc>
          <w:tcPr>
            <w:tcW w:w="18947" w:type="dxa"/>
            <w:tcBorders>
              <w:top w:val="nil"/>
              <w:left w:val="nil"/>
              <w:bottom w:val="nil"/>
              <w:right w:val="nil"/>
            </w:tcBorders>
            <w:shd w:val="clear" w:color="auto" w:fill="auto"/>
            <w:noWrap/>
            <w:vAlign w:val="bottom"/>
            <w:hideMark/>
          </w:tcPr>
          <w:p w14:paraId="22D937C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23DB213"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4C4A9B4F" w14:textId="77777777" w:rsidTr="009C71FD">
        <w:trPr>
          <w:gridAfter w:val="2"/>
          <w:wAfter w:w="1296" w:type="dxa"/>
          <w:trHeight w:val="1200"/>
        </w:trPr>
        <w:tc>
          <w:tcPr>
            <w:tcW w:w="2160" w:type="dxa"/>
            <w:tcBorders>
              <w:top w:val="nil"/>
              <w:left w:val="single" w:sz="4" w:space="0" w:color="auto"/>
              <w:bottom w:val="single" w:sz="4" w:space="0" w:color="auto"/>
              <w:right w:val="single" w:sz="4" w:space="0" w:color="auto"/>
            </w:tcBorders>
            <w:shd w:val="clear" w:color="auto" w:fill="auto"/>
            <w:hideMark/>
          </w:tcPr>
          <w:p w14:paraId="5D27449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Administrative (eg procurement) procedures facilitate budget to be spent, reducing risk of future budget cuts due to low disbursement rates</w:t>
            </w:r>
          </w:p>
        </w:tc>
        <w:tc>
          <w:tcPr>
            <w:tcW w:w="720" w:type="dxa"/>
            <w:tcBorders>
              <w:top w:val="nil"/>
              <w:left w:val="nil"/>
              <w:bottom w:val="single" w:sz="4" w:space="0" w:color="auto"/>
              <w:right w:val="single" w:sz="4" w:space="0" w:color="auto"/>
            </w:tcBorders>
            <w:shd w:val="clear" w:color="000000" w:fill="FFCC99"/>
            <w:noWrap/>
            <w:vAlign w:val="center"/>
            <w:hideMark/>
          </w:tcPr>
          <w:p w14:paraId="467FE3DF"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00" w:type="dxa"/>
            <w:gridSpan w:val="2"/>
            <w:tcBorders>
              <w:top w:val="nil"/>
              <w:left w:val="nil"/>
              <w:bottom w:val="single" w:sz="4" w:space="0" w:color="auto"/>
              <w:right w:val="single" w:sz="4" w:space="0" w:color="auto"/>
            </w:tcBorders>
            <w:shd w:val="clear" w:color="auto" w:fill="auto"/>
            <w:vAlign w:val="bottom"/>
            <w:hideMark/>
          </w:tcPr>
          <w:p w14:paraId="3355BBA1" w14:textId="77777777" w:rsidR="00E870BF" w:rsidRPr="005E3E9F" w:rsidRDefault="00E870BF" w:rsidP="00E870BF">
            <w:pPr>
              <w:spacing w:after="240"/>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Yes</w:t>
            </w:r>
          </w:p>
        </w:tc>
        <w:tc>
          <w:tcPr>
            <w:tcW w:w="5220" w:type="dxa"/>
            <w:tcBorders>
              <w:top w:val="nil"/>
              <w:left w:val="nil"/>
              <w:bottom w:val="single" w:sz="4" w:space="0" w:color="auto"/>
              <w:right w:val="single" w:sz="4" w:space="0" w:color="auto"/>
            </w:tcBorders>
            <w:shd w:val="clear" w:color="auto" w:fill="auto"/>
            <w:hideMark/>
          </w:tcPr>
          <w:p w14:paraId="7B0BCC4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 budget for PA can not be decreased in the next year compared to the previous one</w:t>
            </w:r>
          </w:p>
        </w:tc>
        <w:tc>
          <w:tcPr>
            <w:tcW w:w="18947" w:type="dxa"/>
            <w:tcBorders>
              <w:top w:val="nil"/>
              <w:left w:val="nil"/>
              <w:bottom w:val="nil"/>
              <w:right w:val="nil"/>
            </w:tcBorders>
            <w:shd w:val="clear" w:color="auto" w:fill="auto"/>
            <w:noWrap/>
            <w:vAlign w:val="bottom"/>
            <w:hideMark/>
          </w:tcPr>
          <w:p w14:paraId="0EA7BF5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4654666"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7FC79F80" w14:textId="77777777" w:rsidTr="009C71FD">
        <w:trPr>
          <w:gridAfter w:val="2"/>
          <w:wAfter w:w="1296" w:type="dxa"/>
          <w:trHeight w:val="1200"/>
        </w:trPr>
        <w:tc>
          <w:tcPr>
            <w:tcW w:w="2160" w:type="dxa"/>
            <w:tcBorders>
              <w:top w:val="nil"/>
              <w:left w:val="single" w:sz="4" w:space="0" w:color="auto"/>
              <w:bottom w:val="single" w:sz="4" w:space="0" w:color="auto"/>
              <w:right w:val="single" w:sz="4" w:space="0" w:color="auto"/>
            </w:tcBorders>
            <w:shd w:val="clear" w:color="auto" w:fill="auto"/>
            <w:hideMark/>
          </w:tcPr>
          <w:p w14:paraId="653500E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(iv) Government plans to increase budget, over the long term, to reduce the PA financing gap</w:t>
            </w:r>
          </w:p>
        </w:tc>
        <w:tc>
          <w:tcPr>
            <w:tcW w:w="720" w:type="dxa"/>
            <w:tcBorders>
              <w:top w:val="nil"/>
              <w:left w:val="nil"/>
              <w:bottom w:val="single" w:sz="4" w:space="0" w:color="auto"/>
              <w:right w:val="single" w:sz="4" w:space="0" w:color="auto"/>
            </w:tcBorders>
            <w:shd w:val="clear" w:color="000000" w:fill="FFCC99"/>
            <w:noWrap/>
            <w:vAlign w:val="center"/>
            <w:hideMark/>
          </w:tcPr>
          <w:p w14:paraId="3D6FE07A"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00" w:type="dxa"/>
            <w:gridSpan w:val="2"/>
            <w:tcBorders>
              <w:top w:val="nil"/>
              <w:left w:val="nil"/>
              <w:bottom w:val="single" w:sz="4" w:space="0" w:color="auto"/>
              <w:right w:val="single" w:sz="4" w:space="0" w:color="auto"/>
            </w:tcBorders>
            <w:shd w:val="clear" w:color="auto" w:fill="auto"/>
            <w:vAlign w:val="bottom"/>
            <w:hideMark/>
          </w:tcPr>
          <w:p w14:paraId="08038443" w14:textId="77777777" w:rsidR="00E870BF" w:rsidRPr="005E3E9F" w:rsidRDefault="00E870BF" w:rsidP="00E870BF">
            <w:pPr>
              <w:spacing w:after="240"/>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Yes</w:t>
            </w:r>
          </w:p>
        </w:tc>
        <w:tc>
          <w:tcPr>
            <w:tcW w:w="5220" w:type="dxa"/>
            <w:tcBorders>
              <w:top w:val="nil"/>
              <w:left w:val="nil"/>
              <w:bottom w:val="single" w:sz="4" w:space="0" w:color="auto"/>
              <w:right w:val="single" w:sz="4" w:space="0" w:color="auto"/>
            </w:tcBorders>
            <w:shd w:val="clear" w:color="auto" w:fill="auto"/>
            <w:hideMark/>
          </w:tcPr>
          <w:p w14:paraId="09F5ACF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 Government increases the budget of PA by the inflation rate. The level of increasement will depend also on the resources available.</w:t>
            </w:r>
          </w:p>
        </w:tc>
        <w:tc>
          <w:tcPr>
            <w:tcW w:w="18947" w:type="dxa"/>
            <w:tcBorders>
              <w:top w:val="nil"/>
              <w:left w:val="nil"/>
              <w:bottom w:val="nil"/>
              <w:right w:val="nil"/>
            </w:tcBorders>
            <w:shd w:val="clear" w:color="auto" w:fill="auto"/>
            <w:noWrap/>
            <w:vAlign w:val="bottom"/>
            <w:hideMark/>
          </w:tcPr>
          <w:p w14:paraId="30F8990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C129414"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3F74E91D" w14:textId="77777777" w:rsidR="00C24C25" w:rsidRPr="005E3E9F" w:rsidRDefault="00C24C25">
      <w:pPr>
        <w:rPr>
          <w:sz w:val="16"/>
          <w:szCs w:val="16"/>
        </w:rPr>
      </w:pPr>
    </w:p>
    <w:tbl>
      <w:tblPr>
        <w:tblW w:w="29139" w:type="dxa"/>
        <w:tblInd w:w="108" w:type="dxa"/>
        <w:tblLayout w:type="fixed"/>
        <w:tblLook w:val="04A0" w:firstRow="1" w:lastRow="0" w:firstColumn="1" w:lastColumn="0" w:noHBand="0" w:noVBand="1"/>
      </w:tblPr>
      <w:tblGrid>
        <w:gridCol w:w="2250"/>
        <w:gridCol w:w="720"/>
        <w:gridCol w:w="1620"/>
        <w:gridCol w:w="5130"/>
        <w:gridCol w:w="19127"/>
        <w:gridCol w:w="56"/>
        <w:gridCol w:w="180"/>
        <w:gridCol w:w="56"/>
      </w:tblGrid>
      <w:tr w:rsidR="00C24C25" w:rsidRPr="005E3E9F" w14:paraId="2C092E55" w14:textId="77777777" w:rsidTr="00C24C25">
        <w:trPr>
          <w:gridAfter w:val="1"/>
          <w:wAfter w:w="56" w:type="dxa"/>
          <w:trHeight w:val="630"/>
        </w:trPr>
        <w:tc>
          <w:tcPr>
            <w:tcW w:w="225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83EE258"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8 - Clearly defined institutional responsibilities for financial management of PAs</w:t>
            </w:r>
          </w:p>
        </w:tc>
        <w:tc>
          <w:tcPr>
            <w:tcW w:w="26597" w:type="dxa"/>
            <w:gridSpan w:val="4"/>
            <w:tcBorders>
              <w:top w:val="nil"/>
              <w:left w:val="nil"/>
              <w:bottom w:val="nil"/>
              <w:right w:val="nil"/>
            </w:tcBorders>
            <w:shd w:val="clear" w:color="auto" w:fill="auto"/>
            <w:noWrap/>
            <w:vAlign w:val="bottom"/>
            <w:hideMark/>
          </w:tcPr>
          <w:p w14:paraId="0F7E12B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72A12B5B"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2B705C83" w14:textId="77777777" w:rsidTr="009C71FD">
        <w:trPr>
          <w:trHeight w:val="1200"/>
        </w:trPr>
        <w:tc>
          <w:tcPr>
            <w:tcW w:w="2250" w:type="dxa"/>
            <w:tcBorders>
              <w:top w:val="nil"/>
              <w:left w:val="single" w:sz="4" w:space="0" w:color="auto"/>
              <w:bottom w:val="single" w:sz="4" w:space="0" w:color="auto"/>
              <w:right w:val="single" w:sz="4" w:space="0" w:color="auto"/>
            </w:tcBorders>
            <w:shd w:val="clear" w:color="auto" w:fill="auto"/>
            <w:hideMark/>
          </w:tcPr>
          <w:p w14:paraId="7743387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Mandates of public institutions regarding PA finances are clear and agreed</w:t>
            </w:r>
          </w:p>
        </w:tc>
        <w:tc>
          <w:tcPr>
            <w:tcW w:w="720" w:type="dxa"/>
            <w:tcBorders>
              <w:top w:val="nil"/>
              <w:left w:val="nil"/>
              <w:bottom w:val="single" w:sz="4" w:space="0" w:color="auto"/>
              <w:right w:val="single" w:sz="4" w:space="0" w:color="auto"/>
            </w:tcBorders>
            <w:shd w:val="clear" w:color="000000" w:fill="FFCC99"/>
            <w:noWrap/>
            <w:vAlign w:val="center"/>
            <w:hideMark/>
          </w:tcPr>
          <w:p w14:paraId="68DAE36E"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620" w:type="dxa"/>
            <w:tcBorders>
              <w:top w:val="nil"/>
              <w:left w:val="nil"/>
              <w:bottom w:val="single" w:sz="4" w:space="0" w:color="auto"/>
              <w:right w:val="single" w:sz="4" w:space="0" w:color="auto"/>
            </w:tcBorders>
            <w:shd w:val="clear" w:color="auto" w:fill="auto"/>
            <w:vAlign w:val="bottom"/>
            <w:hideMark/>
          </w:tcPr>
          <w:p w14:paraId="3053F2D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Improving</w:t>
            </w:r>
            <w:r w:rsidRPr="005E3E9F">
              <w:rPr>
                <w:rFonts w:ascii="Microsoft Sans Serif" w:eastAsia="Times New Roman" w:hAnsi="Microsoft Sans Serif" w:cs="Microsoft Sans Serif"/>
                <w:color w:val="000000"/>
                <w:sz w:val="16"/>
                <w:szCs w:val="16"/>
              </w:rPr>
              <w:br/>
              <w:t>3: Full</w:t>
            </w:r>
          </w:p>
        </w:tc>
        <w:tc>
          <w:tcPr>
            <w:tcW w:w="5130" w:type="dxa"/>
            <w:tcBorders>
              <w:top w:val="nil"/>
              <w:left w:val="nil"/>
              <w:bottom w:val="single" w:sz="4" w:space="0" w:color="auto"/>
              <w:right w:val="single" w:sz="4" w:space="0" w:color="auto"/>
            </w:tcBorders>
            <w:shd w:val="clear" w:color="auto" w:fill="auto"/>
            <w:hideMark/>
          </w:tcPr>
          <w:p w14:paraId="1F98E47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183" w:type="dxa"/>
            <w:gridSpan w:val="2"/>
            <w:tcBorders>
              <w:top w:val="nil"/>
              <w:left w:val="nil"/>
              <w:bottom w:val="nil"/>
              <w:right w:val="nil"/>
            </w:tcBorders>
            <w:shd w:val="clear" w:color="auto" w:fill="auto"/>
            <w:noWrap/>
            <w:vAlign w:val="bottom"/>
            <w:hideMark/>
          </w:tcPr>
          <w:p w14:paraId="4780D34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34368A9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66288AA5" w14:textId="77777777" w:rsidTr="00C24C25">
        <w:trPr>
          <w:gridAfter w:val="1"/>
          <w:wAfter w:w="56" w:type="dxa"/>
          <w:trHeight w:val="540"/>
        </w:trPr>
        <w:tc>
          <w:tcPr>
            <w:tcW w:w="225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099DF44"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9 - Well-defined staffing requirements, profiles and incentives at site and system level</w:t>
            </w:r>
          </w:p>
        </w:tc>
        <w:tc>
          <w:tcPr>
            <w:tcW w:w="26597" w:type="dxa"/>
            <w:gridSpan w:val="4"/>
            <w:tcBorders>
              <w:top w:val="nil"/>
              <w:left w:val="nil"/>
              <w:bottom w:val="nil"/>
              <w:right w:val="nil"/>
            </w:tcBorders>
            <w:shd w:val="clear" w:color="auto" w:fill="auto"/>
            <w:noWrap/>
            <w:vAlign w:val="bottom"/>
            <w:hideMark/>
          </w:tcPr>
          <w:p w14:paraId="7A16E6B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5B9E6228"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D584E" w:rsidRPr="005E3E9F" w14:paraId="1CE3BB49" w14:textId="77777777" w:rsidTr="009C71FD">
        <w:trPr>
          <w:trHeight w:val="1200"/>
        </w:trPr>
        <w:tc>
          <w:tcPr>
            <w:tcW w:w="2250" w:type="dxa"/>
            <w:tcBorders>
              <w:top w:val="nil"/>
              <w:left w:val="single" w:sz="4" w:space="0" w:color="auto"/>
              <w:bottom w:val="single" w:sz="4" w:space="0" w:color="auto"/>
              <w:right w:val="single" w:sz="4" w:space="0" w:color="auto"/>
            </w:tcBorders>
            <w:shd w:val="clear" w:color="auto" w:fill="auto"/>
            <w:hideMark/>
          </w:tcPr>
          <w:p w14:paraId="3C5BCE4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Central level has sufficient economists and economic planners to improve financial sustainability of the system</w:t>
            </w:r>
          </w:p>
        </w:tc>
        <w:tc>
          <w:tcPr>
            <w:tcW w:w="720" w:type="dxa"/>
            <w:tcBorders>
              <w:top w:val="nil"/>
              <w:left w:val="nil"/>
              <w:bottom w:val="single" w:sz="4" w:space="0" w:color="auto"/>
              <w:right w:val="single" w:sz="4" w:space="0" w:color="auto"/>
            </w:tcBorders>
            <w:shd w:val="clear" w:color="000000" w:fill="FFCC99"/>
            <w:noWrap/>
            <w:vAlign w:val="center"/>
            <w:hideMark/>
          </w:tcPr>
          <w:p w14:paraId="2905810A"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620" w:type="dxa"/>
            <w:tcBorders>
              <w:top w:val="nil"/>
              <w:left w:val="nil"/>
              <w:bottom w:val="single" w:sz="4" w:space="0" w:color="auto"/>
              <w:right w:val="single" w:sz="4" w:space="0" w:color="auto"/>
            </w:tcBorders>
            <w:shd w:val="clear" w:color="auto" w:fill="auto"/>
            <w:vAlign w:val="bottom"/>
            <w:hideMark/>
          </w:tcPr>
          <w:p w14:paraId="5334312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Almost there</w:t>
            </w:r>
            <w:r w:rsidRPr="005E3E9F">
              <w:rPr>
                <w:rFonts w:ascii="Microsoft Sans Serif" w:eastAsia="Times New Roman" w:hAnsi="Microsoft Sans Serif" w:cs="Microsoft Sans Serif"/>
                <w:color w:val="000000"/>
                <w:sz w:val="16"/>
                <w:szCs w:val="16"/>
              </w:rPr>
              <w:br/>
              <w:t>3: Full</w:t>
            </w:r>
          </w:p>
        </w:tc>
        <w:tc>
          <w:tcPr>
            <w:tcW w:w="5130" w:type="dxa"/>
            <w:tcBorders>
              <w:top w:val="nil"/>
              <w:left w:val="nil"/>
              <w:bottom w:val="single" w:sz="4" w:space="0" w:color="auto"/>
              <w:right w:val="single" w:sz="4" w:space="0" w:color="auto"/>
            </w:tcBorders>
            <w:shd w:val="clear" w:color="auto" w:fill="auto"/>
            <w:hideMark/>
          </w:tcPr>
          <w:p w14:paraId="144E7AD0"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State positions and describe roles: economist (planning and use of resources), accounter (financial bookeeping)</w:t>
            </w:r>
          </w:p>
        </w:tc>
        <w:tc>
          <w:tcPr>
            <w:tcW w:w="19183" w:type="dxa"/>
            <w:gridSpan w:val="2"/>
            <w:tcBorders>
              <w:top w:val="nil"/>
              <w:left w:val="nil"/>
              <w:bottom w:val="nil"/>
              <w:right w:val="nil"/>
            </w:tcBorders>
            <w:shd w:val="clear" w:color="auto" w:fill="auto"/>
            <w:noWrap/>
            <w:vAlign w:val="bottom"/>
            <w:hideMark/>
          </w:tcPr>
          <w:p w14:paraId="21CA48A5"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68519591"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D584E" w:rsidRPr="005E3E9F" w14:paraId="7758D076" w14:textId="77777777" w:rsidTr="009C71FD">
        <w:trPr>
          <w:trHeight w:val="1200"/>
        </w:trPr>
        <w:tc>
          <w:tcPr>
            <w:tcW w:w="2250" w:type="dxa"/>
            <w:tcBorders>
              <w:top w:val="nil"/>
              <w:left w:val="single" w:sz="4" w:space="0" w:color="auto"/>
              <w:bottom w:val="single" w:sz="4" w:space="0" w:color="auto"/>
              <w:right w:val="single" w:sz="4" w:space="0" w:color="auto"/>
            </w:tcBorders>
            <w:shd w:val="clear" w:color="auto" w:fill="auto"/>
            <w:hideMark/>
          </w:tcPr>
          <w:p w14:paraId="6794B0A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There is an organizational structure (eg a dedicated unit) with sufficient authority and coordination to properly manage the finances of the PA system</w:t>
            </w:r>
          </w:p>
        </w:tc>
        <w:tc>
          <w:tcPr>
            <w:tcW w:w="720" w:type="dxa"/>
            <w:tcBorders>
              <w:top w:val="nil"/>
              <w:left w:val="nil"/>
              <w:bottom w:val="single" w:sz="4" w:space="0" w:color="auto"/>
              <w:right w:val="single" w:sz="4" w:space="0" w:color="auto"/>
            </w:tcBorders>
            <w:shd w:val="clear" w:color="000000" w:fill="FFCC99"/>
            <w:noWrap/>
            <w:vAlign w:val="center"/>
            <w:hideMark/>
          </w:tcPr>
          <w:p w14:paraId="4E4A5F18"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620" w:type="dxa"/>
            <w:tcBorders>
              <w:top w:val="nil"/>
              <w:left w:val="nil"/>
              <w:bottom w:val="single" w:sz="4" w:space="0" w:color="auto"/>
              <w:right w:val="single" w:sz="4" w:space="0" w:color="auto"/>
            </w:tcBorders>
            <w:shd w:val="clear" w:color="auto" w:fill="auto"/>
            <w:vAlign w:val="bottom"/>
            <w:hideMark/>
          </w:tcPr>
          <w:p w14:paraId="162F06C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Almost there</w:t>
            </w:r>
            <w:r w:rsidRPr="005E3E9F">
              <w:rPr>
                <w:rFonts w:ascii="Microsoft Sans Serif" w:eastAsia="Times New Roman" w:hAnsi="Microsoft Sans Serif" w:cs="Microsoft Sans Serif"/>
                <w:color w:val="000000"/>
                <w:sz w:val="16"/>
                <w:szCs w:val="16"/>
              </w:rPr>
              <w:br/>
              <w:t>3: Full</w:t>
            </w:r>
          </w:p>
        </w:tc>
        <w:tc>
          <w:tcPr>
            <w:tcW w:w="5130" w:type="dxa"/>
            <w:tcBorders>
              <w:top w:val="nil"/>
              <w:left w:val="nil"/>
              <w:bottom w:val="single" w:sz="4" w:space="0" w:color="auto"/>
              <w:right w:val="single" w:sz="4" w:space="0" w:color="auto"/>
            </w:tcBorders>
            <w:shd w:val="clear" w:color="auto" w:fill="auto"/>
            <w:hideMark/>
          </w:tcPr>
          <w:p w14:paraId="252462E1"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Department on protected areas at the Ministry of ecology and natural resources of Ukraine</w:t>
            </w:r>
          </w:p>
        </w:tc>
        <w:tc>
          <w:tcPr>
            <w:tcW w:w="19183" w:type="dxa"/>
            <w:gridSpan w:val="2"/>
            <w:tcBorders>
              <w:top w:val="nil"/>
              <w:left w:val="nil"/>
              <w:bottom w:val="nil"/>
              <w:right w:val="nil"/>
            </w:tcBorders>
            <w:shd w:val="clear" w:color="auto" w:fill="auto"/>
            <w:noWrap/>
            <w:vAlign w:val="bottom"/>
            <w:hideMark/>
          </w:tcPr>
          <w:p w14:paraId="7FF2100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045CCE09"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D584E" w:rsidRPr="005E3E9F" w14:paraId="152DCCCD" w14:textId="77777777" w:rsidTr="009C71FD">
        <w:trPr>
          <w:trHeight w:val="1200"/>
        </w:trPr>
        <w:tc>
          <w:tcPr>
            <w:tcW w:w="2250" w:type="dxa"/>
            <w:tcBorders>
              <w:top w:val="nil"/>
              <w:left w:val="single" w:sz="4" w:space="0" w:color="auto"/>
              <w:bottom w:val="single" w:sz="4" w:space="0" w:color="auto"/>
              <w:right w:val="single" w:sz="4" w:space="0" w:color="auto"/>
            </w:tcBorders>
            <w:shd w:val="clear" w:color="auto" w:fill="auto"/>
            <w:hideMark/>
          </w:tcPr>
          <w:p w14:paraId="25422A9E"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At the regional and PA site level there is sufficient professional capacity to promote financial sustainability at site level</w:t>
            </w:r>
          </w:p>
        </w:tc>
        <w:tc>
          <w:tcPr>
            <w:tcW w:w="720" w:type="dxa"/>
            <w:tcBorders>
              <w:top w:val="nil"/>
              <w:left w:val="nil"/>
              <w:bottom w:val="single" w:sz="4" w:space="0" w:color="auto"/>
              <w:right w:val="single" w:sz="4" w:space="0" w:color="auto"/>
            </w:tcBorders>
            <w:shd w:val="clear" w:color="000000" w:fill="FFCC99"/>
            <w:noWrap/>
            <w:vAlign w:val="center"/>
            <w:hideMark/>
          </w:tcPr>
          <w:p w14:paraId="7669AAAA"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620" w:type="dxa"/>
            <w:tcBorders>
              <w:top w:val="nil"/>
              <w:left w:val="nil"/>
              <w:bottom w:val="single" w:sz="4" w:space="0" w:color="auto"/>
              <w:right w:val="single" w:sz="4" w:space="0" w:color="auto"/>
            </w:tcBorders>
            <w:shd w:val="clear" w:color="auto" w:fill="auto"/>
            <w:vAlign w:val="bottom"/>
            <w:hideMark/>
          </w:tcPr>
          <w:p w14:paraId="4EC52F9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Almost there</w:t>
            </w:r>
            <w:r w:rsidRPr="005E3E9F">
              <w:rPr>
                <w:rFonts w:ascii="Microsoft Sans Serif" w:eastAsia="Times New Roman" w:hAnsi="Microsoft Sans Serif" w:cs="Microsoft Sans Serif"/>
                <w:color w:val="000000"/>
                <w:sz w:val="16"/>
                <w:szCs w:val="16"/>
              </w:rPr>
              <w:br/>
              <w:t>3: Full</w:t>
            </w:r>
          </w:p>
        </w:tc>
        <w:tc>
          <w:tcPr>
            <w:tcW w:w="5130" w:type="dxa"/>
            <w:tcBorders>
              <w:top w:val="nil"/>
              <w:left w:val="nil"/>
              <w:bottom w:val="single" w:sz="4" w:space="0" w:color="auto"/>
              <w:right w:val="single" w:sz="4" w:space="0" w:color="auto"/>
            </w:tcBorders>
            <w:shd w:val="clear" w:color="auto" w:fill="auto"/>
            <w:hideMark/>
          </w:tcPr>
          <w:p w14:paraId="7DBFD386"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State positions and describe roles: economist (planning and use of resources), accounter (financial bookeeping). The level of qualification is lower than at the national level</w:t>
            </w:r>
          </w:p>
        </w:tc>
        <w:tc>
          <w:tcPr>
            <w:tcW w:w="19183" w:type="dxa"/>
            <w:gridSpan w:val="2"/>
            <w:tcBorders>
              <w:top w:val="nil"/>
              <w:left w:val="nil"/>
              <w:bottom w:val="nil"/>
              <w:right w:val="nil"/>
            </w:tcBorders>
            <w:shd w:val="clear" w:color="auto" w:fill="auto"/>
            <w:noWrap/>
            <w:vAlign w:val="bottom"/>
            <w:hideMark/>
          </w:tcPr>
          <w:p w14:paraId="4322BEC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26FEB9E2"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D584E" w:rsidRPr="005E3E9F" w14:paraId="0B11140A" w14:textId="77777777" w:rsidTr="009C71FD">
        <w:trPr>
          <w:trHeight w:val="1200"/>
        </w:trPr>
        <w:tc>
          <w:tcPr>
            <w:tcW w:w="2250" w:type="dxa"/>
            <w:tcBorders>
              <w:top w:val="nil"/>
              <w:left w:val="single" w:sz="4" w:space="0" w:color="auto"/>
              <w:bottom w:val="single" w:sz="4" w:space="0" w:color="auto"/>
              <w:right w:val="single" w:sz="4" w:space="0" w:color="auto"/>
            </w:tcBorders>
            <w:shd w:val="clear" w:color="auto" w:fill="auto"/>
            <w:hideMark/>
          </w:tcPr>
          <w:p w14:paraId="191682B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(iv) PA site manager responsibilities include, financial management, cost-effectiveness and revenue generation [4]</w:t>
            </w:r>
          </w:p>
        </w:tc>
        <w:tc>
          <w:tcPr>
            <w:tcW w:w="720" w:type="dxa"/>
            <w:tcBorders>
              <w:top w:val="nil"/>
              <w:left w:val="nil"/>
              <w:bottom w:val="single" w:sz="4" w:space="0" w:color="auto"/>
              <w:right w:val="single" w:sz="4" w:space="0" w:color="auto"/>
            </w:tcBorders>
            <w:shd w:val="clear" w:color="000000" w:fill="FFCC99"/>
            <w:noWrap/>
            <w:vAlign w:val="center"/>
            <w:hideMark/>
          </w:tcPr>
          <w:p w14:paraId="0FA11001"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620" w:type="dxa"/>
            <w:tcBorders>
              <w:top w:val="nil"/>
              <w:left w:val="nil"/>
              <w:bottom w:val="single" w:sz="4" w:space="0" w:color="auto"/>
              <w:right w:val="single" w:sz="4" w:space="0" w:color="auto"/>
            </w:tcBorders>
            <w:shd w:val="clear" w:color="auto" w:fill="auto"/>
            <w:vAlign w:val="bottom"/>
            <w:hideMark/>
          </w:tcPr>
          <w:p w14:paraId="30EFBD5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Almost there</w:t>
            </w:r>
            <w:r w:rsidRPr="005E3E9F">
              <w:rPr>
                <w:rFonts w:ascii="Microsoft Sans Serif" w:eastAsia="Times New Roman" w:hAnsi="Microsoft Sans Serif" w:cs="Microsoft Sans Serif"/>
                <w:color w:val="000000"/>
                <w:sz w:val="16"/>
                <w:szCs w:val="16"/>
              </w:rPr>
              <w:br/>
              <w:t>3: Full</w:t>
            </w:r>
          </w:p>
        </w:tc>
        <w:tc>
          <w:tcPr>
            <w:tcW w:w="5130" w:type="dxa"/>
            <w:tcBorders>
              <w:top w:val="nil"/>
              <w:left w:val="nil"/>
              <w:bottom w:val="single" w:sz="4" w:space="0" w:color="auto"/>
              <w:right w:val="single" w:sz="4" w:space="0" w:color="auto"/>
            </w:tcBorders>
            <w:shd w:val="clear" w:color="auto" w:fill="auto"/>
            <w:hideMark/>
          </w:tcPr>
          <w:p w14:paraId="783ECD2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183" w:type="dxa"/>
            <w:gridSpan w:val="2"/>
            <w:tcBorders>
              <w:top w:val="nil"/>
              <w:left w:val="nil"/>
              <w:bottom w:val="nil"/>
              <w:right w:val="nil"/>
            </w:tcBorders>
            <w:shd w:val="clear" w:color="auto" w:fill="auto"/>
            <w:noWrap/>
            <w:vAlign w:val="bottom"/>
            <w:hideMark/>
          </w:tcPr>
          <w:p w14:paraId="1C512D4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7141F997"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D584E" w:rsidRPr="005E3E9F" w14:paraId="0BFE60B7" w14:textId="77777777" w:rsidTr="009C71FD">
        <w:trPr>
          <w:trHeight w:val="1200"/>
        </w:trPr>
        <w:tc>
          <w:tcPr>
            <w:tcW w:w="2250" w:type="dxa"/>
            <w:tcBorders>
              <w:top w:val="nil"/>
              <w:left w:val="single" w:sz="4" w:space="0" w:color="auto"/>
              <w:bottom w:val="single" w:sz="4" w:space="0" w:color="auto"/>
              <w:right w:val="single" w:sz="4" w:space="0" w:color="auto"/>
            </w:tcBorders>
            <w:shd w:val="clear" w:color="auto" w:fill="auto"/>
            <w:hideMark/>
          </w:tcPr>
          <w:p w14:paraId="293A729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(v) Budgetary incentives motivate PA managers to promote site level financial sustainability (eg sites generating revenues do not necessarily experience budget cuts)</w:t>
            </w:r>
          </w:p>
        </w:tc>
        <w:tc>
          <w:tcPr>
            <w:tcW w:w="720" w:type="dxa"/>
            <w:tcBorders>
              <w:top w:val="nil"/>
              <w:left w:val="nil"/>
              <w:bottom w:val="single" w:sz="4" w:space="0" w:color="auto"/>
              <w:right w:val="single" w:sz="4" w:space="0" w:color="auto"/>
            </w:tcBorders>
            <w:shd w:val="clear" w:color="000000" w:fill="FFCC99"/>
            <w:noWrap/>
            <w:vAlign w:val="center"/>
            <w:hideMark/>
          </w:tcPr>
          <w:p w14:paraId="424BC69A"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620" w:type="dxa"/>
            <w:tcBorders>
              <w:top w:val="nil"/>
              <w:left w:val="nil"/>
              <w:bottom w:val="single" w:sz="4" w:space="0" w:color="auto"/>
              <w:right w:val="single" w:sz="4" w:space="0" w:color="auto"/>
            </w:tcBorders>
            <w:shd w:val="clear" w:color="auto" w:fill="auto"/>
            <w:vAlign w:val="bottom"/>
            <w:hideMark/>
          </w:tcPr>
          <w:p w14:paraId="700EEC6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Almost there</w:t>
            </w:r>
            <w:r w:rsidRPr="005E3E9F">
              <w:rPr>
                <w:rFonts w:ascii="Microsoft Sans Serif" w:eastAsia="Times New Roman" w:hAnsi="Microsoft Sans Serif" w:cs="Microsoft Sans Serif"/>
                <w:color w:val="000000"/>
                <w:sz w:val="16"/>
                <w:szCs w:val="16"/>
              </w:rPr>
              <w:br/>
              <w:t>3: Full</w:t>
            </w:r>
          </w:p>
        </w:tc>
        <w:tc>
          <w:tcPr>
            <w:tcW w:w="5130" w:type="dxa"/>
            <w:tcBorders>
              <w:top w:val="nil"/>
              <w:left w:val="nil"/>
              <w:bottom w:val="single" w:sz="4" w:space="0" w:color="auto"/>
              <w:right w:val="single" w:sz="4" w:space="0" w:color="auto"/>
            </w:tcBorders>
            <w:shd w:val="clear" w:color="auto" w:fill="auto"/>
            <w:hideMark/>
          </w:tcPr>
          <w:p w14:paraId="0790A2F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183" w:type="dxa"/>
            <w:gridSpan w:val="2"/>
            <w:tcBorders>
              <w:top w:val="nil"/>
              <w:left w:val="nil"/>
              <w:bottom w:val="nil"/>
              <w:right w:val="nil"/>
            </w:tcBorders>
            <w:shd w:val="clear" w:color="auto" w:fill="auto"/>
            <w:noWrap/>
            <w:vAlign w:val="bottom"/>
            <w:hideMark/>
          </w:tcPr>
          <w:p w14:paraId="52C9566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11051B8B"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D584E" w:rsidRPr="005E3E9F" w14:paraId="4E19F6D6" w14:textId="77777777" w:rsidTr="009C71FD">
        <w:trPr>
          <w:trHeight w:val="1200"/>
        </w:trPr>
        <w:tc>
          <w:tcPr>
            <w:tcW w:w="2250" w:type="dxa"/>
            <w:tcBorders>
              <w:top w:val="nil"/>
              <w:left w:val="single" w:sz="4" w:space="0" w:color="auto"/>
              <w:bottom w:val="single" w:sz="4" w:space="0" w:color="auto"/>
              <w:right w:val="single" w:sz="4" w:space="0" w:color="auto"/>
            </w:tcBorders>
            <w:shd w:val="clear" w:color="auto" w:fill="auto"/>
            <w:hideMark/>
          </w:tcPr>
          <w:p w14:paraId="38D10F5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(vi) Performance assessment of PA site managers includes assessment of sound financial planning, revenue generation, fee collection and cost-effective management</w:t>
            </w:r>
          </w:p>
        </w:tc>
        <w:tc>
          <w:tcPr>
            <w:tcW w:w="720" w:type="dxa"/>
            <w:tcBorders>
              <w:top w:val="nil"/>
              <w:left w:val="nil"/>
              <w:bottom w:val="single" w:sz="4" w:space="0" w:color="auto"/>
              <w:right w:val="single" w:sz="4" w:space="0" w:color="auto"/>
            </w:tcBorders>
            <w:shd w:val="clear" w:color="000000" w:fill="FFCC99"/>
            <w:noWrap/>
            <w:vAlign w:val="center"/>
            <w:hideMark/>
          </w:tcPr>
          <w:p w14:paraId="4745712A"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620" w:type="dxa"/>
            <w:tcBorders>
              <w:top w:val="nil"/>
              <w:left w:val="nil"/>
              <w:bottom w:val="single" w:sz="4" w:space="0" w:color="auto"/>
              <w:right w:val="single" w:sz="4" w:space="0" w:color="auto"/>
            </w:tcBorders>
            <w:shd w:val="clear" w:color="auto" w:fill="auto"/>
            <w:vAlign w:val="bottom"/>
            <w:hideMark/>
          </w:tcPr>
          <w:p w14:paraId="4E1330D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Almost there</w:t>
            </w:r>
            <w:r w:rsidRPr="005E3E9F">
              <w:rPr>
                <w:rFonts w:ascii="Microsoft Sans Serif" w:eastAsia="Times New Roman" w:hAnsi="Microsoft Sans Serif" w:cs="Microsoft Sans Serif"/>
                <w:color w:val="000000"/>
                <w:sz w:val="16"/>
                <w:szCs w:val="16"/>
              </w:rPr>
              <w:br/>
              <w:t>3: Full</w:t>
            </w:r>
          </w:p>
        </w:tc>
        <w:tc>
          <w:tcPr>
            <w:tcW w:w="5130" w:type="dxa"/>
            <w:tcBorders>
              <w:top w:val="nil"/>
              <w:left w:val="nil"/>
              <w:bottom w:val="single" w:sz="4" w:space="0" w:color="auto"/>
              <w:right w:val="single" w:sz="4" w:space="0" w:color="auto"/>
            </w:tcBorders>
            <w:shd w:val="clear" w:color="auto" w:fill="auto"/>
            <w:hideMark/>
          </w:tcPr>
          <w:p w14:paraId="5144DCF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183" w:type="dxa"/>
            <w:gridSpan w:val="2"/>
            <w:tcBorders>
              <w:top w:val="nil"/>
              <w:left w:val="nil"/>
              <w:bottom w:val="nil"/>
              <w:right w:val="nil"/>
            </w:tcBorders>
            <w:shd w:val="clear" w:color="auto" w:fill="auto"/>
            <w:noWrap/>
            <w:vAlign w:val="bottom"/>
            <w:hideMark/>
          </w:tcPr>
          <w:p w14:paraId="59DD4F5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1A3A6AA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D584E" w:rsidRPr="005E3E9F" w14:paraId="2282B593" w14:textId="77777777" w:rsidTr="009C71FD">
        <w:trPr>
          <w:trHeight w:val="1200"/>
        </w:trPr>
        <w:tc>
          <w:tcPr>
            <w:tcW w:w="2250" w:type="dxa"/>
            <w:tcBorders>
              <w:top w:val="nil"/>
              <w:left w:val="single" w:sz="4" w:space="0" w:color="auto"/>
              <w:bottom w:val="single" w:sz="4" w:space="0" w:color="auto"/>
              <w:right w:val="single" w:sz="4" w:space="0" w:color="auto"/>
            </w:tcBorders>
            <w:shd w:val="clear" w:color="auto" w:fill="auto"/>
            <w:hideMark/>
          </w:tcPr>
          <w:p w14:paraId="551F40B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(vii) There is capacity within the system for auditing PA finances</w:t>
            </w:r>
          </w:p>
        </w:tc>
        <w:tc>
          <w:tcPr>
            <w:tcW w:w="720" w:type="dxa"/>
            <w:tcBorders>
              <w:top w:val="nil"/>
              <w:left w:val="nil"/>
              <w:bottom w:val="single" w:sz="4" w:space="0" w:color="auto"/>
              <w:right w:val="single" w:sz="4" w:space="0" w:color="auto"/>
            </w:tcBorders>
            <w:shd w:val="clear" w:color="000000" w:fill="FFCC99"/>
            <w:noWrap/>
            <w:vAlign w:val="center"/>
            <w:hideMark/>
          </w:tcPr>
          <w:p w14:paraId="2B037A10"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620" w:type="dxa"/>
            <w:tcBorders>
              <w:top w:val="nil"/>
              <w:left w:val="nil"/>
              <w:bottom w:val="single" w:sz="4" w:space="0" w:color="auto"/>
              <w:right w:val="single" w:sz="4" w:space="0" w:color="auto"/>
            </w:tcBorders>
            <w:shd w:val="clear" w:color="auto" w:fill="auto"/>
            <w:vAlign w:val="bottom"/>
            <w:hideMark/>
          </w:tcPr>
          <w:p w14:paraId="3F6E84C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Almost there</w:t>
            </w:r>
            <w:r w:rsidRPr="005E3E9F">
              <w:rPr>
                <w:rFonts w:ascii="Microsoft Sans Serif" w:eastAsia="Times New Roman" w:hAnsi="Microsoft Sans Serif" w:cs="Microsoft Sans Serif"/>
                <w:color w:val="000000"/>
                <w:sz w:val="16"/>
                <w:szCs w:val="16"/>
              </w:rPr>
              <w:br/>
              <w:t>3: Full</w:t>
            </w:r>
          </w:p>
        </w:tc>
        <w:tc>
          <w:tcPr>
            <w:tcW w:w="5130" w:type="dxa"/>
            <w:tcBorders>
              <w:top w:val="nil"/>
              <w:left w:val="nil"/>
              <w:bottom w:val="single" w:sz="4" w:space="0" w:color="auto"/>
              <w:right w:val="single" w:sz="4" w:space="0" w:color="auto"/>
            </w:tcBorders>
            <w:shd w:val="clear" w:color="auto" w:fill="auto"/>
            <w:hideMark/>
          </w:tcPr>
          <w:p w14:paraId="0DE81B9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Conducted every year by the special unit at the Ministry of ecology and natural resources of Ukraine</w:t>
            </w:r>
          </w:p>
        </w:tc>
        <w:tc>
          <w:tcPr>
            <w:tcW w:w="19183" w:type="dxa"/>
            <w:gridSpan w:val="2"/>
            <w:tcBorders>
              <w:top w:val="nil"/>
              <w:left w:val="nil"/>
              <w:bottom w:val="nil"/>
              <w:right w:val="nil"/>
            </w:tcBorders>
            <w:shd w:val="clear" w:color="auto" w:fill="auto"/>
            <w:noWrap/>
            <w:vAlign w:val="bottom"/>
            <w:hideMark/>
          </w:tcPr>
          <w:p w14:paraId="1C770EC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1E7FA8FD"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D584E" w:rsidRPr="005E3E9F" w14:paraId="616B32EA" w14:textId="77777777" w:rsidTr="009C71FD">
        <w:trPr>
          <w:trHeight w:val="1200"/>
        </w:trPr>
        <w:tc>
          <w:tcPr>
            <w:tcW w:w="2250" w:type="dxa"/>
            <w:tcBorders>
              <w:top w:val="nil"/>
              <w:left w:val="single" w:sz="4" w:space="0" w:color="auto"/>
              <w:bottom w:val="single" w:sz="4" w:space="0" w:color="auto"/>
              <w:right w:val="single" w:sz="4" w:space="0" w:color="auto"/>
            </w:tcBorders>
            <w:shd w:val="clear" w:color="auto" w:fill="auto"/>
            <w:hideMark/>
          </w:tcPr>
          <w:p w14:paraId="0B7C7CB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(viii) PA managers have the possibility to budget and plan for the long-term (eg over 5 years)</w:t>
            </w:r>
          </w:p>
        </w:tc>
        <w:tc>
          <w:tcPr>
            <w:tcW w:w="720" w:type="dxa"/>
            <w:tcBorders>
              <w:top w:val="nil"/>
              <w:left w:val="nil"/>
              <w:bottom w:val="single" w:sz="4" w:space="0" w:color="auto"/>
              <w:right w:val="single" w:sz="4" w:space="0" w:color="auto"/>
            </w:tcBorders>
            <w:shd w:val="clear" w:color="000000" w:fill="FFCC99"/>
            <w:noWrap/>
            <w:vAlign w:val="center"/>
            <w:hideMark/>
          </w:tcPr>
          <w:p w14:paraId="41C8D6FD"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620" w:type="dxa"/>
            <w:tcBorders>
              <w:top w:val="nil"/>
              <w:left w:val="nil"/>
              <w:bottom w:val="single" w:sz="4" w:space="0" w:color="auto"/>
              <w:right w:val="single" w:sz="4" w:space="0" w:color="auto"/>
            </w:tcBorders>
            <w:shd w:val="clear" w:color="auto" w:fill="auto"/>
            <w:vAlign w:val="bottom"/>
            <w:hideMark/>
          </w:tcPr>
          <w:p w14:paraId="50EC7A5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Almost there</w:t>
            </w:r>
            <w:r w:rsidRPr="005E3E9F">
              <w:rPr>
                <w:rFonts w:ascii="Microsoft Sans Serif" w:eastAsia="Times New Roman" w:hAnsi="Microsoft Sans Serif" w:cs="Microsoft Sans Serif"/>
                <w:color w:val="000000"/>
                <w:sz w:val="16"/>
                <w:szCs w:val="16"/>
              </w:rPr>
              <w:br/>
              <w:t>3: Full</w:t>
            </w:r>
          </w:p>
        </w:tc>
        <w:tc>
          <w:tcPr>
            <w:tcW w:w="5130" w:type="dxa"/>
            <w:tcBorders>
              <w:top w:val="nil"/>
              <w:left w:val="nil"/>
              <w:bottom w:val="single" w:sz="4" w:space="0" w:color="auto"/>
              <w:right w:val="single" w:sz="4" w:space="0" w:color="auto"/>
            </w:tcBorders>
            <w:shd w:val="clear" w:color="auto" w:fill="auto"/>
            <w:hideMark/>
          </w:tcPr>
          <w:p w14:paraId="1B1DE13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They can only plan and budget for one year period</w:t>
            </w:r>
          </w:p>
        </w:tc>
        <w:tc>
          <w:tcPr>
            <w:tcW w:w="19183" w:type="dxa"/>
            <w:gridSpan w:val="2"/>
            <w:tcBorders>
              <w:top w:val="nil"/>
              <w:left w:val="nil"/>
              <w:bottom w:val="nil"/>
              <w:right w:val="nil"/>
            </w:tcBorders>
            <w:shd w:val="clear" w:color="auto" w:fill="auto"/>
            <w:noWrap/>
            <w:vAlign w:val="bottom"/>
            <w:hideMark/>
          </w:tcPr>
          <w:p w14:paraId="6456397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5AE6C046"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2DF256FB" w14:textId="77777777" w:rsidTr="004D584E">
        <w:trPr>
          <w:trHeight w:val="240"/>
        </w:trPr>
        <w:tc>
          <w:tcPr>
            <w:tcW w:w="2250" w:type="dxa"/>
            <w:vMerge w:val="restart"/>
            <w:tcBorders>
              <w:top w:val="nil"/>
              <w:left w:val="single" w:sz="4" w:space="0" w:color="auto"/>
              <w:bottom w:val="single" w:sz="4" w:space="0" w:color="000000"/>
              <w:right w:val="single" w:sz="4" w:space="0" w:color="auto"/>
            </w:tcBorders>
            <w:shd w:val="clear" w:color="auto" w:fill="auto"/>
            <w:vAlign w:val="center"/>
            <w:hideMark/>
          </w:tcPr>
          <w:p w14:paraId="688D3404"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Total Score for Component 1</w:t>
            </w:r>
          </w:p>
        </w:tc>
        <w:tc>
          <w:tcPr>
            <w:tcW w:w="720" w:type="dxa"/>
            <w:tcBorders>
              <w:top w:val="nil"/>
              <w:left w:val="nil"/>
              <w:bottom w:val="single" w:sz="4" w:space="0" w:color="auto"/>
              <w:right w:val="single" w:sz="4" w:space="0" w:color="auto"/>
            </w:tcBorders>
            <w:shd w:val="clear" w:color="auto" w:fill="auto"/>
            <w:vAlign w:val="center"/>
            <w:hideMark/>
          </w:tcPr>
          <w:p w14:paraId="0C1164B5"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44</w:t>
            </w:r>
          </w:p>
        </w:tc>
        <w:tc>
          <w:tcPr>
            <w:tcW w:w="1620" w:type="dxa"/>
            <w:tcBorders>
              <w:top w:val="single" w:sz="4" w:space="0" w:color="auto"/>
              <w:left w:val="nil"/>
              <w:bottom w:val="single" w:sz="4" w:space="0" w:color="auto"/>
              <w:right w:val="single" w:sz="4" w:space="0" w:color="auto"/>
            </w:tcBorders>
            <w:shd w:val="clear" w:color="auto" w:fill="auto"/>
            <w:hideMark/>
          </w:tcPr>
          <w:p w14:paraId="125132C6"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Actual score:   </w:t>
            </w:r>
          </w:p>
        </w:tc>
        <w:tc>
          <w:tcPr>
            <w:tcW w:w="24313" w:type="dxa"/>
            <w:gridSpan w:val="3"/>
            <w:tcBorders>
              <w:top w:val="nil"/>
              <w:left w:val="nil"/>
              <w:bottom w:val="nil"/>
              <w:right w:val="nil"/>
            </w:tcBorders>
            <w:shd w:val="clear" w:color="auto" w:fill="auto"/>
            <w:noWrap/>
            <w:vAlign w:val="bottom"/>
            <w:hideMark/>
          </w:tcPr>
          <w:p w14:paraId="5015803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63E39C5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200B85B3" w14:textId="77777777" w:rsidTr="004D584E">
        <w:trPr>
          <w:trHeight w:val="240"/>
        </w:trPr>
        <w:tc>
          <w:tcPr>
            <w:tcW w:w="2250" w:type="dxa"/>
            <w:vMerge/>
            <w:tcBorders>
              <w:top w:val="nil"/>
              <w:left w:val="single" w:sz="4" w:space="0" w:color="auto"/>
              <w:bottom w:val="single" w:sz="4" w:space="0" w:color="000000"/>
              <w:right w:val="single" w:sz="4" w:space="0" w:color="auto"/>
            </w:tcBorders>
            <w:vAlign w:val="center"/>
            <w:hideMark/>
          </w:tcPr>
          <w:p w14:paraId="44FFA1B1"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hideMark/>
          </w:tcPr>
          <w:p w14:paraId="1DEADA38"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620" w:type="dxa"/>
            <w:tcBorders>
              <w:top w:val="single" w:sz="4" w:space="0" w:color="auto"/>
              <w:left w:val="nil"/>
              <w:bottom w:val="single" w:sz="4" w:space="0" w:color="auto"/>
              <w:right w:val="single" w:sz="4" w:space="0" w:color="auto"/>
            </w:tcBorders>
            <w:shd w:val="clear" w:color="auto" w:fill="auto"/>
            <w:hideMark/>
          </w:tcPr>
          <w:p w14:paraId="55C264CB" w14:textId="77777777" w:rsidR="00E870BF" w:rsidRPr="005E3E9F" w:rsidRDefault="00E870BF" w:rsidP="00E870BF">
            <w:pPr>
              <w:rPr>
                <w:rFonts w:ascii="Microsoft Sans Serif" w:eastAsia="Times New Roman" w:hAnsi="Microsoft Sans Serif" w:cs="Microsoft Sans Serif"/>
                <w:b/>
                <w:bCs/>
                <w:color w:val="00B0F0"/>
                <w:sz w:val="16"/>
                <w:szCs w:val="16"/>
              </w:rPr>
            </w:pPr>
            <w:r w:rsidRPr="005E3E9F">
              <w:rPr>
                <w:rFonts w:ascii="Microsoft Sans Serif" w:eastAsia="Times New Roman" w:hAnsi="Microsoft Sans Serif" w:cs="Microsoft Sans Serif"/>
                <w:b/>
                <w:bCs/>
                <w:color w:val="00B0F0"/>
                <w:sz w:val="16"/>
                <w:szCs w:val="16"/>
              </w:rPr>
              <w:t>Total Possible: 86 (Trust Fund questions excluded)</w:t>
            </w:r>
          </w:p>
        </w:tc>
        <w:tc>
          <w:tcPr>
            <w:tcW w:w="24313" w:type="dxa"/>
            <w:gridSpan w:val="3"/>
            <w:tcBorders>
              <w:top w:val="nil"/>
              <w:left w:val="nil"/>
              <w:bottom w:val="nil"/>
              <w:right w:val="nil"/>
            </w:tcBorders>
            <w:shd w:val="clear" w:color="auto" w:fill="auto"/>
            <w:noWrap/>
            <w:vAlign w:val="bottom"/>
            <w:hideMark/>
          </w:tcPr>
          <w:p w14:paraId="1DA1A06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5C93756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C25" w:rsidRPr="005E3E9F" w14:paraId="29073BD8" w14:textId="77777777" w:rsidTr="004D584E">
        <w:trPr>
          <w:trHeight w:val="240"/>
        </w:trPr>
        <w:tc>
          <w:tcPr>
            <w:tcW w:w="2250" w:type="dxa"/>
            <w:vMerge/>
            <w:tcBorders>
              <w:top w:val="nil"/>
              <w:left w:val="single" w:sz="4" w:space="0" w:color="auto"/>
              <w:bottom w:val="single" w:sz="4" w:space="0" w:color="000000"/>
              <w:right w:val="single" w:sz="4" w:space="0" w:color="auto"/>
            </w:tcBorders>
            <w:vAlign w:val="center"/>
            <w:hideMark/>
          </w:tcPr>
          <w:p w14:paraId="7514EDFB"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hideMark/>
          </w:tcPr>
          <w:p w14:paraId="3EFA9ABD"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51.2</w:t>
            </w:r>
          </w:p>
        </w:tc>
        <w:tc>
          <w:tcPr>
            <w:tcW w:w="1620" w:type="dxa"/>
            <w:tcBorders>
              <w:top w:val="single" w:sz="4" w:space="0" w:color="auto"/>
              <w:left w:val="nil"/>
              <w:bottom w:val="single" w:sz="4" w:space="0" w:color="auto"/>
              <w:right w:val="single" w:sz="4" w:space="0" w:color="auto"/>
            </w:tcBorders>
            <w:shd w:val="clear" w:color="auto" w:fill="auto"/>
            <w:hideMark/>
          </w:tcPr>
          <w:p w14:paraId="2F0F1582"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achieved</w:t>
            </w:r>
          </w:p>
        </w:tc>
        <w:tc>
          <w:tcPr>
            <w:tcW w:w="24313" w:type="dxa"/>
            <w:gridSpan w:val="3"/>
            <w:tcBorders>
              <w:top w:val="nil"/>
              <w:left w:val="nil"/>
              <w:bottom w:val="nil"/>
              <w:right w:val="nil"/>
            </w:tcBorders>
            <w:shd w:val="clear" w:color="auto" w:fill="auto"/>
            <w:noWrap/>
            <w:vAlign w:val="bottom"/>
            <w:hideMark/>
          </w:tcPr>
          <w:p w14:paraId="70B8F5B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02B65C80"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02B3AF35" w14:textId="77777777" w:rsidR="004D584E" w:rsidRPr="005E3E9F" w:rsidRDefault="004D584E">
      <w:pPr>
        <w:rPr>
          <w:sz w:val="16"/>
          <w:szCs w:val="16"/>
        </w:rPr>
      </w:pPr>
    </w:p>
    <w:tbl>
      <w:tblPr>
        <w:tblW w:w="29319" w:type="dxa"/>
        <w:tblInd w:w="108" w:type="dxa"/>
        <w:tblLayout w:type="fixed"/>
        <w:tblLook w:val="04A0" w:firstRow="1" w:lastRow="0" w:firstColumn="1" w:lastColumn="0" w:noHBand="0" w:noVBand="1"/>
      </w:tblPr>
      <w:tblGrid>
        <w:gridCol w:w="2790"/>
        <w:gridCol w:w="326"/>
        <w:gridCol w:w="3814"/>
        <w:gridCol w:w="2970"/>
        <w:gridCol w:w="18947"/>
        <w:gridCol w:w="236"/>
        <w:gridCol w:w="236"/>
      </w:tblGrid>
      <w:tr w:rsidR="00C24E7D" w:rsidRPr="005E3E9F" w14:paraId="364FF2F0" w14:textId="77777777" w:rsidTr="00933F7B">
        <w:trPr>
          <w:gridAfter w:val="1"/>
          <w:wAfter w:w="236" w:type="dxa"/>
          <w:trHeight w:val="510"/>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58FA0CB"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Component 2 – Business planning and tools for cost-effective management</w:t>
            </w:r>
          </w:p>
        </w:tc>
        <w:tc>
          <w:tcPr>
            <w:tcW w:w="26057" w:type="dxa"/>
            <w:gridSpan w:val="4"/>
            <w:tcBorders>
              <w:top w:val="nil"/>
              <w:left w:val="nil"/>
              <w:bottom w:val="nil"/>
              <w:right w:val="nil"/>
            </w:tcBorders>
            <w:shd w:val="clear" w:color="auto" w:fill="auto"/>
            <w:noWrap/>
            <w:vAlign w:val="center"/>
            <w:hideMark/>
          </w:tcPr>
          <w:p w14:paraId="421855A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center"/>
            <w:hideMark/>
          </w:tcPr>
          <w:p w14:paraId="3A99B8B6"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E7D" w:rsidRPr="005E3E9F" w14:paraId="5968F311" w14:textId="77777777" w:rsidTr="00933F7B">
        <w:trPr>
          <w:gridAfter w:val="1"/>
          <w:wAfter w:w="236" w:type="dxa"/>
          <w:trHeight w:val="480"/>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427AC57"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1 – PA site-level management and business planning</w:t>
            </w:r>
          </w:p>
        </w:tc>
        <w:tc>
          <w:tcPr>
            <w:tcW w:w="26057" w:type="dxa"/>
            <w:gridSpan w:val="4"/>
            <w:tcBorders>
              <w:top w:val="nil"/>
              <w:left w:val="nil"/>
              <w:bottom w:val="nil"/>
              <w:right w:val="nil"/>
            </w:tcBorders>
            <w:shd w:val="clear" w:color="auto" w:fill="auto"/>
            <w:noWrap/>
            <w:vAlign w:val="bottom"/>
            <w:hideMark/>
          </w:tcPr>
          <w:p w14:paraId="710B668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D6A7DC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4C5E2D6D" w14:textId="77777777" w:rsidTr="009C71FD">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2A41CBF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Quality of PA management plans used, (based on conservation objectives, management needs and costs based on cost-effective analysis)</w:t>
            </w:r>
          </w:p>
        </w:tc>
        <w:tc>
          <w:tcPr>
            <w:tcW w:w="326" w:type="dxa"/>
            <w:tcBorders>
              <w:top w:val="nil"/>
              <w:left w:val="nil"/>
              <w:bottom w:val="single" w:sz="4" w:space="0" w:color="auto"/>
              <w:right w:val="single" w:sz="4" w:space="0" w:color="auto"/>
            </w:tcBorders>
            <w:shd w:val="clear" w:color="000000" w:fill="FFCC99"/>
            <w:noWrap/>
            <w:vAlign w:val="center"/>
            <w:hideMark/>
          </w:tcPr>
          <w:p w14:paraId="393A6EB7"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3814" w:type="dxa"/>
            <w:tcBorders>
              <w:top w:val="nil"/>
              <w:left w:val="nil"/>
              <w:bottom w:val="single" w:sz="4" w:space="0" w:color="auto"/>
              <w:right w:val="single" w:sz="4" w:space="0" w:color="auto"/>
            </w:tcBorders>
            <w:shd w:val="clear" w:color="auto" w:fill="auto"/>
            <w:vAlign w:val="bottom"/>
            <w:hideMark/>
          </w:tcPr>
          <w:p w14:paraId="11B62DD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Does not exist</w:t>
            </w:r>
            <w:r w:rsidRPr="005E3E9F">
              <w:rPr>
                <w:rFonts w:ascii="Microsoft Sans Serif" w:eastAsia="Times New Roman" w:hAnsi="Microsoft Sans Serif" w:cs="Microsoft Sans Serif"/>
                <w:color w:val="000000"/>
                <w:sz w:val="16"/>
                <w:szCs w:val="16"/>
              </w:rPr>
              <w:br/>
              <w:t>1: Poor</w:t>
            </w:r>
            <w:r w:rsidRPr="005E3E9F">
              <w:rPr>
                <w:rFonts w:ascii="Microsoft Sans Serif" w:eastAsia="Times New Roman" w:hAnsi="Microsoft Sans Serif" w:cs="Microsoft Sans Serif"/>
                <w:color w:val="000000"/>
                <w:sz w:val="16"/>
                <w:szCs w:val="16"/>
              </w:rPr>
              <w:br/>
              <w:t>2: Decent</w:t>
            </w:r>
            <w:r w:rsidRPr="005E3E9F">
              <w:rPr>
                <w:rFonts w:ascii="Microsoft Sans Serif" w:eastAsia="Times New Roman" w:hAnsi="Microsoft Sans Serif" w:cs="Microsoft Sans Serif"/>
                <w:color w:val="000000"/>
                <w:sz w:val="16"/>
                <w:szCs w:val="16"/>
              </w:rPr>
              <w:br/>
              <w:t>3: High quality</w:t>
            </w:r>
          </w:p>
        </w:tc>
        <w:tc>
          <w:tcPr>
            <w:tcW w:w="2970" w:type="dxa"/>
            <w:tcBorders>
              <w:top w:val="nil"/>
              <w:left w:val="nil"/>
              <w:bottom w:val="single" w:sz="4" w:space="0" w:color="auto"/>
              <w:right w:val="single" w:sz="4" w:space="0" w:color="auto"/>
            </w:tcBorders>
            <w:shd w:val="clear" w:color="auto" w:fill="auto"/>
            <w:hideMark/>
          </w:tcPr>
          <w:p w14:paraId="150A206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183" w:type="dxa"/>
            <w:gridSpan w:val="2"/>
            <w:tcBorders>
              <w:top w:val="nil"/>
              <w:left w:val="nil"/>
              <w:bottom w:val="nil"/>
              <w:right w:val="nil"/>
            </w:tcBorders>
            <w:shd w:val="clear" w:color="auto" w:fill="auto"/>
            <w:noWrap/>
            <w:vAlign w:val="bottom"/>
            <w:hideMark/>
          </w:tcPr>
          <w:p w14:paraId="408A9E5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0EA0212"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4B7FF2F8" w14:textId="77777777" w:rsidTr="009C71FD">
        <w:trPr>
          <w:trHeight w:val="2160"/>
        </w:trPr>
        <w:tc>
          <w:tcPr>
            <w:tcW w:w="2790" w:type="dxa"/>
            <w:tcBorders>
              <w:top w:val="nil"/>
              <w:left w:val="single" w:sz="4" w:space="0" w:color="auto"/>
              <w:bottom w:val="single" w:sz="4" w:space="0" w:color="auto"/>
              <w:right w:val="single" w:sz="4" w:space="0" w:color="auto"/>
            </w:tcBorders>
            <w:shd w:val="clear" w:color="auto" w:fill="auto"/>
            <w:hideMark/>
          </w:tcPr>
          <w:p w14:paraId="540193F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PA management plans are used at PA sites across the PA system</w:t>
            </w:r>
          </w:p>
        </w:tc>
        <w:tc>
          <w:tcPr>
            <w:tcW w:w="326" w:type="dxa"/>
            <w:tcBorders>
              <w:top w:val="nil"/>
              <w:left w:val="nil"/>
              <w:bottom w:val="single" w:sz="4" w:space="0" w:color="auto"/>
              <w:right w:val="single" w:sz="4" w:space="0" w:color="auto"/>
            </w:tcBorders>
            <w:shd w:val="clear" w:color="000000" w:fill="FFCC99"/>
            <w:noWrap/>
            <w:vAlign w:val="center"/>
            <w:hideMark/>
          </w:tcPr>
          <w:p w14:paraId="5B96AE71"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3814" w:type="dxa"/>
            <w:tcBorders>
              <w:top w:val="nil"/>
              <w:left w:val="nil"/>
              <w:bottom w:val="single" w:sz="4" w:space="0" w:color="auto"/>
              <w:right w:val="single" w:sz="4" w:space="0" w:color="auto"/>
            </w:tcBorders>
            <w:shd w:val="clear" w:color="auto" w:fill="auto"/>
            <w:vAlign w:val="bottom"/>
            <w:hideMark/>
          </w:tcPr>
          <w:p w14:paraId="3EAF0FF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Not begun</w:t>
            </w:r>
            <w:r w:rsidRPr="005E3E9F">
              <w:rPr>
                <w:rFonts w:ascii="Microsoft Sans Serif" w:eastAsia="Times New Roman" w:hAnsi="Microsoft Sans Serif" w:cs="Microsoft Sans Serif"/>
                <w:color w:val="000000"/>
                <w:sz w:val="16"/>
                <w:szCs w:val="16"/>
              </w:rPr>
              <w:br/>
              <w:t>1: Early stages Below 25% of sites within the system</w:t>
            </w:r>
            <w:r w:rsidRPr="005E3E9F">
              <w:rPr>
                <w:rFonts w:ascii="Microsoft Sans Serif" w:eastAsia="Times New Roman" w:hAnsi="Microsoft Sans Serif" w:cs="Microsoft Sans Serif"/>
                <w:color w:val="000000"/>
                <w:sz w:val="16"/>
                <w:szCs w:val="16"/>
              </w:rPr>
              <w:br/>
              <w:t xml:space="preserve">2: Near complete Above 70% of sites </w:t>
            </w:r>
            <w:r w:rsidRPr="005E3E9F">
              <w:rPr>
                <w:rFonts w:ascii="Microsoft Sans Serif" w:eastAsia="Times New Roman" w:hAnsi="Microsoft Sans Serif" w:cs="Microsoft Sans Serif"/>
                <w:color w:val="000000"/>
                <w:sz w:val="16"/>
                <w:szCs w:val="16"/>
              </w:rPr>
              <w:br/>
              <w:t xml:space="preserve">3: Completed  or 100% coverage </w:t>
            </w:r>
          </w:p>
        </w:tc>
        <w:tc>
          <w:tcPr>
            <w:tcW w:w="2970" w:type="dxa"/>
            <w:tcBorders>
              <w:top w:val="nil"/>
              <w:left w:val="nil"/>
              <w:bottom w:val="single" w:sz="4" w:space="0" w:color="auto"/>
              <w:right w:val="single" w:sz="4" w:space="0" w:color="auto"/>
            </w:tcBorders>
            <w:shd w:val="clear" w:color="auto" w:fill="auto"/>
            <w:hideMark/>
          </w:tcPr>
          <w:p w14:paraId="5D04A503"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Specify if management plans are current or out-dated: management plans are for 10 years period. As of now they are current.</w:t>
            </w:r>
          </w:p>
        </w:tc>
        <w:tc>
          <w:tcPr>
            <w:tcW w:w="19183" w:type="dxa"/>
            <w:gridSpan w:val="2"/>
            <w:tcBorders>
              <w:top w:val="nil"/>
              <w:left w:val="nil"/>
              <w:bottom w:val="nil"/>
              <w:right w:val="nil"/>
            </w:tcBorders>
            <w:shd w:val="clear" w:color="auto" w:fill="auto"/>
            <w:noWrap/>
            <w:vAlign w:val="bottom"/>
            <w:hideMark/>
          </w:tcPr>
          <w:p w14:paraId="163B50F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C9DC448"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5EB762AA" w14:textId="77777777" w:rsidTr="009C71FD">
        <w:trPr>
          <w:trHeight w:val="2160"/>
        </w:trPr>
        <w:tc>
          <w:tcPr>
            <w:tcW w:w="2790" w:type="dxa"/>
            <w:tcBorders>
              <w:top w:val="nil"/>
              <w:left w:val="single" w:sz="4" w:space="0" w:color="auto"/>
              <w:bottom w:val="single" w:sz="4" w:space="0" w:color="auto"/>
              <w:right w:val="single" w:sz="4" w:space="0" w:color="auto"/>
            </w:tcBorders>
            <w:shd w:val="clear" w:color="auto" w:fill="auto"/>
            <w:hideMark/>
          </w:tcPr>
          <w:p w14:paraId="0698F4D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Business plans, based on standard formats and linked to PA management plans and conservation objectives, are developed across the PA system[5]</w:t>
            </w:r>
          </w:p>
        </w:tc>
        <w:tc>
          <w:tcPr>
            <w:tcW w:w="326" w:type="dxa"/>
            <w:tcBorders>
              <w:top w:val="nil"/>
              <w:left w:val="nil"/>
              <w:bottom w:val="single" w:sz="4" w:space="0" w:color="auto"/>
              <w:right w:val="single" w:sz="4" w:space="0" w:color="auto"/>
            </w:tcBorders>
            <w:shd w:val="clear" w:color="000000" w:fill="FFCC99"/>
            <w:noWrap/>
            <w:vAlign w:val="center"/>
            <w:hideMark/>
          </w:tcPr>
          <w:p w14:paraId="34F52F99"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3814" w:type="dxa"/>
            <w:tcBorders>
              <w:top w:val="nil"/>
              <w:left w:val="nil"/>
              <w:bottom w:val="single" w:sz="4" w:space="0" w:color="auto"/>
              <w:right w:val="single" w:sz="4" w:space="0" w:color="auto"/>
            </w:tcBorders>
            <w:shd w:val="clear" w:color="auto" w:fill="auto"/>
            <w:vAlign w:val="bottom"/>
            <w:hideMark/>
          </w:tcPr>
          <w:p w14:paraId="3D2FDE7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Not begun</w:t>
            </w:r>
            <w:r w:rsidRPr="005E3E9F">
              <w:rPr>
                <w:rFonts w:ascii="Microsoft Sans Serif" w:eastAsia="Times New Roman" w:hAnsi="Microsoft Sans Serif" w:cs="Microsoft Sans Serif"/>
                <w:color w:val="000000"/>
                <w:sz w:val="16"/>
                <w:szCs w:val="16"/>
              </w:rPr>
              <w:br/>
              <w:t>1: Early stages Below 25% of sites within the system</w:t>
            </w:r>
            <w:r w:rsidRPr="005E3E9F">
              <w:rPr>
                <w:rFonts w:ascii="Microsoft Sans Serif" w:eastAsia="Times New Roman" w:hAnsi="Microsoft Sans Serif" w:cs="Microsoft Sans Serif"/>
                <w:color w:val="000000"/>
                <w:sz w:val="16"/>
                <w:szCs w:val="16"/>
              </w:rPr>
              <w:br/>
              <w:t xml:space="preserve">2: Near complete Above 70% of sites </w:t>
            </w:r>
            <w:r w:rsidRPr="005E3E9F">
              <w:rPr>
                <w:rFonts w:ascii="Microsoft Sans Serif" w:eastAsia="Times New Roman" w:hAnsi="Microsoft Sans Serif" w:cs="Microsoft Sans Serif"/>
                <w:color w:val="000000"/>
                <w:sz w:val="16"/>
                <w:szCs w:val="16"/>
              </w:rPr>
              <w:br/>
              <w:t xml:space="preserve">3: Completed  or 100% coverage </w:t>
            </w:r>
          </w:p>
        </w:tc>
        <w:tc>
          <w:tcPr>
            <w:tcW w:w="2970" w:type="dxa"/>
            <w:tcBorders>
              <w:top w:val="nil"/>
              <w:left w:val="nil"/>
              <w:bottom w:val="single" w:sz="4" w:space="0" w:color="auto"/>
              <w:right w:val="single" w:sz="4" w:space="0" w:color="auto"/>
            </w:tcBorders>
            <w:shd w:val="clear" w:color="auto" w:fill="auto"/>
            <w:hideMark/>
          </w:tcPr>
          <w:p w14:paraId="70766BE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Business plans are developed by the project only for two pilot sites (Shatsk national nature park and National nature park "Pripyat-Stokhid". It is not a regular practice yet. The project also organized the seminar for director of PAs on business planning, including its objectives, procedure of preparing and benefits.</w:t>
            </w:r>
          </w:p>
        </w:tc>
        <w:tc>
          <w:tcPr>
            <w:tcW w:w="19183" w:type="dxa"/>
            <w:gridSpan w:val="2"/>
            <w:tcBorders>
              <w:top w:val="nil"/>
              <w:left w:val="nil"/>
              <w:bottom w:val="nil"/>
              <w:right w:val="nil"/>
            </w:tcBorders>
            <w:shd w:val="clear" w:color="auto" w:fill="auto"/>
            <w:noWrap/>
            <w:vAlign w:val="bottom"/>
            <w:hideMark/>
          </w:tcPr>
          <w:p w14:paraId="0A171DC5"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3DDCAB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7EDE021A" w14:textId="77777777" w:rsidTr="009C71FD">
        <w:trPr>
          <w:trHeight w:val="2160"/>
        </w:trPr>
        <w:tc>
          <w:tcPr>
            <w:tcW w:w="2790" w:type="dxa"/>
            <w:tcBorders>
              <w:top w:val="nil"/>
              <w:left w:val="single" w:sz="4" w:space="0" w:color="auto"/>
              <w:bottom w:val="single" w:sz="4" w:space="0" w:color="auto"/>
              <w:right w:val="single" w:sz="4" w:space="0" w:color="auto"/>
            </w:tcBorders>
            <w:shd w:val="clear" w:color="auto" w:fill="auto"/>
            <w:hideMark/>
          </w:tcPr>
          <w:p w14:paraId="3C5101D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(iv) Business plans are implemented across the PA system (degree of implementation measured by achievement of objectives)</w:t>
            </w:r>
          </w:p>
        </w:tc>
        <w:tc>
          <w:tcPr>
            <w:tcW w:w="326" w:type="dxa"/>
            <w:tcBorders>
              <w:top w:val="nil"/>
              <w:left w:val="nil"/>
              <w:bottom w:val="single" w:sz="4" w:space="0" w:color="auto"/>
              <w:right w:val="single" w:sz="4" w:space="0" w:color="auto"/>
            </w:tcBorders>
            <w:shd w:val="clear" w:color="000000" w:fill="FFCC99"/>
            <w:noWrap/>
            <w:vAlign w:val="center"/>
            <w:hideMark/>
          </w:tcPr>
          <w:p w14:paraId="0ABFF557"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3814" w:type="dxa"/>
            <w:tcBorders>
              <w:top w:val="nil"/>
              <w:left w:val="nil"/>
              <w:bottom w:val="single" w:sz="4" w:space="0" w:color="auto"/>
              <w:right w:val="single" w:sz="4" w:space="0" w:color="auto"/>
            </w:tcBorders>
            <w:shd w:val="clear" w:color="auto" w:fill="auto"/>
            <w:vAlign w:val="bottom"/>
            <w:hideMark/>
          </w:tcPr>
          <w:p w14:paraId="0133BD7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Not begun</w:t>
            </w:r>
            <w:r w:rsidRPr="005E3E9F">
              <w:rPr>
                <w:rFonts w:ascii="Microsoft Sans Serif" w:eastAsia="Times New Roman" w:hAnsi="Microsoft Sans Serif" w:cs="Microsoft Sans Serif"/>
                <w:color w:val="000000"/>
                <w:sz w:val="16"/>
                <w:szCs w:val="16"/>
              </w:rPr>
              <w:br/>
              <w:t>1: Early stages Below 25% of sites within the system</w:t>
            </w:r>
            <w:r w:rsidRPr="005E3E9F">
              <w:rPr>
                <w:rFonts w:ascii="Microsoft Sans Serif" w:eastAsia="Times New Roman" w:hAnsi="Microsoft Sans Serif" w:cs="Microsoft Sans Serif"/>
                <w:color w:val="000000"/>
                <w:sz w:val="16"/>
                <w:szCs w:val="16"/>
              </w:rPr>
              <w:br/>
              <w:t xml:space="preserve">2: Near complete Above 70% of sites </w:t>
            </w:r>
            <w:r w:rsidRPr="005E3E9F">
              <w:rPr>
                <w:rFonts w:ascii="Microsoft Sans Serif" w:eastAsia="Times New Roman" w:hAnsi="Microsoft Sans Serif" w:cs="Microsoft Sans Serif"/>
                <w:color w:val="000000"/>
                <w:sz w:val="16"/>
                <w:szCs w:val="16"/>
              </w:rPr>
              <w:br/>
              <w:t xml:space="preserve">3: Completed  or 100% coverage </w:t>
            </w:r>
          </w:p>
        </w:tc>
        <w:tc>
          <w:tcPr>
            <w:tcW w:w="2970" w:type="dxa"/>
            <w:tcBorders>
              <w:top w:val="nil"/>
              <w:left w:val="nil"/>
              <w:bottom w:val="single" w:sz="4" w:space="0" w:color="auto"/>
              <w:right w:val="single" w:sz="4" w:space="0" w:color="auto"/>
            </w:tcBorders>
            <w:shd w:val="clear" w:color="auto" w:fill="auto"/>
            <w:hideMark/>
          </w:tcPr>
          <w:p w14:paraId="38F8FE5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183" w:type="dxa"/>
            <w:gridSpan w:val="2"/>
            <w:tcBorders>
              <w:top w:val="nil"/>
              <w:left w:val="nil"/>
              <w:bottom w:val="nil"/>
              <w:right w:val="nil"/>
            </w:tcBorders>
            <w:shd w:val="clear" w:color="auto" w:fill="auto"/>
            <w:noWrap/>
            <w:vAlign w:val="bottom"/>
            <w:hideMark/>
          </w:tcPr>
          <w:p w14:paraId="4341FD3D"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59CE3DA"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35A7A51E" w14:textId="77777777" w:rsidTr="009C71FD">
        <w:trPr>
          <w:trHeight w:val="2160"/>
        </w:trPr>
        <w:tc>
          <w:tcPr>
            <w:tcW w:w="2790" w:type="dxa"/>
            <w:tcBorders>
              <w:top w:val="nil"/>
              <w:left w:val="single" w:sz="4" w:space="0" w:color="auto"/>
              <w:bottom w:val="single" w:sz="4" w:space="0" w:color="auto"/>
              <w:right w:val="single" w:sz="4" w:space="0" w:color="auto"/>
            </w:tcBorders>
            <w:shd w:val="clear" w:color="auto" w:fill="auto"/>
            <w:hideMark/>
          </w:tcPr>
          <w:p w14:paraId="26038C7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(v) Business plans for PAs contribute to system level planning and budgeting</w:t>
            </w:r>
          </w:p>
        </w:tc>
        <w:tc>
          <w:tcPr>
            <w:tcW w:w="326" w:type="dxa"/>
            <w:tcBorders>
              <w:top w:val="nil"/>
              <w:left w:val="nil"/>
              <w:bottom w:val="single" w:sz="4" w:space="0" w:color="auto"/>
              <w:right w:val="single" w:sz="4" w:space="0" w:color="auto"/>
            </w:tcBorders>
            <w:shd w:val="clear" w:color="000000" w:fill="FFCC99"/>
            <w:noWrap/>
            <w:vAlign w:val="center"/>
            <w:hideMark/>
          </w:tcPr>
          <w:p w14:paraId="71309628"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3814" w:type="dxa"/>
            <w:tcBorders>
              <w:top w:val="nil"/>
              <w:left w:val="nil"/>
              <w:bottom w:val="single" w:sz="4" w:space="0" w:color="auto"/>
              <w:right w:val="single" w:sz="4" w:space="0" w:color="auto"/>
            </w:tcBorders>
            <w:shd w:val="clear" w:color="auto" w:fill="auto"/>
            <w:vAlign w:val="bottom"/>
            <w:hideMark/>
          </w:tcPr>
          <w:p w14:paraId="6FFD701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Not begun</w:t>
            </w:r>
            <w:r w:rsidRPr="005E3E9F">
              <w:rPr>
                <w:rFonts w:ascii="Microsoft Sans Serif" w:eastAsia="Times New Roman" w:hAnsi="Microsoft Sans Serif" w:cs="Microsoft Sans Serif"/>
                <w:color w:val="000000"/>
                <w:sz w:val="16"/>
                <w:szCs w:val="16"/>
              </w:rPr>
              <w:br/>
              <w:t>1: Early stages Below 25% of sites within the system</w:t>
            </w:r>
            <w:r w:rsidRPr="005E3E9F">
              <w:rPr>
                <w:rFonts w:ascii="Microsoft Sans Serif" w:eastAsia="Times New Roman" w:hAnsi="Microsoft Sans Serif" w:cs="Microsoft Sans Serif"/>
                <w:color w:val="000000"/>
                <w:sz w:val="16"/>
                <w:szCs w:val="16"/>
              </w:rPr>
              <w:br/>
              <w:t xml:space="preserve">2: Near complete Above 70% of sites </w:t>
            </w:r>
            <w:r w:rsidRPr="005E3E9F">
              <w:rPr>
                <w:rFonts w:ascii="Microsoft Sans Serif" w:eastAsia="Times New Roman" w:hAnsi="Microsoft Sans Serif" w:cs="Microsoft Sans Serif"/>
                <w:color w:val="000000"/>
                <w:sz w:val="16"/>
                <w:szCs w:val="16"/>
              </w:rPr>
              <w:br/>
              <w:t xml:space="preserve">3: Completed  or 100% coverage </w:t>
            </w:r>
          </w:p>
        </w:tc>
        <w:tc>
          <w:tcPr>
            <w:tcW w:w="2970" w:type="dxa"/>
            <w:tcBorders>
              <w:top w:val="nil"/>
              <w:left w:val="nil"/>
              <w:bottom w:val="single" w:sz="4" w:space="0" w:color="auto"/>
              <w:right w:val="single" w:sz="4" w:space="0" w:color="auto"/>
            </w:tcBorders>
            <w:shd w:val="clear" w:color="auto" w:fill="auto"/>
            <w:hideMark/>
          </w:tcPr>
          <w:p w14:paraId="68C13FF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183" w:type="dxa"/>
            <w:gridSpan w:val="2"/>
            <w:tcBorders>
              <w:top w:val="nil"/>
              <w:left w:val="nil"/>
              <w:bottom w:val="nil"/>
              <w:right w:val="nil"/>
            </w:tcBorders>
            <w:shd w:val="clear" w:color="auto" w:fill="auto"/>
            <w:noWrap/>
            <w:vAlign w:val="bottom"/>
            <w:hideMark/>
          </w:tcPr>
          <w:p w14:paraId="58C020C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DB64CA8"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5177498B" w14:textId="77777777" w:rsidTr="009C71FD">
        <w:trPr>
          <w:trHeight w:val="2160"/>
        </w:trPr>
        <w:tc>
          <w:tcPr>
            <w:tcW w:w="2790" w:type="dxa"/>
            <w:tcBorders>
              <w:top w:val="nil"/>
              <w:left w:val="single" w:sz="4" w:space="0" w:color="auto"/>
              <w:bottom w:val="single" w:sz="4" w:space="0" w:color="auto"/>
              <w:right w:val="single" w:sz="4" w:space="0" w:color="auto"/>
            </w:tcBorders>
            <w:shd w:val="clear" w:color="auto" w:fill="auto"/>
            <w:hideMark/>
          </w:tcPr>
          <w:p w14:paraId="7B7652C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(vi) Costs of implementing management and business plans are monitored and contributes to cost-effective guidance and financial performance reporting </w:t>
            </w:r>
          </w:p>
        </w:tc>
        <w:tc>
          <w:tcPr>
            <w:tcW w:w="326" w:type="dxa"/>
            <w:tcBorders>
              <w:top w:val="nil"/>
              <w:left w:val="nil"/>
              <w:bottom w:val="single" w:sz="4" w:space="0" w:color="auto"/>
              <w:right w:val="single" w:sz="4" w:space="0" w:color="auto"/>
            </w:tcBorders>
            <w:shd w:val="clear" w:color="000000" w:fill="FFCC99"/>
            <w:noWrap/>
            <w:vAlign w:val="center"/>
            <w:hideMark/>
          </w:tcPr>
          <w:p w14:paraId="055379B0"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3814" w:type="dxa"/>
            <w:tcBorders>
              <w:top w:val="nil"/>
              <w:left w:val="nil"/>
              <w:bottom w:val="single" w:sz="4" w:space="0" w:color="auto"/>
              <w:right w:val="single" w:sz="4" w:space="0" w:color="auto"/>
            </w:tcBorders>
            <w:shd w:val="clear" w:color="auto" w:fill="auto"/>
            <w:vAlign w:val="bottom"/>
            <w:hideMark/>
          </w:tcPr>
          <w:p w14:paraId="6E70081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Not begun</w:t>
            </w:r>
            <w:r w:rsidRPr="005E3E9F">
              <w:rPr>
                <w:rFonts w:ascii="Microsoft Sans Serif" w:eastAsia="Times New Roman" w:hAnsi="Microsoft Sans Serif" w:cs="Microsoft Sans Serif"/>
                <w:color w:val="000000"/>
                <w:sz w:val="16"/>
                <w:szCs w:val="16"/>
              </w:rPr>
              <w:br/>
              <w:t>1: Early stages Below 25% of sites within the system</w:t>
            </w:r>
            <w:r w:rsidRPr="005E3E9F">
              <w:rPr>
                <w:rFonts w:ascii="Microsoft Sans Serif" w:eastAsia="Times New Roman" w:hAnsi="Microsoft Sans Serif" w:cs="Microsoft Sans Serif"/>
                <w:color w:val="000000"/>
                <w:sz w:val="16"/>
                <w:szCs w:val="16"/>
              </w:rPr>
              <w:br/>
              <w:t xml:space="preserve">2: Near complete Above 70% of sites </w:t>
            </w:r>
            <w:r w:rsidRPr="005E3E9F">
              <w:rPr>
                <w:rFonts w:ascii="Microsoft Sans Serif" w:eastAsia="Times New Roman" w:hAnsi="Microsoft Sans Serif" w:cs="Microsoft Sans Serif"/>
                <w:color w:val="000000"/>
                <w:sz w:val="16"/>
                <w:szCs w:val="16"/>
              </w:rPr>
              <w:br/>
              <w:t xml:space="preserve">3: Completed  or 100% coverage </w:t>
            </w:r>
          </w:p>
        </w:tc>
        <w:tc>
          <w:tcPr>
            <w:tcW w:w="2970" w:type="dxa"/>
            <w:tcBorders>
              <w:top w:val="nil"/>
              <w:left w:val="nil"/>
              <w:bottom w:val="single" w:sz="4" w:space="0" w:color="auto"/>
              <w:right w:val="single" w:sz="4" w:space="0" w:color="auto"/>
            </w:tcBorders>
            <w:shd w:val="clear" w:color="auto" w:fill="auto"/>
            <w:hideMark/>
          </w:tcPr>
          <w:p w14:paraId="5AF41CB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183" w:type="dxa"/>
            <w:gridSpan w:val="2"/>
            <w:tcBorders>
              <w:top w:val="nil"/>
              <w:left w:val="nil"/>
              <w:bottom w:val="nil"/>
              <w:right w:val="nil"/>
            </w:tcBorders>
            <w:shd w:val="clear" w:color="auto" w:fill="auto"/>
            <w:noWrap/>
            <w:vAlign w:val="bottom"/>
            <w:hideMark/>
          </w:tcPr>
          <w:p w14:paraId="61FDC2B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F22B499"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0B6B23E5" w14:textId="77777777" w:rsidR="00933F7B" w:rsidRPr="005E3E9F" w:rsidRDefault="00933F7B">
      <w:pPr>
        <w:rPr>
          <w:sz w:val="16"/>
          <w:szCs w:val="16"/>
        </w:rPr>
      </w:pPr>
    </w:p>
    <w:tbl>
      <w:tblPr>
        <w:tblW w:w="29319" w:type="dxa"/>
        <w:tblInd w:w="108" w:type="dxa"/>
        <w:tblLayout w:type="fixed"/>
        <w:tblLook w:val="04A0" w:firstRow="1" w:lastRow="0" w:firstColumn="1" w:lastColumn="0" w:noHBand="0" w:noVBand="1"/>
      </w:tblPr>
      <w:tblGrid>
        <w:gridCol w:w="2790"/>
        <w:gridCol w:w="326"/>
        <w:gridCol w:w="2014"/>
        <w:gridCol w:w="4770"/>
        <w:gridCol w:w="18947"/>
        <w:gridCol w:w="236"/>
        <w:gridCol w:w="236"/>
      </w:tblGrid>
      <w:tr w:rsidR="00C24E7D" w:rsidRPr="005E3E9F" w14:paraId="4129685B" w14:textId="77777777" w:rsidTr="00933F7B">
        <w:trPr>
          <w:gridAfter w:val="1"/>
          <w:wAfter w:w="236" w:type="dxa"/>
          <w:trHeight w:val="510"/>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84D2BEA"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2 - Operational, transparent and useful accounting and auditing systems</w:t>
            </w:r>
          </w:p>
        </w:tc>
        <w:tc>
          <w:tcPr>
            <w:tcW w:w="26057" w:type="dxa"/>
            <w:gridSpan w:val="4"/>
            <w:tcBorders>
              <w:top w:val="nil"/>
              <w:left w:val="nil"/>
              <w:bottom w:val="nil"/>
              <w:right w:val="nil"/>
            </w:tcBorders>
            <w:shd w:val="clear" w:color="auto" w:fill="auto"/>
            <w:noWrap/>
            <w:vAlign w:val="bottom"/>
            <w:hideMark/>
          </w:tcPr>
          <w:p w14:paraId="739AA8B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F47663A"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E3B82" w:rsidRPr="005E3E9F" w14:paraId="54FCC0DE" w14:textId="77777777" w:rsidTr="009C71FD">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6C95481E"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(i) There is a transparent and coordinated cost (operational and investment) accounting system functioning for the PA system </w:t>
            </w:r>
          </w:p>
        </w:tc>
        <w:tc>
          <w:tcPr>
            <w:tcW w:w="326" w:type="dxa"/>
            <w:tcBorders>
              <w:top w:val="nil"/>
              <w:left w:val="nil"/>
              <w:bottom w:val="single" w:sz="4" w:space="0" w:color="auto"/>
              <w:right w:val="single" w:sz="4" w:space="0" w:color="auto"/>
            </w:tcBorders>
            <w:shd w:val="clear" w:color="000000" w:fill="FFCC99"/>
            <w:noWrap/>
            <w:vAlign w:val="center"/>
            <w:hideMark/>
          </w:tcPr>
          <w:p w14:paraId="35FC97AB"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3</w:t>
            </w:r>
          </w:p>
        </w:tc>
        <w:tc>
          <w:tcPr>
            <w:tcW w:w="2014" w:type="dxa"/>
            <w:tcBorders>
              <w:top w:val="nil"/>
              <w:left w:val="nil"/>
              <w:bottom w:val="single" w:sz="4" w:space="0" w:color="auto"/>
              <w:right w:val="single" w:sz="4" w:space="0" w:color="auto"/>
            </w:tcBorders>
            <w:shd w:val="clear" w:color="auto" w:fill="auto"/>
            <w:vAlign w:val="bottom"/>
            <w:hideMark/>
          </w:tcPr>
          <w:p w14:paraId="36533CD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Near complete</w:t>
            </w:r>
            <w:r w:rsidRPr="005E3E9F">
              <w:rPr>
                <w:rFonts w:ascii="Microsoft Sans Serif" w:eastAsia="Times New Roman" w:hAnsi="Microsoft Sans Serif" w:cs="Microsoft Sans Serif"/>
                <w:color w:val="000000"/>
                <w:sz w:val="16"/>
                <w:szCs w:val="16"/>
              </w:rPr>
              <w:br/>
              <w:t>3: Fully completed</w:t>
            </w:r>
          </w:p>
        </w:tc>
        <w:tc>
          <w:tcPr>
            <w:tcW w:w="4770" w:type="dxa"/>
            <w:tcBorders>
              <w:top w:val="nil"/>
              <w:left w:val="nil"/>
              <w:bottom w:val="single" w:sz="4" w:space="0" w:color="auto"/>
              <w:right w:val="single" w:sz="4" w:space="0" w:color="auto"/>
            </w:tcBorders>
            <w:shd w:val="clear" w:color="auto" w:fill="auto"/>
            <w:hideMark/>
          </w:tcPr>
          <w:p w14:paraId="32519CA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183" w:type="dxa"/>
            <w:gridSpan w:val="2"/>
            <w:tcBorders>
              <w:top w:val="nil"/>
              <w:left w:val="nil"/>
              <w:bottom w:val="nil"/>
              <w:right w:val="nil"/>
            </w:tcBorders>
            <w:shd w:val="clear" w:color="auto" w:fill="auto"/>
            <w:noWrap/>
            <w:vAlign w:val="bottom"/>
            <w:hideMark/>
          </w:tcPr>
          <w:p w14:paraId="7FF4AF3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68F3331D"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E3B82" w:rsidRPr="005E3E9F" w14:paraId="38A065F6" w14:textId="77777777" w:rsidTr="009C71FD">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7F7FDC9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Revenue tracking systems for each PA in place and operational</w:t>
            </w:r>
          </w:p>
        </w:tc>
        <w:tc>
          <w:tcPr>
            <w:tcW w:w="326" w:type="dxa"/>
            <w:tcBorders>
              <w:top w:val="nil"/>
              <w:left w:val="nil"/>
              <w:bottom w:val="single" w:sz="4" w:space="0" w:color="auto"/>
              <w:right w:val="single" w:sz="4" w:space="0" w:color="auto"/>
            </w:tcBorders>
            <w:shd w:val="clear" w:color="000000" w:fill="FFCC99"/>
            <w:noWrap/>
            <w:vAlign w:val="center"/>
            <w:hideMark/>
          </w:tcPr>
          <w:p w14:paraId="673F5650"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2014" w:type="dxa"/>
            <w:tcBorders>
              <w:top w:val="nil"/>
              <w:left w:val="nil"/>
              <w:bottom w:val="single" w:sz="4" w:space="0" w:color="auto"/>
              <w:right w:val="single" w:sz="4" w:space="0" w:color="auto"/>
            </w:tcBorders>
            <w:shd w:val="clear" w:color="auto" w:fill="auto"/>
            <w:vAlign w:val="bottom"/>
            <w:hideMark/>
          </w:tcPr>
          <w:p w14:paraId="03DF2ED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Near complete</w:t>
            </w:r>
            <w:r w:rsidRPr="005E3E9F">
              <w:rPr>
                <w:rFonts w:ascii="Microsoft Sans Serif" w:eastAsia="Times New Roman" w:hAnsi="Microsoft Sans Serif" w:cs="Microsoft Sans Serif"/>
                <w:color w:val="000000"/>
                <w:sz w:val="16"/>
                <w:szCs w:val="16"/>
              </w:rPr>
              <w:br/>
              <w:t>3: Fully completed</w:t>
            </w:r>
          </w:p>
        </w:tc>
        <w:tc>
          <w:tcPr>
            <w:tcW w:w="4770" w:type="dxa"/>
            <w:tcBorders>
              <w:top w:val="nil"/>
              <w:left w:val="nil"/>
              <w:bottom w:val="single" w:sz="4" w:space="0" w:color="auto"/>
              <w:right w:val="single" w:sz="4" w:space="0" w:color="auto"/>
            </w:tcBorders>
            <w:shd w:val="clear" w:color="auto" w:fill="auto"/>
            <w:hideMark/>
          </w:tcPr>
          <w:p w14:paraId="241446D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183" w:type="dxa"/>
            <w:gridSpan w:val="2"/>
            <w:tcBorders>
              <w:top w:val="nil"/>
              <w:left w:val="nil"/>
              <w:bottom w:val="nil"/>
              <w:right w:val="nil"/>
            </w:tcBorders>
            <w:shd w:val="clear" w:color="auto" w:fill="auto"/>
            <w:noWrap/>
            <w:vAlign w:val="bottom"/>
            <w:hideMark/>
          </w:tcPr>
          <w:p w14:paraId="38EE9F6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566824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EE3B82" w:rsidRPr="005E3E9F" w14:paraId="48ACCCE2" w14:textId="77777777" w:rsidTr="009C71FD">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7C74607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There is a system so that the accounting data contributes to system level planning and budgeting</w:t>
            </w:r>
          </w:p>
        </w:tc>
        <w:tc>
          <w:tcPr>
            <w:tcW w:w="326" w:type="dxa"/>
            <w:tcBorders>
              <w:top w:val="nil"/>
              <w:left w:val="nil"/>
              <w:bottom w:val="single" w:sz="4" w:space="0" w:color="auto"/>
              <w:right w:val="single" w:sz="4" w:space="0" w:color="auto"/>
            </w:tcBorders>
            <w:shd w:val="clear" w:color="000000" w:fill="FFCC99"/>
            <w:noWrap/>
            <w:vAlign w:val="center"/>
            <w:hideMark/>
          </w:tcPr>
          <w:p w14:paraId="17A67840"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2014" w:type="dxa"/>
            <w:tcBorders>
              <w:top w:val="nil"/>
              <w:left w:val="nil"/>
              <w:bottom w:val="single" w:sz="4" w:space="0" w:color="auto"/>
              <w:right w:val="single" w:sz="4" w:space="0" w:color="auto"/>
            </w:tcBorders>
            <w:shd w:val="clear" w:color="auto" w:fill="auto"/>
            <w:vAlign w:val="bottom"/>
            <w:hideMark/>
          </w:tcPr>
          <w:p w14:paraId="685FE4D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Near complete</w:t>
            </w:r>
            <w:r w:rsidRPr="005E3E9F">
              <w:rPr>
                <w:rFonts w:ascii="Microsoft Sans Serif" w:eastAsia="Times New Roman" w:hAnsi="Microsoft Sans Serif" w:cs="Microsoft Sans Serif"/>
                <w:color w:val="000000"/>
                <w:sz w:val="16"/>
                <w:szCs w:val="16"/>
              </w:rPr>
              <w:br/>
              <w:t>3: Fully completed</w:t>
            </w:r>
          </w:p>
        </w:tc>
        <w:tc>
          <w:tcPr>
            <w:tcW w:w="4770" w:type="dxa"/>
            <w:tcBorders>
              <w:top w:val="nil"/>
              <w:left w:val="nil"/>
              <w:bottom w:val="single" w:sz="4" w:space="0" w:color="auto"/>
              <w:right w:val="single" w:sz="4" w:space="0" w:color="auto"/>
            </w:tcBorders>
            <w:shd w:val="clear" w:color="auto" w:fill="auto"/>
            <w:hideMark/>
          </w:tcPr>
          <w:p w14:paraId="41DA479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183" w:type="dxa"/>
            <w:gridSpan w:val="2"/>
            <w:tcBorders>
              <w:top w:val="nil"/>
              <w:left w:val="nil"/>
              <w:bottom w:val="nil"/>
              <w:right w:val="nil"/>
            </w:tcBorders>
            <w:shd w:val="clear" w:color="auto" w:fill="auto"/>
            <w:noWrap/>
            <w:vAlign w:val="bottom"/>
            <w:hideMark/>
          </w:tcPr>
          <w:p w14:paraId="6DFA77D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CD4BEE9"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284CAD82" w14:textId="77777777" w:rsidR="00933F7B" w:rsidRPr="005E3E9F" w:rsidRDefault="00933F7B">
      <w:pPr>
        <w:rPr>
          <w:sz w:val="16"/>
          <w:szCs w:val="16"/>
        </w:rPr>
      </w:pPr>
    </w:p>
    <w:tbl>
      <w:tblPr>
        <w:tblW w:w="29319" w:type="dxa"/>
        <w:tblInd w:w="108" w:type="dxa"/>
        <w:tblLayout w:type="fixed"/>
        <w:tblLook w:val="04A0" w:firstRow="1" w:lastRow="0" w:firstColumn="1" w:lastColumn="0" w:noHBand="0" w:noVBand="1"/>
      </w:tblPr>
      <w:tblGrid>
        <w:gridCol w:w="2790"/>
        <w:gridCol w:w="326"/>
        <w:gridCol w:w="2014"/>
        <w:gridCol w:w="4680"/>
        <w:gridCol w:w="19037"/>
        <w:gridCol w:w="236"/>
        <w:gridCol w:w="236"/>
      </w:tblGrid>
      <w:tr w:rsidR="00C24E7D" w:rsidRPr="005E3E9F" w14:paraId="7C786DBD" w14:textId="77777777" w:rsidTr="00933F7B">
        <w:trPr>
          <w:gridAfter w:val="1"/>
          <w:wAfter w:w="236" w:type="dxa"/>
          <w:trHeight w:val="510"/>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83CC495"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3 - Systems for monitoring and reporting on financial management performance</w:t>
            </w:r>
          </w:p>
        </w:tc>
        <w:tc>
          <w:tcPr>
            <w:tcW w:w="26057" w:type="dxa"/>
            <w:gridSpan w:val="4"/>
            <w:tcBorders>
              <w:top w:val="nil"/>
              <w:left w:val="nil"/>
              <w:bottom w:val="nil"/>
              <w:right w:val="nil"/>
            </w:tcBorders>
            <w:shd w:val="clear" w:color="auto" w:fill="auto"/>
            <w:noWrap/>
            <w:vAlign w:val="bottom"/>
            <w:hideMark/>
          </w:tcPr>
          <w:p w14:paraId="3E4E50B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D7C1682"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658A3B50" w14:textId="77777777" w:rsidTr="009C71FD">
        <w:trPr>
          <w:trHeight w:val="1440"/>
        </w:trPr>
        <w:tc>
          <w:tcPr>
            <w:tcW w:w="2790" w:type="dxa"/>
            <w:tcBorders>
              <w:top w:val="nil"/>
              <w:left w:val="single" w:sz="4" w:space="0" w:color="auto"/>
              <w:bottom w:val="single" w:sz="4" w:space="0" w:color="auto"/>
              <w:right w:val="single" w:sz="4" w:space="0" w:color="auto"/>
            </w:tcBorders>
            <w:shd w:val="clear" w:color="auto" w:fill="auto"/>
            <w:hideMark/>
          </w:tcPr>
          <w:p w14:paraId="3316D6C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(i) All PA revenues and expenditures are fully and accurately reported by PA authorities to stakeholders </w:t>
            </w:r>
          </w:p>
        </w:tc>
        <w:tc>
          <w:tcPr>
            <w:tcW w:w="326" w:type="dxa"/>
            <w:tcBorders>
              <w:top w:val="nil"/>
              <w:left w:val="nil"/>
              <w:bottom w:val="single" w:sz="4" w:space="0" w:color="auto"/>
              <w:right w:val="single" w:sz="4" w:space="0" w:color="auto"/>
            </w:tcBorders>
            <w:shd w:val="clear" w:color="000000" w:fill="FFCC99"/>
            <w:noWrap/>
            <w:vAlign w:val="center"/>
            <w:hideMark/>
          </w:tcPr>
          <w:p w14:paraId="0E3B9373"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2014" w:type="dxa"/>
            <w:tcBorders>
              <w:top w:val="nil"/>
              <w:left w:val="nil"/>
              <w:bottom w:val="single" w:sz="4" w:space="0" w:color="auto"/>
              <w:right w:val="single" w:sz="4" w:space="0" w:color="auto"/>
            </w:tcBorders>
            <w:shd w:val="clear" w:color="auto" w:fill="auto"/>
            <w:vAlign w:val="bottom"/>
            <w:hideMark/>
          </w:tcPr>
          <w:p w14:paraId="1E946AD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Near complete</w:t>
            </w:r>
            <w:r w:rsidRPr="005E3E9F">
              <w:rPr>
                <w:rFonts w:ascii="Microsoft Sans Serif" w:eastAsia="Times New Roman" w:hAnsi="Microsoft Sans Serif" w:cs="Microsoft Sans Serif"/>
                <w:color w:val="000000"/>
                <w:sz w:val="16"/>
                <w:szCs w:val="16"/>
              </w:rPr>
              <w:br/>
              <w:t>3: Complete and operational</w:t>
            </w:r>
          </w:p>
        </w:tc>
        <w:tc>
          <w:tcPr>
            <w:tcW w:w="4680" w:type="dxa"/>
            <w:tcBorders>
              <w:top w:val="nil"/>
              <w:left w:val="nil"/>
              <w:bottom w:val="single" w:sz="4" w:space="0" w:color="auto"/>
              <w:right w:val="single" w:sz="4" w:space="0" w:color="auto"/>
            </w:tcBorders>
            <w:shd w:val="clear" w:color="auto" w:fill="auto"/>
            <w:hideMark/>
          </w:tcPr>
          <w:p w14:paraId="3ED449B9"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PA authority is reported only to the Ministry of ecology and natural resources as the main stakeholder, Also its provides some informaiton to the local authority and community.</w:t>
            </w:r>
          </w:p>
        </w:tc>
        <w:tc>
          <w:tcPr>
            <w:tcW w:w="19273" w:type="dxa"/>
            <w:gridSpan w:val="2"/>
            <w:tcBorders>
              <w:top w:val="nil"/>
              <w:left w:val="nil"/>
              <w:bottom w:val="nil"/>
              <w:right w:val="nil"/>
            </w:tcBorders>
            <w:shd w:val="clear" w:color="auto" w:fill="auto"/>
            <w:noWrap/>
            <w:vAlign w:val="bottom"/>
            <w:hideMark/>
          </w:tcPr>
          <w:p w14:paraId="711D02D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102DAA2"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4DD4FFDA" w14:textId="77777777" w:rsidTr="009C71FD">
        <w:trPr>
          <w:trHeight w:val="1440"/>
        </w:trPr>
        <w:tc>
          <w:tcPr>
            <w:tcW w:w="2790" w:type="dxa"/>
            <w:tcBorders>
              <w:top w:val="nil"/>
              <w:left w:val="single" w:sz="4" w:space="0" w:color="auto"/>
              <w:bottom w:val="single" w:sz="4" w:space="0" w:color="auto"/>
              <w:right w:val="single" w:sz="4" w:space="0" w:color="auto"/>
            </w:tcBorders>
            <w:shd w:val="clear" w:color="auto" w:fill="auto"/>
            <w:hideMark/>
          </w:tcPr>
          <w:p w14:paraId="03124A5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Financial returns on tourism related investments are measured and reported, where possible (eg track increase in visitor revenues before and after establishment of a visitor centre)</w:t>
            </w:r>
          </w:p>
        </w:tc>
        <w:tc>
          <w:tcPr>
            <w:tcW w:w="326" w:type="dxa"/>
            <w:tcBorders>
              <w:top w:val="nil"/>
              <w:left w:val="nil"/>
              <w:bottom w:val="single" w:sz="4" w:space="0" w:color="auto"/>
              <w:right w:val="single" w:sz="4" w:space="0" w:color="auto"/>
            </w:tcBorders>
            <w:shd w:val="clear" w:color="000000" w:fill="FFCC99"/>
            <w:noWrap/>
            <w:vAlign w:val="center"/>
            <w:hideMark/>
          </w:tcPr>
          <w:p w14:paraId="6FBA246C"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2014" w:type="dxa"/>
            <w:tcBorders>
              <w:top w:val="nil"/>
              <w:left w:val="nil"/>
              <w:bottom w:val="single" w:sz="4" w:space="0" w:color="auto"/>
              <w:right w:val="single" w:sz="4" w:space="0" w:color="auto"/>
            </w:tcBorders>
            <w:shd w:val="clear" w:color="auto" w:fill="auto"/>
            <w:vAlign w:val="bottom"/>
            <w:hideMark/>
          </w:tcPr>
          <w:p w14:paraId="53142E0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Near complete</w:t>
            </w:r>
            <w:r w:rsidRPr="005E3E9F">
              <w:rPr>
                <w:rFonts w:ascii="Microsoft Sans Serif" w:eastAsia="Times New Roman" w:hAnsi="Microsoft Sans Serif" w:cs="Microsoft Sans Serif"/>
                <w:color w:val="000000"/>
                <w:sz w:val="16"/>
                <w:szCs w:val="16"/>
              </w:rPr>
              <w:br/>
              <w:t>3: Complete and operational</w:t>
            </w:r>
          </w:p>
        </w:tc>
        <w:tc>
          <w:tcPr>
            <w:tcW w:w="4680" w:type="dxa"/>
            <w:tcBorders>
              <w:top w:val="nil"/>
              <w:left w:val="nil"/>
              <w:bottom w:val="single" w:sz="4" w:space="0" w:color="auto"/>
              <w:right w:val="single" w:sz="4" w:space="0" w:color="auto"/>
            </w:tcBorders>
            <w:shd w:val="clear" w:color="auto" w:fill="auto"/>
            <w:hideMark/>
          </w:tcPr>
          <w:p w14:paraId="4835ED5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There is no possibility to check every tourist entering the PA</w:t>
            </w:r>
          </w:p>
        </w:tc>
        <w:tc>
          <w:tcPr>
            <w:tcW w:w="19273" w:type="dxa"/>
            <w:gridSpan w:val="2"/>
            <w:tcBorders>
              <w:top w:val="nil"/>
              <w:left w:val="nil"/>
              <w:bottom w:val="nil"/>
              <w:right w:val="nil"/>
            </w:tcBorders>
            <w:shd w:val="clear" w:color="auto" w:fill="auto"/>
            <w:noWrap/>
            <w:vAlign w:val="bottom"/>
            <w:hideMark/>
          </w:tcPr>
          <w:p w14:paraId="57DF5B6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EC16F3B"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125FF56D" w14:textId="77777777" w:rsidTr="009C71FD">
        <w:trPr>
          <w:trHeight w:val="1440"/>
        </w:trPr>
        <w:tc>
          <w:tcPr>
            <w:tcW w:w="2790" w:type="dxa"/>
            <w:tcBorders>
              <w:top w:val="nil"/>
              <w:left w:val="single" w:sz="4" w:space="0" w:color="auto"/>
              <w:bottom w:val="single" w:sz="4" w:space="0" w:color="auto"/>
              <w:right w:val="single" w:sz="4" w:space="0" w:color="auto"/>
            </w:tcBorders>
            <w:shd w:val="clear" w:color="auto" w:fill="auto"/>
            <w:hideMark/>
          </w:tcPr>
          <w:p w14:paraId="7F682AB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A monitoring and reporting system in place to show how and why funds are allocated across PA sites and the central PA authority</w:t>
            </w:r>
          </w:p>
        </w:tc>
        <w:tc>
          <w:tcPr>
            <w:tcW w:w="326" w:type="dxa"/>
            <w:tcBorders>
              <w:top w:val="nil"/>
              <w:left w:val="nil"/>
              <w:bottom w:val="single" w:sz="4" w:space="0" w:color="auto"/>
              <w:right w:val="single" w:sz="4" w:space="0" w:color="auto"/>
            </w:tcBorders>
            <w:shd w:val="clear" w:color="000000" w:fill="FFCC99"/>
            <w:noWrap/>
            <w:vAlign w:val="center"/>
            <w:hideMark/>
          </w:tcPr>
          <w:p w14:paraId="5A3C2E49"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2014" w:type="dxa"/>
            <w:tcBorders>
              <w:top w:val="nil"/>
              <w:left w:val="nil"/>
              <w:bottom w:val="single" w:sz="4" w:space="0" w:color="auto"/>
              <w:right w:val="single" w:sz="4" w:space="0" w:color="auto"/>
            </w:tcBorders>
            <w:shd w:val="clear" w:color="auto" w:fill="auto"/>
            <w:vAlign w:val="bottom"/>
            <w:hideMark/>
          </w:tcPr>
          <w:p w14:paraId="51C8852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Near complete</w:t>
            </w:r>
            <w:r w:rsidRPr="005E3E9F">
              <w:rPr>
                <w:rFonts w:ascii="Microsoft Sans Serif" w:eastAsia="Times New Roman" w:hAnsi="Microsoft Sans Serif" w:cs="Microsoft Sans Serif"/>
                <w:color w:val="000000"/>
                <w:sz w:val="16"/>
                <w:szCs w:val="16"/>
              </w:rPr>
              <w:br/>
              <w:t>3: Complete and operational</w:t>
            </w:r>
          </w:p>
        </w:tc>
        <w:tc>
          <w:tcPr>
            <w:tcW w:w="4680" w:type="dxa"/>
            <w:tcBorders>
              <w:top w:val="nil"/>
              <w:left w:val="nil"/>
              <w:bottom w:val="single" w:sz="4" w:space="0" w:color="auto"/>
              <w:right w:val="single" w:sz="4" w:space="0" w:color="auto"/>
            </w:tcBorders>
            <w:shd w:val="clear" w:color="auto" w:fill="auto"/>
            <w:hideMark/>
          </w:tcPr>
          <w:p w14:paraId="14A912D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273" w:type="dxa"/>
            <w:gridSpan w:val="2"/>
            <w:tcBorders>
              <w:top w:val="nil"/>
              <w:left w:val="nil"/>
              <w:bottom w:val="nil"/>
              <w:right w:val="nil"/>
            </w:tcBorders>
            <w:shd w:val="clear" w:color="auto" w:fill="auto"/>
            <w:noWrap/>
            <w:vAlign w:val="bottom"/>
            <w:hideMark/>
          </w:tcPr>
          <w:p w14:paraId="3543BA1D"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247AA61"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1CF5053C" w14:textId="77777777" w:rsidTr="009C71FD">
        <w:trPr>
          <w:trHeight w:val="1440"/>
        </w:trPr>
        <w:tc>
          <w:tcPr>
            <w:tcW w:w="2790" w:type="dxa"/>
            <w:tcBorders>
              <w:top w:val="nil"/>
              <w:left w:val="single" w:sz="4" w:space="0" w:color="auto"/>
              <w:bottom w:val="single" w:sz="4" w:space="0" w:color="auto"/>
              <w:right w:val="single" w:sz="4" w:space="0" w:color="auto"/>
            </w:tcBorders>
            <w:shd w:val="clear" w:color="auto" w:fill="auto"/>
            <w:hideMark/>
          </w:tcPr>
          <w:p w14:paraId="0657143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(iv) A reporting and evaluation system is in place to show how effectively PAs use their available finances (ie disbursement rate and cost-effectiveness) to achieve management objectives</w:t>
            </w:r>
          </w:p>
        </w:tc>
        <w:tc>
          <w:tcPr>
            <w:tcW w:w="326" w:type="dxa"/>
            <w:tcBorders>
              <w:top w:val="nil"/>
              <w:left w:val="nil"/>
              <w:bottom w:val="single" w:sz="4" w:space="0" w:color="auto"/>
              <w:right w:val="single" w:sz="4" w:space="0" w:color="auto"/>
            </w:tcBorders>
            <w:shd w:val="clear" w:color="000000" w:fill="FFCC99"/>
            <w:noWrap/>
            <w:vAlign w:val="center"/>
            <w:hideMark/>
          </w:tcPr>
          <w:p w14:paraId="55AE721E"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2014" w:type="dxa"/>
            <w:tcBorders>
              <w:top w:val="nil"/>
              <w:left w:val="nil"/>
              <w:bottom w:val="single" w:sz="4" w:space="0" w:color="auto"/>
              <w:right w:val="single" w:sz="4" w:space="0" w:color="auto"/>
            </w:tcBorders>
            <w:shd w:val="clear" w:color="auto" w:fill="auto"/>
            <w:vAlign w:val="bottom"/>
            <w:hideMark/>
          </w:tcPr>
          <w:p w14:paraId="205CCC5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w:t>
            </w:r>
            <w:r w:rsidRPr="005E3E9F">
              <w:rPr>
                <w:rFonts w:ascii="Microsoft Sans Serif" w:eastAsia="Times New Roman" w:hAnsi="Microsoft Sans Serif" w:cs="Microsoft Sans Serif"/>
                <w:color w:val="000000"/>
                <w:sz w:val="16"/>
                <w:szCs w:val="16"/>
              </w:rPr>
              <w:br/>
              <w:t>2: Near complete</w:t>
            </w:r>
            <w:r w:rsidRPr="005E3E9F">
              <w:rPr>
                <w:rFonts w:ascii="Microsoft Sans Serif" w:eastAsia="Times New Roman" w:hAnsi="Microsoft Sans Serif" w:cs="Microsoft Sans Serif"/>
                <w:color w:val="000000"/>
                <w:sz w:val="16"/>
                <w:szCs w:val="16"/>
              </w:rPr>
              <w:br/>
              <w:t>3: Complete and operational</w:t>
            </w:r>
          </w:p>
        </w:tc>
        <w:tc>
          <w:tcPr>
            <w:tcW w:w="4680" w:type="dxa"/>
            <w:tcBorders>
              <w:top w:val="nil"/>
              <w:left w:val="nil"/>
              <w:bottom w:val="single" w:sz="4" w:space="0" w:color="auto"/>
              <w:right w:val="single" w:sz="4" w:space="0" w:color="auto"/>
            </w:tcBorders>
            <w:shd w:val="clear" w:color="auto" w:fill="auto"/>
            <w:hideMark/>
          </w:tcPr>
          <w:p w14:paraId="23178DC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METT system is not fully introduced to the whole PA system to collect the data, required for the proper evaluation, but is expanding after the UNDP-GEF project.</w:t>
            </w:r>
          </w:p>
        </w:tc>
        <w:tc>
          <w:tcPr>
            <w:tcW w:w="19273" w:type="dxa"/>
            <w:gridSpan w:val="2"/>
            <w:tcBorders>
              <w:top w:val="nil"/>
              <w:left w:val="nil"/>
              <w:bottom w:val="nil"/>
              <w:right w:val="nil"/>
            </w:tcBorders>
            <w:shd w:val="clear" w:color="auto" w:fill="auto"/>
            <w:noWrap/>
            <w:vAlign w:val="bottom"/>
            <w:hideMark/>
          </w:tcPr>
          <w:p w14:paraId="59A6EE4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40FCB3E"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20A9193D" w14:textId="77777777" w:rsidR="00933F7B" w:rsidRPr="005E3E9F" w:rsidRDefault="00933F7B">
      <w:pPr>
        <w:rPr>
          <w:sz w:val="16"/>
          <w:szCs w:val="16"/>
        </w:rPr>
      </w:pPr>
    </w:p>
    <w:tbl>
      <w:tblPr>
        <w:tblW w:w="29319" w:type="dxa"/>
        <w:tblInd w:w="108" w:type="dxa"/>
        <w:tblLayout w:type="fixed"/>
        <w:tblLook w:val="04A0" w:firstRow="1" w:lastRow="0" w:firstColumn="1" w:lastColumn="0" w:noHBand="0" w:noVBand="1"/>
      </w:tblPr>
      <w:tblGrid>
        <w:gridCol w:w="2790"/>
        <w:gridCol w:w="270"/>
        <w:gridCol w:w="2070"/>
        <w:gridCol w:w="4140"/>
        <w:gridCol w:w="19577"/>
        <w:gridCol w:w="236"/>
        <w:gridCol w:w="236"/>
      </w:tblGrid>
      <w:tr w:rsidR="00C24E7D" w:rsidRPr="005E3E9F" w14:paraId="552AAB5A" w14:textId="77777777" w:rsidTr="00933F7B">
        <w:trPr>
          <w:gridAfter w:val="1"/>
          <w:wAfter w:w="236" w:type="dxa"/>
          <w:trHeight w:val="510"/>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ED67E13"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4 - Methods for allocating funds across individual PA sites</w:t>
            </w:r>
          </w:p>
        </w:tc>
        <w:tc>
          <w:tcPr>
            <w:tcW w:w="26057" w:type="dxa"/>
            <w:gridSpan w:val="4"/>
            <w:tcBorders>
              <w:top w:val="nil"/>
              <w:left w:val="nil"/>
              <w:bottom w:val="nil"/>
              <w:right w:val="nil"/>
            </w:tcBorders>
            <w:shd w:val="clear" w:color="auto" w:fill="auto"/>
            <w:noWrap/>
            <w:vAlign w:val="bottom"/>
            <w:hideMark/>
          </w:tcPr>
          <w:p w14:paraId="05AF905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B415A1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5DE53273" w14:textId="77777777" w:rsidTr="009C71FD">
        <w:trPr>
          <w:trHeight w:val="960"/>
        </w:trPr>
        <w:tc>
          <w:tcPr>
            <w:tcW w:w="2790" w:type="dxa"/>
            <w:tcBorders>
              <w:top w:val="nil"/>
              <w:left w:val="single" w:sz="4" w:space="0" w:color="auto"/>
              <w:bottom w:val="single" w:sz="4" w:space="0" w:color="auto"/>
              <w:right w:val="single" w:sz="4" w:space="0" w:color="auto"/>
            </w:tcBorders>
            <w:shd w:val="clear" w:color="auto" w:fill="auto"/>
            <w:hideMark/>
          </w:tcPr>
          <w:p w14:paraId="60FC8AF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(i) National PA budget is allocated to sites based on agreed and appropriate criteria (eg size, threats, needs, performance) </w:t>
            </w:r>
          </w:p>
        </w:tc>
        <w:tc>
          <w:tcPr>
            <w:tcW w:w="270" w:type="dxa"/>
            <w:tcBorders>
              <w:top w:val="nil"/>
              <w:left w:val="nil"/>
              <w:bottom w:val="single" w:sz="4" w:space="0" w:color="auto"/>
              <w:right w:val="single" w:sz="4" w:space="0" w:color="auto"/>
            </w:tcBorders>
            <w:shd w:val="clear" w:color="000000" w:fill="FFCC99"/>
            <w:noWrap/>
            <w:vAlign w:val="center"/>
            <w:hideMark/>
          </w:tcPr>
          <w:p w14:paraId="536BF574"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2070" w:type="dxa"/>
            <w:tcBorders>
              <w:top w:val="nil"/>
              <w:left w:val="nil"/>
              <w:bottom w:val="single" w:sz="4" w:space="0" w:color="auto"/>
              <w:right w:val="single" w:sz="4" w:space="0" w:color="auto"/>
            </w:tcBorders>
            <w:shd w:val="clear" w:color="auto" w:fill="auto"/>
            <w:vAlign w:val="bottom"/>
            <w:hideMark/>
          </w:tcPr>
          <w:p w14:paraId="6FB4472B" w14:textId="77777777" w:rsidR="00E870BF" w:rsidRPr="005E3E9F" w:rsidRDefault="00E870BF" w:rsidP="00E870BF">
            <w:pPr>
              <w:spacing w:after="240"/>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Yes</w:t>
            </w:r>
          </w:p>
        </w:tc>
        <w:tc>
          <w:tcPr>
            <w:tcW w:w="4140" w:type="dxa"/>
            <w:tcBorders>
              <w:top w:val="nil"/>
              <w:left w:val="nil"/>
              <w:bottom w:val="single" w:sz="4" w:space="0" w:color="auto"/>
              <w:right w:val="single" w:sz="4" w:space="0" w:color="auto"/>
            </w:tcBorders>
            <w:shd w:val="clear" w:color="auto" w:fill="auto"/>
            <w:hideMark/>
          </w:tcPr>
          <w:p w14:paraId="721B294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13" w:type="dxa"/>
            <w:gridSpan w:val="2"/>
            <w:tcBorders>
              <w:top w:val="nil"/>
              <w:left w:val="nil"/>
              <w:bottom w:val="nil"/>
              <w:right w:val="nil"/>
            </w:tcBorders>
            <w:shd w:val="clear" w:color="auto" w:fill="auto"/>
            <w:noWrap/>
            <w:vAlign w:val="bottom"/>
            <w:hideMark/>
          </w:tcPr>
          <w:p w14:paraId="170AFE3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BC7DFE6"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33F7B" w:rsidRPr="005E3E9F" w14:paraId="5F8E4686" w14:textId="77777777" w:rsidTr="009C71FD">
        <w:trPr>
          <w:trHeight w:val="960"/>
        </w:trPr>
        <w:tc>
          <w:tcPr>
            <w:tcW w:w="2790" w:type="dxa"/>
            <w:tcBorders>
              <w:top w:val="nil"/>
              <w:left w:val="single" w:sz="4" w:space="0" w:color="auto"/>
              <w:bottom w:val="single" w:sz="4" w:space="0" w:color="auto"/>
              <w:right w:val="single" w:sz="4" w:space="0" w:color="auto"/>
            </w:tcBorders>
            <w:shd w:val="clear" w:color="auto" w:fill="auto"/>
            <w:hideMark/>
          </w:tcPr>
          <w:p w14:paraId="3CCD52F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Funds raised by co-managed PAs do not reduce government budget allocations where funding gaps still exist</w:t>
            </w:r>
          </w:p>
        </w:tc>
        <w:tc>
          <w:tcPr>
            <w:tcW w:w="270" w:type="dxa"/>
            <w:tcBorders>
              <w:top w:val="nil"/>
              <w:left w:val="nil"/>
              <w:bottom w:val="single" w:sz="4" w:space="0" w:color="auto"/>
              <w:right w:val="single" w:sz="4" w:space="0" w:color="auto"/>
            </w:tcBorders>
            <w:shd w:val="clear" w:color="000000" w:fill="FFCC99"/>
            <w:noWrap/>
            <w:vAlign w:val="center"/>
            <w:hideMark/>
          </w:tcPr>
          <w:p w14:paraId="2BF400B5"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2070" w:type="dxa"/>
            <w:tcBorders>
              <w:top w:val="nil"/>
              <w:left w:val="nil"/>
              <w:bottom w:val="single" w:sz="4" w:space="0" w:color="auto"/>
              <w:right w:val="single" w:sz="4" w:space="0" w:color="auto"/>
            </w:tcBorders>
            <w:shd w:val="clear" w:color="auto" w:fill="auto"/>
            <w:vAlign w:val="bottom"/>
            <w:hideMark/>
          </w:tcPr>
          <w:p w14:paraId="4ACBDDB8" w14:textId="77777777" w:rsidR="00E870BF" w:rsidRPr="005E3E9F" w:rsidRDefault="00E870BF" w:rsidP="00E870BF">
            <w:pPr>
              <w:spacing w:after="240"/>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w:t>
            </w:r>
            <w:r w:rsidRPr="005E3E9F">
              <w:rPr>
                <w:rFonts w:ascii="Microsoft Sans Serif" w:eastAsia="Times New Roman" w:hAnsi="Microsoft Sans Serif" w:cs="Microsoft Sans Serif"/>
                <w:color w:val="000000"/>
                <w:sz w:val="16"/>
                <w:szCs w:val="16"/>
              </w:rPr>
              <w:br/>
              <w:t>1: Yes</w:t>
            </w:r>
          </w:p>
        </w:tc>
        <w:tc>
          <w:tcPr>
            <w:tcW w:w="4140" w:type="dxa"/>
            <w:tcBorders>
              <w:top w:val="nil"/>
              <w:left w:val="nil"/>
              <w:bottom w:val="single" w:sz="4" w:space="0" w:color="auto"/>
              <w:right w:val="single" w:sz="4" w:space="0" w:color="auto"/>
            </w:tcBorders>
            <w:shd w:val="clear" w:color="auto" w:fill="auto"/>
            <w:hideMark/>
          </w:tcPr>
          <w:p w14:paraId="0A05BE0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13" w:type="dxa"/>
            <w:gridSpan w:val="2"/>
            <w:tcBorders>
              <w:top w:val="nil"/>
              <w:left w:val="nil"/>
              <w:bottom w:val="nil"/>
              <w:right w:val="nil"/>
            </w:tcBorders>
            <w:shd w:val="clear" w:color="auto" w:fill="auto"/>
            <w:noWrap/>
            <w:vAlign w:val="bottom"/>
            <w:hideMark/>
          </w:tcPr>
          <w:p w14:paraId="1956DDE5"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48B5024"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1239F7CE" w14:textId="77777777" w:rsidR="00933F7B" w:rsidRPr="005E3E9F" w:rsidRDefault="00933F7B">
      <w:pPr>
        <w:rPr>
          <w:sz w:val="16"/>
          <w:szCs w:val="16"/>
        </w:rPr>
      </w:pPr>
    </w:p>
    <w:tbl>
      <w:tblPr>
        <w:tblW w:w="31547" w:type="dxa"/>
        <w:tblInd w:w="108" w:type="dxa"/>
        <w:tblLayout w:type="fixed"/>
        <w:tblLook w:val="04A0" w:firstRow="1" w:lastRow="0" w:firstColumn="1" w:lastColumn="0" w:noHBand="0" w:noVBand="1"/>
      </w:tblPr>
      <w:tblGrid>
        <w:gridCol w:w="2790"/>
        <w:gridCol w:w="630"/>
        <w:gridCol w:w="1980"/>
        <w:gridCol w:w="2610"/>
        <w:gridCol w:w="20837"/>
        <w:gridCol w:w="236"/>
        <w:gridCol w:w="2014"/>
        <w:gridCol w:w="214"/>
        <w:gridCol w:w="22"/>
        <w:gridCol w:w="214"/>
      </w:tblGrid>
      <w:tr w:rsidR="00C24E7D" w:rsidRPr="005E3E9F" w14:paraId="59C7F018" w14:textId="77777777" w:rsidTr="00C24E7D">
        <w:trPr>
          <w:gridAfter w:val="4"/>
          <w:wAfter w:w="2464" w:type="dxa"/>
          <w:trHeight w:val="450"/>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0346D86"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5 - Training and support networks to enable PA managers to operate more cost-effectively[6]</w:t>
            </w:r>
          </w:p>
        </w:tc>
        <w:tc>
          <w:tcPr>
            <w:tcW w:w="26057" w:type="dxa"/>
            <w:gridSpan w:val="4"/>
            <w:tcBorders>
              <w:top w:val="nil"/>
              <w:left w:val="nil"/>
              <w:bottom w:val="nil"/>
              <w:right w:val="nil"/>
            </w:tcBorders>
            <w:shd w:val="clear" w:color="auto" w:fill="auto"/>
            <w:noWrap/>
            <w:vAlign w:val="bottom"/>
            <w:hideMark/>
          </w:tcPr>
          <w:p w14:paraId="265AAEA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FEA478D"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72CC4E94" w14:textId="77777777" w:rsidTr="00EE3B82">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6652BCEE"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Guidance on cost-effective management developed and being used by PA managers</w:t>
            </w:r>
          </w:p>
        </w:tc>
        <w:tc>
          <w:tcPr>
            <w:tcW w:w="630" w:type="dxa"/>
            <w:tcBorders>
              <w:top w:val="nil"/>
              <w:left w:val="nil"/>
              <w:bottom w:val="single" w:sz="4" w:space="0" w:color="auto"/>
              <w:right w:val="single" w:sz="4" w:space="0" w:color="auto"/>
            </w:tcBorders>
            <w:shd w:val="clear" w:color="000000" w:fill="FFCC99"/>
            <w:noWrap/>
            <w:vAlign w:val="center"/>
            <w:hideMark/>
          </w:tcPr>
          <w:p w14:paraId="0F26EC1A"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980" w:type="dxa"/>
            <w:tcBorders>
              <w:top w:val="nil"/>
              <w:left w:val="nil"/>
              <w:bottom w:val="single" w:sz="4" w:space="0" w:color="auto"/>
              <w:right w:val="single" w:sz="4" w:space="0" w:color="auto"/>
            </w:tcBorders>
            <w:shd w:val="clear" w:color="auto" w:fill="auto"/>
            <w:vAlign w:val="bottom"/>
            <w:hideMark/>
          </w:tcPr>
          <w:p w14:paraId="633C5BA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Absent</w:t>
            </w:r>
            <w:r w:rsidRPr="005E3E9F">
              <w:rPr>
                <w:rFonts w:ascii="Microsoft Sans Serif" w:eastAsia="Times New Roman" w:hAnsi="Microsoft Sans Serif" w:cs="Microsoft Sans Serif"/>
                <w:color w:val="000000"/>
                <w:sz w:val="16"/>
                <w:szCs w:val="16"/>
              </w:rPr>
              <w:br/>
              <w:t>1: Partially done</w:t>
            </w:r>
            <w:r w:rsidRPr="005E3E9F">
              <w:rPr>
                <w:rFonts w:ascii="Microsoft Sans Serif" w:eastAsia="Times New Roman" w:hAnsi="Microsoft Sans Serif" w:cs="Microsoft Sans Serif"/>
                <w:color w:val="000000"/>
                <w:sz w:val="16"/>
                <w:szCs w:val="16"/>
              </w:rPr>
              <w:br/>
              <w:t>2: Almost done</w:t>
            </w:r>
            <w:r w:rsidRPr="005E3E9F">
              <w:rPr>
                <w:rFonts w:ascii="Microsoft Sans Serif" w:eastAsia="Times New Roman" w:hAnsi="Microsoft Sans Serif" w:cs="Microsoft Sans Serif"/>
                <w:color w:val="000000"/>
                <w:sz w:val="16"/>
                <w:szCs w:val="16"/>
              </w:rPr>
              <w:br/>
              <w:t>3: Fully</w:t>
            </w:r>
          </w:p>
        </w:tc>
        <w:tc>
          <w:tcPr>
            <w:tcW w:w="2610" w:type="dxa"/>
            <w:tcBorders>
              <w:top w:val="nil"/>
              <w:left w:val="nil"/>
              <w:bottom w:val="single" w:sz="4" w:space="0" w:color="auto"/>
              <w:right w:val="single" w:sz="4" w:space="0" w:color="auto"/>
            </w:tcBorders>
            <w:shd w:val="clear" w:color="auto" w:fill="auto"/>
            <w:hideMark/>
          </w:tcPr>
          <w:p w14:paraId="1D9567C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METT system, adjusted to the national conditions, is endorsed by the state authority, but not fully used by every PAs.</w:t>
            </w:r>
          </w:p>
        </w:tc>
        <w:tc>
          <w:tcPr>
            <w:tcW w:w="23301" w:type="dxa"/>
            <w:gridSpan w:val="4"/>
            <w:tcBorders>
              <w:top w:val="nil"/>
              <w:left w:val="nil"/>
              <w:bottom w:val="nil"/>
              <w:right w:val="nil"/>
            </w:tcBorders>
            <w:shd w:val="clear" w:color="auto" w:fill="auto"/>
            <w:noWrap/>
            <w:vAlign w:val="bottom"/>
            <w:hideMark/>
          </w:tcPr>
          <w:p w14:paraId="07BAB05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200B7676"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462EF417" w14:textId="77777777" w:rsidTr="00EE3B82">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22EF691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Inter-PA site level network exist for PA managers to share information with each other on their costs, practices and impacts</w:t>
            </w:r>
          </w:p>
        </w:tc>
        <w:tc>
          <w:tcPr>
            <w:tcW w:w="630" w:type="dxa"/>
            <w:tcBorders>
              <w:top w:val="nil"/>
              <w:left w:val="nil"/>
              <w:bottom w:val="single" w:sz="4" w:space="0" w:color="auto"/>
              <w:right w:val="single" w:sz="4" w:space="0" w:color="auto"/>
            </w:tcBorders>
            <w:shd w:val="clear" w:color="000000" w:fill="FFCC99"/>
            <w:noWrap/>
            <w:vAlign w:val="center"/>
            <w:hideMark/>
          </w:tcPr>
          <w:p w14:paraId="559EA131"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980" w:type="dxa"/>
            <w:tcBorders>
              <w:top w:val="nil"/>
              <w:left w:val="nil"/>
              <w:bottom w:val="single" w:sz="4" w:space="0" w:color="auto"/>
              <w:right w:val="single" w:sz="4" w:space="0" w:color="auto"/>
            </w:tcBorders>
            <w:shd w:val="clear" w:color="auto" w:fill="auto"/>
            <w:vAlign w:val="bottom"/>
            <w:hideMark/>
          </w:tcPr>
          <w:p w14:paraId="419AC3D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Absent</w:t>
            </w:r>
            <w:r w:rsidRPr="005E3E9F">
              <w:rPr>
                <w:rFonts w:ascii="Microsoft Sans Serif" w:eastAsia="Times New Roman" w:hAnsi="Microsoft Sans Serif" w:cs="Microsoft Sans Serif"/>
                <w:color w:val="000000"/>
                <w:sz w:val="16"/>
                <w:szCs w:val="16"/>
              </w:rPr>
              <w:br/>
              <w:t>1: Partially done</w:t>
            </w:r>
            <w:r w:rsidRPr="005E3E9F">
              <w:rPr>
                <w:rFonts w:ascii="Microsoft Sans Serif" w:eastAsia="Times New Roman" w:hAnsi="Microsoft Sans Serif" w:cs="Microsoft Sans Serif"/>
                <w:color w:val="000000"/>
                <w:sz w:val="16"/>
                <w:szCs w:val="16"/>
              </w:rPr>
              <w:br/>
              <w:t>2: Almost done</w:t>
            </w:r>
            <w:r w:rsidRPr="005E3E9F">
              <w:rPr>
                <w:rFonts w:ascii="Microsoft Sans Serif" w:eastAsia="Times New Roman" w:hAnsi="Microsoft Sans Serif" w:cs="Microsoft Sans Serif"/>
                <w:color w:val="000000"/>
                <w:sz w:val="16"/>
                <w:szCs w:val="16"/>
              </w:rPr>
              <w:br/>
              <w:t>3: Fully</w:t>
            </w:r>
          </w:p>
        </w:tc>
        <w:tc>
          <w:tcPr>
            <w:tcW w:w="2610" w:type="dxa"/>
            <w:tcBorders>
              <w:top w:val="nil"/>
              <w:left w:val="nil"/>
              <w:bottom w:val="single" w:sz="4" w:space="0" w:color="auto"/>
              <w:right w:val="single" w:sz="4" w:space="0" w:color="auto"/>
            </w:tcBorders>
            <w:shd w:val="clear" w:color="auto" w:fill="auto"/>
            <w:hideMark/>
          </w:tcPr>
          <w:p w14:paraId="695816A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Through collegiums, seminars and trainings. Not all PAs have the e-mail and /or internet yet.</w:t>
            </w:r>
          </w:p>
        </w:tc>
        <w:tc>
          <w:tcPr>
            <w:tcW w:w="23301" w:type="dxa"/>
            <w:gridSpan w:val="4"/>
            <w:tcBorders>
              <w:top w:val="nil"/>
              <w:left w:val="nil"/>
              <w:bottom w:val="nil"/>
              <w:right w:val="nil"/>
            </w:tcBorders>
            <w:shd w:val="clear" w:color="auto" w:fill="auto"/>
            <w:noWrap/>
            <w:vAlign w:val="bottom"/>
            <w:hideMark/>
          </w:tcPr>
          <w:p w14:paraId="7369CEB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3D2B6E30"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04E94ED8" w14:textId="77777777" w:rsidTr="00EE3B82">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1256E93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Operational and investment cost comparisons between PA sites complete, available and being used to track PA manager performance</w:t>
            </w:r>
          </w:p>
        </w:tc>
        <w:tc>
          <w:tcPr>
            <w:tcW w:w="630" w:type="dxa"/>
            <w:tcBorders>
              <w:top w:val="nil"/>
              <w:left w:val="nil"/>
              <w:bottom w:val="single" w:sz="4" w:space="0" w:color="auto"/>
              <w:right w:val="single" w:sz="4" w:space="0" w:color="auto"/>
            </w:tcBorders>
            <w:shd w:val="clear" w:color="000000" w:fill="FFCC99"/>
            <w:noWrap/>
            <w:vAlign w:val="center"/>
            <w:hideMark/>
          </w:tcPr>
          <w:p w14:paraId="2B3E2BDD"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980" w:type="dxa"/>
            <w:tcBorders>
              <w:top w:val="nil"/>
              <w:left w:val="nil"/>
              <w:bottom w:val="single" w:sz="4" w:space="0" w:color="auto"/>
              <w:right w:val="single" w:sz="4" w:space="0" w:color="auto"/>
            </w:tcBorders>
            <w:shd w:val="clear" w:color="auto" w:fill="auto"/>
            <w:vAlign w:val="bottom"/>
            <w:hideMark/>
          </w:tcPr>
          <w:p w14:paraId="0B25964E"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Absent</w:t>
            </w:r>
            <w:r w:rsidRPr="005E3E9F">
              <w:rPr>
                <w:rFonts w:ascii="Microsoft Sans Serif" w:eastAsia="Times New Roman" w:hAnsi="Microsoft Sans Serif" w:cs="Microsoft Sans Serif"/>
                <w:color w:val="000000"/>
                <w:sz w:val="16"/>
                <w:szCs w:val="16"/>
              </w:rPr>
              <w:br/>
              <w:t>1: Partially done</w:t>
            </w:r>
            <w:r w:rsidRPr="005E3E9F">
              <w:rPr>
                <w:rFonts w:ascii="Microsoft Sans Serif" w:eastAsia="Times New Roman" w:hAnsi="Microsoft Sans Serif" w:cs="Microsoft Sans Serif"/>
                <w:color w:val="000000"/>
                <w:sz w:val="16"/>
                <w:szCs w:val="16"/>
              </w:rPr>
              <w:br/>
              <w:t>2: Almost done</w:t>
            </w:r>
            <w:r w:rsidRPr="005E3E9F">
              <w:rPr>
                <w:rFonts w:ascii="Microsoft Sans Serif" w:eastAsia="Times New Roman" w:hAnsi="Microsoft Sans Serif" w:cs="Microsoft Sans Serif"/>
                <w:color w:val="000000"/>
                <w:sz w:val="16"/>
                <w:szCs w:val="16"/>
              </w:rPr>
              <w:br/>
              <w:t>3: Fully</w:t>
            </w:r>
          </w:p>
        </w:tc>
        <w:tc>
          <w:tcPr>
            <w:tcW w:w="2610" w:type="dxa"/>
            <w:tcBorders>
              <w:top w:val="nil"/>
              <w:left w:val="nil"/>
              <w:bottom w:val="single" w:sz="4" w:space="0" w:color="auto"/>
              <w:right w:val="single" w:sz="4" w:space="0" w:color="auto"/>
            </w:tcBorders>
            <w:shd w:val="clear" w:color="auto" w:fill="auto"/>
            <w:hideMark/>
          </w:tcPr>
          <w:p w14:paraId="3C03D9B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23301" w:type="dxa"/>
            <w:gridSpan w:val="4"/>
            <w:tcBorders>
              <w:top w:val="nil"/>
              <w:left w:val="nil"/>
              <w:bottom w:val="nil"/>
              <w:right w:val="nil"/>
            </w:tcBorders>
            <w:shd w:val="clear" w:color="auto" w:fill="auto"/>
            <w:noWrap/>
            <w:vAlign w:val="bottom"/>
            <w:hideMark/>
          </w:tcPr>
          <w:p w14:paraId="7AC4483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5712BCFE"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351219D1" w14:textId="77777777" w:rsidTr="00EE3B82">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05825D8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(iv) Monitoring and learning systems of cost-effectiveness are in place and feed into system management policy and planning</w:t>
            </w:r>
          </w:p>
        </w:tc>
        <w:tc>
          <w:tcPr>
            <w:tcW w:w="630" w:type="dxa"/>
            <w:tcBorders>
              <w:top w:val="nil"/>
              <w:left w:val="nil"/>
              <w:bottom w:val="single" w:sz="4" w:space="0" w:color="auto"/>
              <w:right w:val="single" w:sz="4" w:space="0" w:color="auto"/>
            </w:tcBorders>
            <w:shd w:val="clear" w:color="000000" w:fill="FFCC99"/>
            <w:noWrap/>
            <w:vAlign w:val="center"/>
            <w:hideMark/>
          </w:tcPr>
          <w:p w14:paraId="754AF28F"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980" w:type="dxa"/>
            <w:tcBorders>
              <w:top w:val="nil"/>
              <w:left w:val="nil"/>
              <w:bottom w:val="single" w:sz="4" w:space="0" w:color="auto"/>
              <w:right w:val="single" w:sz="4" w:space="0" w:color="auto"/>
            </w:tcBorders>
            <w:shd w:val="clear" w:color="auto" w:fill="auto"/>
            <w:vAlign w:val="bottom"/>
            <w:hideMark/>
          </w:tcPr>
          <w:p w14:paraId="5748551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Absent</w:t>
            </w:r>
            <w:r w:rsidRPr="005E3E9F">
              <w:rPr>
                <w:rFonts w:ascii="Microsoft Sans Serif" w:eastAsia="Times New Roman" w:hAnsi="Microsoft Sans Serif" w:cs="Microsoft Sans Serif"/>
                <w:color w:val="000000"/>
                <w:sz w:val="16"/>
                <w:szCs w:val="16"/>
              </w:rPr>
              <w:br/>
              <w:t>1: Partially done</w:t>
            </w:r>
            <w:r w:rsidRPr="005E3E9F">
              <w:rPr>
                <w:rFonts w:ascii="Microsoft Sans Serif" w:eastAsia="Times New Roman" w:hAnsi="Microsoft Sans Serif" w:cs="Microsoft Sans Serif"/>
                <w:color w:val="000000"/>
                <w:sz w:val="16"/>
                <w:szCs w:val="16"/>
              </w:rPr>
              <w:br/>
              <w:t>2: Almost done</w:t>
            </w:r>
            <w:r w:rsidRPr="005E3E9F">
              <w:rPr>
                <w:rFonts w:ascii="Microsoft Sans Serif" w:eastAsia="Times New Roman" w:hAnsi="Microsoft Sans Serif" w:cs="Microsoft Sans Serif"/>
                <w:color w:val="000000"/>
                <w:sz w:val="16"/>
                <w:szCs w:val="16"/>
              </w:rPr>
              <w:br/>
              <w:t>3: Fully</w:t>
            </w:r>
          </w:p>
        </w:tc>
        <w:tc>
          <w:tcPr>
            <w:tcW w:w="2610" w:type="dxa"/>
            <w:tcBorders>
              <w:top w:val="nil"/>
              <w:left w:val="nil"/>
              <w:bottom w:val="single" w:sz="4" w:space="0" w:color="auto"/>
              <w:right w:val="single" w:sz="4" w:space="0" w:color="auto"/>
            </w:tcBorders>
            <w:shd w:val="clear" w:color="auto" w:fill="auto"/>
            <w:hideMark/>
          </w:tcPr>
          <w:p w14:paraId="0CF4C74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23301" w:type="dxa"/>
            <w:gridSpan w:val="4"/>
            <w:tcBorders>
              <w:top w:val="nil"/>
              <w:left w:val="nil"/>
              <w:bottom w:val="nil"/>
              <w:right w:val="nil"/>
            </w:tcBorders>
            <w:shd w:val="clear" w:color="auto" w:fill="auto"/>
            <w:noWrap/>
            <w:vAlign w:val="bottom"/>
            <w:hideMark/>
          </w:tcPr>
          <w:p w14:paraId="258E58B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60EE67D4"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3A0071FE" w14:textId="77777777" w:rsidTr="00EE3B82">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12752CB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(v) PA site managers are trained in financial management and cost-effective management</w:t>
            </w:r>
          </w:p>
        </w:tc>
        <w:tc>
          <w:tcPr>
            <w:tcW w:w="630" w:type="dxa"/>
            <w:tcBorders>
              <w:top w:val="nil"/>
              <w:left w:val="nil"/>
              <w:bottom w:val="single" w:sz="4" w:space="0" w:color="auto"/>
              <w:right w:val="single" w:sz="4" w:space="0" w:color="auto"/>
            </w:tcBorders>
            <w:shd w:val="clear" w:color="000000" w:fill="FFCC99"/>
            <w:noWrap/>
            <w:vAlign w:val="center"/>
            <w:hideMark/>
          </w:tcPr>
          <w:p w14:paraId="34401389"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980" w:type="dxa"/>
            <w:tcBorders>
              <w:top w:val="nil"/>
              <w:left w:val="nil"/>
              <w:bottom w:val="single" w:sz="4" w:space="0" w:color="auto"/>
              <w:right w:val="single" w:sz="4" w:space="0" w:color="auto"/>
            </w:tcBorders>
            <w:shd w:val="clear" w:color="auto" w:fill="auto"/>
            <w:vAlign w:val="bottom"/>
            <w:hideMark/>
          </w:tcPr>
          <w:p w14:paraId="193A401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Absent</w:t>
            </w:r>
            <w:r w:rsidRPr="005E3E9F">
              <w:rPr>
                <w:rFonts w:ascii="Microsoft Sans Serif" w:eastAsia="Times New Roman" w:hAnsi="Microsoft Sans Serif" w:cs="Microsoft Sans Serif"/>
                <w:color w:val="000000"/>
                <w:sz w:val="16"/>
                <w:szCs w:val="16"/>
              </w:rPr>
              <w:br/>
              <w:t>1: Partially done</w:t>
            </w:r>
            <w:r w:rsidRPr="005E3E9F">
              <w:rPr>
                <w:rFonts w:ascii="Microsoft Sans Serif" w:eastAsia="Times New Roman" w:hAnsi="Microsoft Sans Serif" w:cs="Microsoft Sans Serif"/>
                <w:color w:val="000000"/>
                <w:sz w:val="16"/>
                <w:szCs w:val="16"/>
              </w:rPr>
              <w:br/>
              <w:t>2: Almost done</w:t>
            </w:r>
            <w:r w:rsidRPr="005E3E9F">
              <w:rPr>
                <w:rFonts w:ascii="Microsoft Sans Serif" w:eastAsia="Times New Roman" w:hAnsi="Microsoft Sans Serif" w:cs="Microsoft Sans Serif"/>
                <w:color w:val="000000"/>
                <w:sz w:val="16"/>
                <w:szCs w:val="16"/>
              </w:rPr>
              <w:br/>
              <w:t>3: Fully</w:t>
            </w:r>
          </w:p>
        </w:tc>
        <w:tc>
          <w:tcPr>
            <w:tcW w:w="2610" w:type="dxa"/>
            <w:tcBorders>
              <w:top w:val="nil"/>
              <w:left w:val="nil"/>
              <w:bottom w:val="single" w:sz="4" w:space="0" w:color="auto"/>
              <w:right w:val="single" w:sz="4" w:space="0" w:color="auto"/>
            </w:tcBorders>
            <w:shd w:val="clear" w:color="auto" w:fill="auto"/>
            <w:hideMark/>
          </w:tcPr>
          <w:p w14:paraId="6AB8A91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Trainings were conducted within the UNDP/GEF project. It should be organized as a regular practice as there is a strong need for that.</w:t>
            </w:r>
          </w:p>
        </w:tc>
        <w:tc>
          <w:tcPr>
            <w:tcW w:w="23301" w:type="dxa"/>
            <w:gridSpan w:val="4"/>
            <w:tcBorders>
              <w:top w:val="nil"/>
              <w:left w:val="nil"/>
              <w:bottom w:val="nil"/>
              <w:right w:val="nil"/>
            </w:tcBorders>
            <w:shd w:val="clear" w:color="auto" w:fill="auto"/>
            <w:noWrap/>
            <w:vAlign w:val="bottom"/>
            <w:hideMark/>
          </w:tcPr>
          <w:p w14:paraId="493B93D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0DA2CF89"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1D8E6FCE" w14:textId="77777777" w:rsidTr="00EE3B82">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3E21F218" w14:textId="77777777" w:rsidR="00E870BF" w:rsidRPr="005E3E9F" w:rsidRDefault="00680B9E" w:rsidP="00E870BF">
            <w:pPr>
              <w:rPr>
                <w:rFonts w:ascii="Microsoft Sans Serif" w:eastAsia="Times New Roman" w:hAnsi="Microsoft Sans Serif" w:cs="Microsoft Sans Serif"/>
                <w:color w:val="000000"/>
                <w:sz w:val="16"/>
                <w:szCs w:val="16"/>
              </w:rPr>
            </w:pPr>
            <w:hyperlink w:anchor="RANGE!B136" w:history="1">
              <w:r w:rsidR="00E870BF" w:rsidRPr="005E3E9F">
                <w:rPr>
                  <w:rFonts w:ascii="Microsoft Sans Serif" w:eastAsia="Times New Roman" w:hAnsi="Microsoft Sans Serif" w:cs="Microsoft Sans Serif"/>
                  <w:color w:val="000000"/>
                  <w:sz w:val="16"/>
                  <w:szCs w:val="16"/>
                  <w:u w:val="single"/>
                </w:rPr>
                <w:t xml:space="preserve">(vi) PA financing system facilitates PAs to share costs of common practices with each other and with PA headquarters[7] </w:t>
              </w:r>
            </w:hyperlink>
          </w:p>
        </w:tc>
        <w:tc>
          <w:tcPr>
            <w:tcW w:w="630" w:type="dxa"/>
            <w:tcBorders>
              <w:top w:val="nil"/>
              <w:left w:val="nil"/>
              <w:bottom w:val="single" w:sz="4" w:space="0" w:color="auto"/>
              <w:right w:val="single" w:sz="4" w:space="0" w:color="auto"/>
            </w:tcBorders>
            <w:shd w:val="clear" w:color="000000" w:fill="FFCC99"/>
            <w:noWrap/>
            <w:vAlign w:val="center"/>
            <w:hideMark/>
          </w:tcPr>
          <w:p w14:paraId="37514DDF"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980" w:type="dxa"/>
            <w:tcBorders>
              <w:top w:val="nil"/>
              <w:left w:val="nil"/>
              <w:bottom w:val="single" w:sz="4" w:space="0" w:color="auto"/>
              <w:right w:val="single" w:sz="4" w:space="0" w:color="auto"/>
            </w:tcBorders>
            <w:shd w:val="clear" w:color="auto" w:fill="auto"/>
            <w:vAlign w:val="bottom"/>
            <w:hideMark/>
          </w:tcPr>
          <w:p w14:paraId="452544F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Absent</w:t>
            </w:r>
            <w:r w:rsidRPr="005E3E9F">
              <w:rPr>
                <w:rFonts w:ascii="Microsoft Sans Serif" w:eastAsia="Times New Roman" w:hAnsi="Microsoft Sans Serif" w:cs="Microsoft Sans Serif"/>
                <w:color w:val="000000"/>
                <w:sz w:val="16"/>
                <w:szCs w:val="16"/>
              </w:rPr>
              <w:br/>
              <w:t>1: Partially done</w:t>
            </w:r>
            <w:r w:rsidRPr="005E3E9F">
              <w:rPr>
                <w:rFonts w:ascii="Microsoft Sans Serif" w:eastAsia="Times New Roman" w:hAnsi="Microsoft Sans Serif" w:cs="Microsoft Sans Serif"/>
                <w:color w:val="000000"/>
                <w:sz w:val="16"/>
                <w:szCs w:val="16"/>
              </w:rPr>
              <w:br/>
              <w:t>2: Almost done</w:t>
            </w:r>
            <w:r w:rsidRPr="005E3E9F">
              <w:rPr>
                <w:rFonts w:ascii="Microsoft Sans Serif" w:eastAsia="Times New Roman" w:hAnsi="Microsoft Sans Serif" w:cs="Microsoft Sans Serif"/>
                <w:color w:val="000000"/>
                <w:sz w:val="16"/>
                <w:szCs w:val="16"/>
              </w:rPr>
              <w:br/>
              <w:t>3: Fully</w:t>
            </w:r>
          </w:p>
        </w:tc>
        <w:tc>
          <w:tcPr>
            <w:tcW w:w="2610" w:type="dxa"/>
            <w:tcBorders>
              <w:top w:val="nil"/>
              <w:left w:val="nil"/>
              <w:bottom w:val="single" w:sz="4" w:space="0" w:color="auto"/>
              <w:right w:val="single" w:sz="4" w:space="0" w:color="auto"/>
            </w:tcBorders>
            <w:shd w:val="clear" w:color="auto" w:fill="auto"/>
            <w:hideMark/>
          </w:tcPr>
          <w:p w14:paraId="41D3B99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23301" w:type="dxa"/>
            <w:gridSpan w:val="4"/>
            <w:tcBorders>
              <w:top w:val="nil"/>
              <w:left w:val="nil"/>
              <w:bottom w:val="nil"/>
              <w:right w:val="nil"/>
            </w:tcBorders>
            <w:shd w:val="clear" w:color="auto" w:fill="auto"/>
            <w:noWrap/>
            <w:vAlign w:val="bottom"/>
            <w:hideMark/>
          </w:tcPr>
          <w:p w14:paraId="72835AA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3439841F"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2C7EAF31" w14:textId="77777777" w:rsidTr="006B41C9">
        <w:trPr>
          <w:gridAfter w:val="1"/>
          <w:wAfter w:w="214" w:type="dxa"/>
          <w:trHeight w:val="240"/>
        </w:trPr>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7C6403CE"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Total Score for Component 2</w:t>
            </w:r>
          </w:p>
        </w:tc>
        <w:tc>
          <w:tcPr>
            <w:tcW w:w="630" w:type="dxa"/>
            <w:tcBorders>
              <w:top w:val="nil"/>
              <w:left w:val="nil"/>
              <w:bottom w:val="single" w:sz="4" w:space="0" w:color="auto"/>
              <w:right w:val="single" w:sz="4" w:space="0" w:color="auto"/>
            </w:tcBorders>
            <w:shd w:val="clear" w:color="auto" w:fill="auto"/>
            <w:vAlign w:val="center"/>
            <w:hideMark/>
          </w:tcPr>
          <w:p w14:paraId="23F2EB1A"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33</w:t>
            </w:r>
          </w:p>
        </w:tc>
        <w:tc>
          <w:tcPr>
            <w:tcW w:w="1980" w:type="dxa"/>
            <w:tcBorders>
              <w:top w:val="single" w:sz="4" w:space="0" w:color="auto"/>
              <w:left w:val="nil"/>
              <w:bottom w:val="single" w:sz="4" w:space="0" w:color="auto"/>
              <w:right w:val="single" w:sz="4" w:space="0" w:color="auto"/>
            </w:tcBorders>
            <w:shd w:val="clear" w:color="auto" w:fill="auto"/>
            <w:hideMark/>
          </w:tcPr>
          <w:p w14:paraId="39320243"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Actual score:   </w:t>
            </w:r>
          </w:p>
        </w:tc>
        <w:tc>
          <w:tcPr>
            <w:tcW w:w="25697" w:type="dxa"/>
            <w:gridSpan w:val="4"/>
            <w:tcBorders>
              <w:top w:val="nil"/>
              <w:left w:val="nil"/>
              <w:bottom w:val="nil"/>
              <w:right w:val="nil"/>
            </w:tcBorders>
            <w:shd w:val="clear" w:color="auto" w:fill="auto"/>
            <w:noWrap/>
            <w:vAlign w:val="bottom"/>
            <w:hideMark/>
          </w:tcPr>
          <w:p w14:paraId="4E8D988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2922861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2D9F2669" w14:textId="77777777" w:rsidTr="006B41C9">
        <w:trPr>
          <w:gridAfter w:val="1"/>
          <w:wAfter w:w="214" w:type="dxa"/>
          <w:trHeight w:val="240"/>
        </w:trPr>
        <w:tc>
          <w:tcPr>
            <w:tcW w:w="2790" w:type="dxa"/>
            <w:vMerge/>
            <w:tcBorders>
              <w:top w:val="nil"/>
              <w:left w:val="single" w:sz="4" w:space="0" w:color="auto"/>
              <w:bottom w:val="single" w:sz="4" w:space="0" w:color="000000"/>
              <w:right w:val="single" w:sz="4" w:space="0" w:color="auto"/>
            </w:tcBorders>
            <w:vAlign w:val="center"/>
            <w:hideMark/>
          </w:tcPr>
          <w:p w14:paraId="1313C34B"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630" w:type="dxa"/>
            <w:tcBorders>
              <w:top w:val="nil"/>
              <w:left w:val="nil"/>
              <w:bottom w:val="single" w:sz="4" w:space="0" w:color="auto"/>
              <w:right w:val="single" w:sz="4" w:space="0" w:color="auto"/>
            </w:tcBorders>
            <w:shd w:val="clear" w:color="auto" w:fill="auto"/>
            <w:vAlign w:val="center"/>
            <w:hideMark/>
          </w:tcPr>
          <w:p w14:paraId="7837DB93"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0" w:type="dxa"/>
            <w:tcBorders>
              <w:top w:val="single" w:sz="4" w:space="0" w:color="auto"/>
              <w:left w:val="nil"/>
              <w:bottom w:val="single" w:sz="4" w:space="0" w:color="auto"/>
              <w:right w:val="single" w:sz="4" w:space="0" w:color="auto"/>
            </w:tcBorders>
            <w:shd w:val="clear" w:color="auto" w:fill="auto"/>
            <w:hideMark/>
          </w:tcPr>
          <w:p w14:paraId="11EF939C"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Total Possible: 59                             </w:t>
            </w:r>
          </w:p>
        </w:tc>
        <w:tc>
          <w:tcPr>
            <w:tcW w:w="25697" w:type="dxa"/>
            <w:gridSpan w:val="4"/>
            <w:tcBorders>
              <w:top w:val="nil"/>
              <w:left w:val="nil"/>
              <w:bottom w:val="nil"/>
              <w:right w:val="nil"/>
            </w:tcBorders>
            <w:shd w:val="clear" w:color="auto" w:fill="auto"/>
            <w:noWrap/>
            <w:vAlign w:val="bottom"/>
            <w:hideMark/>
          </w:tcPr>
          <w:p w14:paraId="2EFE8F3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76C98FD0"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67DB1C0C" w14:textId="77777777" w:rsidTr="006B41C9">
        <w:trPr>
          <w:gridAfter w:val="1"/>
          <w:wAfter w:w="214" w:type="dxa"/>
          <w:trHeight w:val="240"/>
        </w:trPr>
        <w:tc>
          <w:tcPr>
            <w:tcW w:w="2790" w:type="dxa"/>
            <w:vMerge/>
            <w:tcBorders>
              <w:top w:val="nil"/>
              <w:left w:val="single" w:sz="4" w:space="0" w:color="auto"/>
              <w:bottom w:val="single" w:sz="4" w:space="0" w:color="000000"/>
              <w:right w:val="single" w:sz="4" w:space="0" w:color="auto"/>
            </w:tcBorders>
            <w:vAlign w:val="center"/>
            <w:hideMark/>
          </w:tcPr>
          <w:p w14:paraId="4D9149C2"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630" w:type="dxa"/>
            <w:tcBorders>
              <w:top w:val="nil"/>
              <w:left w:val="nil"/>
              <w:bottom w:val="single" w:sz="4" w:space="0" w:color="auto"/>
              <w:right w:val="single" w:sz="4" w:space="0" w:color="auto"/>
            </w:tcBorders>
            <w:shd w:val="clear" w:color="auto" w:fill="auto"/>
            <w:vAlign w:val="center"/>
            <w:hideMark/>
          </w:tcPr>
          <w:p w14:paraId="59C7797B"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55.9</w:t>
            </w:r>
          </w:p>
        </w:tc>
        <w:tc>
          <w:tcPr>
            <w:tcW w:w="1980" w:type="dxa"/>
            <w:tcBorders>
              <w:top w:val="single" w:sz="4" w:space="0" w:color="auto"/>
              <w:left w:val="nil"/>
              <w:bottom w:val="single" w:sz="4" w:space="0" w:color="auto"/>
              <w:right w:val="single" w:sz="4" w:space="0" w:color="auto"/>
            </w:tcBorders>
            <w:shd w:val="clear" w:color="auto" w:fill="auto"/>
            <w:hideMark/>
          </w:tcPr>
          <w:p w14:paraId="548C5400"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achieved</w:t>
            </w:r>
          </w:p>
        </w:tc>
        <w:tc>
          <w:tcPr>
            <w:tcW w:w="25697" w:type="dxa"/>
            <w:gridSpan w:val="4"/>
            <w:tcBorders>
              <w:top w:val="nil"/>
              <w:left w:val="nil"/>
              <w:bottom w:val="nil"/>
              <w:right w:val="nil"/>
            </w:tcBorders>
            <w:shd w:val="clear" w:color="auto" w:fill="auto"/>
            <w:noWrap/>
            <w:vAlign w:val="bottom"/>
            <w:hideMark/>
          </w:tcPr>
          <w:p w14:paraId="267F688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gridSpan w:val="2"/>
            <w:tcBorders>
              <w:top w:val="nil"/>
              <w:left w:val="nil"/>
              <w:bottom w:val="nil"/>
              <w:right w:val="nil"/>
            </w:tcBorders>
            <w:shd w:val="clear" w:color="auto" w:fill="auto"/>
            <w:noWrap/>
            <w:vAlign w:val="bottom"/>
            <w:hideMark/>
          </w:tcPr>
          <w:p w14:paraId="00DAE04A"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0BF1E100" w14:textId="77777777" w:rsidR="00E3549B" w:rsidRPr="005E3E9F" w:rsidRDefault="00E3549B">
      <w:pPr>
        <w:rPr>
          <w:sz w:val="16"/>
          <w:szCs w:val="16"/>
        </w:rPr>
      </w:pPr>
    </w:p>
    <w:tbl>
      <w:tblPr>
        <w:tblW w:w="31119" w:type="dxa"/>
        <w:tblInd w:w="108" w:type="dxa"/>
        <w:tblLayout w:type="fixed"/>
        <w:tblLook w:val="04A0" w:firstRow="1" w:lastRow="0" w:firstColumn="1" w:lastColumn="0" w:noHBand="0" w:noVBand="1"/>
      </w:tblPr>
      <w:tblGrid>
        <w:gridCol w:w="2790"/>
        <w:gridCol w:w="596"/>
        <w:gridCol w:w="1800"/>
        <w:gridCol w:w="56"/>
        <w:gridCol w:w="4624"/>
        <w:gridCol w:w="18981"/>
        <w:gridCol w:w="236"/>
        <w:gridCol w:w="686"/>
        <w:gridCol w:w="236"/>
        <w:gridCol w:w="878"/>
        <w:gridCol w:w="236"/>
      </w:tblGrid>
      <w:tr w:rsidR="006B41C9" w:rsidRPr="005E3E9F" w14:paraId="27E1819A" w14:textId="77777777" w:rsidTr="00884291">
        <w:trPr>
          <w:gridAfter w:val="4"/>
          <w:wAfter w:w="2036" w:type="dxa"/>
          <w:trHeight w:val="495"/>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BCFD5CB"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Component 3 – Tools for revenue generation by PAs</w:t>
            </w:r>
          </w:p>
        </w:tc>
        <w:tc>
          <w:tcPr>
            <w:tcW w:w="26057" w:type="dxa"/>
            <w:gridSpan w:val="5"/>
            <w:tcBorders>
              <w:top w:val="nil"/>
              <w:left w:val="nil"/>
              <w:bottom w:val="nil"/>
              <w:right w:val="nil"/>
            </w:tcBorders>
            <w:shd w:val="clear" w:color="auto" w:fill="auto"/>
            <w:noWrap/>
            <w:vAlign w:val="bottom"/>
            <w:hideMark/>
          </w:tcPr>
          <w:p w14:paraId="4F49C574"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C28E4E1"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6AB16C87" w14:textId="77777777" w:rsidTr="00884291">
        <w:trPr>
          <w:gridAfter w:val="4"/>
          <w:wAfter w:w="2036" w:type="dxa"/>
          <w:trHeight w:val="510"/>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135C013"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1 - Number and variety of revenue sources used across the PA system</w:t>
            </w:r>
          </w:p>
        </w:tc>
        <w:tc>
          <w:tcPr>
            <w:tcW w:w="26057" w:type="dxa"/>
            <w:gridSpan w:val="5"/>
            <w:tcBorders>
              <w:top w:val="nil"/>
              <w:left w:val="nil"/>
              <w:bottom w:val="nil"/>
              <w:right w:val="nil"/>
            </w:tcBorders>
            <w:shd w:val="clear" w:color="auto" w:fill="auto"/>
            <w:noWrap/>
            <w:vAlign w:val="bottom"/>
            <w:hideMark/>
          </w:tcPr>
          <w:p w14:paraId="5616452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F690354"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2BD98A67" w14:textId="77777777" w:rsidTr="00884291">
        <w:trPr>
          <w:trHeight w:val="1875"/>
        </w:trPr>
        <w:tc>
          <w:tcPr>
            <w:tcW w:w="2790" w:type="dxa"/>
            <w:tcBorders>
              <w:top w:val="nil"/>
              <w:left w:val="single" w:sz="4" w:space="0" w:color="auto"/>
              <w:bottom w:val="single" w:sz="4" w:space="0" w:color="auto"/>
              <w:right w:val="single" w:sz="4" w:space="0" w:color="auto"/>
            </w:tcBorders>
            <w:shd w:val="clear" w:color="auto" w:fill="auto"/>
            <w:hideMark/>
          </w:tcPr>
          <w:p w14:paraId="339D6E0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An up-to-date analysis of revenue options for the country complete and available including feasibility studies;</w:t>
            </w:r>
          </w:p>
        </w:tc>
        <w:tc>
          <w:tcPr>
            <w:tcW w:w="596" w:type="dxa"/>
            <w:tcBorders>
              <w:top w:val="nil"/>
              <w:left w:val="nil"/>
              <w:bottom w:val="single" w:sz="4" w:space="0" w:color="auto"/>
              <w:right w:val="single" w:sz="4" w:space="0" w:color="auto"/>
            </w:tcBorders>
            <w:shd w:val="clear" w:color="000000" w:fill="FFCC99"/>
            <w:noWrap/>
            <w:vAlign w:val="center"/>
            <w:hideMark/>
          </w:tcPr>
          <w:p w14:paraId="3992ED77"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00" w:type="dxa"/>
            <w:tcBorders>
              <w:top w:val="nil"/>
              <w:left w:val="nil"/>
              <w:bottom w:val="single" w:sz="4" w:space="0" w:color="auto"/>
              <w:right w:val="single" w:sz="4" w:space="0" w:color="auto"/>
            </w:tcBorders>
            <w:shd w:val="clear" w:color="auto" w:fill="auto"/>
            <w:vAlign w:val="bottom"/>
            <w:hideMark/>
          </w:tcPr>
          <w:p w14:paraId="54ACCFC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A fair amount</w:t>
            </w:r>
            <w:r w:rsidRPr="005E3E9F">
              <w:rPr>
                <w:rFonts w:ascii="Microsoft Sans Serif" w:eastAsia="Times New Roman" w:hAnsi="Microsoft Sans Serif" w:cs="Microsoft Sans Serif"/>
                <w:color w:val="000000"/>
                <w:sz w:val="16"/>
                <w:szCs w:val="16"/>
              </w:rPr>
              <w:br/>
              <w:t xml:space="preserve">3: Optimal </w:t>
            </w:r>
          </w:p>
        </w:tc>
        <w:tc>
          <w:tcPr>
            <w:tcW w:w="4680" w:type="dxa"/>
            <w:gridSpan w:val="2"/>
            <w:tcBorders>
              <w:top w:val="nil"/>
              <w:left w:val="nil"/>
              <w:bottom w:val="single" w:sz="4" w:space="0" w:color="auto"/>
              <w:right w:val="single" w:sz="4" w:space="0" w:color="auto"/>
            </w:tcBorders>
            <w:shd w:val="clear" w:color="auto" w:fill="auto"/>
            <w:hideMark/>
          </w:tcPr>
          <w:p w14:paraId="04AC3EE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 national strategy on protected areas financial sustainability is developed by the project and endorsed by leading national experts and NGOs. It includes the up-to-date analysis of poissible revenue options.</w:t>
            </w:r>
          </w:p>
        </w:tc>
        <w:tc>
          <w:tcPr>
            <w:tcW w:w="21017" w:type="dxa"/>
            <w:gridSpan w:val="5"/>
            <w:tcBorders>
              <w:top w:val="nil"/>
              <w:left w:val="nil"/>
              <w:bottom w:val="nil"/>
              <w:right w:val="nil"/>
            </w:tcBorders>
            <w:shd w:val="clear" w:color="auto" w:fill="auto"/>
            <w:noWrap/>
            <w:vAlign w:val="bottom"/>
            <w:hideMark/>
          </w:tcPr>
          <w:p w14:paraId="5EF587B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C6578D7"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68757721" w14:textId="77777777" w:rsidTr="00884291">
        <w:trPr>
          <w:trHeight w:val="2565"/>
        </w:trPr>
        <w:tc>
          <w:tcPr>
            <w:tcW w:w="2790" w:type="dxa"/>
            <w:tcBorders>
              <w:top w:val="nil"/>
              <w:left w:val="single" w:sz="4" w:space="0" w:color="auto"/>
              <w:bottom w:val="single" w:sz="4" w:space="0" w:color="auto"/>
              <w:right w:val="single" w:sz="4" w:space="0" w:color="auto"/>
            </w:tcBorders>
            <w:shd w:val="clear" w:color="auto" w:fill="auto"/>
            <w:hideMark/>
          </w:tcPr>
          <w:p w14:paraId="539F510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There is a diverse set of sources and mechanisms, generating funds for the PA system</w:t>
            </w:r>
          </w:p>
        </w:tc>
        <w:tc>
          <w:tcPr>
            <w:tcW w:w="596" w:type="dxa"/>
            <w:tcBorders>
              <w:top w:val="nil"/>
              <w:left w:val="nil"/>
              <w:bottom w:val="single" w:sz="4" w:space="0" w:color="auto"/>
              <w:right w:val="single" w:sz="4" w:space="0" w:color="auto"/>
            </w:tcBorders>
            <w:shd w:val="clear" w:color="000000" w:fill="FFCC99"/>
            <w:noWrap/>
            <w:vAlign w:val="center"/>
            <w:hideMark/>
          </w:tcPr>
          <w:p w14:paraId="21F481EA"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00" w:type="dxa"/>
            <w:tcBorders>
              <w:top w:val="nil"/>
              <w:left w:val="nil"/>
              <w:bottom w:val="single" w:sz="4" w:space="0" w:color="auto"/>
              <w:right w:val="single" w:sz="4" w:space="0" w:color="auto"/>
            </w:tcBorders>
            <w:shd w:val="clear" w:color="auto" w:fill="auto"/>
            <w:hideMark/>
          </w:tcPr>
          <w:p w14:paraId="3C28B7F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A fair amount</w:t>
            </w:r>
            <w:r w:rsidRPr="005E3E9F">
              <w:rPr>
                <w:rFonts w:ascii="Microsoft Sans Serif" w:eastAsia="Times New Roman" w:hAnsi="Microsoft Sans Serif" w:cs="Microsoft Sans Serif"/>
                <w:color w:val="000000"/>
                <w:sz w:val="16"/>
                <w:szCs w:val="16"/>
              </w:rPr>
              <w:br/>
              <w:t xml:space="preserve">3: Optimal </w:t>
            </w:r>
          </w:p>
        </w:tc>
        <w:tc>
          <w:tcPr>
            <w:tcW w:w="4680" w:type="dxa"/>
            <w:gridSpan w:val="2"/>
            <w:tcBorders>
              <w:top w:val="nil"/>
              <w:left w:val="nil"/>
              <w:bottom w:val="single" w:sz="4" w:space="0" w:color="auto"/>
              <w:right w:val="single" w:sz="4" w:space="0" w:color="auto"/>
            </w:tcBorders>
            <w:shd w:val="clear" w:color="auto" w:fill="auto"/>
            <w:hideMark/>
          </w:tcPr>
          <w:p w14:paraId="01263CED"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Suggested benchmarks for a diversified portfolio of financial mechanisms for the PA system: Partial – 1-2                                                 Fair amount – 3-4                              Optimal – 5 or more                                             List the mechanisms: payment for resources usage, entrance fee,</w:t>
            </w:r>
          </w:p>
        </w:tc>
        <w:tc>
          <w:tcPr>
            <w:tcW w:w="21017" w:type="dxa"/>
            <w:gridSpan w:val="5"/>
            <w:tcBorders>
              <w:top w:val="nil"/>
              <w:left w:val="nil"/>
              <w:bottom w:val="nil"/>
              <w:right w:val="nil"/>
            </w:tcBorders>
            <w:shd w:val="clear" w:color="auto" w:fill="auto"/>
            <w:noWrap/>
            <w:vAlign w:val="bottom"/>
            <w:hideMark/>
          </w:tcPr>
          <w:p w14:paraId="32FBFA6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7C33FDB"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5A11BD70" w14:textId="77777777" w:rsidTr="00884291">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7D6828E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PAs are operating revenue mechanisms that generate positive net revenues (greater than annual operating costs and over long-term payback initial investment cost)</w:t>
            </w:r>
          </w:p>
        </w:tc>
        <w:tc>
          <w:tcPr>
            <w:tcW w:w="596" w:type="dxa"/>
            <w:tcBorders>
              <w:top w:val="nil"/>
              <w:left w:val="nil"/>
              <w:bottom w:val="single" w:sz="4" w:space="0" w:color="auto"/>
              <w:right w:val="single" w:sz="4" w:space="0" w:color="auto"/>
            </w:tcBorders>
            <w:shd w:val="clear" w:color="000000" w:fill="FFCC99"/>
            <w:noWrap/>
            <w:vAlign w:val="center"/>
            <w:hideMark/>
          </w:tcPr>
          <w:p w14:paraId="1FF539E0"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00" w:type="dxa"/>
            <w:tcBorders>
              <w:top w:val="nil"/>
              <w:left w:val="nil"/>
              <w:bottom w:val="single" w:sz="4" w:space="0" w:color="auto"/>
              <w:right w:val="single" w:sz="4" w:space="0" w:color="auto"/>
            </w:tcBorders>
            <w:shd w:val="clear" w:color="auto" w:fill="auto"/>
            <w:vAlign w:val="bottom"/>
            <w:hideMark/>
          </w:tcPr>
          <w:p w14:paraId="1DB9FCD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A fair amount</w:t>
            </w:r>
            <w:r w:rsidRPr="005E3E9F">
              <w:rPr>
                <w:rFonts w:ascii="Microsoft Sans Serif" w:eastAsia="Times New Roman" w:hAnsi="Microsoft Sans Serif" w:cs="Microsoft Sans Serif"/>
                <w:color w:val="000000"/>
                <w:sz w:val="16"/>
                <w:szCs w:val="16"/>
              </w:rPr>
              <w:br/>
              <w:t xml:space="preserve">3: Optimal </w:t>
            </w:r>
          </w:p>
        </w:tc>
        <w:tc>
          <w:tcPr>
            <w:tcW w:w="4680" w:type="dxa"/>
            <w:gridSpan w:val="2"/>
            <w:tcBorders>
              <w:top w:val="nil"/>
              <w:left w:val="nil"/>
              <w:bottom w:val="single" w:sz="4" w:space="0" w:color="auto"/>
              <w:right w:val="single" w:sz="4" w:space="0" w:color="auto"/>
            </w:tcBorders>
            <w:shd w:val="clear" w:color="auto" w:fill="auto"/>
            <w:hideMark/>
          </w:tcPr>
          <w:p w14:paraId="0325ECB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21017" w:type="dxa"/>
            <w:gridSpan w:val="5"/>
            <w:tcBorders>
              <w:top w:val="nil"/>
              <w:left w:val="nil"/>
              <w:bottom w:val="nil"/>
              <w:right w:val="nil"/>
            </w:tcBorders>
            <w:shd w:val="clear" w:color="auto" w:fill="auto"/>
            <w:noWrap/>
            <w:vAlign w:val="bottom"/>
            <w:hideMark/>
          </w:tcPr>
          <w:p w14:paraId="60F636A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609BF4F8"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154891F2" w14:textId="77777777" w:rsidTr="00884291">
        <w:trPr>
          <w:trHeight w:val="1680"/>
        </w:trPr>
        <w:tc>
          <w:tcPr>
            <w:tcW w:w="2790" w:type="dxa"/>
            <w:tcBorders>
              <w:top w:val="nil"/>
              <w:left w:val="single" w:sz="4" w:space="0" w:color="auto"/>
              <w:bottom w:val="single" w:sz="4" w:space="0" w:color="auto"/>
              <w:right w:val="single" w:sz="4" w:space="0" w:color="auto"/>
            </w:tcBorders>
            <w:shd w:val="clear" w:color="auto" w:fill="auto"/>
            <w:hideMark/>
          </w:tcPr>
          <w:p w14:paraId="759D486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(iv) PAs enable local communities to generate revenues, resulting in reduced threats to the PAs</w:t>
            </w:r>
          </w:p>
        </w:tc>
        <w:tc>
          <w:tcPr>
            <w:tcW w:w="596" w:type="dxa"/>
            <w:tcBorders>
              <w:top w:val="nil"/>
              <w:left w:val="nil"/>
              <w:bottom w:val="single" w:sz="4" w:space="0" w:color="auto"/>
              <w:right w:val="single" w:sz="4" w:space="0" w:color="auto"/>
            </w:tcBorders>
            <w:shd w:val="clear" w:color="000000" w:fill="FFCC99"/>
            <w:noWrap/>
            <w:vAlign w:val="center"/>
            <w:hideMark/>
          </w:tcPr>
          <w:p w14:paraId="2DEE9126"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800" w:type="dxa"/>
            <w:tcBorders>
              <w:top w:val="nil"/>
              <w:left w:val="nil"/>
              <w:bottom w:val="single" w:sz="4" w:space="0" w:color="auto"/>
              <w:right w:val="single" w:sz="4" w:space="0" w:color="auto"/>
            </w:tcBorders>
            <w:shd w:val="clear" w:color="auto" w:fill="auto"/>
            <w:vAlign w:val="bottom"/>
            <w:hideMark/>
          </w:tcPr>
          <w:p w14:paraId="3443257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A fair amount</w:t>
            </w:r>
            <w:r w:rsidRPr="005E3E9F">
              <w:rPr>
                <w:rFonts w:ascii="Microsoft Sans Serif" w:eastAsia="Times New Roman" w:hAnsi="Microsoft Sans Serif" w:cs="Microsoft Sans Serif"/>
                <w:color w:val="000000"/>
                <w:sz w:val="16"/>
                <w:szCs w:val="16"/>
              </w:rPr>
              <w:br/>
              <w:t xml:space="preserve">3: Optimal </w:t>
            </w:r>
          </w:p>
        </w:tc>
        <w:tc>
          <w:tcPr>
            <w:tcW w:w="4680" w:type="dxa"/>
            <w:gridSpan w:val="2"/>
            <w:tcBorders>
              <w:top w:val="nil"/>
              <w:left w:val="nil"/>
              <w:bottom w:val="single" w:sz="4" w:space="0" w:color="auto"/>
              <w:right w:val="single" w:sz="4" w:space="0" w:color="auto"/>
            </w:tcBorders>
            <w:shd w:val="clear" w:color="auto" w:fill="auto"/>
            <w:hideMark/>
          </w:tcPr>
          <w:p w14:paraId="0F0104B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Through development of green tourism and PPPs. Some PAs, such as Shatsk national nature park, signed the agreements with providers of services in summer time to pay back to the park certain amount of money for every visitor they accommodate.</w:t>
            </w:r>
          </w:p>
        </w:tc>
        <w:tc>
          <w:tcPr>
            <w:tcW w:w="21017" w:type="dxa"/>
            <w:gridSpan w:val="5"/>
            <w:tcBorders>
              <w:top w:val="nil"/>
              <w:left w:val="nil"/>
              <w:bottom w:val="nil"/>
              <w:right w:val="nil"/>
            </w:tcBorders>
            <w:shd w:val="clear" w:color="auto" w:fill="auto"/>
            <w:noWrap/>
            <w:vAlign w:val="bottom"/>
            <w:hideMark/>
          </w:tcPr>
          <w:p w14:paraId="351EF36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F6D0AE9"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56E02027" w14:textId="77777777" w:rsidTr="00884291">
        <w:trPr>
          <w:gridAfter w:val="4"/>
          <w:wAfter w:w="2036" w:type="dxa"/>
          <w:trHeight w:val="510"/>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C13A9CA"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2 - Setting and establishment of user fees across the PA system</w:t>
            </w:r>
          </w:p>
        </w:tc>
        <w:tc>
          <w:tcPr>
            <w:tcW w:w="26057" w:type="dxa"/>
            <w:gridSpan w:val="5"/>
            <w:tcBorders>
              <w:top w:val="nil"/>
              <w:left w:val="nil"/>
              <w:bottom w:val="nil"/>
              <w:right w:val="nil"/>
            </w:tcBorders>
            <w:shd w:val="clear" w:color="auto" w:fill="auto"/>
            <w:noWrap/>
            <w:vAlign w:val="bottom"/>
            <w:hideMark/>
          </w:tcPr>
          <w:p w14:paraId="396558B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0083B8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1C441D24" w14:textId="77777777" w:rsidTr="00884291">
        <w:trPr>
          <w:gridAfter w:val="2"/>
          <w:wAfter w:w="1114" w:type="dxa"/>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6F3E52E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A system wide strategy and action plan for user fees is complete and adopted by government</w:t>
            </w:r>
          </w:p>
        </w:tc>
        <w:tc>
          <w:tcPr>
            <w:tcW w:w="596" w:type="dxa"/>
            <w:tcBorders>
              <w:top w:val="nil"/>
              <w:left w:val="nil"/>
              <w:bottom w:val="single" w:sz="4" w:space="0" w:color="auto"/>
              <w:right w:val="single" w:sz="4" w:space="0" w:color="auto"/>
            </w:tcBorders>
            <w:shd w:val="clear" w:color="000000" w:fill="FFCC99"/>
            <w:noWrap/>
            <w:vAlign w:val="center"/>
            <w:hideMark/>
          </w:tcPr>
          <w:p w14:paraId="44FF747C"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56" w:type="dxa"/>
            <w:gridSpan w:val="2"/>
            <w:tcBorders>
              <w:top w:val="nil"/>
              <w:left w:val="nil"/>
              <w:bottom w:val="single" w:sz="4" w:space="0" w:color="auto"/>
              <w:right w:val="single" w:sz="4" w:space="0" w:color="auto"/>
            </w:tcBorders>
            <w:shd w:val="clear" w:color="auto" w:fill="auto"/>
            <w:vAlign w:val="bottom"/>
            <w:hideMark/>
          </w:tcPr>
          <w:p w14:paraId="1724899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Satisfactory</w:t>
            </w:r>
            <w:r w:rsidRPr="005E3E9F">
              <w:rPr>
                <w:rFonts w:ascii="Microsoft Sans Serif" w:eastAsia="Times New Roman" w:hAnsi="Microsoft Sans Serif" w:cs="Microsoft Sans Serif"/>
                <w:color w:val="000000"/>
                <w:sz w:val="16"/>
                <w:szCs w:val="16"/>
              </w:rPr>
              <w:br/>
              <w:t xml:space="preserve">3: Fully </w:t>
            </w:r>
          </w:p>
        </w:tc>
        <w:tc>
          <w:tcPr>
            <w:tcW w:w="4624" w:type="dxa"/>
            <w:tcBorders>
              <w:top w:val="nil"/>
              <w:left w:val="nil"/>
              <w:bottom w:val="single" w:sz="4" w:space="0" w:color="auto"/>
              <w:right w:val="single" w:sz="4" w:space="0" w:color="auto"/>
            </w:tcBorders>
            <w:shd w:val="clear" w:color="auto" w:fill="auto"/>
            <w:hideMark/>
          </w:tcPr>
          <w:p w14:paraId="6FBF702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Fees and tarriffs are there, but need to be raised, See the table below.</w:t>
            </w:r>
          </w:p>
        </w:tc>
        <w:tc>
          <w:tcPr>
            <w:tcW w:w="19903" w:type="dxa"/>
            <w:gridSpan w:val="3"/>
            <w:tcBorders>
              <w:top w:val="nil"/>
              <w:left w:val="nil"/>
              <w:bottom w:val="nil"/>
              <w:right w:val="nil"/>
            </w:tcBorders>
            <w:shd w:val="clear" w:color="auto" w:fill="auto"/>
            <w:noWrap/>
            <w:vAlign w:val="bottom"/>
            <w:hideMark/>
          </w:tcPr>
          <w:p w14:paraId="1E3F2DA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8C798F6"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0556B492" w14:textId="77777777" w:rsidTr="00884291">
        <w:trPr>
          <w:gridAfter w:val="2"/>
          <w:wAfter w:w="1114" w:type="dxa"/>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7C1EA6A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The national tourism industry and Ministry are supportive and are partners in the PA user fee system and programmes</w:t>
            </w:r>
          </w:p>
        </w:tc>
        <w:tc>
          <w:tcPr>
            <w:tcW w:w="596" w:type="dxa"/>
            <w:tcBorders>
              <w:top w:val="nil"/>
              <w:left w:val="nil"/>
              <w:bottom w:val="single" w:sz="4" w:space="0" w:color="auto"/>
              <w:right w:val="single" w:sz="4" w:space="0" w:color="auto"/>
            </w:tcBorders>
            <w:shd w:val="clear" w:color="000000" w:fill="FFCC99"/>
            <w:noWrap/>
            <w:vAlign w:val="center"/>
            <w:hideMark/>
          </w:tcPr>
          <w:p w14:paraId="3EEC0D77"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856" w:type="dxa"/>
            <w:gridSpan w:val="2"/>
            <w:tcBorders>
              <w:top w:val="nil"/>
              <w:left w:val="nil"/>
              <w:bottom w:val="single" w:sz="4" w:space="0" w:color="auto"/>
              <w:right w:val="single" w:sz="4" w:space="0" w:color="auto"/>
            </w:tcBorders>
            <w:shd w:val="clear" w:color="auto" w:fill="auto"/>
            <w:vAlign w:val="bottom"/>
            <w:hideMark/>
          </w:tcPr>
          <w:p w14:paraId="00CD5C1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Satisfactory</w:t>
            </w:r>
            <w:r w:rsidRPr="005E3E9F">
              <w:rPr>
                <w:rFonts w:ascii="Microsoft Sans Serif" w:eastAsia="Times New Roman" w:hAnsi="Microsoft Sans Serif" w:cs="Microsoft Sans Serif"/>
                <w:color w:val="000000"/>
                <w:sz w:val="16"/>
                <w:szCs w:val="16"/>
              </w:rPr>
              <w:br/>
              <w:t xml:space="preserve">3: Fully </w:t>
            </w:r>
          </w:p>
        </w:tc>
        <w:tc>
          <w:tcPr>
            <w:tcW w:w="4624" w:type="dxa"/>
            <w:tcBorders>
              <w:top w:val="nil"/>
              <w:left w:val="nil"/>
              <w:bottom w:val="single" w:sz="4" w:space="0" w:color="auto"/>
              <w:right w:val="single" w:sz="4" w:space="0" w:color="auto"/>
            </w:tcBorders>
            <w:shd w:val="clear" w:color="auto" w:fill="auto"/>
            <w:hideMark/>
          </w:tcPr>
          <w:p w14:paraId="615260E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903" w:type="dxa"/>
            <w:gridSpan w:val="3"/>
            <w:tcBorders>
              <w:top w:val="nil"/>
              <w:left w:val="nil"/>
              <w:bottom w:val="nil"/>
              <w:right w:val="nil"/>
            </w:tcBorders>
            <w:shd w:val="clear" w:color="auto" w:fill="auto"/>
            <w:noWrap/>
            <w:vAlign w:val="bottom"/>
            <w:hideMark/>
          </w:tcPr>
          <w:p w14:paraId="305C5E8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62A23EF9"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12F19843" w14:textId="77777777" w:rsidTr="00884291">
        <w:trPr>
          <w:gridAfter w:val="2"/>
          <w:wAfter w:w="1114" w:type="dxa"/>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6A59FDE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Tourism related infrastructure investment is proposed and developed for PA sites across the network based on analysis of revenue potential and return on investment [8]</w:t>
            </w:r>
          </w:p>
        </w:tc>
        <w:tc>
          <w:tcPr>
            <w:tcW w:w="596" w:type="dxa"/>
            <w:tcBorders>
              <w:top w:val="nil"/>
              <w:left w:val="nil"/>
              <w:bottom w:val="single" w:sz="4" w:space="0" w:color="auto"/>
              <w:right w:val="single" w:sz="4" w:space="0" w:color="auto"/>
            </w:tcBorders>
            <w:shd w:val="clear" w:color="000000" w:fill="FFCC99"/>
            <w:noWrap/>
            <w:vAlign w:val="center"/>
            <w:hideMark/>
          </w:tcPr>
          <w:p w14:paraId="196EA851"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56" w:type="dxa"/>
            <w:gridSpan w:val="2"/>
            <w:tcBorders>
              <w:top w:val="nil"/>
              <w:left w:val="nil"/>
              <w:bottom w:val="single" w:sz="4" w:space="0" w:color="auto"/>
              <w:right w:val="single" w:sz="4" w:space="0" w:color="auto"/>
            </w:tcBorders>
            <w:shd w:val="clear" w:color="auto" w:fill="auto"/>
            <w:vAlign w:val="bottom"/>
            <w:hideMark/>
          </w:tcPr>
          <w:p w14:paraId="453BE8A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Satisfactory</w:t>
            </w:r>
            <w:r w:rsidRPr="005E3E9F">
              <w:rPr>
                <w:rFonts w:ascii="Microsoft Sans Serif" w:eastAsia="Times New Roman" w:hAnsi="Microsoft Sans Serif" w:cs="Microsoft Sans Serif"/>
                <w:color w:val="000000"/>
                <w:sz w:val="16"/>
                <w:szCs w:val="16"/>
              </w:rPr>
              <w:br/>
              <w:t xml:space="preserve">3: Fully </w:t>
            </w:r>
          </w:p>
        </w:tc>
        <w:tc>
          <w:tcPr>
            <w:tcW w:w="4624" w:type="dxa"/>
            <w:tcBorders>
              <w:top w:val="nil"/>
              <w:left w:val="nil"/>
              <w:bottom w:val="single" w:sz="4" w:space="0" w:color="auto"/>
              <w:right w:val="single" w:sz="4" w:space="0" w:color="auto"/>
            </w:tcBorders>
            <w:shd w:val="clear" w:color="auto" w:fill="auto"/>
            <w:hideMark/>
          </w:tcPr>
          <w:p w14:paraId="2658C4C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Only for selected few protected areas. Each PA develops its own tourist infrastructure based on the available resources.</w:t>
            </w:r>
          </w:p>
        </w:tc>
        <w:tc>
          <w:tcPr>
            <w:tcW w:w="19903" w:type="dxa"/>
            <w:gridSpan w:val="3"/>
            <w:tcBorders>
              <w:top w:val="nil"/>
              <w:left w:val="nil"/>
              <w:bottom w:val="nil"/>
              <w:right w:val="nil"/>
            </w:tcBorders>
            <w:shd w:val="clear" w:color="auto" w:fill="auto"/>
            <w:noWrap/>
            <w:vAlign w:val="bottom"/>
            <w:hideMark/>
          </w:tcPr>
          <w:p w14:paraId="3681E10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FA2C879"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6A792B76" w14:textId="77777777" w:rsidTr="00884291">
        <w:trPr>
          <w:gridAfter w:val="2"/>
          <w:wAfter w:w="1114" w:type="dxa"/>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596AEEB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(iv) Where tourism is promoted PA managers can demonstrate maximum revenue whilst not threatening PA conservation objectives</w:t>
            </w:r>
          </w:p>
        </w:tc>
        <w:tc>
          <w:tcPr>
            <w:tcW w:w="596" w:type="dxa"/>
            <w:tcBorders>
              <w:top w:val="nil"/>
              <w:left w:val="nil"/>
              <w:bottom w:val="single" w:sz="4" w:space="0" w:color="auto"/>
              <w:right w:val="single" w:sz="4" w:space="0" w:color="auto"/>
            </w:tcBorders>
            <w:shd w:val="clear" w:color="000000" w:fill="FFCC99"/>
            <w:noWrap/>
            <w:vAlign w:val="center"/>
            <w:hideMark/>
          </w:tcPr>
          <w:p w14:paraId="765410E1"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3</w:t>
            </w:r>
          </w:p>
        </w:tc>
        <w:tc>
          <w:tcPr>
            <w:tcW w:w="1856" w:type="dxa"/>
            <w:gridSpan w:val="2"/>
            <w:tcBorders>
              <w:top w:val="nil"/>
              <w:left w:val="nil"/>
              <w:bottom w:val="single" w:sz="4" w:space="0" w:color="auto"/>
              <w:right w:val="single" w:sz="4" w:space="0" w:color="auto"/>
            </w:tcBorders>
            <w:shd w:val="clear" w:color="auto" w:fill="auto"/>
            <w:vAlign w:val="bottom"/>
            <w:hideMark/>
          </w:tcPr>
          <w:p w14:paraId="12188F5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Satisfactory</w:t>
            </w:r>
            <w:r w:rsidRPr="005E3E9F">
              <w:rPr>
                <w:rFonts w:ascii="Microsoft Sans Serif" w:eastAsia="Times New Roman" w:hAnsi="Microsoft Sans Serif" w:cs="Microsoft Sans Serif"/>
                <w:color w:val="000000"/>
                <w:sz w:val="16"/>
                <w:szCs w:val="16"/>
              </w:rPr>
              <w:br/>
              <w:t xml:space="preserve">3: Fully </w:t>
            </w:r>
          </w:p>
        </w:tc>
        <w:tc>
          <w:tcPr>
            <w:tcW w:w="4624" w:type="dxa"/>
            <w:tcBorders>
              <w:top w:val="nil"/>
              <w:left w:val="nil"/>
              <w:bottom w:val="single" w:sz="4" w:space="0" w:color="auto"/>
              <w:right w:val="single" w:sz="4" w:space="0" w:color="auto"/>
            </w:tcBorders>
            <w:shd w:val="clear" w:color="auto" w:fill="auto"/>
            <w:hideMark/>
          </w:tcPr>
          <w:p w14:paraId="53408D9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903" w:type="dxa"/>
            <w:gridSpan w:val="3"/>
            <w:tcBorders>
              <w:top w:val="nil"/>
              <w:left w:val="nil"/>
              <w:bottom w:val="nil"/>
              <w:right w:val="nil"/>
            </w:tcBorders>
            <w:shd w:val="clear" w:color="auto" w:fill="auto"/>
            <w:noWrap/>
            <w:vAlign w:val="bottom"/>
            <w:hideMark/>
          </w:tcPr>
          <w:p w14:paraId="6E83E90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58F0329"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639F274A" w14:textId="77777777" w:rsidTr="00884291">
        <w:trPr>
          <w:gridAfter w:val="2"/>
          <w:wAfter w:w="1114" w:type="dxa"/>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4585397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(v) Non tourism user fees are applied and generate additional revenue</w:t>
            </w:r>
          </w:p>
        </w:tc>
        <w:tc>
          <w:tcPr>
            <w:tcW w:w="596" w:type="dxa"/>
            <w:tcBorders>
              <w:top w:val="nil"/>
              <w:left w:val="nil"/>
              <w:bottom w:val="single" w:sz="4" w:space="0" w:color="auto"/>
              <w:right w:val="single" w:sz="4" w:space="0" w:color="auto"/>
            </w:tcBorders>
            <w:shd w:val="clear" w:color="000000" w:fill="FFCC99"/>
            <w:noWrap/>
            <w:vAlign w:val="center"/>
            <w:hideMark/>
          </w:tcPr>
          <w:p w14:paraId="22FA5DC7"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856" w:type="dxa"/>
            <w:gridSpan w:val="2"/>
            <w:tcBorders>
              <w:top w:val="nil"/>
              <w:left w:val="nil"/>
              <w:bottom w:val="single" w:sz="4" w:space="0" w:color="auto"/>
              <w:right w:val="single" w:sz="4" w:space="0" w:color="auto"/>
            </w:tcBorders>
            <w:shd w:val="clear" w:color="auto" w:fill="auto"/>
            <w:vAlign w:val="bottom"/>
            <w:hideMark/>
          </w:tcPr>
          <w:p w14:paraId="79EC631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Satisfactory</w:t>
            </w:r>
            <w:r w:rsidRPr="005E3E9F">
              <w:rPr>
                <w:rFonts w:ascii="Microsoft Sans Serif" w:eastAsia="Times New Roman" w:hAnsi="Microsoft Sans Serif" w:cs="Microsoft Sans Serif"/>
                <w:color w:val="000000"/>
                <w:sz w:val="16"/>
                <w:szCs w:val="16"/>
              </w:rPr>
              <w:br/>
              <w:t xml:space="preserve">3: Fully </w:t>
            </w:r>
          </w:p>
        </w:tc>
        <w:tc>
          <w:tcPr>
            <w:tcW w:w="4624" w:type="dxa"/>
            <w:tcBorders>
              <w:top w:val="nil"/>
              <w:left w:val="nil"/>
              <w:bottom w:val="single" w:sz="4" w:space="0" w:color="auto"/>
              <w:right w:val="single" w:sz="4" w:space="0" w:color="auto"/>
            </w:tcBorders>
            <w:shd w:val="clear" w:color="auto" w:fill="auto"/>
            <w:hideMark/>
          </w:tcPr>
          <w:p w14:paraId="7CA1AA3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Payment for natural resources</w:t>
            </w:r>
          </w:p>
        </w:tc>
        <w:tc>
          <w:tcPr>
            <w:tcW w:w="19903" w:type="dxa"/>
            <w:gridSpan w:val="3"/>
            <w:tcBorders>
              <w:top w:val="nil"/>
              <w:left w:val="nil"/>
              <w:bottom w:val="nil"/>
              <w:right w:val="nil"/>
            </w:tcBorders>
            <w:shd w:val="clear" w:color="auto" w:fill="auto"/>
            <w:noWrap/>
            <w:vAlign w:val="bottom"/>
            <w:hideMark/>
          </w:tcPr>
          <w:p w14:paraId="610AEEF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B7F7457"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7DCE7E9A" w14:textId="77777777" w:rsidR="006B41C9" w:rsidRPr="005E3E9F" w:rsidRDefault="006B41C9">
      <w:pPr>
        <w:rPr>
          <w:sz w:val="16"/>
          <w:szCs w:val="16"/>
        </w:rPr>
      </w:pPr>
    </w:p>
    <w:tbl>
      <w:tblPr>
        <w:tblW w:w="29083" w:type="dxa"/>
        <w:tblInd w:w="108" w:type="dxa"/>
        <w:tblLayout w:type="fixed"/>
        <w:tblLook w:val="04A0" w:firstRow="1" w:lastRow="0" w:firstColumn="1" w:lastColumn="0" w:noHBand="0" w:noVBand="1"/>
      </w:tblPr>
      <w:tblGrid>
        <w:gridCol w:w="2790"/>
        <w:gridCol w:w="540"/>
        <w:gridCol w:w="1800"/>
        <w:gridCol w:w="4680"/>
        <w:gridCol w:w="19037"/>
        <w:gridCol w:w="236"/>
      </w:tblGrid>
      <w:tr w:rsidR="006B41C9" w:rsidRPr="005E3E9F" w14:paraId="49738C55" w14:textId="77777777" w:rsidTr="006B41C9">
        <w:trPr>
          <w:trHeight w:val="495"/>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BB31B1F"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3 - Effective fee collection systems</w:t>
            </w:r>
          </w:p>
        </w:tc>
        <w:tc>
          <w:tcPr>
            <w:tcW w:w="26057" w:type="dxa"/>
            <w:gridSpan w:val="4"/>
            <w:tcBorders>
              <w:top w:val="nil"/>
              <w:left w:val="nil"/>
              <w:bottom w:val="nil"/>
              <w:right w:val="nil"/>
            </w:tcBorders>
            <w:shd w:val="clear" w:color="auto" w:fill="auto"/>
            <w:noWrap/>
            <w:vAlign w:val="bottom"/>
            <w:hideMark/>
          </w:tcPr>
          <w:p w14:paraId="51245AEA"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AC09726"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3BCC774F" w14:textId="77777777" w:rsidTr="009C71FD">
        <w:trPr>
          <w:trHeight w:val="1620"/>
        </w:trPr>
        <w:tc>
          <w:tcPr>
            <w:tcW w:w="2790" w:type="dxa"/>
            <w:tcBorders>
              <w:top w:val="nil"/>
              <w:left w:val="single" w:sz="4" w:space="0" w:color="auto"/>
              <w:bottom w:val="single" w:sz="4" w:space="0" w:color="auto"/>
              <w:right w:val="single" w:sz="4" w:space="0" w:color="auto"/>
            </w:tcBorders>
            <w:shd w:val="clear" w:color="auto" w:fill="auto"/>
            <w:hideMark/>
          </w:tcPr>
          <w:p w14:paraId="70DB78B6" w14:textId="77777777" w:rsidR="00E870BF" w:rsidRPr="005E3E9F" w:rsidRDefault="00E870BF" w:rsidP="005E3E9F">
            <w:pPr>
              <w:ind w:firstLineChars="100" w:firstLine="160"/>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(i) System wide guidelines for fee collection are complete and approved by PA authorities </w:t>
            </w:r>
          </w:p>
        </w:tc>
        <w:tc>
          <w:tcPr>
            <w:tcW w:w="540" w:type="dxa"/>
            <w:tcBorders>
              <w:top w:val="nil"/>
              <w:left w:val="nil"/>
              <w:bottom w:val="single" w:sz="4" w:space="0" w:color="auto"/>
              <w:right w:val="single" w:sz="4" w:space="0" w:color="auto"/>
            </w:tcBorders>
            <w:shd w:val="clear" w:color="000000" w:fill="FFCC99"/>
            <w:noWrap/>
            <w:vAlign w:val="center"/>
            <w:hideMark/>
          </w:tcPr>
          <w:p w14:paraId="2EB2C42C"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3</w:t>
            </w:r>
          </w:p>
        </w:tc>
        <w:tc>
          <w:tcPr>
            <w:tcW w:w="1800" w:type="dxa"/>
            <w:tcBorders>
              <w:top w:val="nil"/>
              <w:left w:val="nil"/>
              <w:bottom w:val="single" w:sz="4" w:space="0" w:color="auto"/>
              <w:right w:val="single" w:sz="4" w:space="0" w:color="auto"/>
            </w:tcBorders>
            <w:shd w:val="clear" w:color="auto" w:fill="auto"/>
            <w:vAlign w:val="bottom"/>
            <w:hideMark/>
          </w:tcPr>
          <w:p w14:paraId="1B1C8EC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Completely</w:t>
            </w:r>
            <w:r w:rsidRPr="005E3E9F">
              <w:rPr>
                <w:rFonts w:ascii="Microsoft Sans Serif" w:eastAsia="Times New Roman" w:hAnsi="Microsoft Sans Serif" w:cs="Microsoft Sans Serif"/>
                <w:color w:val="000000"/>
                <w:sz w:val="16"/>
                <w:szCs w:val="16"/>
              </w:rPr>
              <w:br/>
              <w:t xml:space="preserve">3: Operational </w:t>
            </w:r>
          </w:p>
        </w:tc>
        <w:tc>
          <w:tcPr>
            <w:tcW w:w="4680" w:type="dxa"/>
            <w:tcBorders>
              <w:top w:val="nil"/>
              <w:left w:val="nil"/>
              <w:bottom w:val="single" w:sz="4" w:space="0" w:color="auto"/>
              <w:right w:val="single" w:sz="4" w:space="0" w:color="auto"/>
            </w:tcBorders>
            <w:shd w:val="clear" w:color="auto" w:fill="auto"/>
            <w:hideMark/>
          </w:tcPr>
          <w:p w14:paraId="319D0928"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Decree of Cabinet of Ministers of Ukraine on PA's functional and economic activities was adopted, which provides the opportunity for fee collection.</w:t>
            </w:r>
          </w:p>
        </w:tc>
        <w:tc>
          <w:tcPr>
            <w:tcW w:w="19037" w:type="dxa"/>
            <w:tcBorders>
              <w:top w:val="nil"/>
              <w:left w:val="nil"/>
              <w:bottom w:val="nil"/>
              <w:right w:val="nil"/>
            </w:tcBorders>
            <w:shd w:val="clear" w:color="auto" w:fill="auto"/>
            <w:noWrap/>
            <w:vAlign w:val="bottom"/>
            <w:hideMark/>
          </w:tcPr>
          <w:p w14:paraId="7075203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861D24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64B36E20" w14:textId="77777777" w:rsidTr="009C71FD">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2E09EE2A" w14:textId="77777777" w:rsidR="00E870BF" w:rsidRPr="005E3E9F" w:rsidRDefault="00E870BF" w:rsidP="005E3E9F">
            <w:pPr>
              <w:ind w:firstLineChars="100" w:firstLine="160"/>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Fee collection systems are being implemented at PA sites in a cost-effective manner</w:t>
            </w:r>
          </w:p>
        </w:tc>
        <w:tc>
          <w:tcPr>
            <w:tcW w:w="540" w:type="dxa"/>
            <w:tcBorders>
              <w:top w:val="nil"/>
              <w:left w:val="nil"/>
              <w:bottom w:val="single" w:sz="4" w:space="0" w:color="auto"/>
              <w:right w:val="single" w:sz="4" w:space="0" w:color="auto"/>
            </w:tcBorders>
            <w:shd w:val="clear" w:color="000000" w:fill="FFCC99"/>
            <w:noWrap/>
            <w:vAlign w:val="center"/>
            <w:hideMark/>
          </w:tcPr>
          <w:p w14:paraId="4E027A47"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00" w:type="dxa"/>
            <w:tcBorders>
              <w:top w:val="nil"/>
              <w:left w:val="nil"/>
              <w:bottom w:val="single" w:sz="4" w:space="0" w:color="auto"/>
              <w:right w:val="single" w:sz="4" w:space="0" w:color="auto"/>
            </w:tcBorders>
            <w:shd w:val="clear" w:color="auto" w:fill="auto"/>
            <w:vAlign w:val="bottom"/>
            <w:hideMark/>
          </w:tcPr>
          <w:p w14:paraId="5019D86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Completely</w:t>
            </w:r>
            <w:r w:rsidRPr="005E3E9F">
              <w:rPr>
                <w:rFonts w:ascii="Microsoft Sans Serif" w:eastAsia="Times New Roman" w:hAnsi="Microsoft Sans Serif" w:cs="Microsoft Sans Serif"/>
                <w:color w:val="000000"/>
                <w:sz w:val="16"/>
                <w:szCs w:val="16"/>
              </w:rPr>
              <w:br/>
              <w:t xml:space="preserve">3: Operational </w:t>
            </w:r>
          </w:p>
        </w:tc>
        <w:tc>
          <w:tcPr>
            <w:tcW w:w="4680" w:type="dxa"/>
            <w:tcBorders>
              <w:top w:val="nil"/>
              <w:left w:val="nil"/>
              <w:bottom w:val="single" w:sz="4" w:space="0" w:color="auto"/>
              <w:right w:val="single" w:sz="4" w:space="0" w:color="auto"/>
            </w:tcBorders>
            <w:shd w:val="clear" w:color="auto" w:fill="auto"/>
            <w:hideMark/>
          </w:tcPr>
          <w:p w14:paraId="0A8F9C6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not every PA use it</w:t>
            </w:r>
          </w:p>
        </w:tc>
        <w:tc>
          <w:tcPr>
            <w:tcW w:w="19037" w:type="dxa"/>
            <w:tcBorders>
              <w:top w:val="nil"/>
              <w:left w:val="nil"/>
              <w:bottom w:val="nil"/>
              <w:right w:val="nil"/>
            </w:tcBorders>
            <w:shd w:val="clear" w:color="auto" w:fill="auto"/>
            <w:noWrap/>
            <w:vAlign w:val="bottom"/>
            <w:hideMark/>
          </w:tcPr>
          <w:p w14:paraId="426F924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D4B817D"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3C8C25E3" w14:textId="77777777" w:rsidTr="009C71FD">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5294BA09" w14:textId="77777777" w:rsidR="00E870BF" w:rsidRPr="005E3E9F" w:rsidRDefault="00E870BF" w:rsidP="005E3E9F">
            <w:pPr>
              <w:ind w:firstLineChars="100" w:firstLine="160"/>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Fee collection systems are monitored, evaluated and acted upon</w:t>
            </w:r>
          </w:p>
        </w:tc>
        <w:tc>
          <w:tcPr>
            <w:tcW w:w="540" w:type="dxa"/>
            <w:tcBorders>
              <w:top w:val="nil"/>
              <w:left w:val="nil"/>
              <w:bottom w:val="single" w:sz="4" w:space="0" w:color="auto"/>
              <w:right w:val="single" w:sz="4" w:space="0" w:color="auto"/>
            </w:tcBorders>
            <w:shd w:val="clear" w:color="000000" w:fill="FFCC99"/>
            <w:noWrap/>
            <w:vAlign w:val="center"/>
            <w:hideMark/>
          </w:tcPr>
          <w:p w14:paraId="2EB1C124"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00" w:type="dxa"/>
            <w:tcBorders>
              <w:top w:val="nil"/>
              <w:left w:val="nil"/>
              <w:bottom w:val="single" w:sz="4" w:space="0" w:color="auto"/>
              <w:right w:val="single" w:sz="4" w:space="0" w:color="auto"/>
            </w:tcBorders>
            <w:shd w:val="clear" w:color="auto" w:fill="auto"/>
            <w:vAlign w:val="bottom"/>
            <w:hideMark/>
          </w:tcPr>
          <w:p w14:paraId="744B3BB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Completely</w:t>
            </w:r>
            <w:r w:rsidRPr="005E3E9F">
              <w:rPr>
                <w:rFonts w:ascii="Microsoft Sans Serif" w:eastAsia="Times New Roman" w:hAnsi="Microsoft Sans Serif" w:cs="Microsoft Sans Serif"/>
                <w:color w:val="000000"/>
                <w:sz w:val="16"/>
                <w:szCs w:val="16"/>
              </w:rPr>
              <w:br/>
              <w:t xml:space="preserve">3: Operational </w:t>
            </w:r>
          </w:p>
        </w:tc>
        <w:tc>
          <w:tcPr>
            <w:tcW w:w="4680" w:type="dxa"/>
            <w:tcBorders>
              <w:top w:val="nil"/>
              <w:left w:val="nil"/>
              <w:bottom w:val="single" w:sz="4" w:space="0" w:color="auto"/>
              <w:right w:val="single" w:sz="4" w:space="0" w:color="auto"/>
            </w:tcBorders>
            <w:shd w:val="clear" w:color="auto" w:fill="auto"/>
            <w:hideMark/>
          </w:tcPr>
          <w:p w14:paraId="053E0FA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on those PAs that use such system</w:t>
            </w:r>
          </w:p>
        </w:tc>
        <w:tc>
          <w:tcPr>
            <w:tcW w:w="19037" w:type="dxa"/>
            <w:tcBorders>
              <w:top w:val="nil"/>
              <w:left w:val="nil"/>
              <w:bottom w:val="nil"/>
              <w:right w:val="nil"/>
            </w:tcBorders>
            <w:shd w:val="clear" w:color="auto" w:fill="auto"/>
            <w:noWrap/>
            <w:vAlign w:val="bottom"/>
            <w:hideMark/>
          </w:tcPr>
          <w:p w14:paraId="38EB5A6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7F7E800"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3FAEC6E4" w14:textId="77777777" w:rsidTr="009C71FD">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67963FCB" w14:textId="77777777" w:rsidR="00E870BF" w:rsidRPr="005E3E9F" w:rsidRDefault="00E870BF" w:rsidP="005E3E9F">
            <w:pPr>
              <w:ind w:firstLineChars="100" w:firstLine="160"/>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(iv) PA visitors are satisfied with the professionalism of fee collection and the services provided</w:t>
            </w:r>
          </w:p>
        </w:tc>
        <w:tc>
          <w:tcPr>
            <w:tcW w:w="540" w:type="dxa"/>
            <w:tcBorders>
              <w:top w:val="nil"/>
              <w:left w:val="nil"/>
              <w:bottom w:val="single" w:sz="4" w:space="0" w:color="auto"/>
              <w:right w:val="single" w:sz="4" w:space="0" w:color="auto"/>
            </w:tcBorders>
            <w:shd w:val="clear" w:color="000000" w:fill="FFCC99"/>
            <w:noWrap/>
            <w:vAlign w:val="bottom"/>
            <w:hideMark/>
          </w:tcPr>
          <w:p w14:paraId="0A1A2FC8"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1</w:t>
            </w:r>
          </w:p>
        </w:tc>
        <w:tc>
          <w:tcPr>
            <w:tcW w:w="1800" w:type="dxa"/>
            <w:tcBorders>
              <w:top w:val="nil"/>
              <w:left w:val="nil"/>
              <w:bottom w:val="single" w:sz="4" w:space="0" w:color="auto"/>
              <w:right w:val="single" w:sz="4" w:space="0" w:color="auto"/>
            </w:tcBorders>
            <w:shd w:val="clear" w:color="auto" w:fill="auto"/>
            <w:vAlign w:val="bottom"/>
            <w:hideMark/>
          </w:tcPr>
          <w:p w14:paraId="29A7C7C0" w14:textId="77777777" w:rsidR="00E870BF" w:rsidRPr="005E3E9F" w:rsidRDefault="00E870BF" w:rsidP="00E870BF">
            <w:pPr>
              <w:spacing w:after="240"/>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Completely</w:t>
            </w:r>
          </w:p>
        </w:tc>
        <w:tc>
          <w:tcPr>
            <w:tcW w:w="4680" w:type="dxa"/>
            <w:tcBorders>
              <w:top w:val="nil"/>
              <w:left w:val="nil"/>
              <w:bottom w:val="single" w:sz="4" w:space="0" w:color="auto"/>
              <w:right w:val="single" w:sz="4" w:space="0" w:color="auto"/>
            </w:tcBorders>
            <w:shd w:val="clear" w:color="auto" w:fill="auto"/>
            <w:hideMark/>
          </w:tcPr>
          <w:p w14:paraId="24A6DE27"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Based on the information from the fee collectors</w:t>
            </w:r>
          </w:p>
        </w:tc>
        <w:tc>
          <w:tcPr>
            <w:tcW w:w="19037" w:type="dxa"/>
            <w:tcBorders>
              <w:top w:val="nil"/>
              <w:left w:val="nil"/>
              <w:bottom w:val="nil"/>
              <w:right w:val="nil"/>
            </w:tcBorders>
            <w:shd w:val="clear" w:color="auto" w:fill="auto"/>
            <w:noWrap/>
            <w:vAlign w:val="bottom"/>
            <w:hideMark/>
          </w:tcPr>
          <w:p w14:paraId="30A549F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0148E95"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75DBCA2F" w14:textId="77777777" w:rsidR="006B41C9" w:rsidRPr="005E3E9F" w:rsidRDefault="006B41C9">
      <w:pPr>
        <w:rPr>
          <w:sz w:val="16"/>
          <w:szCs w:val="16"/>
        </w:rPr>
      </w:pPr>
    </w:p>
    <w:tbl>
      <w:tblPr>
        <w:tblW w:w="29589" w:type="dxa"/>
        <w:tblInd w:w="108" w:type="dxa"/>
        <w:tblLayout w:type="fixed"/>
        <w:tblLook w:val="04A0" w:firstRow="1" w:lastRow="0" w:firstColumn="1" w:lastColumn="0" w:noHBand="0" w:noVBand="1"/>
      </w:tblPr>
      <w:tblGrid>
        <w:gridCol w:w="2790"/>
        <w:gridCol w:w="450"/>
        <w:gridCol w:w="90"/>
        <w:gridCol w:w="1800"/>
        <w:gridCol w:w="4680"/>
        <w:gridCol w:w="19037"/>
        <w:gridCol w:w="236"/>
        <w:gridCol w:w="236"/>
        <w:gridCol w:w="34"/>
        <w:gridCol w:w="236"/>
      </w:tblGrid>
      <w:tr w:rsidR="006B41C9" w:rsidRPr="005E3E9F" w14:paraId="2C5BE38F" w14:textId="77777777" w:rsidTr="006B41C9">
        <w:trPr>
          <w:gridAfter w:val="3"/>
          <w:wAfter w:w="506" w:type="dxa"/>
          <w:trHeight w:val="795"/>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F10EDB9"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4 - Communication strategies to increase public awareness about the rationale for revenue generation mechanisms</w:t>
            </w:r>
          </w:p>
        </w:tc>
        <w:tc>
          <w:tcPr>
            <w:tcW w:w="26057" w:type="dxa"/>
            <w:gridSpan w:val="5"/>
            <w:tcBorders>
              <w:top w:val="nil"/>
              <w:left w:val="nil"/>
              <w:bottom w:val="nil"/>
              <w:right w:val="nil"/>
            </w:tcBorders>
            <w:shd w:val="clear" w:color="auto" w:fill="auto"/>
            <w:noWrap/>
            <w:vAlign w:val="bottom"/>
            <w:hideMark/>
          </w:tcPr>
          <w:p w14:paraId="377CA454"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3B9075A"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783A3191" w14:textId="77777777" w:rsidTr="00884291">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5C35B2F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Communication campaigns for the public about tourism fees, conservation taxes etc are widespread and high profile at national level</w:t>
            </w:r>
          </w:p>
        </w:tc>
        <w:tc>
          <w:tcPr>
            <w:tcW w:w="540" w:type="dxa"/>
            <w:gridSpan w:val="2"/>
            <w:tcBorders>
              <w:top w:val="nil"/>
              <w:left w:val="nil"/>
              <w:bottom w:val="single" w:sz="4" w:space="0" w:color="auto"/>
              <w:right w:val="single" w:sz="4" w:space="0" w:color="auto"/>
            </w:tcBorders>
            <w:shd w:val="clear" w:color="000000" w:fill="FFCC99"/>
            <w:noWrap/>
            <w:vAlign w:val="center"/>
            <w:hideMark/>
          </w:tcPr>
          <w:p w14:paraId="131EF17E"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800" w:type="dxa"/>
            <w:tcBorders>
              <w:top w:val="nil"/>
              <w:left w:val="nil"/>
              <w:bottom w:val="single" w:sz="4" w:space="0" w:color="auto"/>
              <w:right w:val="single" w:sz="4" w:space="0" w:color="auto"/>
            </w:tcBorders>
            <w:shd w:val="clear" w:color="auto" w:fill="auto"/>
            <w:vAlign w:val="bottom"/>
            <w:hideMark/>
          </w:tcPr>
          <w:p w14:paraId="252320C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Satisfactory</w:t>
            </w:r>
            <w:r w:rsidRPr="005E3E9F">
              <w:rPr>
                <w:rFonts w:ascii="Microsoft Sans Serif" w:eastAsia="Times New Roman" w:hAnsi="Microsoft Sans Serif" w:cs="Microsoft Sans Serif"/>
                <w:color w:val="000000"/>
                <w:sz w:val="16"/>
                <w:szCs w:val="16"/>
              </w:rPr>
              <w:br/>
              <w:t xml:space="preserve">3: Fully </w:t>
            </w:r>
          </w:p>
        </w:tc>
        <w:tc>
          <w:tcPr>
            <w:tcW w:w="4680" w:type="dxa"/>
            <w:tcBorders>
              <w:top w:val="nil"/>
              <w:left w:val="nil"/>
              <w:bottom w:val="single" w:sz="4" w:space="0" w:color="auto"/>
              <w:right w:val="single" w:sz="4" w:space="0" w:color="auto"/>
            </w:tcBorders>
            <w:shd w:val="clear" w:color="auto" w:fill="auto"/>
            <w:hideMark/>
          </w:tcPr>
          <w:p w14:paraId="4FAC4582"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The information is provided in booklets, through radio and TV programmes, as well as web sites.</w:t>
            </w:r>
          </w:p>
        </w:tc>
        <w:tc>
          <w:tcPr>
            <w:tcW w:w="19543" w:type="dxa"/>
            <w:gridSpan w:val="4"/>
            <w:tcBorders>
              <w:top w:val="nil"/>
              <w:left w:val="nil"/>
              <w:bottom w:val="nil"/>
              <w:right w:val="nil"/>
            </w:tcBorders>
            <w:shd w:val="clear" w:color="auto" w:fill="auto"/>
            <w:noWrap/>
            <w:vAlign w:val="bottom"/>
            <w:hideMark/>
          </w:tcPr>
          <w:p w14:paraId="1EF36B5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B68A2CB"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204206B0" w14:textId="77777777" w:rsidTr="00884291">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6B8C703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Communication campaigns for the public about PA fees are in place at PA site level</w:t>
            </w:r>
          </w:p>
        </w:tc>
        <w:tc>
          <w:tcPr>
            <w:tcW w:w="540" w:type="dxa"/>
            <w:gridSpan w:val="2"/>
            <w:tcBorders>
              <w:top w:val="nil"/>
              <w:left w:val="nil"/>
              <w:bottom w:val="single" w:sz="4" w:space="0" w:color="auto"/>
              <w:right w:val="single" w:sz="4" w:space="0" w:color="auto"/>
            </w:tcBorders>
            <w:shd w:val="clear" w:color="000000" w:fill="FFCC99"/>
            <w:noWrap/>
            <w:vAlign w:val="center"/>
            <w:hideMark/>
          </w:tcPr>
          <w:p w14:paraId="05B93D5B"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800" w:type="dxa"/>
            <w:tcBorders>
              <w:top w:val="nil"/>
              <w:left w:val="nil"/>
              <w:bottom w:val="single" w:sz="4" w:space="0" w:color="auto"/>
              <w:right w:val="single" w:sz="4" w:space="0" w:color="auto"/>
            </w:tcBorders>
            <w:shd w:val="clear" w:color="auto" w:fill="auto"/>
            <w:vAlign w:val="bottom"/>
            <w:hideMark/>
          </w:tcPr>
          <w:p w14:paraId="2E73840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2: Satisfactory</w:t>
            </w:r>
            <w:r w:rsidRPr="005E3E9F">
              <w:rPr>
                <w:rFonts w:ascii="Microsoft Sans Serif" w:eastAsia="Times New Roman" w:hAnsi="Microsoft Sans Serif" w:cs="Microsoft Sans Serif"/>
                <w:color w:val="000000"/>
                <w:sz w:val="16"/>
                <w:szCs w:val="16"/>
              </w:rPr>
              <w:br/>
              <w:t xml:space="preserve">3: Fully </w:t>
            </w:r>
          </w:p>
        </w:tc>
        <w:tc>
          <w:tcPr>
            <w:tcW w:w="4680" w:type="dxa"/>
            <w:tcBorders>
              <w:top w:val="nil"/>
              <w:left w:val="nil"/>
              <w:bottom w:val="single" w:sz="4" w:space="0" w:color="auto"/>
              <w:right w:val="single" w:sz="4" w:space="0" w:color="auto"/>
            </w:tcBorders>
            <w:shd w:val="clear" w:color="auto" w:fill="auto"/>
            <w:hideMark/>
          </w:tcPr>
          <w:p w14:paraId="209CF4A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543" w:type="dxa"/>
            <w:gridSpan w:val="4"/>
            <w:tcBorders>
              <w:top w:val="nil"/>
              <w:left w:val="nil"/>
              <w:bottom w:val="nil"/>
              <w:right w:val="nil"/>
            </w:tcBorders>
            <w:shd w:val="clear" w:color="auto" w:fill="auto"/>
            <w:noWrap/>
            <w:vAlign w:val="bottom"/>
            <w:hideMark/>
          </w:tcPr>
          <w:p w14:paraId="4063A5E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9DF8D71"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3BB06D74" w14:textId="77777777" w:rsidTr="006B41C9">
        <w:trPr>
          <w:gridAfter w:val="3"/>
          <w:wAfter w:w="506" w:type="dxa"/>
          <w:trHeight w:val="525"/>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007513A"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5 - Operational PES schemes for PAs[9]</w:t>
            </w:r>
          </w:p>
        </w:tc>
        <w:tc>
          <w:tcPr>
            <w:tcW w:w="26057" w:type="dxa"/>
            <w:gridSpan w:val="5"/>
            <w:tcBorders>
              <w:top w:val="nil"/>
              <w:left w:val="nil"/>
              <w:bottom w:val="nil"/>
              <w:right w:val="nil"/>
            </w:tcBorders>
            <w:shd w:val="clear" w:color="auto" w:fill="auto"/>
            <w:noWrap/>
            <w:vAlign w:val="bottom"/>
            <w:hideMark/>
          </w:tcPr>
          <w:p w14:paraId="53C3D5E4"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AF17208"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33066" w:rsidRPr="005E3E9F" w14:paraId="5597F0FA" w14:textId="77777777" w:rsidTr="009C71FD">
        <w:trPr>
          <w:gridAfter w:val="2"/>
          <w:wAfter w:w="270" w:type="dxa"/>
          <w:trHeight w:val="1920"/>
        </w:trPr>
        <w:tc>
          <w:tcPr>
            <w:tcW w:w="2790" w:type="dxa"/>
            <w:tcBorders>
              <w:top w:val="nil"/>
              <w:left w:val="single" w:sz="4" w:space="0" w:color="auto"/>
              <w:bottom w:val="single" w:sz="4" w:space="0" w:color="auto"/>
              <w:right w:val="single" w:sz="4" w:space="0" w:color="auto"/>
            </w:tcBorders>
            <w:shd w:val="clear" w:color="auto" w:fill="auto"/>
            <w:hideMark/>
          </w:tcPr>
          <w:p w14:paraId="7A63DF1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(i) A system wide strategy and action plan for PES is complete and adopted by government </w:t>
            </w:r>
          </w:p>
        </w:tc>
        <w:tc>
          <w:tcPr>
            <w:tcW w:w="450" w:type="dxa"/>
            <w:tcBorders>
              <w:top w:val="nil"/>
              <w:left w:val="nil"/>
              <w:bottom w:val="single" w:sz="4" w:space="0" w:color="auto"/>
              <w:right w:val="single" w:sz="4" w:space="0" w:color="auto"/>
            </w:tcBorders>
            <w:shd w:val="clear" w:color="000000" w:fill="FFCC99"/>
            <w:noWrap/>
            <w:vAlign w:val="center"/>
            <w:hideMark/>
          </w:tcPr>
          <w:p w14:paraId="64728165"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1890" w:type="dxa"/>
            <w:gridSpan w:val="2"/>
            <w:tcBorders>
              <w:top w:val="nil"/>
              <w:left w:val="nil"/>
              <w:bottom w:val="single" w:sz="4" w:space="0" w:color="auto"/>
              <w:right w:val="single" w:sz="4" w:space="0" w:color="auto"/>
            </w:tcBorders>
            <w:shd w:val="clear" w:color="auto" w:fill="auto"/>
            <w:vAlign w:val="bottom"/>
            <w:hideMark/>
          </w:tcPr>
          <w:p w14:paraId="17DAEC4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 xml:space="preserve">2: Progressing </w:t>
            </w:r>
            <w:r w:rsidRPr="005E3E9F">
              <w:rPr>
                <w:rFonts w:ascii="Microsoft Sans Serif" w:eastAsia="Times New Roman" w:hAnsi="Microsoft Sans Serif" w:cs="Microsoft Sans Serif"/>
                <w:color w:val="000000"/>
                <w:sz w:val="16"/>
                <w:szCs w:val="16"/>
              </w:rPr>
              <w:br/>
              <w:t xml:space="preserve">3: Fully </w:t>
            </w:r>
          </w:p>
        </w:tc>
        <w:tc>
          <w:tcPr>
            <w:tcW w:w="4680" w:type="dxa"/>
            <w:tcBorders>
              <w:top w:val="nil"/>
              <w:left w:val="nil"/>
              <w:bottom w:val="single" w:sz="4" w:space="0" w:color="auto"/>
              <w:right w:val="single" w:sz="4" w:space="0" w:color="auto"/>
            </w:tcBorders>
            <w:shd w:val="clear" w:color="auto" w:fill="auto"/>
            <w:hideMark/>
          </w:tcPr>
          <w:p w14:paraId="44A6A7B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Although not altogether irrelevant, the PES concept is difficult to implement in Ukraine at this stage. Other revenue generation mecnaimsms are more likely to be successful. There has been some early thinking about PES in the government, but it is far from implementation.</w:t>
            </w:r>
          </w:p>
        </w:tc>
        <w:tc>
          <w:tcPr>
            <w:tcW w:w="19273" w:type="dxa"/>
            <w:gridSpan w:val="2"/>
            <w:tcBorders>
              <w:top w:val="nil"/>
              <w:left w:val="nil"/>
              <w:bottom w:val="nil"/>
              <w:right w:val="nil"/>
            </w:tcBorders>
            <w:shd w:val="clear" w:color="auto" w:fill="auto"/>
            <w:noWrap/>
            <w:vAlign w:val="bottom"/>
            <w:hideMark/>
          </w:tcPr>
          <w:p w14:paraId="487E295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B040DF3"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33066" w:rsidRPr="005E3E9F" w14:paraId="2398C553" w14:textId="77777777" w:rsidTr="009C71FD">
        <w:trPr>
          <w:gridAfter w:val="2"/>
          <w:wAfter w:w="270" w:type="dxa"/>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41048E8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Pilot PES schemes at select PA sites developed</w:t>
            </w:r>
          </w:p>
        </w:tc>
        <w:tc>
          <w:tcPr>
            <w:tcW w:w="450" w:type="dxa"/>
            <w:tcBorders>
              <w:top w:val="nil"/>
              <w:left w:val="nil"/>
              <w:bottom w:val="single" w:sz="4" w:space="0" w:color="auto"/>
              <w:right w:val="single" w:sz="4" w:space="0" w:color="auto"/>
            </w:tcBorders>
            <w:shd w:val="clear" w:color="000000" w:fill="FFCC99"/>
            <w:noWrap/>
            <w:vAlign w:val="center"/>
            <w:hideMark/>
          </w:tcPr>
          <w:p w14:paraId="66DC6D24"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1890" w:type="dxa"/>
            <w:gridSpan w:val="2"/>
            <w:tcBorders>
              <w:top w:val="nil"/>
              <w:left w:val="nil"/>
              <w:bottom w:val="single" w:sz="4" w:space="0" w:color="auto"/>
              <w:right w:val="single" w:sz="4" w:space="0" w:color="auto"/>
            </w:tcBorders>
            <w:shd w:val="clear" w:color="auto" w:fill="auto"/>
            <w:vAlign w:val="bottom"/>
            <w:hideMark/>
          </w:tcPr>
          <w:p w14:paraId="3153DC5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 xml:space="preserve">2: Progressing </w:t>
            </w:r>
            <w:r w:rsidRPr="005E3E9F">
              <w:rPr>
                <w:rFonts w:ascii="Microsoft Sans Serif" w:eastAsia="Times New Roman" w:hAnsi="Microsoft Sans Serif" w:cs="Microsoft Sans Serif"/>
                <w:color w:val="000000"/>
                <w:sz w:val="16"/>
                <w:szCs w:val="16"/>
              </w:rPr>
              <w:br/>
              <w:t xml:space="preserve">3: Fully </w:t>
            </w:r>
          </w:p>
        </w:tc>
        <w:tc>
          <w:tcPr>
            <w:tcW w:w="4680" w:type="dxa"/>
            <w:tcBorders>
              <w:top w:val="nil"/>
              <w:left w:val="nil"/>
              <w:bottom w:val="single" w:sz="4" w:space="0" w:color="auto"/>
              <w:right w:val="single" w:sz="4" w:space="0" w:color="auto"/>
            </w:tcBorders>
            <w:shd w:val="clear" w:color="auto" w:fill="auto"/>
            <w:hideMark/>
          </w:tcPr>
          <w:p w14:paraId="7938BC6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273" w:type="dxa"/>
            <w:gridSpan w:val="2"/>
            <w:tcBorders>
              <w:top w:val="nil"/>
              <w:left w:val="nil"/>
              <w:bottom w:val="nil"/>
              <w:right w:val="nil"/>
            </w:tcBorders>
            <w:shd w:val="clear" w:color="auto" w:fill="auto"/>
            <w:noWrap/>
            <w:vAlign w:val="bottom"/>
            <w:hideMark/>
          </w:tcPr>
          <w:p w14:paraId="10A0FAF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AC78728"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33066" w:rsidRPr="005E3E9F" w14:paraId="49E3973D" w14:textId="77777777" w:rsidTr="009C71FD">
        <w:trPr>
          <w:gridAfter w:val="2"/>
          <w:wAfter w:w="270" w:type="dxa"/>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36D6D90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Operational performance of pilots is monitored, evaluated and reported</w:t>
            </w:r>
          </w:p>
        </w:tc>
        <w:tc>
          <w:tcPr>
            <w:tcW w:w="450" w:type="dxa"/>
            <w:tcBorders>
              <w:top w:val="nil"/>
              <w:left w:val="nil"/>
              <w:bottom w:val="single" w:sz="4" w:space="0" w:color="auto"/>
              <w:right w:val="single" w:sz="4" w:space="0" w:color="auto"/>
            </w:tcBorders>
            <w:shd w:val="clear" w:color="000000" w:fill="FFCC99"/>
            <w:noWrap/>
            <w:vAlign w:val="center"/>
            <w:hideMark/>
          </w:tcPr>
          <w:p w14:paraId="6B51574E"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1890" w:type="dxa"/>
            <w:gridSpan w:val="2"/>
            <w:tcBorders>
              <w:top w:val="nil"/>
              <w:left w:val="nil"/>
              <w:bottom w:val="single" w:sz="4" w:space="0" w:color="auto"/>
              <w:right w:val="single" w:sz="4" w:space="0" w:color="auto"/>
            </w:tcBorders>
            <w:shd w:val="clear" w:color="auto" w:fill="auto"/>
            <w:vAlign w:val="bottom"/>
            <w:hideMark/>
          </w:tcPr>
          <w:p w14:paraId="2A8F432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 xml:space="preserve">2: Progressing </w:t>
            </w:r>
            <w:r w:rsidRPr="005E3E9F">
              <w:rPr>
                <w:rFonts w:ascii="Microsoft Sans Serif" w:eastAsia="Times New Roman" w:hAnsi="Microsoft Sans Serif" w:cs="Microsoft Sans Serif"/>
                <w:color w:val="000000"/>
                <w:sz w:val="16"/>
                <w:szCs w:val="16"/>
              </w:rPr>
              <w:br/>
              <w:t xml:space="preserve">3: Fully </w:t>
            </w:r>
          </w:p>
        </w:tc>
        <w:tc>
          <w:tcPr>
            <w:tcW w:w="4680" w:type="dxa"/>
            <w:tcBorders>
              <w:top w:val="nil"/>
              <w:left w:val="nil"/>
              <w:bottom w:val="single" w:sz="4" w:space="0" w:color="auto"/>
              <w:right w:val="single" w:sz="4" w:space="0" w:color="auto"/>
            </w:tcBorders>
            <w:shd w:val="clear" w:color="auto" w:fill="auto"/>
            <w:hideMark/>
          </w:tcPr>
          <w:p w14:paraId="550FCD5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273" w:type="dxa"/>
            <w:gridSpan w:val="2"/>
            <w:tcBorders>
              <w:top w:val="nil"/>
              <w:left w:val="nil"/>
              <w:bottom w:val="nil"/>
              <w:right w:val="nil"/>
            </w:tcBorders>
            <w:shd w:val="clear" w:color="auto" w:fill="auto"/>
            <w:noWrap/>
            <w:vAlign w:val="bottom"/>
            <w:hideMark/>
          </w:tcPr>
          <w:p w14:paraId="5A464A5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59ED87A"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33066" w:rsidRPr="005E3E9F" w14:paraId="5C4B21C4" w14:textId="77777777" w:rsidTr="009C71FD">
        <w:trPr>
          <w:gridAfter w:val="2"/>
          <w:wAfter w:w="270" w:type="dxa"/>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3B2DCD9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(iv) Scale up of PES across the PA system is underway</w:t>
            </w:r>
          </w:p>
        </w:tc>
        <w:tc>
          <w:tcPr>
            <w:tcW w:w="450" w:type="dxa"/>
            <w:tcBorders>
              <w:top w:val="nil"/>
              <w:left w:val="nil"/>
              <w:bottom w:val="single" w:sz="4" w:space="0" w:color="auto"/>
              <w:right w:val="single" w:sz="4" w:space="0" w:color="auto"/>
            </w:tcBorders>
            <w:shd w:val="clear" w:color="000000" w:fill="FFCC99"/>
            <w:noWrap/>
            <w:vAlign w:val="center"/>
            <w:hideMark/>
          </w:tcPr>
          <w:p w14:paraId="6735BA54"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1890" w:type="dxa"/>
            <w:gridSpan w:val="2"/>
            <w:tcBorders>
              <w:top w:val="nil"/>
              <w:left w:val="nil"/>
              <w:bottom w:val="single" w:sz="4" w:space="0" w:color="auto"/>
              <w:right w:val="single" w:sz="4" w:space="0" w:color="auto"/>
            </w:tcBorders>
            <w:shd w:val="clear" w:color="auto" w:fill="auto"/>
            <w:vAlign w:val="bottom"/>
            <w:hideMark/>
          </w:tcPr>
          <w:p w14:paraId="133A0E7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 xml:space="preserve">2: Progressing </w:t>
            </w:r>
            <w:r w:rsidRPr="005E3E9F">
              <w:rPr>
                <w:rFonts w:ascii="Microsoft Sans Serif" w:eastAsia="Times New Roman" w:hAnsi="Microsoft Sans Serif" w:cs="Microsoft Sans Serif"/>
                <w:color w:val="000000"/>
                <w:sz w:val="16"/>
                <w:szCs w:val="16"/>
              </w:rPr>
              <w:br/>
              <w:t xml:space="preserve">3: Fully </w:t>
            </w:r>
          </w:p>
        </w:tc>
        <w:tc>
          <w:tcPr>
            <w:tcW w:w="4680" w:type="dxa"/>
            <w:tcBorders>
              <w:top w:val="nil"/>
              <w:left w:val="nil"/>
              <w:bottom w:val="single" w:sz="4" w:space="0" w:color="auto"/>
              <w:right w:val="single" w:sz="4" w:space="0" w:color="auto"/>
            </w:tcBorders>
            <w:shd w:val="clear" w:color="auto" w:fill="auto"/>
            <w:hideMark/>
          </w:tcPr>
          <w:p w14:paraId="354AD9C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273" w:type="dxa"/>
            <w:gridSpan w:val="2"/>
            <w:tcBorders>
              <w:top w:val="nil"/>
              <w:left w:val="nil"/>
              <w:bottom w:val="nil"/>
              <w:right w:val="nil"/>
            </w:tcBorders>
            <w:shd w:val="clear" w:color="auto" w:fill="auto"/>
            <w:noWrap/>
            <w:vAlign w:val="bottom"/>
            <w:hideMark/>
          </w:tcPr>
          <w:p w14:paraId="1391979D"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372203A"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0BE8712D" w14:textId="77777777" w:rsidR="006B41C9" w:rsidRPr="005E3E9F" w:rsidRDefault="006B41C9">
      <w:pPr>
        <w:rPr>
          <w:sz w:val="16"/>
          <w:szCs w:val="16"/>
        </w:rPr>
      </w:pPr>
    </w:p>
    <w:tbl>
      <w:tblPr>
        <w:tblW w:w="29859" w:type="dxa"/>
        <w:tblInd w:w="108" w:type="dxa"/>
        <w:tblLayout w:type="fixed"/>
        <w:tblLook w:val="04A0" w:firstRow="1" w:lastRow="0" w:firstColumn="1" w:lastColumn="0" w:noHBand="0" w:noVBand="1"/>
      </w:tblPr>
      <w:tblGrid>
        <w:gridCol w:w="2790"/>
        <w:gridCol w:w="450"/>
        <w:gridCol w:w="180"/>
        <w:gridCol w:w="1800"/>
        <w:gridCol w:w="4590"/>
        <w:gridCol w:w="19037"/>
        <w:gridCol w:w="236"/>
        <w:gridCol w:w="236"/>
        <w:gridCol w:w="304"/>
        <w:gridCol w:w="236"/>
      </w:tblGrid>
      <w:tr w:rsidR="006B41C9" w:rsidRPr="005E3E9F" w14:paraId="38EF72E7" w14:textId="77777777" w:rsidTr="0080465F">
        <w:trPr>
          <w:gridAfter w:val="3"/>
          <w:wAfter w:w="776" w:type="dxa"/>
          <w:trHeight w:val="495"/>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95B4E18"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6 - Concessions operating within PAs[10]</w:t>
            </w:r>
          </w:p>
        </w:tc>
        <w:tc>
          <w:tcPr>
            <w:tcW w:w="26057" w:type="dxa"/>
            <w:gridSpan w:val="5"/>
            <w:tcBorders>
              <w:top w:val="nil"/>
              <w:left w:val="nil"/>
              <w:bottom w:val="nil"/>
              <w:right w:val="nil"/>
            </w:tcBorders>
            <w:shd w:val="clear" w:color="auto" w:fill="auto"/>
            <w:noWrap/>
            <w:vAlign w:val="bottom"/>
            <w:hideMark/>
          </w:tcPr>
          <w:p w14:paraId="4ECFCC2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4D7E16B"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33066" w:rsidRPr="005E3E9F" w14:paraId="22438152" w14:textId="77777777" w:rsidTr="00884291">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5517E82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 A system wide strategy and implementation action plan is complete and adopted by government for concessions</w:t>
            </w:r>
          </w:p>
        </w:tc>
        <w:tc>
          <w:tcPr>
            <w:tcW w:w="450" w:type="dxa"/>
            <w:tcBorders>
              <w:top w:val="nil"/>
              <w:left w:val="nil"/>
              <w:bottom w:val="single" w:sz="4" w:space="0" w:color="auto"/>
              <w:right w:val="single" w:sz="4" w:space="0" w:color="auto"/>
            </w:tcBorders>
            <w:shd w:val="clear" w:color="000000" w:fill="FFCC99"/>
            <w:noWrap/>
            <w:vAlign w:val="center"/>
            <w:hideMark/>
          </w:tcPr>
          <w:p w14:paraId="1130F629"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1980" w:type="dxa"/>
            <w:gridSpan w:val="2"/>
            <w:tcBorders>
              <w:top w:val="nil"/>
              <w:left w:val="nil"/>
              <w:bottom w:val="single" w:sz="4" w:space="0" w:color="auto"/>
              <w:right w:val="single" w:sz="4" w:space="0" w:color="auto"/>
            </w:tcBorders>
            <w:shd w:val="clear" w:color="auto" w:fill="auto"/>
            <w:vAlign w:val="bottom"/>
            <w:hideMark/>
          </w:tcPr>
          <w:p w14:paraId="1E6030E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 xml:space="preserve">2: Progressing </w:t>
            </w:r>
            <w:r w:rsidRPr="005E3E9F">
              <w:rPr>
                <w:rFonts w:ascii="Microsoft Sans Serif" w:eastAsia="Times New Roman" w:hAnsi="Microsoft Sans Serif" w:cs="Microsoft Sans Serif"/>
                <w:color w:val="000000"/>
                <w:sz w:val="16"/>
                <w:szCs w:val="16"/>
              </w:rPr>
              <w:br/>
              <w:t xml:space="preserve">3: Fully </w:t>
            </w:r>
          </w:p>
        </w:tc>
        <w:tc>
          <w:tcPr>
            <w:tcW w:w="4590" w:type="dxa"/>
            <w:tcBorders>
              <w:top w:val="nil"/>
              <w:left w:val="nil"/>
              <w:bottom w:val="single" w:sz="4" w:space="0" w:color="auto"/>
              <w:right w:val="single" w:sz="4" w:space="0" w:color="auto"/>
            </w:tcBorders>
            <w:shd w:val="clear" w:color="auto" w:fill="auto"/>
            <w:hideMark/>
          </w:tcPr>
          <w:p w14:paraId="6B40D59F"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It is not envisaged by the legislation, but proposed in the draft national strategy on PAs financial sustainability, developed by the project..</w:t>
            </w:r>
          </w:p>
        </w:tc>
        <w:tc>
          <w:tcPr>
            <w:tcW w:w="19813" w:type="dxa"/>
            <w:gridSpan w:val="4"/>
            <w:tcBorders>
              <w:top w:val="nil"/>
              <w:left w:val="nil"/>
              <w:bottom w:val="nil"/>
              <w:right w:val="nil"/>
            </w:tcBorders>
            <w:shd w:val="clear" w:color="auto" w:fill="auto"/>
            <w:noWrap/>
            <w:vAlign w:val="bottom"/>
            <w:hideMark/>
          </w:tcPr>
          <w:p w14:paraId="31502E7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6C12A4A7"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33066" w:rsidRPr="005E3E9F" w14:paraId="270EDC3B" w14:textId="77777777" w:rsidTr="00884291">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12C4FAF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 Concession opportunities are operational at pilot PA sites</w:t>
            </w:r>
          </w:p>
        </w:tc>
        <w:tc>
          <w:tcPr>
            <w:tcW w:w="450" w:type="dxa"/>
            <w:tcBorders>
              <w:top w:val="nil"/>
              <w:left w:val="nil"/>
              <w:bottom w:val="single" w:sz="4" w:space="0" w:color="auto"/>
              <w:right w:val="single" w:sz="4" w:space="0" w:color="auto"/>
            </w:tcBorders>
            <w:shd w:val="clear" w:color="000000" w:fill="FFCC99"/>
            <w:noWrap/>
            <w:vAlign w:val="center"/>
            <w:hideMark/>
          </w:tcPr>
          <w:p w14:paraId="29DB7BFE"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1980" w:type="dxa"/>
            <w:gridSpan w:val="2"/>
            <w:tcBorders>
              <w:top w:val="nil"/>
              <w:left w:val="nil"/>
              <w:bottom w:val="single" w:sz="4" w:space="0" w:color="auto"/>
              <w:right w:val="single" w:sz="4" w:space="0" w:color="auto"/>
            </w:tcBorders>
            <w:shd w:val="clear" w:color="auto" w:fill="auto"/>
            <w:vAlign w:val="bottom"/>
            <w:hideMark/>
          </w:tcPr>
          <w:p w14:paraId="64307897"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 xml:space="preserve">2: Progressing </w:t>
            </w:r>
            <w:r w:rsidRPr="005E3E9F">
              <w:rPr>
                <w:rFonts w:ascii="Microsoft Sans Serif" w:eastAsia="Times New Roman" w:hAnsi="Microsoft Sans Serif" w:cs="Microsoft Sans Serif"/>
                <w:color w:val="000000"/>
                <w:sz w:val="16"/>
                <w:szCs w:val="16"/>
              </w:rPr>
              <w:br/>
              <w:t xml:space="preserve">3: Fully </w:t>
            </w:r>
          </w:p>
        </w:tc>
        <w:tc>
          <w:tcPr>
            <w:tcW w:w="4590" w:type="dxa"/>
            <w:tcBorders>
              <w:top w:val="nil"/>
              <w:left w:val="nil"/>
              <w:bottom w:val="single" w:sz="4" w:space="0" w:color="auto"/>
              <w:right w:val="single" w:sz="4" w:space="0" w:color="auto"/>
            </w:tcBorders>
            <w:shd w:val="clear" w:color="auto" w:fill="auto"/>
            <w:hideMark/>
          </w:tcPr>
          <w:p w14:paraId="328F375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13" w:type="dxa"/>
            <w:gridSpan w:val="4"/>
            <w:tcBorders>
              <w:top w:val="nil"/>
              <w:left w:val="nil"/>
              <w:bottom w:val="nil"/>
              <w:right w:val="nil"/>
            </w:tcBorders>
            <w:shd w:val="clear" w:color="auto" w:fill="auto"/>
            <w:noWrap/>
            <w:vAlign w:val="bottom"/>
            <w:hideMark/>
          </w:tcPr>
          <w:p w14:paraId="3B4AA91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A45E92B"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33066" w:rsidRPr="005E3E9F" w14:paraId="1A1216C8" w14:textId="77777777" w:rsidTr="00884291">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0023937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(iii) Operational performance (environmental and financial) of pilots is monitored, evaluated, reported and acted upon</w:t>
            </w:r>
          </w:p>
        </w:tc>
        <w:tc>
          <w:tcPr>
            <w:tcW w:w="450" w:type="dxa"/>
            <w:tcBorders>
              <w:top w:val="nil"/>
              <w:left w:val="nil"/>
              <w:bottom w:val="single" w:sz="4" w:space="0" w:color="auto"/>
              <w:right w:val="single" w:sz="4" w:space="0" w:color="auto"/>
            </w:tcBorders>
            <w:shd w:val="clear" w:color="000000" w:fill="FFCC99"/>
            <w:noWrap/>
            <w:vAlign w:val="center"/>
            <w:hideMark/>
          </w:tcPr>
          <w:p w14:paraId="6FDCC90A"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1980" w:type="dxa"/>
            <w:gridSpan w:val="2"/>
            <w:tcBorders>
              <w:top w:val="nil"/>
              <w:left w:val="nil"/>
              <w:bottom w:val="single" w:sz="4" w:space="0" w:color="auto"/>
              <w:right w:val="single" w:sz="4" w:space="0" w:color="auto"/>
            </w:tcBorders>
            <w:shd w:val="clear" w:color="auto" w:fill="auto"/>
            <w:vAlign w:val="bottom"/>
            <w:hideMark/>
          </w:tcPr>
          <w:p w14:paraId="0419872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 xml:space="preserve">2: Progressing </w:t>
            </w:r>
            <w:r w:rsidRPr="005E3E9F">
              <w:rPr>
                <w:rFonts w:ascii="Microsoft Sans Serif" w:eastAsia="Times New Roman" w:hAnsi="Microsoft Sans Serif" w:cs="Microsoft Sans Serif"/>
                <w:color w:val="000000"/>
                <w:sz w:val="16"/>
                <w:szCs w:val="16"/>
              </w:rPr>
              <w:br/>
              <w:t xml:space="preserve">3: Fully </w:t>
            </w:r>
          </w:p>
        </w:tc>
        <w:tc>
          <w:tcPr>
            <w:tcW w:w="4590" w:type="dxa"/>
            <w:tcBorders>
              <w:top w:val="nil"/>
              <w:left w:val="nil"/>
              <w:bottom w:val="single" w:sz="4" w:space="0" w:color="auto"/>
              <w:right w:val="single" w:sz="4" w:space="0" w:color="auto"/>
            </w:tcBorders>
            <w:shd w:val="clear" w:color="auto" w:fill="auto"/>
            <w:hideMark/>
          </w:tcPr>
          <w:p w14:paraId="626301C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13" w:type="dxa"/>
            <w:gridSpan w:val="4"/>
            <w:tcBorders>
              <w:top w:val="nil"/>
              <w:left w:val="nil"/>
              <w:bottom w:val="nil"/>
              <w:right w:val="nil"/>
            </w:tcBorders>
            <w:shd w:val="clear" w:color="auto" w:fill="auto"/>
            <w:noWrap/>
            <w:vAlign w:val="bottom"/>
            <w:hideMark/>
          </w:tcPr>
          <w:p w14:paraId="0B4890A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9E32512"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33066" w:rsidRPr="005E3E9F" w14:paraId="200662C2" w14:textId="77777777" w:rsidTr="00884291">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4300B83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(iv) Scale up of concessions across the PA system is underway</w:t>
            </w:r>
          </w:p>
        </w:tc>
        <w:tc>
          <w:tcPr>
            <w:tcW w:w="450" w:type="dxa"/>
            <w:tcBorders>
              <w:top w:val="nil"/>
              <w:left w:val="nil"/>
              <w:bottom w:val="single" w:sz="4" w:space="0" w:color="auto"/>
              <w:right w:val="single" w:sz="4" w:space="0" w:color="auto"/>
            </w:tcBorders>
            <w:shd w:val="clear" w:color="000000" w:fill="FFCC99"/>
            <w:noWrap/>
            <w:vAlign w:val="center"/>
            <w:hideMark/>
          </w:tcPr>
          <w:p w14:paraId="0DA813B7"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0</w:t>
            </w:r>
          </w:p>
        </w:tc>
        <w:tc>
          <w:tcPr>
            <w:tcW w:w="1980" w:type="dxa"/>
            <w:gridSpan w:val="2"/>
            <w:tcBorders>
              <w:top w:val="nil"/>
              <w:left w:val="nil"/>
              <w:bottom w:val="single" w:sz="4" w:space="0" w:color="auto"/>
              <w:right w:val="single" w:sz="4" w:space="0" w:color="auto"/>
            </w:tcBorders>
            <w:shd w:val="clear" w:color="auto" w:fill="auto"/>
            <w:vAlign w:val="bottom"/>
            <w:hideMark/>
          </w:tcPr>
          <w:p w14:paraId="0408FF0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Partially</w:t>
            </w:r>
            <w:r w:rsidRPr="005E3E9F">
              <w:rPr>
                <w:rFonts w:ascii="Microsoft Sans Serif" w:eastAsia="Times New Roman" w:hAnsi="Microsoft Sans Serif" w:cs="Microsoft Sans Serif"/>
                <w:color w:val="000000"/>
                <w:sz w:val="16"/>
                <w:szCs w:val="16"/>
              </w:rPr>
              <w:br/>
              <w:t xml:space="preserve">2: Progressing </w:t>
            </w:r>
            <w:r w:rsidRPr="005E3E9F">
              <w:rPr>
                <w:rFonts w:ascii="Microsoft Sans Serif" w:eastAsia="Times New Roman" w:hAnsi="Microsoft Sans Serif" w:cs="Microsoft Sans Serif"/>
                <w:color w:val="000000"/>
                <w:sz w:val="16"/>
                <w:szCs w:val="16"/>
              </w:rPr>
              <w:br/>
              <w:t xml:space="preserve">3: Fully </w:t>
            </w:r>
          </w:p>
        </w:tc>
        <w:tc>
          <w:tcPr>
            <w:tcW w:w="4590" w:type="dxa"/>
            <w:tcBorders>
              <w:top w:val="nil"/>
              <w:left w:val="nil"/>
              <w:bottom w:val="single" w:sz="4" w:space="0" w:color="auto"/>
              <w:right w:val="single" w:sz="4" w:space="0" w:color="auto"/>
            </w:tcBorders>
            <w:shd w:val="clear" w:color="auto" w:fill="auto"/>
            <w:hideMark/>
          </w:tcPr>
          <w:p w14:paraId="682C046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9813" w:type="dxa"/>
            <w:gridSpan w:val="4"/>
            <w:tcBorders>
              <w:top w:val="nil"/>
              <w:left w:val="nil"/>
              <w:bottom w:val="nil"/>
              <w:right w:val="nil"/>
            </w:tcBorders>
            <w:shd w:val="clear" w:color="auto" w:fill="auto"/>
            <w:noWrap/>
            <w:vAlign w:val="bottom"/>
            <w:hideMark/>
          </w:tcPr>
          <w:p w14:paraId="7BB10BD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21F90E4"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228E64AD" w14:textId="77777777" w:rsidTr="0080465F">
        <w:trPr>
          <w:gridAfter w:val="3"/>
          <w:wAfter w:w="776" w:type="dxa"/>
          <w:trHeight w:val="555"/>
        </w:trPr>
        <w:tc>
          <w:tcPr>
            <w:tcW w:w="27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0075D7B"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Element 7 - PA training programmes on revenue generation mechanisms</w:t>
            </w:r>
          </w:p>
        </w:tc>
        <w:tc>
          <w:tcPr>
            <w:tcW w:w="26057" w:type="dxa"/>
            <w:gridSpan w:val="5"/>
            <w:tcBorders>
              <w:top w:val="nil"/>
              <w:left w:val="nil"/>
              <w:bottom w:val="nil"/>
              <w:right w:val="nil"/>
            </w:tcBorders>
            <w:shd w:val="clear" w:color="auto" w:fill="auto"/>
            <w:noWrap/>
            <w:vAlign w:val="bottom"/>
            <w:hideMark/>
          </w:tcPr>
          <w:p w14:paraId="259A0995"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16E6110"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84291" w:rsidRPr="005E3E9F" w14:paraId="67058874" w14:textId="77777777" w:rsidTr="00884291">
        <w:trPr>
          <w:trHeight w:val="1200"/>
        </w:trPr>
        <w:tc>
          <w:tcPr>
            <w:tcW w:w="2790" w:type="dxa"/>
            <w:tcBorders>
              <w:top w:val="nil"/>
              <w:left w:val="single" w:sz="4" w:space="0" w:color="auto"/>
              <w:bottom w:val="single" w:sz="4" w:space="0" w:color="auto"/>
              <w:right w:val="single" w:sz="4" w:space="0" w:color="auto"/>
            </w:tcBorders>
            <w:shd w:val="clear" w:color="auto" w:fill="auto"/>
            <w:hideMark/>
          </w:tcPr>
          <w:p w14:paraId="4BB90DB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 Training courses run by the government and other competent organizations for PA managers on revenue mechanisms and financial administration</w:t>
            </w:r>
          </w:p>
        </w:tc>
        <w:tc>
          <w:tcPr>
            <w:tcW w:w="630" w:type="dxa"/>
            <w:gridSpan w:val="2"/>
            <w:tcBorders>
              <w:top w:val="nil"/>
              <w:left w:val="nil"/>
              <w:bottom w:val="single" w:sz="4" w:space="0" w:color="auto"/>
              <w:right w:val="single" w:sz="4" w:space="0" w:color="auto"/>
            </w:tcBorders>
            <w:shd w:val="clear" w:color="000000" w:fill="FFCC99"/>
            <w:noWrap/>
            <w:vAlign w:val="center"/>
            <w:hideMark/>
          </w:tcPr>
          <w:p w14:paraId="155059FC" w14:textId="77777777" w:rsidR="00E870BF" w:rsidRPr="005E3E9F" w:rsidRDefault="00E870BF" w:rsidP="00E870BF">
            <w:pPr>
              <w:jc w:val="center"/>
              <w:rPr>
                <w:rFonts w:ascii="Microsoft Sans Serif" w:eastAsia="Times New Roman" w:hAnsi="Microsoft Sans Serif" w:cs="Microsoft Sans Serif"/>
                <w:color w:val="3F3F76"/>
                <w:sz w:val="16"/>
                <w:szCs w:val="16"/>
              </w:rPr>
            </w:pPr>
            <w:r w:rsidRPr="005E3E9F">
              <w:rPr>
                <w:rFonts w:ascii="Microsoft Sans Serif" w:eastAsia="Times New Roman" w:hAnsi="Microsoft Sans Serif" w:cs="Microsoft Sans Serif"/>
                <w:color w:val="3F3F76"/>
                <w:sz w:val="16"/>
                <w:szCs w:val="16"/>
              </w:rPr>
              <w:t>2</w:t>
            </w:r>
          </w:p>
        </w:tc>
        <w:tc>
          <w:tcPr>
            <w:tcW w:w="1800" w:type="dxa"/>
            <w:tcBorders>
              <w:top w:val="nil"/>
              <w:left w:val="nil"/>
              <w:bottom w:val="single" w:sz="4" w:space="0" w:color="auto"/>
              <w:right w:val="single" w:sz="4" w:space="0" w:color="auto"/>
            </w:tcBorders>
            <w:shd w:val="clear" w:color="auto" w:fill="auto"/>
            <w:vAlign w:val="bottom"/>
            <w:hideMark/>
          </w:tcPr>
          <w:p w14:paraId="4698E1F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 None</w:t>
            </w:r>
            <w:r w:rsidRPr="005E3E9F">
              <w:rPr>
                <w:rFonts w:ascii="Microsoft Sans Serif" w:eastAsia="Times New Roman" w:hAnsi="Microsoft Sans Serif" w:cs="Microsoft Sans Serif"/>
                <w:color w:val="000000"/>
                <w:sz w:val="16"/>
                <w:szCs w:val="16"/>
              </w:rPr>
              <w:br/>
              <w:t>1: Limited</w:t>
            </w:r>
            <w:r w:rsidRPr="005E3E9F">
              <w:rPr>
                <w:rFonts w:ascii="Microsoft Sans Serif" w:eastAsia="Times New Roman" w:hAnsi="Microsoft Sans Serif" w:cs="Microsoft Sans Serif"/>
                <w:color w:val="000000"/>
                <w:sz w:val="16"/>
                <w:szCs w:val="16"/>
              </w:rPr>
              <w:br/>
              <w:t xml:space="preserve">2: Satisfactory </w:t>
            </w:r>
            <w:r w:rsidRPr="005E3E9F">
              <w:rPr>
                <w:rFonts w:ascii="Microsoft Sans Serif" w:eastAsia="Times New Roman" w:hAnsi="Microsoft Sans Serif" w:cs="Microsoft Sans Serif"/>
                <w:color w:val="000000"/>
                <w:sz w:val="16"/>
                <w:szCs w:val="16"/>
              </w:rPr>
              <w:br/>
              <w:t xml:space="preserve">3: Extensive </w:t>
            </w:r>
          </w:p>
        </w:tc>
        <w:tc>
          <w:tcPr>
            <w:tcW w:w="4590" w:type="dxa"/>
            <w:tcBorders>
              <w:top w:val="nil"/>
              <w:left w:val="nil"/>
              <w:bottom w:val="single" w:sz="4" w:space="0" w:color="auto"/>
              <w:right w:val="single" w:sz="4" w:space="0" w:color="auto"/>
            </w:tcBorders>
            <w:shd w:val="clear" w:color="auto" w:fill="auto"/>
            <w:hideMark/>
          </w:tcPr>
          <w:p w14:paraId="72220DF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The system for training was created owing to UNDP-GEF project</w:t>
            </w:r>
          </w:p>
        </w:tc>
        <w:tc>
          <w:tcPr>
            <w:tcW w:w="19813" w:type="dxa"/>
            <w:gridSpan w:val="4"/>
            <w:tcBorders>
              <w:top w:val="nil"/>
              <w:left w:val="nil"/>
              <w:bottom w:val="nil"/>
              <w:right w:val="nil"/>
            </w:tcBorders>
            <w:shd w:val="clear" w:color="auto" w:fill="auto"/>
            <w:noWrap/>
            <w:vAlign w:val="bottom"/>
            <w:hideMark/>
          </w:tcPr>
          <w:p w14:paraId="1F7E5D8D"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DD7B347"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84291" w:rsidRPr="005E3E9F" w14:paraId="3C6CE3F2" w14:textId="77777777" w:rsidTr="00884291">
        <w:trPr>
          <w:gridAfter w:val="2"/>
          <w:wAfter w:w="540" w:type="dxa"/>
          <w:trHeight w:val="240"/>
        </w:trPr>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5A50A5ED"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Total Score for Component 2</w:t>
            </w:r>
          </w:p>
        </w:tc>
        <w:tc>
          <w:tcPr>
            <w:tcW w:w="630" w:type="dxa"/>
            <w:gridSpan w:val="2"/>
            <w:tcBorders>
              <w:top w:val="nil"/>
              <w:left w:val="nil"/>
              <w:bottom w:val="single" w:sz="4" w:space="0" w:color="auto"/>
              <w:right w:val="single" w:sz="4" w:space="0" w:color="auto"/>
            </w:tcBorders>
            <w:shd w:val="clear" w:color="auto" w:fill="auto"/>
            <w:vAlign w:val="center"/>
            <w:hideMark/>
          </w:tcPr>
          <w:p w14:paraId="62FA627E"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26</w:t>
            </w:r>
          </w:p>
        </w:tc>
        <w:tc>
          <w:tcPr>
            <w:tcW w:w="1800" w:type="dxa"/>
            <w:tcBorders>
              <w:top w:val="single" w:sz="4" w:space="0" w:color="auto"/>
              <w:left w:val="nil"/>
              <w:bottom w:val="single" w:sz="4" w:space="0" w:color="auto"/>
              <w:right w:val="single" w:sz="4" w:space="0" w:color="auto"/>
            </w:tcBorders>
            <w:shd w:val="clear" w:color="auto" w:fill="auto"/>
            <w:hideMark/>
          </w:tcPr>
          <w:p w14:paraId="3AA15D1B"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Actual score:   </w:t>
            </w:r>
          </w:p>
        </w:tc>
        <w:tc>
          <w:tcPr>
            <w:tcW w:w="23863" w:type="dxa"/>
            <w:gridSpan w:val="3"/>
            <w:tcBorders>
              <w:top w:val="nil"/>
              <w:left w:val="nil"/>
              <w:bottom w:val="nil"/>
              <w:right w:val="nil"/>
            </w:tcBorders>
            <w:shd w:val="clear" w:color="auto" w:fill="auto"/>
            <w:noWrap/>
            <w:vAlign w:val="bottom"/>
            <w:hideMark/>
          </w:tcPr>
          <w:p w14:paraId="5B7DACC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F5A0B3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84291" w:rsidRPr="005E3E9F" w14:paraId="625BA3C4" w14:textId="77777777" w:rsidTr="00884291">
        <w:trPr>
          <w:gridAfter w:val="2"/>
          <w:wAfter w:w="540" w:type="dxa"/>
          <w:trHeight w:val="240"/>
        </w:trPr>
        <w:tc>
          <w:tcPr>
            <w:tcW w:w="2790" w:type="dxa"/>
            <w:vMerge/>
            <w:tcBorders>
              <w:top w:val="nil"/>
              <w:left w:val="single" w:sz="4" w:space="0" w:color="auto"/>
              <w:bottom w:val="single" w:sz="4" w:space="0" w:color="000000"/>
              <w:right w:val="single" w:sz="4" w:space="0" w:color="auto"/>
            </w:tcBorders>
            <w:vAlign w:val="center"/>
            <w:hideMark/>
          </w:tcPr>
          <w:p w14:paraId="38717FC6"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630" w:type="dxa"/>
            <w:gridSpan w:val="2"/>
            <w:tcBorders>
              <w:top w:val="nil"/>
              <w:left w:val="nil"/>
              <w:bottom w:val="single" w:sz="4" w:space="0" w:color="auto"/>
              <w:right w:val="single" w:sz="4" w:space="0" w:color="auto"/>
            </w:tcBorders>
            <w:shd w:val="clear" w:color="auto" w:fill="auto"/>
            <w:vAlign w:val="center"/>
            <w:hideMark/>
          </w:tcPr>
          <w:p w14:paraId="753FA5FE"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800" w:type="dxa"/>
            <w:tcBorders>
              <w:top w:val="single" w:sz="4" w:space="0" w:color="auto"/>
              <w:left w:val="nil"/>
              <w:bottom w:val="single" w:sz="4" w:space="0" w:color="auto"/>
              <w:right w:val="single" w:sz="4" w:space="0" w:color="auto"/>
            </w:tcBorders>
            <w:shd w:val="clear" w:color="auto" w:fill="auto"/>
            <w:hideMark/>
          </w:tcPr>
          <w:p w14:paraId="25D00406"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Total Possible: 71                       </w:t>
            </w:r>
          </w:p>
        </w:tc>
        <w:tc>
          <w:tcPr>
            <w:tcW w:w="23863" w:type="dxa"/>
            <w:gridSpan w:val="3"/>
            <w:tcBorders>
              <w:top w:val="nil"/>
              <w:left w:val="nil"/>
              <w:bottom w:val="nil"/>
              <w:right w:val="nil"/>
            </w:tcBorders>
            <w:shd w:val="clear" w:color="auto" w:fill="auto"/>
            <w:noWrap/>
            <w:vAlign w:val="bottom"/>
            <w:hideMark/>
          </w:tcPr>
          <w:p w14:paraId="383732A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89FB7D1"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84291" w:rsidRPr="005E3E9F" w14:paraId="5A27DB69" w14:textId="77777777" w:rsidTr="00884291">
        <w:trPr>
          <w:gridAfter w:val="2"/>
          <w:wAfter w:w="540" w:type="dxa"/>
          <w:trHeight w:val="240"/>
        </w:trPr>
        <w:tc>
          <w:tcPr>
            <w:tcW w:w="2790" w:type="dxa"/>
            <w:vMerge/>
            <w:tcBorders>
              <w:top w:val="nil"/>
              <w:left w:val="single" w:sz="4" w:space="0" w:color="auto"/>
              <w:bottom w:val="single" w:sz="4" w:space="0" w:color="000000"/>
              <w:right w:val="single" w:sz="4" w:space="0" w:color="auto"/>
            </w:tcBorders>
            <w:vAlign w:val="center"/>
            <w:hideMark/>
          </w:tcPr>
          <w:p w14:paraId="70A6840C"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630" w:type="dxa"/>
            <w:gridSpan w:val="2"/>
            <w:tcBorders>
              <w:top w:val="nil"/>
              <w:left w:val="nil"/>
              <w:bottom w:val="single" w:sz="4" w:space="0" w:color="auto"/>
              <w:right w:val="single" w:sz="4" w:space="0" w:color="auto"/>
            </w:tcBorders>
            <w:shd w:val="clear" w:color="auto" w:fill="auto"/>
            <w:vAlign w:val="center"/>
            <w:hideMark/>
          </w:tcPr>
          <w:p w14:paraId="3F24A523"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36.6</w:t>
            </w:r>
          </w:p>
        </w:tc>
        <w:tc>
          <w:tcPr>
            <w:tcW w:w="1800" w:type="dxa"/>
            <w:tcBorders>
              <w:top w:val="single" w:sz="4" w:space="0" w:color="auto"/>
              <w:left w:val="nil"/>
              <w:bottom w:val="single" w:sz="4" w:space="0" w:color="auto"/>
              <w:right w:val="single" w:sz="4" w:space="0" w:color="auto"/>
            </w:tcBorders>
            <w:shd w:val="clear" w:color="auto" w:fill="auto"/>
            <w:hideMark/>
          </w:tcPr>
          <w:p w14:paraId="7BE01564"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achieved</w:t>
            </w:r>
          </w:p>
        </w:tc>
        <w:tc>
          <w:tcPr>
            <w:tcW w:w="23863" w:type="dxa"/>
            <w:gridSpan w:val="3"/>
            <w:tcBorders>
              <w:top w:val="nil"/>
              <w:left w:val="nil"/>
              <w:bottom w:val="nil"/>
              <w:right w:val="nil"/>
            </w:tcBorders>
            <w:shd w:val="clear" w:color="auto" w:fill="auto"/>
            <w:noWrap/>
            <w:vAlign w:val="bottom"/>
            <w:hideMark/>
          </w:tcPr>
          <w:p w14:paraId="5EA189D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6313E16"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7969FCD4" w14:textId="77777777" w:rsidR="0080465F" w:rsidRDefault="0080465F"/>
    <w:tbl>
      <w:tblPr>
        <w:tblW w:w="31501" w:type="dxa"/>
        <w:tblInd w:w="108" w:type="dxa"/>
        <w:tblLayout w:type="fixed"/>
        <w:tblLook w:val="04A0" w:firstRow="1" w:lastRow="0" w:firstColumn="1" w:lastColumn="0" w:noHBand="0" w:noVBand="1"/>
      </w:tblPr>
      <w:tblGrid>
        <w:gridCol w:w="2970"/>
        <w:gridCol w:w="1080"/>
        <w:gridCol w:w="236"/>
        <w:gridCol w:w="7013"/>
        <w:gridCol w:w="236"/>
        <w:gridCol w:w="10064"/>
        <w:gridCol w:w="7248"/>
        <w:gridCol w:w="236"/>
        <w:gridCol w:w="2182"/>
        <w:gridCol w:w="236"/>
      </w:tblGrid>
      <w:tr w:rsidR="006B41C9" w:rsidRPr="005E3E9F" w14:paraId="05892250" w14:textId="77777777" w:rsidTr="0080465F">
        <w:trPr>
          <w:gridAfter w:val="2"/>
          <w:wAfter w:w="2418" w:type="dxa"/>
          <w:trHeight w:val="240"/>
        </w:trPr>
        <w:tc>
          <w:tcPr>
            <w:tcW w:w="4050" w:type="dxa"/>
            <w:gridSpan w:val="2"/>
            <w:tcBorders>
              <w:top w:val="nil"/>
              <w:left w:val="nil"/>
              <w:bottom w:val="nil"/>
              <w:right w:val="nil"/>
            </w:tcBorders>
            <w:shd w:val="clear" w:color="auto" w:fill="auto"/>
            <w:noWrap/>
            <w:vAlign w:val="bottom"/>
            <w:hideMark/>
          </w:tcPr>
          <w:p w14:paraId="46192A14" w14:textId="77777777" w:rsidR="00E870BF" w:rsidRPr="005E3E9F" w:rsidRDefault="00680B9E" w:rsidP="00E870BF">
            <w:pPr>
              <w:rPr>
                <w:rFonts w:ascii="Microsoft Sans Serif" w:eastAsia="Times New Roman" w:hAnsi="Microsoft Sans Serif" w:cs="Microsoft Sans Serif"/>
                <w:color w:val="000000"/>
                <w:sz w:val="16"/>
                <w:szCs w:val="16"/>
              </w:rPr>
            </w:pPr>
            <w:hyperlink w:anchor="RANGE!#REF!" w:history="1">
              <w:r w:rsidR="00E870BF" w:rsidRPr="005E3E9F">
                <w:rPr>
                  <w:rFonts w:ascii="Microsoft Sans Serif" w:eastAsia="Times New Roman" w:hAnsi="Microsoft Sans Serif" w:cs="Microsoft Sans Serif"/>
                  <w:color w:val="000000"/>
                  <w:sz w:val="16"/>
                  <w:szCs w:val="16"/>
                  <w:u w:val="single"/>
                </w:rPr>
                <w:t xml:space="preserve">[1] This element can be omitted in countries where a PA system does not require a Trust Fund due to robust financing within government </w:t>
              </w:r>
            </w:hyperlink>
          </w:p>
        </w:tc>
        <w:tc>
          <w:tcPr>
            <w:tcW w:w="24797" w:type="dxa"/>
            <w:gridSpan w:val="5"/>
            <w:tcBorders>
              <w:top w:val="nil"/>
              <w:left w:val="nil"/>
              <w:bottom w:val="nil"/>
              <w:right w:val="nil"/>
            </w:tcBorders>
            <w:shd w:val="clear" w:color="auto" w:fill="auto"/>
            <w:noWrap/>
            <w:vAlign w:val="bottom"/>
            <w:hideMark/>
          </w:tcPr>
          <w:p w14:paraId="4E70206D"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E98C34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5329F475" w14:textId="77777777" w:rsidTr="0080465F">
        <w:trPr>
          <w:gridAfter w:val="2"/>
          <w:wAfter w:w="2418" w:type="dxa"/>
          <w:trHeight w:val="240"/>
        </w:trPr>
        <w:tc>
          <w:tcPr>
            <w:tcW w:w="4050" w:type="dxa"/>
            <w:gridSpan w:val="2"/>
            <w:tcBorders>
              <w:top w:val="nil"/>
              <w:left w:val="nil"/>
              <w:bottom w:val="nil"/>
              <w:right w:val="nil"/>
            </w:tcBorders>
            <w:shd w:val="clear" w:color="auto" w:fill="auto"/>
            <w:noWrap/>
            <w:vAlign w:val="bottom"/>
            <w:hideMark/>
          </w:tcPr>
          <w:p w14:paraId="78F61985" w14:textId="77777777" w:rsidR="00E870BF" w:rsidRPr="005E3E9F" w:rsidRDefault="00680B9E" w:rsidP="00E870BF">
            <w:pPr>
              <w:rPr>
                <w:rFonts w:ascii="Microsoft Sans Serif" w:eastAsia="Times New Roman" w:hAnsi="Microsoft Sans Serif" w:cs="Microsoft Sans Serif"/>
                <w:color w:val="000000"/>
                <w:sz w:val="16"/>
                <w:szCs w:val="16"/>
              </w:rPr>
            </w:pPr>
            <w:hyperlink w:anchor="RANGE!#REF!" w:history="1">
              <w:r w:rsidR="00E870BF" w:rsidRPr="005E3E9F">
                <w:rPr>
                  <w:rFonts w:ascii="Microsoft Sans Serif" w:eastAsia="Times New Roman" w:hAnsi="Microsoft Sans Serif" w:cs="Microsoft Sans Serif"/>
                  <w:color w:val="000000"/>
                  <w:sz w:val="16"/>
                  <w:szCs w:val="16"/>
                  <w:u w:val="single"/>
                </w:rPr>
                <w:t>[2] A national PA Financing Strategy will include targets, policies, tools and approaches</w:t>
              </w:r>
            </w:hyperlink>
          </w:p>
        </w:tc>
        <w:tc>
          <w:tcPr>
            <w:tcW w:w="7249" w:type="dxa"/>
            <w:gridSpan w:val="2"/>
            <w:tcBorders>
              <w:top w:val="nil"/>
              <w:left w:val="nil"/>
              <w:bottom w:val="nil"/>
              <w:right w:val="nil"/>
            </w:tcBorders>
            <w:shd w:val="clear" w:color="auto" w:fill="auto"/>
            <w:noWrap/>
            <w:vAlign w:val="bottom"/>
            <w:hideMark/>
          </w:tcPr>
          <w:p w14:paraId="143E07F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AC36F8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7312" w:type="dxa"/>
            <w:gridSpan w:val="2"/>
            <w:tcBorders>
              <w:top w:val="nil"/>
              <w:left w:val="nil"/>
              <w:bottom w:val="nil"/>
              <w:right w:val="nil"/>
            </w:tcBorders>
            <w:shd w:val="clear" w:color="auto" w:fill="auto"/>
            <w:noWrap/>
            <w:vAlign w:val="bottom"/>
            <w:hideMark/>
          </w:tcPr>
          <w:p w14:paraId="2699A89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6FE584F1"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833066" w:rsidRPr="005E3E9F" w14:paraId="3E55F043" w14:textId="77777777" w:rsidTr="0080465F">
        <w:trPr>
          <w:trHeight w:val="240"/>
        </w:trPr>
        <w:tc>
          <w:tcPr>
            <w:tcW w:w="4050" w:type="dxa"/>
            <w:gridSpan w:val="2"/>
            <w:tcBorders>
              <w:top w:val="nil"/>
              <w:left w:val="nil"/>
              <w:bottom w:val="nil"/>
              <w:right w:val="nil"/>
            </w:tcBorders>
            <w:shd w:val="clear" w:color="auto" w:fill="auto"/>
            <w:noWrap/>
            <w:vAlign w:val="bottom"/>
            <w:hideMark/>
          </w:tcPr>
          <w:p w14:paraId="0B93FD5B" w14:textId="77777777" w:rsidR="00E870BF" w:rsidRPr="005E3E9F" w:rsidRDefault="00680B9E" w:rsidP="00E870BF">
            <w:pPr>
              <w:rPr>
                <w:rFonts w:ascii="Microsoft Sans Serif" w:eastAsia="Times New Roman" w:hAnsi="Microsoft Sans Serif" w:cs="Microsoft Sans Serif"/>
                <w:color w:val="000000"/>
                <w:sz w:val="16"/>
                <w:szCs w:val="16"/>
              </w:rPr>
            </w:pPr>
            <w:hyperlink w:anchor="RANGE!D31" w:history="1">
              <w:r w:rsidR="00E870BF" w:rsidRPr="005E3E9F">
                <w:rPr>
                  <w:rFonts w:ascii="Microsoft Sans Serif" w:eastAsia="Times New Roman" w:hAnsi="Microsoft Sans Serif" w:cs="Microsoft Sans Serif"/>
                  <w:color w:val="000000"/>
                  <w:sz w:val="16"/>
                  <w:szCs w:val="16"/>
                  <w:u w:val="single"/>
                </w:rPr>
                <w:t>[3] This could include budgets for development agencies and local governments for local livelihoods</w:t>
              </w:r>
            </w:hyperlink>
          </w:p>
        </w:tc>
        <w:tc>
          <w:tcPr>
            <w:tcW w:w="236" w:type="dxa"/>
            <w:tcBorders>
              <w:top w:val="nil"/>
              <w:left w:val="nil"/>
              <w:bottom w:val="nil"/>
              <w:right w:val="nil"/>
            </w:tcBorders>
            <w:shd w:val="clear" w:color="auto" w:fill="auto"/>
            <w:noWrap/>
            <w:vAlign w:val="bottom"/>
            <w:hideMark/>
          </w:tcPr>
          <w:p w14:paraId="476B3F2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6979" w:type="dxa"/>
            <w:gridSpan w:val="6"/>
            <w:tcBorders>
              <w:top w:val="nil"/>
              <w:left w:val="nil"/>
              <w:bottom w:val="nil"/>
              <w:right w:val="nil"/>
            </w:tcBorders>
            <w:shd w:val="clear" w:color="auto" w:fill="auto"/>
            <w:noWrap/>
            <w:vAlign w:val="bottom"/>
            <w:hideMark/>
          </w:tcPr>
          <w:p w14:paraId="7862DD1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3C882FE"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6B41C9" w:rsidRPr="005E3E9F" w14:paraId="28FEB0A1" w14:textId="77777777" w:rsidTr="0080465F">
        <w:trPr>
          <w:gridAfter w:val="2"/>
          <w:wAfter w:w="2418" w:type="dxa"/>
          <w:trHeight w:val="240"/>
        </w:trPr>
        <w:tc>
          <w:tcPr>
            <w:tcW w:w="4050" w:type="dxa"/>
            <w:gridSpan w:val="2"/>
            <w:tcBorders>
              <w:top w:val="nil"/>
              <w:left w:val="nil"/>
              <w:bottom w:val="nil"/>
              <w:right w:val="nil"/>
            </w:tcBorders>
            <w:shd w:val="clear" w:color="auto" w:fill="auto"/>
            <w:noWrap/>
            <w:vAlign w:val="bottom"/>
            <w:hideMark/>
          </w:tcPr>
          <w:p w14:paraId="01EF17B4" w14:textId="77777777" w:rsidR="00E870BF" w:rsidRPr="005E3E9F" w:rsidRDefault="00680B9E" w:rsidP="00E870BF">
            <w:pPr>
              <w:rPr>
                <w:rFonts w:ascii="Microsoft Sans Serif" w:eastAsia="Times New Roman" w:hAnsi="Microsoft Sans Serif" w:cs="Microsoft Sans Serif"/>
                <w:color w:val="000000"/>
                <w:sz w:val="16"/>
                <w:szCs w:val="16"/>
              </w:rPr>
            </w:pPr>
            <w:hyperlink w:anchor="RANGE!#REF!" w:history="1">
              <w:r w:rsidR="00E870BF" w:rsidRPr="005E3E9F">
                <w:rPr>
                  <w:rFonts w:ascii="Microsoft Sans Serif" w:eastAsia="Times New Roman" w:hAnsi="Microsoft Sans Serif" w:cs="Microsoft Sans Serif"/>
                  <w:color w:val="000000"/>
                  <w:sz w:val="16"/>
                  <w:szCs w:val="16"/>
                  <w:u w:val="single"/>
                </w:rPr>
                <w:t>[4] These responsibilities should be found in the Terms of Reference for the posts</w:t>
              </w:r>
            </w:hyperlink>
          </w:p>
        </w:tc>
        <w:tc>
          <w:tcPr>
            <w:tcW w:w="7249" w:type="dxa"/>
            <w:gridSpan w:val="2"/>
            <w:tcBorders>
              <w:top w:val="nil"/>
              <w:left w:val="nil"/>
              <w:bottom w:val="nil"/>
              <w:right w:val="nil"/>
            </w:tcBorders>
            <w:shd w:val="clear" w:color="auto" w:fill="auto"/>
            <w:noWrap/>
            <w:vAlign w:val="bottom"/>
            <w:hideMark/>
          </w:tcPr>
          <w:p w14:paraId="4C6D144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FB0CBD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7312" w:type="dxa"/>
            <w:gridSpan w:val="2"/>
            <w:tcBorders>
              <w:top w:val="nil"/>
              <w:left w:val="nil"/>
              <w:bottom w:val="nil"/>
              <w:right w:val="nil"/>
            </w:tcBorders>
            <w:shd w:val="clear" w:color="auto" w:fill="auto"/>
            <w:noWrap/>
            <w:vAlign w:val="bottom"/>
            <w:hideMark/>
          </w:tcPr>
          <w:p w14:paraId="0C89610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D5C4CE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E7D" w:rsidRPr="005E3E9F" w14:paraId="798A0CD8" w14:textId="77777777" w:rsidTr="0080465F">
        <w:trPr>
          <w:gridAfter w:val="8"/>
          <w:wAfter w:w="27451" w:type="dxa"/>
          <w:trHeight w:val="240"/>
        </w:trPr>
        <w:tc>
          <w:tcPr>
            <w:tcW w:w="4050" w:type="dxa"/>
            <w:gridSpan w:val="2"/>
            <w:tcBorders>
              <w:top w:val="nil"/>
              <w:left w:val="nil"/>
              <w:bottom w:val="nil"/>
              <w:right w:val="nil"/>
            </w:tcBorders>
            <w:shd w:val="clear" w:color="auto" w:fill="auto"/>
            <w:noWrap/>
            <w:vAlign w:val="bottom"/>
            <w:hideMark/>
          </w:tcPr>
          <w:p w14:paraId="4DCAD63F" w14:textId="77777777" w:rsidR="00E870BF" w:rsidRPr="005E3E9F" w:rsidRDefault="00680B9E" w:rsidP="00E870BF">
            <w:pPr>
              <w:rPr>
                <w:rFonts w:ascii="Microsoft Sans Serif" w:eastAsia="Times New Roman" w:hAnsi="Microsoft Sans Serif" w:cs="Microsoft Sans Serif"/>
                <w:color w:val="000000"/>
                <w:sz w:val="16"/>
                <w:szCs w:val="16"/>
              </w:rPr>
            </w:pPr>
            <w:hyperlink w:anchor="RANGE!B33" w:history="1">
              <w:r w:rsidR="00E870BF" w:rsidRPr="005E3E9F">
                <w:rPr>
                  <w:rFonts w:ascii="Microsoft Sans Serif" w:eastAsia="Times New Roman" w:hAnsi="Microsoft Sans Serif" w:cs="Microsoft Sans Serif"/>
                  <w:color w:val="000000"/>
                  <w:sz w:val="16"/>
                  <w:szCs w:val="16"/>
                  <w:u w:val="single"/>
                </w:rPr>
                <w:t>[5] A PA Business Plan is a plan that analyzes and identifies the financial gap in a PA’s operations, and presents opportunities to mitigate that gap through operational cost efficiencies or revenue generation schemes. It does not refer to business plans for specific concession services within a PA.  Each country may have its own definition and methodology for business plans or may only carry out financial analysis and hence may need to adapt the questions accordingly.</w:t>
              </w:r>
            </w:hyperlink>
          </w:p>
        </w:tc>
      </w:tr>
      <w:tr w:rsidR="00E870BF" w:rsidRPr="005E3E9F" w14:paraId="2B66D242" w14:textId="77777777" w:rsidTr="0080465F">
        <w:trPr>
          <w:gridAfter w:val="2"/>
          <w:wAfter w:w="2418" w:type="dxa"/>
          <w:trHeight w:val="240"/>
        </w:trPr>
        <w:tc>
          <w:tcPr>
            <w:tcW w:w="28847" w:type="dxa"/>
            <w:gridSpan w:val="7"/>
            <w:tcBorders>
              <w:top w:val="nil"/>
              <w:left w:val="nil"/>
              <w:bottom w:val="nil"/>
              <w:right w:val="nil"/>
            </w:tcBorders>
            <w:shd w:val="clear" w:color="auto" w:fill="auto"/>
            <w:noWrap/>
            <w:vAlign w:val="bottom"/>
            <w:hideMark/>
          </w:tcPr>
          <w:p w14:paraId="401BB221" w14:textId="77777777" w:rsidR="00E870BF" w:rsidRPr="005E3E9F" w:rsidRDefault="00680B9E" w:rsidP="00E870BF">
            <w:pPr>
              <w:rPr>
                <w:rFonts w:ascii="Microsoft Sans Serif" w:eastAsia="Times New Roman" w:hAnsi="Microsoft Sans Serif" w:cs="Microsoft Sans Serif"/>
                <w:color w:val="000000"/>
                <w:sz w:val="16"/>
                <w:szCs w:val="16"/>
              </w:rPr>
            </w:pPr>
            <w:hyperlink w:anchor="RANGE!B54" w:history="1">
              <w:r w:rsidR="00E870BF" w:rsidRPr="005E3E9F">
                <w:rPr>
                  <w:rFonts w:ascii="Microsoft Sans Serif" w:eastAsia="Times New Roman" w:hAnsi="Microsoft Sans Serif" w:cs="Microsoft Sans Serif"/>
                  <w:color w:val="000000"/>
                  <w:sz w:val="16"/>
                  <w:szCs w:val="16"/>
                  <w:u w:val="single"/>
                </w:rPr>
                <w:t>[6] Cost-effectiveness is broadly defined as maximizing impact from amount invested and achieving a target impact in the least cost manner.  It is not about lowering costs and resulting impacts.</w:t>
              </w:r>
            </w:hyperlink>
          </w:p>
        </w:tc>
        <w:tc>
          <w:tcPr>
            <w:tcW w:w="236" w:type="dxa"/>
            <w:tcBorders>
              <w:top w:val="nil"/>
              <w:left w:val="nil"/>
              <w:bottom w:val="nil"/>
              <w:right w:val="nil"/>
            </w:tcBorders>
            <w:shd w:val="clear" w:color="auto" w:fill="auto"/>
            <w:noWrap/>
            <w:vAlign w:val="bottom"/>
            <w:hideMark/>
          </w:tcPr>
          <w:p w14:paraId="018D78FA"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E7D" w:rsidRPr="005E3E9F" w14:paraId="6F574469" w14:textId="77777777" w:rsidTr="0080465F">
        <w:trPr>
          <w:gridAfter w:val="2"/>
          <w:wAfter w:w="2418" w:type="dxa"/>
          <w:trHeight w:val="240"/>
        </w:trPr>
        <w:tc>
          <w:tcPr>
            <w:tcW w:w="2970" w:type="dxa"/>
            <w:tcBorders>
              <w:top w:val="nil"/>
              <w:left w:val="nil"/>
              <w:bottom w:val="nil"/>
              <w:right w:val="nil"/>
            </w:tcBorders>
            <w:shd w:val="clear" w:color="auto" w:fill="auto"/>
            <w:noWrap/>
            <w:vAlign w:val="bottom"/>
            <w:hideMark/>
          </w:tcPr>
          <w:p w14:paraId="229CF3BD" w14:textId="77777777" w:rsidR="00E870BF" w:rsidRPr="005E3E9F" w:rsidRDefault="00680B9E" w:rsidP="00E870BF">
            <w:pPr>
              <w:rPr>
                <w:rFonts w:ascii="Microsoft Sans Serif" w:eastAsia="Times New Roman" w:hAnsi="Microsoft Sans Serif" w:cs="Microsoft Sans Serif"/>
                <w:color w:val="000000"/>
                <w:sz w:val="16"/>
                <w:szCs w:val="16"/>
              </w:rPr>
            </w:pPr>
            <w:hyperlink w:anchor="RANGE!E54" w:history="1">
              <w:r w:rsidR="00E870BF" w:rsidRPr="005E3E9F">
                <w:rPr>
                  <w:rFonts w:ascii="Microsoft Sans Serif" w:eastAsia="Times New Roman" w:hAnsi="Microsoft Sans Serif" w:cs="Microsoft Sans Serif"/>
                  <w:color w:val="000000"/>
                  <w:sz w:val="16"/>
                  <w:szCs w:val="16"/>
                  <w:u w:val="single"/>
                </w:rPr>
                <w:t>[7] This might include aerial surveys, marine pollution monitoring, economic valuations etc.</w:t>
              </w:r>
            </w:hyperlink>
          </w:p>
        </w:tc>
        <w:tc>
          <w:tcPr>
            <w:tcW w:w="8329" w:type="dxa"/>
            <w:gridSpan w:val="3"/>
            <w:tcBorders>
              <w:top w:val="nil"/>
              <w:left w:val="nil"/>
              <w:bottom w:val="nil"/>
              <w:right w:val="nil"/>
            </w:tcBorders>
            <w:shd w:val="clear" w:color="auto" w:fill="auto"/>
            <w:noWrap/>
            <w:vAlign w:val="bottom"/>
            <w:hideMark/>
          </w:tcPr>
          <w:p w14:paraId="7A3F5CC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0300" w:type="dxa"/>
            <w:gridSpan w:val="2"/>
            <w:tcBorders>
              <w:top w:val="nil"/>
              <w:left w:val="nil"/>
              <w:bottom w:val="nil"/>
              <w:right w:val="nil"/>
            </w:tcBorders>
            <w:shd w:val="clear" w:color="auto" w:fill="auto"/>
            <w:noWrap/>
            <w:vAlign w:val="bottom"/>
            <w:hideMark/>
          </w:tcPr>
          <w:p w14:paraId="6BD65E6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7248" w:type="dxa"/>
            <w:tcBorders>
              <w:top w:val="nil"/>
              <w:left w:val="nil"/>
              <w:bottom w:val="nil"/>
              <w:right w:val="nil"/>
            </w:tcBorders>
            <w:shd w:val="clear" w:color="auto" w:fill="auto"/>
            <w:noWrap/>
            <w:vAlign w:val="bottom"/>
            <w:hideMark/>
          </w:tcPr>
          <w:p w14:paraId="19F132A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531B771"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E7D" w:rsidRPr="005E3E9F" w14:paraId="4D811433" w14:textId="77777777" w:rsidTr="0080465F">
        <w:trPr>
          <w:gridAfter w:val="9"/>
          <w:wAfter w:w="28531" w:type="dxa"/>
          <w:trHeight w:val="240"/>
        </w:trPr>
        <w:tc>
          <w:tcPr>
            <w:tcW w:w="2970" w:type="dxa"/>
            <w:tcBorders>
              <w:top w:val="nil"/>
              <w:left w:val="nil"/>
              <w:bottom w:val="nil"/>
              <w:right w:val="nil"/>
            </w:tcBorders>
            <w:shd w:val="clear" w:color="auto" w:fill="auto"/>
            <w:noWrap/>
            <w:vAlign w:val="bottom"/>
            <w:hideMark/>
          </w:tcPr>
          <w:p w14:paraId="01E87299"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[8] As tourism infrastructure increases within PAs and in turn increases visitor numbers and PA revenues the score for this item should be increased in proportion to its importance to funding the PA system.</w:t>
            </w:r>
          </w:p>
        </w:tc>
      </w:tr>
      <w:tr w:rsidR="00C24E7D" w:rsidRPr="005E3E9F" w14:paraId="06F11A83" w14:textId="77777777" w:rsidTr="0080465F">
        <w:trPr>
          <w:gridAfter w:val="2"/>
          <w:wAfter w:w="2418" w:type="dxa"/>
          <w:trHeight w:val="240"/>
        </w:trPr>
        <w:tc>
          <w:tcPr>
            <w:tcW w:w="2970" w:type="dxa"/>
            <w:tcBorders>
              <w:top w:val="nil"/>
              <w:left w:val="nil"/>
              <w:bottom w:val="nil"/>
              <w:right w:val="nil"/>
            </w:tcBorders>
            <w:shd w:val="clear" w:color="auto" w:fill="auto"/>
            <w:noWrap/>
            <w:vAlign w:val="bottom"/>
            <w:hideMark/>
          </w:tcPr>
          <w:p w14:paraId="6BF0C05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[9] Where PES is not appropriate or feasible for a PA system take 12 points off total possible score for the PA system</w:t>
            </w:r>
          </w:p>
        </w:tc>
        <w:tc>
          <w:tcPr>
            <w:tcW w:w="18629" w:type="dxa"/>
            <w:gridSpan w:val="5"/>
            <w:tcBorders>
              <w:top w:val="nil"/>
              <w:left w:val="nil"/>
              <w:bottom w:val="nil"/>
              <w:right w:val="nil"/>
            </w:tcBorders>
            <w:shd w:val="clear" w:color="auto" w:fill="auto"/>
            <w:noWrap/>
            <w:vAlign w:val="bottom"/>
            <w:hideMark/>
          </w:tcPr>
          <w:p w14:paraId="0E0FDC5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7248" w:type="dxa"/>
            <w:tcBorders>
              <w:top w:val="nil"/>
              <w:left w:val="nil"/>
              <w:bottom w:val="nil"/>
              <w:right w:val="nil"/>
            </w:tcBorders>
            <w:shd w:val="clear" w:color="auto" w:fill="auto"/>
            <w:noWrap/>
            <w:vAlign w:val="bottom"/>
            <w:hideMark/>
          </w:tcPr>
          <w:p w14:paraId="1183DC15"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0A9EBE24"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C24E7D" w:rsidRPr="005E3E9F" w14:paraId="69F76997" w14:textId="77777777" w:rsidTr="0080465F">
        <w:trPr>
          <w:gridAfter w:val="2"/>
          <w:wAfter w:w="2418" w:type="dxa"/>
          <w:trHeight w:val="240"/>
        </w:trPr>
        <w:tc>
          <w:tcPr>
            <w:tcW w:w="2970" w:type="dxa"/>
            <w:tcBorders>
              <w:top w:val="nil"/>
              <w:left w:val="nil"/>
              <w:bottom w:val="nil"/>
              <w:right w:val="nil"/>
            </w:tcBorders>
            <w:shd w:val="clear" w:color="auto" w:fill="auto"/>
            <w:noWrap/>
            <w:vAlign w:val="bottom"/>
            <w:hideMark/>
          </w:tcPr>
          <w:p w14:paraId="6A92C63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[10] Concessions will be mainly for tourism related services such as visitor centres, giftshops, restaurants, transportation etc</w:t>
            </w:r>
          </w:p>
        </w:tc>
        <w:tc>
          <w:tcPr>
            <w:tcW w:w="18629" w:type="dxa"/>
            <w:gridSpan w:val="5"/>
            <w:tcBorders>
              <w:top w:val="nil"/>
              <w:left w:val="nil"/>
              <w:bottom w:val="nil"/>
              <w:right w:val="nil"/>
            </w:tcBorders>
            <w:shd w:val="clear" w:color="auto" w:fill="auto"/>
            <w:noWrap/>
            <w:vAlign w:val="bottom"/>
            <w:hideMark/>
          </w:tcPr>
          <w:p w14:paraId="1BCC0A4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7248" w:type="dxa"/>
            <w:tcBorders>
              <w:top w:val="nil"/>
              <w:left w:val="nil"/>
              <w:bottom w:val="nil"/>
              <w:right w:val="nil"/>
            </w:tcBorders>
            <w:shd w:val="clear" w:color="auto" w:fill="auto"/>
            <w:noWrap/>
            <w:vAlign w:val="bottom"/>
            <w:hideMark/>
          </w:tcPr>
          <w:p w14:paraId="7DB2D96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14BF4B3"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7F97770F" w14:textId="77777777" w:rsidR="00B653C1" w:rsidRPr="005E3E9F" w:rsidRDefault="00B653C1">
      <w:pPr>
        <w:rPr>
          <w:sz w:val="16"/>
          <w:szCs w:val="16"/>
        </w:rPr>
      </w:pPr>
    </w:p>
    <w:tbl>
      <w:tblPr>
        <w:tblW w:w="29084" w:type="dxa"/>
        <w:tblInd w:w="108" w:type="dxa"/>
        <w:tblLayout w:type="fixed"/>
        <w:tblLook w:val="04A0" w:firstRow="1" w:lastRow="0" w:firstColumn="1" w:lastColumn="0" w:noHBand="0" w:noVBand="1"/>
      </w:tblPr>
      <w:tblGrid>
        <w:gridCol w:w="5940"/>
        <w:gridCol w:w="1170"/>
        <w:gridCol w:w="4196"/>
        <w:gridCol w:w="8290"/>
        <w:gridCol w:w="236"/>
        <w:gridCol w:w="9016"/>
        <w:gridCol w:w="236"/>
      </w:tblGrid>
      <w:tr w:rsidR="009C71FD" w:rsidRPr="005E3E9F" w14:paraId="2E6FAC64" w14:textId="77777777" w:rsidTr="009C71FD">
        <w:trPr>
          <w:gridAfter w:val="6"/>
          <w:wAfter w:w="23144" w:type="dxa"/>
          <w:trHeight w:val="615"/>
        </w:trPr>
        <w:tc>
          <w:tcPr>
            <w:tcW w:w="5940" w:type="dxa"/>
            <w:tcBorders>
              <w:top w:val="single" w:sz="8" w:space="0" w:color="auto"/>
              <w:left w:val="single" w:sz="8" w:space="0" w:color="auto"/>
              <w:bottom w:val="single" w:sz="8" w:space="0" w:color="auto"/>
              <w:right w:val="single" w:sz="4" w:space="0" w:color="auto"/>
            </w:tcBorders>
            <w:shd w:val="clear" w:color="000000" w:fill="EBF1DE"/>
            <w:hideMark/>
          </w:tcPr>
          <w:p w14:paraId="632C1D5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b/>
                <w:bCs/>
                <w:color w:val="000000"/>
                <w:sz w:val="16"/>
                <w:szCs w:val="16"/>
              </w:rPr>
              <w:t xml:space="preserve">Part III </w:t>
            </w:r>
            <w:r w:rsidRPr="005E3E9F">
              <w:rPr>
                <w:rFonts w:ascii="Microsoft Sans Serif" w:eastAsia="Times New Roman" w:hAnsi="Microsoft Sans Serif" w:cs="Microsoft Sans Serif"/>
                <w:color w:val="000000"/>
                <w:sz w:val="16"/>
                <w:szCs w:val="16"/>
              </w:rPr>
              <w:t>summarizes the total scores and percentages scored by the country in any given year when the exercise is completed.  It shows the total possible score and the total actual score for the PA system and presents the results as a percentage.  Over time changes to the scores can show progress in strengthening the PA financing system.</w:t>
            </w:r>
          </w:p>
        </w:tc>
      </w:tr>
      <w:tr w:rsidR="009C71FD" w:rsidRPr="005E3E9F" w14:paraId="06CD4897" w14:textId="77777777" w:rsidTr="009C71FD">
        <w:trPr>
          <w:trHeight w:val="240"/>
        </w:trPr>
        <w:tc>
          <w:tcPr>
            <w:tcW w:w="5940" w:type="dxa"/>
            <w:tcBorders>
              <w:top w:val="nil"/>
              <w:left w:val="nil"/>
              <w:bottom w:val="nil"/>
              <w:right w:val="nil"/>
            </w:tcBorders>
            <w:shd w:val="clear" w:color="auto" w:fill="auto"/>
            <w:vAlign w:val="bottom"/>
            <w:hideMark/>
          </w:tcPr>
          <w:p w14:paraId="2C201CD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5366" w:type="dxa"/>
            <w:gridSpan w:val="2"/>
            <w:tcBorders>
              <w:top w:val="nil"/>
              <w:left w:val="nil"/>
              <w:bottom w:val="nil"/>
              <w:right w:val="nil"/>
            </w:tcBorders>
            <w:shd w:val="clear" w:color="auto" w:fill="auto"/>
            <w:noWrap/>
            <w:vAlign w:val="bottom"/>
            <w:hideMark/>
          </w:tcPr>
          <w:p w14:paraId="66FF8E57" w14:textId="77777777" w:rsidR="00E870BF" w:rsidRPr="005E3E9F" w:rsidRDefault="00E870BF" w:rsidP="00E870BF">
            <w:pPr>
              <w:jc w:val="center"/>
              <w:rPr>
                <w:rFonts w:ascii="Microsoft Sans Serif" w:eastAsia="Times New Roman" w:hAnsi="Microsoft Sans Serif" w:cs="Microsoft Sans Serif"/>
                <w:color w:val="000000"/>
                <w:sz w:val="16"/>
                <w:szCs w:val="16"/>
              </w:rPr>
            </w:pPr>
          </w:p>
        </w:tc>
        <w:tc>
          <w:tcPr>
            <w:tcW w:w="8290" w:type="dxa"/>
            <w:tcBorders>
              <w:top w:val="nil"/>
              <w:left w:val="nil"/>
              <w:bottom w:val="nil"/>
              <w:right w:val="nil"/>
            </w:tcBorders>
            <w:shd w:val="clear" w:color="auto" w:fill="auto"/>
            <w:noWrap/>
            <w:vAlign w:val="bottom"/>
            <w:hideMark/>
          </w:tcPr>
          <w:p w14:paraId="750493D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BA7AE9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7AE0AB0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80EB1F2"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C71FD" w:rsidRPr="005E3E9F" w14:paraId="41EDFEA9" w14:textId="77777777" w:rsidTr="009C71FD">
        <w:trPr>
          <w:trHeight w:val="240"/>
        </w:trPr>
        <w:tc>
          <w:tcPr>
            <w:tcW w:w="5940" w:type="dxa"/>
            <w:tcBorders>
              <w:top w:val="nil"/>
              <w:left w:val="nil"/>
              <w:bottom w:val="nil"/>
              <w:right w:val="nil"/>
            </w:tcBorders>
            <w:shd w:val="clear" w:color="000000" w:fill="FFC000"/>
            <w:noWrap/>
            <w:vAlign w:val="bottom"/>
            <w:hideMark/>
          </w:tcPr>
          <w:p w14:paraId="0C667AC3"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PART III- FINANCIAL SCORECARD – SCORING AND MEASURING PROGRESS</w:t>
            </w:r>
          </w:p>
        </w:tc>
        <w:tc>
          <w:tcPr>
            <w:tcW w:w="13656" w:type="dxa"/>
            <w:gridSpan w:val="3"/>
            <w:tcBorders>
              <w:top w:val="nil"/>
              <w:left w:val="nil"/>
              <w:bottom w:val="nil"/>
              <w:right w:val="nil"/>
            </w:tcBorders>
            <w:shd w:val="clear" w:color="auto" w:fill="auto"/>
            <w:noWrap/>
            <w:vAlign w:val="bottom"/>
            <w:hideMark/>
          </w:tcPr>
          <w:p w14:paraId="52803D44"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CBB3CE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561C7D0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DF45859"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C71FD" w:rsidRPr="005E3E9F" w14:paraId="72F2D59D" w14:textId="77777777" w:rsidTr="009C71FD">
        <w:trPr>
          <w:trHeight w:val="240"/>
        </w:trPr>
        <w:tc>
          <w:tcPr>
            <w:tcW w:w="5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F794D"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Total Score for PA System</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ED6BFF"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103</w:t>
            </w:r>
          </w:p>
        </w:tc>
        <w:tc>
          <w:tcPr>
            <w:tcW w:w="12486" w:type="dxa"/>
            <w:gridSpan w:val="2"/>
            <w:tcBorders>
              <w:top w:val="nil"/>
              <w:left w:val="nil"/>
              <w:bottom w:val="nil"/>
              <w:right w:val="nil"/>
            </w:tcBorders>
            <w:shd w:val="clear" w:color="auto" w:fill="auto"/>
            <w:noWrap/>
            <w:vAlign w:val="bottom"/>
            <w:hideMark/>
          </w:tcPr>
          <w:p w14:paraId="3854D42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95ABC3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18F2AB9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0ACDEF9"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C71FD" w:rsidRPr="005E3E9F" w14:paraId="102859FB" w14:textId="77777777" w:rsidTr="009C71FD">
        <w:trPr>
          <w:trHeight w:val="240"/>
        </w:trPr>
        <w:tc>
          <w:tcPr>
            <w:tcW w:w="5940" w:type="dxa"/>
            <w:vMerge/>
            <w:tcBorders>
              <w:top w:val="single" w:sz="4" w:space="0" w:color="auto"/>
              <w:left w:val="single" w:sz="4" w:space="0" w:color="auto"/>
              <w:bottom w:val="single" w:sz="4" w:space="0" w:color="auto"/>
              <w:right w:val="single" w:sz="4" w:space="0" w:color="auto"/>
            </w:tcBorders>
            <w:vAlign w:val="center"/>
            <w:hideMark/>
          </w:tcPr>
          <w:p w14:paraId="68F9DC19"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47D92D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2486" w:type="dxa"/>
            <w:gridSpan w:val="2"/>
            <w:tcBorders>
              <w:top w:val="nil"/>
              <w:left w:val="nil"/>
              <w:bottom w:val="nil"/>
              <w:right w:val="nil"/>
            </w:tcBorders>
            <w:shd w:val="clear" w:color="auto" w:fill="auto"/>
            <w:noWrap/>
            <w:vAlign w:val="bottom"/>
            <w:hideMark/>
          </w:tcPr>
          <w:p w14:paraId="7077CB5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EC115D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106F7A0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FA821E0"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C71FD" w:rsidRPr="005E3E9F" w14:paraId="60EB12D7" w14:textId="77777777" w:rsidTr="009C71FD">
        <w:trPr>
          <w:trHeight w:val="240"/>
        </w:trPr>
        <w:tc>
          <w:tcPr>
            <w:tcW w:w="5940" w:type="dxa"/>
            <w:vMerge w:val="restart"/>
            <w:tcBorders>
              <w:top w:val="nil"/>
              <w:left w:val="single" w:sz="4" w:space="0" w:color="auto"/>
              <w:bottom w:val="single" w:sz="4" w:space="0" w:color="auto"/>
              <w:right w:val="single" w:sz="4" w:space="0" w:color="auto"/>
            </w:tcBorders>
            <w:shd w:val="clear" w:color="auto" w:fill="auto"/>
            <w:vAlign w:val="center"/>
            <w:hideMark/>
          </w:tcPr>
          <w:p w14:paraId="7710B039"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Total Possible Score</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564563D5" w14:textId="77777777" w:rsidR="00E870BF" w:rsidRPr="005E3E9F" w:rsidRDefault="00E870BF" w:rsidP="00E870BF">
            <w:pPr>
              <w:jc w:val="center"/>
              <w:rPr>
                <w:rFonts w:ascii="Microsoft Sans Serif" w:eastAsia="Times New Roman" w:hAnsi="Microsoft Sans Serif" w:cs="Microsoft Sans Serif"/>
                <w:b/>
                <w:bCs/>
                <w:color w:val="00B0F0"/>
                <w:sz w:val="16"/>
                <w:szCs w:val="16"/>
              </w:rPr>
            </w:pPr>
            <w:r w:rsidRPr="005E3E9F">
              <w:rPr>
                <w:rFonts w:ascii="Microsoft Sans Serif" w:eastAsia="Times New Roman" w:hAnsi="Microsoft Sans Serif" w:cs="Microsoft Sans Serif"/>
                <w:b/>
                <w:bCs/>
                <w:color w:val="00B0F0"/>
                <w:sz w:val="16"/>
                <w:szCs w:val="16"/>
              </w:rPr>
              <w:t>216</w:t>
            </w:r>
          </w:p>
        </w:tc>
        <w:tc>
          <w:tcPr>
            <w:tcW w:w="12486" w:type="dxa"/>
            <w:gridSpan w:val="2"/>
            <w:tcBorders>
              <w:top w:val="nil"/>
              <w:left w:val="nil"/>
              <w:bottom w:val="nil"/>
              <w:right w:val="nil"/>
            </w:tcBorders>
            <w:shd w:val="clear" w:color="auto" w:fill="auto"/>
            <w:noWrap/>
            <w:vAlign w:val="bottom"/>
            <w:hideMark/>
          </w:tcPr>
          <w:p w14:paraId="3F13B63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2428C5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7E0F959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6EA988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C71FD" w:rsidRPr="005E3E9F" w14:paraId="65A8D8DB" w14:textId="77777777" w:rsidTr="009C71FD">
        <w:trPr>
          <w:trHeight w:val="240"/>
        </w:trPr>
        <w:tc>
          <w:tcPr>
            <w:tcW w:w="5940" w:type="dxa"/>
            <w:vMerge/>
            <w:tcBorders>
              <w:top w:val="nil"/>
              <w:left w:val="single" w:sz="4" w:space="0" w:color="auto"/>
              <w:bottom w:val="single" w:sz="4" w:space="0" w:color="auto"/>
              <w:right w:val="single" w:sz="4" w:space="0" w:color="auto"/>
            </w:tcBorders>
            <w:vAlign w:val="center"/>
            <w:hideMark/>
          </w:tcPr>
          <w:p w14:paraId="353EB618"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1170" w:type="dxa"/>
            <w:vMerge/>
            <w:tcBorders>
              <w:top w:val="nil"/>
              <w:left w:val="single" w:sz="4" w:space="0" w:color="auto"/>
              <w:bottom w:val="single" w:sz="4" w:space="0" w:color="auto"/>
              <w:right w:val="single" w:sz="4" w:space="0" w:color="auto"/>
            </w:tcBorders>
            <w:vAlign w:val="center"/>
            <w:hideMark/>
          </w:tcPr>
          <w:p w14:paraId="41DC9774" w14:textId="77777777" w:rsidR="00E870BF" w:rsidRPr="005E3E9F" w:rsidRDefault="00E870BF" w:rsidP="00E870BF">
            <w:pPr>
              <w:rPr>
                <w:rFonts w:ascii="Microsoft Sans Serif" w:eastAsia="Times New Roman" w:hAnsi="Microsoft Sans Serif" w:cs="Microsoft Sans Serif"/>
                <w:b/>
                <w:bCs/>
                <w:color w:val="00B0F0"/>
                <w:sz w:val="16"/>
                <w:szCs w:val="16"/>
              </w:rPr>
            </w:pPr>
          </w:p>
        </w:tc>
        <w:tc>
          <w:tcPr>
            <w:tcW w:w="12486" w:type="dxa"/>
            <w:gridSpan w:val="2"/>
            <w:tcBorders>
              <w:top w:val="nil"/>
              <w:left w:val="nil"/>
              <w:bottom w:val="nil"/>
              <w:right w:val="nil"/>
            </w:tcBorders>
            <w:shd w:val="clear" w:color="auto" w:fill="auto"/>
            <w:noWrap/>
            <w:vAlign w:val="bottom"/>
            <w:hideMark/>
          </w:tcPr>
          <w:p w14:paraId="46AB03B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9BAAE1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79B5990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6BD4264"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C71FD" w:rsidRPr="005E3E9F" w14:paraId="44A0E103" w14:textId="77777777" w:rsidTr="009C71FD">
        <w:trPr>
          <w:trHeight w:val="240"/>
        </w:trPr>
        <w:tc>
          <w:tcPr>
            <w:tcW w:w="5940" w:type="dxa"/>
            <w:vMerge w:val="restart"/>
            <w:tcBorders>
              <w:top w:val="nil"/>
              <w:left w:val="single" w:sz="4" w:space="0" w:color="auto"/>
              <w:bottom w:val="single" w:sz="4" w:space="0" w:color="auto"/>
              <w:right w:val="single" w:sz="4" w:space="0" w:color="auto"/>
            </w:tcBorders>
            <w:shd w:val="clear" w:color="auto" w:fill="auto"/>
            <w:vAlign w:val="center"/>
            <w:hideMark/>
          </w:tcPr>
          <w:p w14:paraId="1994444B"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Actual score as a percentage of the total possible score</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680CB8F3"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48%</w:t>
            </w:r>
          </w:p>
        </w:tc>
        <w:tc>
          <w:tcPr>
            <w:tcW w:w="12486" w:type="dxa"/>
            <w:gridSpan w:val="2"/>
            <w:tcBorders>
              <w:top w:val="nil"/>
              <w:left w:val="nil"/>
              <w:bottom w:val="nil"/>
              <w:right w:val="nil"/>
            </w:tcBorders>
            <w:shd w:val="clear" w:color="auto" w:fill="auto"/>
            <w:noWrap/>
            <w:vAlign w:val="bottom"/>
            <w:hideMark/>
          </w:tcPr>
          <w:p w14:paraId="4B203BF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EA9259C"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2A1491F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2305E5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C71FD" w:rsidRPr="005E3E9F" w14:paraId="78B37C77" w14:textId="77777777" w:rsidTr="009C71FD">
        <w:trPr>
          <w:trHeight w:val="240"/>
        </w:trPr>
        <w:tc>
          <w:tcPr>
            <w:tcW w:w="5940" w:type="dxa"/>
            <w:vMerge/>
            <w:tcBorders>
              <w:top w:val="nil"/>
              <w:left w:val="single" w:sz="4" w:space="0" w:color="auto"/>
              <w:bottom w:val="single" w:sz="4" w:space="0" w:color="auto"/>
              <w:right w:val="single" w:sz="4" w:space="0" w:color="auto"/>
            </w:tcBorders>
            <w:vAlign w:val="center"/>
            <w:hideMark/>
          </w:tcPr>
          <w:p w14:paraId="6AE51803"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1170" w:type="dxa"/>
            <w:vMerge/>
            <w:tcBorders>
              <w:top w:val="nil"/>
              <w:left w:val="single" w:sz="4" w:space="0" w:color="auto"/>
              <w:bottom w:val="single" w:sz="4" w:space="0" w:color="auto"/>
              <w:right w:val="single" w:sz="4" w:space="0" w:color="auto"/>
            </w:tcBorders>
            <w:vAlign w:val="center"/>
            <w:hideMark/>
          </w:tcPr>
          <w:p w14:paraId="71D728D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2486" w:type="dxa"/>
            <w:gridSpan w:val="2"/>
            <w:tcBorders>
              <w:top w:val="nil"/>
              <w:left w:val="nil"/>
              <w:bottom w:val="nil"/>
              <w:right w:val="nil"/>
            </w:tcBorders>
            <w:shd w:val="clear" w:color="auto" w:fill="auto"/>
            <w:noWrap/>
            <w:vAlign w:val="bottom"/>
            <w:hideMark/>
          </w:tcPr>
          <w:p w14:paraId="6645D255"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FA3033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4BBE090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46D1B0C"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C71FD" w:rsidRPr="005E3E9F" w14:paraId="1FAA501D" w14:textId="77777777" w:rsidTr="009C71FD">
        <w:trPr>
          <w:trHeight w:val="240"/>
        </w:trPr>
        <w:tc>
          <w:tcPr>
            <w:tcW w:w="5940" w:type="dxa"/>
            <w:vMerge w:val="restart"/>
            <w:tcBorders>
              <w:top w:val="nil"/>
              <w:left w:val="single" w:sz="4" w:space="0" w:color="auto"/>
              <w:bottom w:val="single" w:sz="4" w:space="0" w:color="auto"/>
              <w:right w:val="single" w:sz="4" w:space="0" w:color="auto"/>
            </w:tcBorders>
            <w:shd w:val="clear" w:color="auto" w:fill="auto"/>
            <w:vAlign w:val="center"/>
            <w:hideMark/>
          </w:tcPr>
          <w:p w14:paraId="18BACAA8"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Percentage scored in previous year or previous time the scorecard was applied [1]</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50FD5863"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40%</w:t>
            </w:r>
          </w:p>
        </w:tc>
        <w:tc>
          <w:tcPr>
            <w:tcW w:w="12486" w:type="dxa"/>
            <w:gridSpan w:val="2"/>
            <w:tcBorders>
              <w:top w:val="nil"/>
              <w:left w:val="nil"/>
              <w:bottom w:val="nil"/>
              <w:right w:val="nil"/>
            </w:tcBorders>
            <w:shd w:val="clear" w:color="auto" w:fill="auto"/>
            <w:noWrap/>
            <w:vAlign w:val="bottom"/>
            <w:hideMark/>
          </w:tcPr>
          <w:p w14:paraId="2234A12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8168704"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7346935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58F9093"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C71FD" w:rsidRPr="005E3E9F" w14:paraId="4D67661D" w14:textId="77777777" w:rsidTr="009C71FD">
        <w:trPr>
          <w:trHeight w:val="240"/>
        </w:trPr>
        <w:tc>
          <w:tcPr>
            <w:tcW w:w="5940" w:type="dxa"/>
            <w:vMerge/>
            <w:tcBorders>
              <w:top w:val="nil"/>
              <w:left w:val="single" w:sz="4" w:space="0" w:color="auto"/>
              <w:bottom w:val="single" w:sz="4" w:space="0" w:color="auto"/>
              <w:right w:val="single" w:sz="4" w:space="0" w:color="auto"/>
            </w:tcBorders>
            <w:vAlign w:val="center"/>
            <w:hideMark/>
          </w:tcPr>
          <w:p w14:paraId="63D033FC" w14:textId="77777777" w:rsidR="00E870BF" w:rsidRPr="005E3E9F" w:rsidRDefault="00E870BF" w:rsidP="00E870BF">
            <w:pPr>
              <w:rPr>
                <w:rFonts w:ascii="Microsoft Sans Serif" w:eastAsia="Times New Roman" w:hAnsi="Microsoft Sans Serif" w:cs="Microsoft Sans Serif"/>
                <w:b/>
                <w:bCs/>
                <w:color w:val="000000"/>
                <w:sz w:val="16"/>
                <w:szCs w:val="16"/>
              </w:rPr>
            </w:pPr>
          </w:p>
        </w:tc>
        <w:tc>
          <w:tcPr>
            <w:tcW w:w="1170" w:type="dxa"/>
            <w:vMerge/>
            <w:tcBorders>
              <w:top w:val="nil"/>
              <w:left w:val="single" w:sz="4" w:space="0" w:color="auto"/>
              <w:bottom w:val="single" w:sz="4" w:space="0" w:color="auto"/>
              <w:right w:val="single" w:sz="4" w:space="0" w:color="auto"/>
            </w:tcBorders>
            <w:vAlign w:val="center"/>
            <w:hideMark/>
          </w:tcPr>
          <w:p w14:paraId="4567476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2486" w:type="dxa"/>
            <w:gridSpan w:val="2"/>
            <w:tcBorders>
              <w:top w:val="nil"/>
              <w:left w:val="nil"/>
              <w:bottom w:val="nil"/>
              <w:right w:val="nil"/>
            </w:tcBorders>
            <w:shd w:val="clear" w:color="auto" w:fill="auto"/>
            <w:noWrap/>
            <w:vAlign w:val="bottom"/>
            <w:hideMark/>
          </w:tcPr>
          <w:p w14:paraId="262A1F3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8FD608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6B6D983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6675B9D7"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9C71FD" w:rsidRPr="005E3E9F" w14:paraId="46C6AD45" w14:textId="77777777" w:rsidTr="009C71FD">
        <w:trPr>
          <w:trHeight w:val="280"/>
        </w:trPr>
        <w:tc>
          <w:tcPr>
            <w:tcW w:w="5940" w:type="dxa"/>
            <w:tcBorders>
              <w:top w:val="nil"/>
              <w:left w:val="nil"/>
              <w:bottom w:val="nil"/>
              <w:right w:val="nil"/>
            </w:tcBorders>
            <w:shd w:val="clear" w:color="auto" w:fill="auto"/>
            <w:noWrap/>
            <w:vAlign w:val="bottom"/>
            <w:hideMark/>
          </w:tcPr>
          <w:p w14:paraId="12C54DCA" w14:textId="77777777" w:rsidR="00E870BF" w:rsidRPr="005E3E9F" w:rsidRDefault="00E870BF" w:rsidP="00E870BF">
            <w:pPr>
              <w:rPr>
                <w:rFonts w:eastAsia="Times New Roman"/>
                <w:color w:val="000000"/>
                <w:sz w:val="16"/>
                <w:szCs w:val="16"/>
              </w:rPr>
            </w:pPr>
            <w:r w:rsidRPr="005E3E9F">
              <w:rPr>
                <w:rFonts w:eastAsia="Times New Roman"/>
                <w:color w:val="000000"/>
                <w:sz w:val="16"/>
                <w:szCs w:val="16"/>
              </w:rPr>
              <w:t>[1] Percent given as it was at the MTE stage</w:t>
            </w:r>
          </w:p>
        </w:tc>
        <w:tc>
          <w:tcPr>
            <w:tcW w:w="1170" w:type="dxa"/>
            <w:tcBorders>
              <w:top w:val="nil"/>
              <w:left w:val="nil"/>
              <w:bottom w:val="nil"/>
              <w:right w:val="nil"/>
            </w:tcBorders>
            <w:shd w:val="clear" w:color="auto" w:fill="auto"/>
            <w:noWrap/>
            <w:vAlign w:val="bottom"/>
            <w:hideMark/>
          </w:tcPr>
          <w:p w14:paraId="3645FD6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2486" w:type="dxa"/>
            <w:gridSpan w:val="2"/>
            <w:tcBorders>
              <w:top w:val="nil"/>
              <w:left w:val="nil"/>
              <w:bottom w:val="nil"/>
              <w:right w:val="nil"/>
            </w:tcBorders>
            <w:shd w:val="clear" w:color="auto" w:fill="auto"/>
            <w:noWrap/>
            <w:vAlign w:val="bottom"/>
            <w:hideMark/>
          </w:tcPr>
          <w:p w14:paraId="361702AE"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2BCE91C6"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9016" w:type="dxa"/>
            <w:tcBorders>
              <w:top w:val="nil"/>
              <w:left w:val="nil"/>
              <w:bottom w:val="nil"/>
              <w:right w:val="nil"/>
            </w:tcBorders>
            <w:shd w:val="clear" w:color="auto" w:fill="auto"/>
            <w:noWrap/>
            <w:vAlign w:val="bottom"/>
            <w:hideMark/>
          </w:tcPr>
          <w:p w14:paraId="2EBB1420"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59FFD622" w14:textId="77777777" w:rsidR="00E870BF" w:rsidRPr="005E3E9F" w:rsidRDefault="00E870BF" w:rsidP="00E870BF">
            <w:pPr>
              <w:rPr>
                <w:rFonts w:ascii="Microsoft Sans Serif" w:eastAsia="Times New Roman" w:hAnsi="Microsoft Sans Serif" w:cs="Microsoft Sans Serif"/>
                <w:color w:val="000000"/>
                <w:sz w:val="16"/>
                <w:szCs w:val="16"/>
              </w:rPr>
            </w:pPr>
          </w:p>
        </w:tc>
      </w:tr>
    </w:tbl>
    <w:p w14:paraId="374A84D5" w14:textId="77777777" w:rsidR="009C71FD" w:rsidRDefault="009C71FD"/>
    <w:tbl>
      <w:tblPr>
        <w:tblW w:w="10080" w:type="dxa"/>
        <w:tblInd w:w="108" w:type="dxa"/>
        <w:tblLayout w:type="fixed"/>
        <w:tblLook w:val="04A0" w:firstRow="1" w:lastRow="0" w:firstColumn="1" w:lastColumn="0" w:noHBand="0" w:noVBand="1"/>
      </w:tblPr>
      <w:tblGrid>
        <w:gridCol w:w="1710"/>
        <w:gridCol w:w="990"/>
        <w:gridCol w:w="990"/>
        <w:gridCol w:w="1080"/>
        <w:gridCol w:w="1080"/>
        <w:gridCol w:w="4230"/>
      </w:tblGrid>
      <w:tr w:rsidR="00E870BF" w:rsidRPr="005E3E9F" w14:paraId="3BB42104" w14:textId="77777777" w:rsidTr="009C71FD">
        <w:trPr>
          <w:trHeight w:val="240"/>
        </w:trPr>
        <w:tc>
          <w:tcPr>
            <w:tcW w:w="10080" w:type="dxa"/>
            <w:gridSpan w:val="6"/>
            <w:tcBorders>
              <w:top w:val="nil"/>
              <w:left w:val="nil"/>
              <w:bottom w:val="nil"/>
              <w:right w:val="nil"/>
            </w:tcBorders>
            <w:shd w:val="clear" w:color="auto" w:fill="auto"/>
            <w:noWrap/>
            <w:vAlign w:val="bottom"/>
            <w:hideMark/>
          </w:tcPr>
          <w:p w14:paraId="50E35156"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Annex I – Revenue Projection Estimates</w:t>
            </w:r>
          </w:p>
        </w:tc>
      </w:tr>
      <w:tr w:rsidR="004A41C4" w:rsidRPr="005E3E9F" w14:paraId="28FEB6C5" w14:textId="77777777" w:rsidTr="004A41C4">
        <w:trPr>
          <w:trHeight w:val="260"/>
        </w:trPr>
        <w:tc>
          <w:tcPr>
            <w:tcW w:w="3690" w:type="dxa"/>
            <w:gridSpan w:val="3"/>
            <w:tcBorders>
              <w:top w:val="nil"/>
              <w:left w:val="nil"/>
              <w:bottom w:val="nil"/>
              <w:right w:val="nil"/>
            </w:tcBorders>
            <w:shd w:val="clear" w:color="auto" w:fill="auto"/>
            <w:noWrap/>
            <w:vAlign w:val="bottom"/>
            <w:hideMark/>
          </w:tcPr>
          <w:p w14:paraId="086368F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This table should be filled out to supplement data presented on revenue generation in both Part I and II.</w:t>
            </w:r>
          </w:p>
        </w:tc>
        <w:tc>
          <w:tcPr>
            <w:tcW w:w="1080" w:type="dxa"/>
            <w:tcBorders>
              <w:top w:val="nil"/>
              <w:left w:val="nil"/>
              <w:bottom w:val="nil"/>
              <w:right w:val="nil"/>
            </w:tcBorders>
            <w:shd w:val="clear" w:color="auto" w:fill="auto"/>
            <w:noWrap/>
            <w:vAlign w:val="bottom"/>
            <w:hideMark/>
          </w:tcPr>
          <w:p w14:paraId="68BE0B97"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080" w:type="dxa"/>
            <w:tcBorders>
              <w:top w:val="nil"/>
              <w:left w:val="nil"/>
              <w:bottom w:val="nil"/>
              <w:right w:val="nil"/>
            </w:tcBorders>
            <w:shd w:val="clear" w:color="auto" w:fill="auto"/>
            <w:noWrap/>
            <w:vAlign w:val="bottom"/>
            <w:hideMark/>
          </w:tcPr>
          <w:p w14:paraId="5DCF8D7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4230" w:type="dxa"/>
            <w:tcBorders>
              <w:top w:val="nil"/>
              <w:left w:val="nil"/>
              <w:bottom w:val="nil"/>
              <w:right w:val="nil"/>
            </w:tcBorders>
            <w:shd w:val="clear" w:color="auto" w:fill="auto"/>
            <w:noWrap/>
            <w:vAlign w:val="bottom"/>
            <w:hideMark/>
          </w:tcPr>
          <w:p w14:paraId="7E735131"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A41C4" w:rsidRPr="005E3E9F" w14:paraId="44940E41" w14:textId="77777777" w:rsidTr="004A41C4">
        <w:trPr>
          <w:trHeight w:val="240"/>
        </w:trPr>
        <w:tc>
          <w:tcPr>
            <w:tcW w:w="1710" w:type="dxa"/>
            <w:tcBorders>
              <w:top w:val="single" w:sz="8" w:space="0" w:color="auto"/>
              <w:left w:val="single" w:sz="8" w:space="0" w:color="auto"/>
              <w:bottom w:val="single" w:sz="4" w:space="0" w:color="auto"/>
              <w:right w:val="single" w:sz="4" w:space="0" w:color="auto"/>
            </w:tcBorders>
            <w:shd w:val="clear" w:color="auto" w:fill="auto"/>
            <w:hideMark/>
          </w:tcPr>
          <w:p w14:paraId="4EB661AE"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Fees and other revenue generation mechanisms</w:t>
            </w:r>
          </w:p>
        </w:tc>
        <w:tc>
          <w:tcPr>
            <w:tcW w:w="990" w:type="dxa"/>
            <w:tcBorders>
              <w:top w:val="single" w:sz="8" w:space="0" w:color="auto"/>
              <w:left w:val="nil"/>
              <w:bottom w:val="single" w:sz="4" w:space="0" w:color="auto"/>
              <w:right w:val="single" w:sz="4" w:space="0" w:color="auto"/>
            </w:tcBorders>
            <w:shd w:val="clear" w:color="auto" w:fill="auto"/>
            <w:hideMark/>
          </w:tcPr>
          <w:p w14:paraId="45CE404E"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Current fee levels </w:t>
            </w:r>
          </w:p>
        </w:tc>
        <w:tc>
          <w:tcPr>
            <w:tcW w:w="990" w:type="dxa"/>
            <w:tcBorders>
              <w:top w:val="single" w:sz="8" w:space="0" w:color="auto"/>
              <w:left w:val="nil"/>
              <w:bottom w:val="single" w:sz="4" w:space="0" w:color="auto"/>
              <w:right w:val="single" w:sz="4" w:space="0" w:color="auto"/>
            </w:tcBorders>
            <w:shd w:val="clear" w:color="auto" w:fill="auto"/>
            <w:hideMark/>
          </w:tcPr>
          <w:p w14:paraId="1485BFFD"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Current revenues</w:t>
            </w:r>
          </w:p>
        </w:tc>
        <w:tc>
          <w:tcPr>
            <w:tcW w:w="1080" w:type="dxa"/>
            <w:tcBorders>
              <w:top w:val="single" w:sz="8" w:space="0" w:color="auto"/>
              <w:left w:val="nil"/>
              <w:bottom w:val="single" w:sz="4" w:space="0" w:color="auto"/>
              <w:right w:val="single" w:sz="4" w:space="0" w:color="auto"/>
            </w:tcBorders>
            <w:shd w:val="clear" w:color="auto" w:fill="auto"/>
            <w:hideMark/>
          </w:tcPr>
          <w:p w14:paraId="6A23039B"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Proposed  fee  level</w:t>
            </w:r>
          </w:p>
        </w:tc>
        <w:tc>
          <w:tcPr>
            <w:tcW w:w="1080" w:type="dxa"/>
            <w:tcBorders>
              <w:top w:val="single" w:sz="8" w:space="0" w:color="auto"/>
              <w:left w:val="nil"/>
              <w:bottom w:val="single" w:sz="4" w:space="0" w:color="auto"/>
              <w:right w:val="single" w:sz="4" w:space="0" w:color="auto"/>
            </w:tcBorders>
            <w:shd w:val="clear" w:color="auto" w:fill="auto"/>
            <w:hideMark/>
          </w:tcPr>
          <w:p w14:paraId="5C4E4213"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Estimated revenue</w:t>
            </w:r>
          </w:p>
        </w:tc>
        <w:tc>
          <w:tcPr>
            <w:tcW w:w="4230" w:type="dxa"/>
            <w:tcBorders>
              <w:top w:val="single" w:sz="8" w:space="0" w:color="auto"/>
              <w:left w:val="nil"/>
              <w:bottom w:val="single" w:sz="4" w:space="0" w:color="auto"/>
              <w:right w:val="single" w:sz="8" w:space="0" w:color="auto"/>
            </w:tcBorders>
            <w:shd w:val="clear" w:color="auto" w:fill="auto"/>
            <w:hideMark/>
          </w:tcPr>
          <w:p w14:paraId="4149BAE7"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Comments</w:t>
            </w:r>
          </w:p>
        </w:tc>
      </w:tr>
      <w:tr w:rsidR="004A41C4" w:rsidRPr="005E3E9F" w14:paraId="3A653713" w14:textId="77777777" w:rsidTr="004A41C4">
        <w:trPr>
          <w:trHeight w:val="2843"/>
        </w:trPr>
        <w:tc>
          <w:tcPr>
            <w:tcW w:w="1710" w:type="dxa"/>
            <w:tcBorders>
              <w:top w:val="nil"/>
              <w:left w:val="single" w:sz="8" w:space="0" w:color="auto"/>
              <w:bottom w:val="single" w:sz="4" w:space="0" w:color="auto"/>
              <w:right w:val="single" w:sz="4" w:space="0" w:color="auto"/>
            </w:tcBorders>
            <w:shd w:val="clear" w:color="auto" w:fill="auto"/>
            <w:hideMark/>
          </w:tcPr>
          <w:p w14:paraId="7EF3A16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Entrance fee</w:t>
            </w:r>
          </w:p>
        </w:tc>
        <w:tc>
          <w:tcPr>
            <w:tcW w:w="990" w:type="dxa"/>
            <w:tcBorders>
              <w:top w:val="nil"/>
              <w:left w:val="nil"/>
              <w:bottom w:val="single" w:sz="4" w:space="0" w:color="auto"/>
              <w:right w:val="single" w:sz="4" w:space="0" w:color="auto"/>
            </w:tcBorders>
            <w:shd w:val="clear" w:color="auto" w:fill="auto"/>
            <w:hideMark/>
          </w:tcPr>
          <w:p w14:paraId="638341A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0.5</w:t>
            </w:r>
          </w:p>
        </w:tc>
        <w:tc>
          <w:tcPr>
            <w:tcW w:w="990" w:type="dxa"/>
            <w:tcBorders>
              <w:top w:val="nil"/>
              <w:left w:val="nil"/>
              <w:bottom w:val="single" w:sz="4" w:space="0" w:color="auto"/>
              <w:right w:val="single" w:sz="4" w:space="0" w:color="auto"/>
            </w:tcBorders>
            <w:shd w:val="clear" w:color="auto" w:fill="auto"/>
            <w:hideMark/>
          </w:tcPr>
          <w:p w14:paraId="3D79C8A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41500</w:t>
            </w:r>
          </w:p>
        </w:tc>
        <w:tc>
          <w:tcPr>
            <w:tcW w:w="1080" w:type="dxa"/>
            <w:tcBorders>
              <w:top w:val="nil"/>
              <w:left w:val="nil"/>
              <w:bottom w:val="single" w:sz="4" w:space="0" w:color="auto"/>
              <w:right w:val="single" w:sz="4" w:space="0" w:color="auto"/>
            </w:tcBorders>
            <w:shd w:val="clear" w:color="auto" w:fill="auto"/>
            <w:hideMark/>
          </w:tcPr>
          <w:p w14:paraId="0412AE18"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2.5</w:t>
            </w:r>
          </w:p>
        </w:tc>
        <w:tc>
          <w:tcPr>
            <w:tcW w:w="1080" w:type="dxa"/>
            <w:tcBorders>
              <w:top w:val="nil"/>
              <w:left w:val="nil"/>
              <w:bottom w:val="single" w:sz="4" w:space="0" w:color="auto"/>
              <w:right w:val="single" w:sz="4" w:space="0" w:color="auto"/>
            </w:tcBorders>
            <w:shd w:val="clear" w:color="auto" w:fill="auto"/>
            <w:hideMark/>
          </w:tcPr>
          <w:p w14:paraId="5BAD8DE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2500000</w:t>
            </w:r>
          </w:p>
        </w:tc>
        <w:tc>
          <w:tcPr>
            <w:tcW w:w="4230" w:type="dxa"/>
            <w:tcBorders>
              <w:top w:val="nil"/>
              <w:left w:val="nil"/>
              <w:bottom w:val="single" w:sz="4" w:space="0" w:color="auto"/>
              <w:right w:val="single" w:sz="8" w:space="0" w:color="auto"/>
            </w:tcBorders>
            <w:shd w:val="clear" w:color="auto" w:fill="auto"/>
            <w:hideMark/>
          </w:tcPr>
          <w:p w14:paraId="2C28F5AA" w14:textId="4C2F9101"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Currently, about 3 mln tourists visit PAs in Ukraine annually, but only slightly over 80,000 tourists pay entrance fee. According to UNDP-GEF project research, the potential for fee-charged tourism constitutes about 1 mln tourist visits per year. The project made a point that the currentl level of the entrance fee is very low, and made a point that it should be increased app 3 times. Secondly, not all PAs have the fees. The fees should be introduced in all national nature parks and reserves.  Thus, it can </w:t>
            </w:r>
            <w:r w:rsidR="00B653C1" w:rsidRPr="005E3E9F">
              <w:rPr>
                <w:rFonts w:ascii="Microsoft Sans Serif" w:eastAsia="Times New Roman" w:hAnsi="Microsoft Sans Serif" w:cs="Microsoft Sans Serif"/>
                <w:color w:val="000000"/>
                <w:sz w:val="16"/>
                <w:szCs w:val="16"/>
              </w:rPr>
              <w:t>“</w:t>
            </w:r>
            <w:r w:rsidRPr="005E3E9F">
              <w:rPr>
                <w:rFonts w:ascii="Microsoft Sans Serif" w:eastAsia="Times New Roman" w:hAnsi="Microsoft Sans Serif" w:cs="Microsoft Sans Serif"/>
                <w:color w:val="000000"/>
                <w:sz w:val="16"/>
                <w:szCs w:val="16"/>
              </w:rPr>
              <w:t>bring</w:t>
            </w:r>
            <w:r w:rsidR="00B653C1" w:rsidRPr="005E3E9F">
              <w:rPr>
                <w:rFonts w:ascii="Microsoft Sans Serif" w:eastAsia="Times New Roman" w:hAnsi="Microsoft Sans Serif" w:cs="Microsoft Sans Serif"/>
                <w:color w:val="000000"/>
                <w:sz w:val="16"/>
                <w:szCs w:val="16"/>
              </w:rPr>
              <w:t>”</w:t>
            </w:r>
            <w:r w:rsidRPr="005E3E9F">
              <w:rPr>
                <w:rFonts w:ascii="Microsoft Sans Serif" w:eastAsia="Times New Roman" w:hAnsi="Microsoft Sans Serif" w:cs="Microsoft Sans Serif"/>
                <w:color w:val="000000"/>
                <w:sz w:val="16"/>
                <w:szCs w:val="16"/>
              </w:rPr>
              <w:t xml:space="preserve"> 2,5 mln USD. Parks and resreves should establish good contacts with the tourist companies to work out the mechanism of fee revenue collection and processing.</w:t>
            </w:r>
          </w:p>
        </w:tc>
      </w:tr>
      <w:tr w:rsidR="004A41C4" w:rsidRPr="005E3E9F" w14:paraId="1F019B26" w14:textId="77777777" w:rsidTr="004A41C4">
        <w:trPr>
          <w:trHeight w:val="90"/>
        </w:trPr>
        <w:tc>
          <w:tcPr>
            <w:tcW w:w="1710" w:type="dxa"/>
            <w:tcBorders>
              <w:top w:val="nil"/>
              <w:left w:val="single" w:sz="8" w:space="0" w:color="auto"/>
              <w:bottom w:val="single" w:sz="4" w:space="0" w:color="auto"/>
              <w:right w:val="single" w:sz="4" w:space="0" w:color="auto"/>
            </w:tcBorders>
            <w:shd w:val="clear" w:color="auto" w:fill="auto"/>
            <w:hideMark/>
          </w:tcPr>
          <w:p w14:paraId="57FEB63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Fee for specific resources (fish, mushrooms, etc.)</w:t>
            </w:r>
          </w:p>
        </w:tc>
        <w:tc>
          <w:tcPr>
            <w:tcW w:w="990" w:type="dxa"/>
            <w:tcBorders>
              <w:top w:val="nil"/>
              <w:left w:val="nil"/>
              <w:bottom w:val="single" w:sz="4" w:space="0" w:color="auto"/>
              <w:right w:val="single" w:sz="4" w:space="0" w:color="auto"/>
            </w:tcBorders>
            <w:shd w:val="clear" w:color="auto" w:fill="auto"/>
            <w:hideMark/>
          </w:tcPr>
          <w:p w14:paraId="61A0F51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 -</w:t>
            </w:r>
          </w:p>
        </w:tc>
        <w:tc>
          <w:tcPr>
            <w:tcW w:w="990" w:type="dxa"/>
            <w:tcBorders>
              <w:top w:val="nil"/>
              <w:left w:val="nil"/>
              <w:bottom w:val="single" w:sz="4" w:space="0" w:color="auto"/>
              <w:right w:val="single" w:sz="4" w:space="0" w:color="auto"/>
            </w:tcBorders>
            <w:shd w:val="clear" w:color="auto" w:fill="auto"/>
            <w:hideMark/>
          </w:tcPr>
          <w:p w14:paraId="76E6FAB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080" w:type="dxa"/>
            <w:tcBorders>
              <w:top w:val="nil"/>
              <w:left w:val="nil"/>
              <w:bottom w:val="single" w:sz="4" w:space="0" w:color="auto"/>
              <w:right w:val="single" w:sz="4" w:space="0" w:color="auto"/>
            </w:tcBorders>
            <w:shd w:val="clear" w:color="auto" w:fill="auto"/>
            <w:hideMark/>
          </w:tcPr>
          <w:p w14:paraId="162C773A"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w:t>
            </w:r>
          </w:p>
        </w:tc>
        <w:tc>
          <w:tcPr>
            <w:tcW w:w="1080" w:type="dxa"/>
            <w:tcBorders>
              <w:top w:val="nil"/>
              <w:left w:val="nil"/>
              <w:bottom w:val="single" w:sz="4" w:space="0" w:color="auto"/>
              <w:right w:val="single" w:sz="4" w:space="0" w:color="auto"/>
            </w:tcBorders>
            <w:shd w:val="clear" w:color="auto" w:fill="auto"/>
            <w:hideMark/>
          </w:tcPr>
          <w:p w14:paraId="42E6A996"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500000</w:t>
            </w:r>
          </w:p>
        </w:tc>
        <w:tc>
          <w:tcPr>
            <w:tcW w:w="4230" w:type="dxa"/>
            <w:tcBorders>
              <w:top w:val="nil"/>
              <w:left w:val="nil"/>
              <w:bottom w:val="single" w:sz="4" w:space="0" w:color="auto"/>
              <w:right w:val="single" w:sz="8" w:space="0" w:color="auto"/>
            </w:tcBorders>
            <w:shd w:val="clear" w:color="auto" w:fill="auto"/>
            <w:hideMark/>
          </w:tcPr>
          <w:p w14:paraId="2604BE34"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Many parks and reserves can sell the permission for amateur fishing.</w:t>
            </w:r>
          </w:p>
        </w:tc>
      </w:tr>
      <w:tr w:rsidR="004A41C4" w:rsidRPr="005E3E9F" w14:paraId="3C8C238F" w14:textId="77777777" w:rsidTr="004A41C4">
        <w:trPr>
          <w:trHeight w:val="548"/>
        </w:trPr>
        <w:tc>
          <w:tcPr>
            <w:tcW w:w="1710" w:type="dxa"/>
            <w:tcBorders>
              <w:top w:val="nil"/>
              <w:left w:val="single" w:sz="8" w:space="0" w:color="auto"/>
              <w:bottom w:val="single" w:sz="4" w:space="0" w:color="auto"/>
              <w:right w:val="single" w:sz="4" w:space="0" w:color="auto"/>
            </w:tcBorders>
            <w:shd w:val="clear" w:color="auto" w:fill="auto"/>
            <w:hideMark/>
          </w:tcPr>
          <w:p w14:paraId="1BA9B48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Fee for using the tourist infrastructure (catering, lodging)</w:t>
            </w:r>
          </w:p>
        </w:tc>
        <w:tc>
          <w:tcPr>
            <w:tcW w:w="990" w:type="dxa"/>
            <w:tcBorders>
              <w:top w:val="nil"/>
              <w:left w:val="nil"/>
              <w:bottom w:val="single" w:sz="4" w:space="0" w:color="auto"/>
              <w:right w:val="single" w:sz="4" w:space="0" w:color="auto"/>
            </w:tcBorders>
            <w:shd w:val="clear" w:color="auto" w:fill="auto"/>
            <w:hideMark/>
          </w:tcPr>
          <w:p w14:paraId="587E9F7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varying</w:t>
            </w:r>
          </w:p>
        </w:tc>
        <w:tc>
          <w:tcPr>
            <w:tcW w:w="990" w:type="dxa"/>
            <w:tcBorders>
              <w:top w:val="nil"/>
              <w:left w:val="nil"/>
              <w:bottom w:val="single" w:sz="4" w:space="0" w:color="auto"/>
              <w:right w:val="single" w:sz="4" w:space="0" w:color="auto"/>
            </w:tcBorders>
            <w:shd w:val="clear" w:color="auto" w:fill="auto"/>
            <w:hideMark/>
          </w:tcPr>
          <w:p w14:paraId="0CB77F15"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250000</w:t>
            </w:r>
          </w:p>
        </w:tc>
        <w:tc>
          <w:tcPr>
            <w:tcW w:w="1080" w:type="dxa"/>
            <w:tcBorders>
              <w:top w:val="nil"/>
              <w:left w:val="nil"/>
              <w:bottom w:val="single" w:sz="4" w:space="0" w:color="auto"/>
              <w:right w:val="single" w:sz="4" w:space="0" w:color="auto"/>
            </w:tcBorders>
            <w:shd w:val="clear" w:color="auto" w:fill="auto"/>
            <w:hideMark/>
          </w:tcPr>
          <w:p w14:paraId="7692F19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varying</w:t>
            </w:r>
          </w:p>
        </w:tc>
        <w:tc>
          <w:tcPr>
            <w:tcW w:w="1080" w:type="dxa"/>
            <w:tcBorders>
              <w:top w:val="nil"/>
              <w:left w:val="nil"/>
              <w:bottom w:val="single" w:sz="4" w:space="0" w:color="auto"/>
              <w:right w:val="single" w:sz="4" w:space="0" w:color="auto"/>
            </w:tcBorders>
            <w:shd w:val="clear" w:color="auto" w:fill="auto"/>
            <w:hideMark/>
          </w:tcPr>
          <w:p w14:paraId="7E4BFB95"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400000</w:t>
            </w:r>
          </w:p>
        </w:tc>
        <w:tc>
          <w:tcPr>
            <w:tcW w:w="4230" w:type="dxa"/>
            <w:tcBorders>
              <w:top w:val="nil"/>
              <w:left w:val="nil"/>
              <w:bottom w:val="single" w:sz="4" w:space="0" w:color="auto"/>
              <w:right w:val="single" w:sz="8" w:space="0" w:color="auto"/>
            </w:tcBorders>
            <w:shd w:val="clear" w:color="auto" w:fill="auto"/>
            <w:hideMark/>
          </w:tcPr>
          <w:p w14:paraId="43FF8488" w14:textId="5312187E"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xml:space="preserve">Some protected areas have </w:t>
            </w:r>
            <w:r w:rsidR="00B653C1" w:rsidRPr="005E3E9F">
              <w:rPr>
                <w:rFonts w:ascii="Microsoft Sans Serif" w:eastAsia="Times New Roman" w:hAnsi="Microsoft Sans Serif" w:cs="Microsoft Sans Serif"/>
                <w:color w:val="000000"/>
                <w:sz w:val="16"/>
                <w:szCs w:val="16"/>
              </w:rPr>
              <w:pgNum/>
            </w:r>
            <w:r w:rsidR="00B653C1" w:rsidRPr="005E3E9F">
              <w:rPr>
                <w:rFonts w:ascii="Microsoft Sans Serif" w:eastAsia="Times New Roman" w:hAnsi="Microsoft Sans Serif" w:cs="Microsoft Sans Serif"/>
                <w:color w:val="000000"/>
                <w:sz w:val="16"/>
                <w:szCs w:val="16"/>
              </w:rPr>
              <w:t>nfrast</w:t>
            </w:r>
            <w:r w:rsidRPr="005E3E9F">
              <w:rPr>
                <w:rFonts w:ascii="Microsoft Sans Serif" w:eastAsia="Times New Roman" w:hAnsi="Microsoft Sans Serif" w:cs="Microsoft Sans Serif"/>
                <w:color w:val="000000"/>
                <w:sz w:val="16"/>
                <w:szCs w:val="16"/>
              </w:rPr>
              <w:t xml:space="preserve"> </w:t>
            </w:r>
            <w:r w:rsidR="00B653C1" w:rsidRPr="005E3E9F">
              <w:rPr>
                <w:rFonts w:ascii="Microsoft Sans Serif" w:eastAsia="Times New Roman" w:hAnsi="Microsoft Sans Serif" w:cs="Microsoft Sans Serif"/>
                <w:color w:val="000000"/>
                <w:sz w:val="16"/>
                <w:szCs w:val="16"/>
              </w:rPr>
              <w:pgNum/>
            </w:r>
            <w:r w:rsidR="00B653C1" w:rsidRPr="005E3E9F">
              <w:rPr>
                <w:rFonts w:ascii="Microsoft Sans Serif" w:eastAsia="Times New Roman" w:hAnsi="Microsoft Sans Serif" w:cs="Microsoft Sans Serif"/>
                <w:color w:val="000000"/>
                <w:sz w:val="16"/>
                <w:szCs w:val="16"/>
              </w:rPr>
              <w:t>nfrastructure</w:t>
            </w:r>
            <w:r w:rsidRPr="005E3E9F">
              <w:rPr>
                <w:rFonts w:ascii="Microsoft Sans Serif" w:eastAsia="Times New Roman" w:hAnsi="Microsoft Sans Serif" w:cs="Microsoft Sans Serif"/>
                <w:color w:val="000000"/>
                <w:sz w:val="16"/>
                <w:szCs w:val="16"/>
              </w:rPr>
              <w:t xml:space="preserve"> on their territory and can use it as additional source for revenue generation, provided they invest business thinking into how to improve the infrastructure to make it more attractive.</w:t>
            </w:r>
          </w:p>
        </w:tc>
      </w:tr>
      <w:tr w:rsidR="004A41C4" w:rsidRPr="005E3E9F" w14:paraId="7B3D8875" w14:textId="77777777" w:rsidTr="004A41C4">
        <w:trPr>
          <w:trHeight w:val="170"/>
        </w:trPr>
        <w:tc>
          <w:tcPr>
            <w:tcW w:w="1710" w:type="dxa"/>
            <w:tcBorders>
              <w:top w:val="nil"/>
              <w:left w:val="single" w:sz="8" w:space="0" w:color="auto"/>
              <w:bottom w:val="single" w:sz="4" w:space="0" w:color="auto"/>
              <w:right w:val="single" w:sz="4" w:space="0" w:color="auto"/>
            </w:tcBorders>
            <w:shd w:val="clear" w:color="auto" w:fill="auto"/>
            <w:hideMark/>
          </w:tcPr>
          <w:p w14:paraId="673CE9B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Fee for conducting the scientific research</w:t>
            </w:r>
          </w:p>
        </w:tc>
        <w:tc>
          <w:tcPr>
            <w:tcW w:w="990" w:type="dxa"/>
            <w:tcBorders>
              <w:top w:val="nil"/>
              <w:left w:val="nil"/>
              <w:bottom w:val="single" w:sz="4" w:space="0" w:color="auto"/>
              <w:right w:val="single" w:sz="4" w:space="0" w:color="auto"/>
            </w:tcBorders>
            <w:shd w:val="clear" w:color="auto" w:fill="auto"/>
            <w:hideMark/>
          </w:tcPr>
          <w:p w14:paraId="26DFA16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varying</w:t>
            </w:r>
          </w:p>
        </w:tc>
        <w:tc>
          <w:tcPr>
            <w:tcW w:w="990" w:type="dxa"/>
            <w:tcBorders>
              <w:top w:val="nil"/>
              <w:left w:val="nil"/>
              <w:bottom w:val="single" w:sz="4" w:space="0" w:color="auto"/>
              <w:right w:val="single" w:sz="4" w:space="0" w:color="auto"/>
            </w:tcBorders>
            <w:shd w:val="clear" w:color="auto" w:fill="auto"/>
            <w:hideMark/>
          </w:tcPr>
          <w:p w14:paraId="6C3F8032"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41500</w:t>
            </w:r>
          </w:p>
        </w:tc>
        <w:tc>
          <w:tcPr>
            <w:tcW w:w="1080" w:type="dxa"/>
            <w:tcBorders>
              <w:top w:val="nil"/>
              <w:left w:val="nil"/>
              <w:bottom w:val="single" w:sz="4" w:space="0" w:color="auto"/>
              <w:right w:val="single" w:sz="4" w:space="0" w:color="auto"/>
            </w:tcBorders>
            <w:shd w:val="clear" w:color="auto" w:fill="auto"/>
            <w:hideMark/>
          </w:tcPr>
          <w:p w14:paraId="5B25FC91"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080" w:type="dxa"/>
            <w:tcBorders>
              <w:top w:val="nil"/>
              <w:left w:val="nil"/>
              <w:bottom w:val="single" w:sz="4" w:space="0" w:color="auto"/>
              <w:right w:val="single" w:sz="4" w:space="0" w:color="auto"/>
            </w:tcBorders>
            <w:shd w:val="clear" w:color="auto" w:fill="auto"/>
            <w:hideMark/>
          </w:tcPr>
          <w:p w14:paraId="5B5730FF"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100000</w:t>
            </w:r>
          </w:p>
        </w:tc>
        <w:tc>
          <w:tcPr>
            <w:tcW w:w="4230" w:type="dxa"/>
            <w:tcBorders>
              <w:top w:val="nil"/>
              <w:left w:val="nil"/>
              <w:bottom w:val="single" w:sz="4" w:space="0" w:color="auto"/>
              <w:right w:val="single" w:sz="8" w:space="0" w:color="auto"/>
            </w:tcBorders>
            <w:shd w:val="clear" w:color="auto" w:fill="auto"/>
            <w:hideMark/>
          </w:tcPr>
          <w:p w14:paraId="3AFF9D2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Increase the list of topics for scientific research. This can be done through expanding partnerships with universities and research institutions.</w:t>
            </w:r>
          </w:p>
        </w:tc>
      </w:tr>
      <w:tr w:rsidR="004A41C4" w:rsidRPr="005E3E9F" w14:paraId="750B7BF7" w14:textId="77777777" w:rsidTr="004A41C4">
        <w:trPr>
          <w:trHeight w:val="242"/>
        </w:trPr>
        <w:tc>
          <w:tcPr>
            <w:tcW w:w="1710" w:type="dxa"/>
            <w:tcBorders>
              <w:top w:val="nil"/>
              <w:left w:val="single" w:sz="8" w:space="0" w:color="auto"/>
              <w:bottom w:val="single" w:sz="4" w:space="0" w:color="auto"/>
              <w:right w:val="single" w:sz="4" w:space="0" w:color="auto"/>
            </w:tcBorders>
            <w:shd w:val="clear" w:color="auto" w:fill="auto"/>
            <w:hideMark/>
          </w:tcPr>
          <w:p w14:paraId="02A8EAC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Fee to get to visit specific nature objects (lakes, waterfalls, valleys, caves, etc.)</w:t>
            </w:r>
          </w:p>
        </w:tc>
        <w:tc>
          <w:tcPr>
            <w:tcW w:w="990" w:type="dxa"/>
            <w:tcBorders>
              <w:top w:val="nil"/>
              <w:left w:val="nil"/>
              <w:bottom w:val="single" w:sz="4" w:space="0" w:color="auto"/>
              <w:right w:val="single" w:sz="4" w:space="0" w:color="auto"/>
            </w:tcBorders>
            <w:shd w:val="clear" w:color="auto" w:fill="auto"/>
            <w:hideMark/>
          </w:tcPr>
          <w:p w14:paraId="25440BA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&lt;1</w:t>
            </w:r>
          </w:p>
        </w:tc>
        <w:tc>
          <w:tcPr>
            <w:tcW w:w="990" w:type="dxa"/>
            <w:tcBorders>
              <w:top w:val="nil"/>
              <w:left w:val="nil"/>
              <w:bottom w:val="single" w:sz="4" w:space="0" w:color="auto"/>
              <w:right w:val="single" w:sz="4" w:space="0" w:color="auto"/>
            </w:tcBorders>
            <w:shd w:val="clear" w:color="auto" w:fill="auto"/>
            <w:hideMark/>
          </w:tcPr>
          <w:p w14:paraId="3E7F7EA1"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21500</w:t>
            </w:r>
          </w:p>
        </w:tc>
        <w:tc>
          <w:tcPr>
            <w:tcW w:w="1080" w:type="dxa"/>
            <w:tcBorders>
              <w:top w:val="nil"/>
              <w:left w:val="nil"/>
              <w:bottom w:val="single" w:sz="4" w:space="0" w:color="auto"/>
              <w:right w:val="single" w:sz="4" w:space="0" w:color="auto"/>
            </w:tcBorders>
            <w:shd w:val="clear" w:color="auto" w:fill="auto"/>
            <w:hideMark/>
          </w:tcPr>
          <w:p w14:paraId="3C29AE1F"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1</w:t>
            </w:r>
          </w:p>
        </w:tc>
        <w:tc>
          <w:tcPr>
            <w:tcW w:w="1080" w:type="dxa"/>
            <w:tcBorders>
              <w:top w:val="nil"/>
              <w:left w:val="nil"/>
              <w:bottom w:val="single" w:sz="4" w:space="0" w:color="auto"/>
              <w:right w:val="single" w:sz="4" w:space="0" w:color="auto"/>
            </w:tcBorders>
            <w:shd w:val="clear" w:color="auto" w:fill="auto"/>
            <w:hideMark/>
          </w:tcPr>
          <w:p w14:paraId="2609A79E" w14:textId="77777777" w:rsidR="00E870BF" w:rsidRPr="005E3E9F" w:rsidRDefault="00E870BF" w:rsidP="00E870BF">
            <w:pPr>
              <w:jc w:val="right"/>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200000</w:t>
            </w:r>
          </w:p>
        </w:tc>
        <w:tc>
          <w:tcPr>
            <w:tcW w:w="4230" w:type="dxa"/>
            <w:tcBorders>
              <w:top w:val="nil"/>
              <w:left w:val="nil"/>
              <w:bottom w:val="single" w:sz="4" w:space="0" w:color="auto"/>
              <w:right w:val="single" w:sz="8" w:space="0" w:color="auto"/>
            </w:tcBorders>
            <w:shd w:val="clear" w:color="auto" w:fill="auto"/>
            <w:hideMark/>
          </w:tcPr>
          <w:p w14:paraId="5B700F6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Introduce the fee for every visitor at much more protected areas. If at least 200,000 tourists pay 1 USD per visit, this can be a good additional revenue.</w:t>
            </w:r>
          </w:p>
        </w:tc>
      </w:tr>
      <w:tr w:rsidR="004A41C4" w:rsidRPr="005E3E9F" w14:paraId="21BBD6B1" w14:textId="77777777" w:rsidTr="004A41C4">
        <w:trPr>
          <w:trHeight w:val="240"/>
        </w:trPr>
        <w:tc>
          <w:tcPr>
            <w:tcW w:w="1710" w:type="dxa"/>
            <w:tcBorders>
              <w:top w:val="nil"/>
              <w:left w:val="single" w:sz="8" w:space="0" w:color="auto"/>
              <w:bottom w:val="single" w:sz="4" w:space="0" w:color="auto"/>
              <w:right w:val="single" w:sz="4" w:space="0" w:color="auto"/>
            </w:tcBorders>
            <w:shd w:val="clear" w:color="auto" w:fill="auto"/>
            <w:hideMark/>
          </w:tcPr>
          <w:p w14:paraId="549FB09C"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0D473082"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14:paraId="7F1CAAE9"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1080" w:type="dxa"/>
            <w:tcBorders>
              <w:top w:val="nil"/>
              <w:left w:val="nil"/>
              <w:bottom w:val="single" w:sz="4" w:space="0" w:color="auto"/>
              <w:right w:val="single" w:sz="4" w:space="0" w:color="auto"/>
            </w:tcBorders>
            <w:shd w:val="clear" w:color="auto" w:fill="auto"/>
            <w:hideMark/>
          </w:tcPr>
          <w:p w14:paraId="09D5BBFC"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1080" w:type="dxa"/>
            <w:tcBorders>
              <w:top w:val="nil"/>
              <w:left w:val="nil"/>
              <w:bottom w:val="single" w:sz="4" w:space="0" w:color="auto"/>
              <w:right w:val="single" w:sz="4" w:space="0" w:color="auto"/>
            </w:tcBorders>
            <w:shd w:val="clear" w:color="auto" w:fill="auto"/>
            <w:hideMark/>
          </w:tcPr>
          <w:p w14:paraId="67997874"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4230" w:type="dxa"/>
            <w:tcBorders>
              <w:top w:val="nil"/>
              <w:left w:val="nil"/>
              <w:bottom w:val="single" w:sz="4" w:space="0" w:color="auto"/>
              <w:right w:val="single" w:sz="8" w:space="0" w:color="auto"/>
            </w:tcBorders>
            <w:shd w:val="clear" w:color="auto" w:fill="auto"/>
            <w:hideMark/>
          </w:tcPr>
          <w:p w14:paraId="05AEE60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r w:rsidR="004A41C4" w:rsidRPr="005E3E9F" w14:paraId="0A96F24D" w14:textId="77777777" w:rsidTr="004A41C4">
        <w:trPr>
          <w:trHeight w:val="260"/>
        </w:trPr>
        <w:tc>
          <w:tcPr>
            <w:tcW w:w="1710" w:type="dxa"/>
            <w:tcBorders>
              <w:top w:val="nil"/>
              <w:left w:val="single" w:sz="8" w:space="0" w:color="auto"/>
              <w:bottom w:val="single" w:sz="8" w:space="0" w:color="auto"/>
              <w:right w:val="single" w:sz="4" w:space="0" w:color="auto"/>
            </w:tcBorders>
            <w:shd w:val="clear" w:color="auto" w:fill="auto"/>
            <w:hideMark/>
          </w:tcPr>
          <w:p w14:paraId="3E27FB99"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Total</w:t>
            </w:r>
          </w:p>
        </w:tc>
        <w:tc>
          <w:tcPr>
            <w:tcW w:w="990" w:type="dxa"/>
            <w:tcBorders>
              <w:top w:val="nil"/>
              <w:left w:val="nil"/>
              <w:bottom w:val="single" w:sz="8" w:space="0" w:color="auto"/>
              <w:right w:val="single" w:sz="4" w:space="0" w:color="auto"/>
            </w:tcBorders>
            <w:shd w:val="clear" w:color="auto" w:fill="auto"/>
            <w:hideMark/>
          </w:tcPr>
          <w:p w14:paraId="1EEBF85F"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990" w:type="dxa"/>
            <w:tcBorders>
              <w:top w:val="nil"/>
              <w:left w:val="nil"/>
              <w:bottom w:val="single" w:sz="8" w:space="0" w:color="auto"/>
              <w:right w:val="single" w:sz="4" w:space="0" w:color="auto"/>
            </w:tcBorders>
            <w:shd w:val="clear" w:color="auto" w:fill="auto"/>
            <w:hideMark/>
          </w:tcPr>
          <w:p w14:paraId="5DA41B8B" w14:textId="77777777" w:rsidR="00E870BF" w:rsidRPr="005E3E9F" w:rsidRDefault="00E870BF" w:rsidP="00E870BF">
            <w:pPr>
              <w:jc w:val="right"/>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354500</w:t>
            </w:r>
          </w:p>
        </w:tc>
        <w:tc>
          <w:tcPr>
            <w:tcW w:w="1080" w:type="dxa"/>
            <w:tcBorders>
              <w:top w:val="nil"/>
              <w:left w:val="nil"/>
              <w:bottom w:val="single" w:sz="8" w:space="0" w:color="auto"/>
              <w:right w:val="single" w:sz="4" w:space="0" w:color="auto"/>
            </w:tcBorders>
            <w:shd w:val="clear" w:color="auto" w:fill="auto"/>
            <w:hideMark/>
          </w:tcPr>
          <w:p w14:paraId="7BC184D3"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w:t>
            </w:r>
          </w:p>
        </w:tc>
        <w:tc>
          <w:tcPr>
            <w:tcW w:w="1080" w:type="dxa"/>
            <w:tcBorders>
              <w:top w:val="nil"/>
              <w:left w:val="nil"/>
              <w:bottom w:val="single" w:sz="8" w:space="0" w:color="auto"/>
              <w:right w:val="single" w:sz="4" w:space="0" w:color="auto"/>
            </w:tcBorders>
            <w:shd w:val="clear" w:color="auto" w:fill="auto"/>
            <w:hideMark/>
          </w:tcPr>
          <w:p w14:paraId="4A1190FB" w14:textId="77777777" w:rsidR="00E870BF" w:rsidRPr="005E3E9F" w:rsidRDefault="00E870BF" w:rsidP="00E870BF">
            <w:pPr>
              <w:jc w:val="right"/>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3700000</w:t>
            </w:r>
          </w:p>
        </w:tc>
        <w:tc>
          <w:tcPr>
            <w:tcW w:w="4230" w:type="dxa"/>
            <w:tcBorders>
              <w:top w:val="nil"/>
              <w:left w:val="nil"/>
              <w:bottom w:val="single" w:sz="8" w:space="0" w:color="auto"/>
              <w:right w:val="single" w:sz="8" w:space="0" w:color="auto"/>
            </w:tcBorders>
            <w:shd w:val="clear" w:color="auto" w:fill="auto"/>
            <w:hideMark/>
          </w:tcPr>
          <w:p w14:paraId="1EF3D09E"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r>
    </w:tbl>
    <w:p w14:paraId="70BF745B" w14:textId="77777777" w:rsidR="00B653C1" w:rsidRPr="005E3E9F" w:rsidRDefault="00B653C1">
      <w:pPr>
        <w:rPr>
          <w:sz w:val="16"/>
          <w:szCs w:val="16"/>
        </w:rPr>
      </w:pPr>
    </w:p>
    <w:tbl>
      <w:tblPr>
        <w:tblW w:w="20304" w:type="dxa"/>
        <w:tblInd w:w="108" w:type="dxa"/>
        <w:tblLayout w:type="fixed"/>
        <w:tblLook w:val="04A0" w:firstRow="1" w:lastRow="0" w:firstColumn="1" w:lastColumn="0" w:noHBand="0" w:noVBand="1"/>
      </w:tblPr>
      <w:tblGrid>
        <w:gridCol w:w="2340"/>
        <w:gridCol w:w="2340"/>
        <w:gridCol w:w="3510"/>
        <w:gridCol w:w="1530"/>
        <w:gridCol w:w="10348"/>
        <w:gridCol w:w="236"/>
      </w:tblGrid>
      <w:tr w:rsidR="004A41C4" w:rsidRPr="005E3E9F" w14:paraId="06325C44" w14:textId="77777777" w:rsidTr="00B33366">
        <w:trPr>
          <w:gridAfter w:val="3"/>
          <w:wAfter w:w="12114" w:type="dxa"/>
          <w:trHeight w:val="964"/>
        </w:trPr>
        <w:tc>
          <w:tcPr>
            <w:tcW w:w="8190" w:type="dxa"/>
            <w:gridSpan w:val="3"/>
            <w:tcBorders>
              <w:top w:val="nil"/>
              <w:left w:val="nil"/>
              <w:right w:val="nil"/>
            </w:tcBorders>
            <w:shd w:val="clear" w:color="auto" w:fill="auto"/>
            <w:noWrap/>
            <w:vAlign w:val="bottom"/>
            <w:hideMark/>
          </w:tcPr>
          <w:p w14:paraId="5942254D" w14:textId="77777777" w:rsidR="004A41C4" w:rsidRPr="005E3E9F" w:rsidRDefault="004A41C4"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Annex II – Policy Reform and Strengthening</w:t>
            </w:r>
          </w:p>
          <w:p w14:paraId="4847D139" w14:textId="599DD4E3" w:rsidR="004A41C4" w:rsidRPr="005E3E9F" w:rsidRDefault="004A41C4"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This Table should be filled out to complement information provided in Part II, Component I on the policy and legislative frameworks.  This table presents the list all policies to be reformed, established or strengthened to improve the PA financing system</w:t>
            </w:r>
          </w:p>
        </w:tc>
      </w:tr>
      <w:tr w:rsidR="004A41C4" w:rsidRPr="005E3E9F" w14:paraId="38B5A336" w14:textId="77777777" w:rsidTr="004A41C4">
        <w:trPr>
          <w:trHeight w:val="196"/>
        </w:trPr>
        <w:tc>
          <w:tcPr>
            <w:tcW w:w="2340" w:type="dxa"/>
            <w:tcBorders>
              <w:top w:val="single" w:sz="8" w:space="0" w:color="auto"/>
              <w:left w:val="single" w:sz="8" w:space="0" w:color="auto"/>
              <w:bottom w:val="single" w:sz="4" w:space="0" w:color="auto"/>
              <w:right w:val="single" w:sz="4" w:space="0" w:color="auto"/>
            </w:tcBorders>
            <w:shd w:val="clear" w:color="auto" w:fill="auto"/>
            <w:hideMark/>
          </w:tcPr>
          <w:p w14:paraId="70B23EFA"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Policy/Law</w:t>
            </w:r>
          </w:p>
        </w:tc>
        <w:tc>
          <w:tcPr>
            <w:tcW w:w="2340" w:type="dxa"/>
            <w:tcBorders>
              <w:top w:val="single" w:sz="8" w:space="0" w:color="auto"/>
              <w:left w:val="nil"/>
              <w:bottom w:val="single" w:sz="4" w:space="0" w:color="auto"/>
              <w:right w:val="single" w:sz="4" w:space="0" w:color="auto"/>
            </w:tcBorders>
            <w:shd w:val="clear" w:color="auto" w:fill="auto"/>
            <w:hideMark/>
          </w:tcPr>
          <w:p w14:paraId="0126DE15"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Justification for change or new policy/law</w:t>
            </w:r>
          </w:p>
        </w:tc>
        <w:tc>
          <w:tcPr>
            <w:tcW w:w="3510" w:type="dxa"/>
            <w:tcBorders>
              <w:top w:val="single" w:sz="8" w:space="0" w:color="auto"/>
              <w:left w:val="nil"/>
              <w:bottom w:val="single" w:sz="4" w:space="0" w:color="auto"/>
              <w:right w:val="single" w:sz="4" w:space="0" w:color="auto"/>
            </w:tcBorders>
            <w:shd w:val="clear" w:color="auto" w:fill="auto"/>
            <w:hideMark/>
          </w:tcPr>
          <w:p w14:paraId="4B22766A"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Recommended changes</w:t>
            </w:r>
          </w:p>
        </w:tc>
        <w:tc>
          <w:tcPr>
            <w:tcW w:w="1530" w:type="dxa"/>
            <w:tcBorders>
              <w:top w:val="single" w:sz="8" w:space="0" w:color="auto"/>
              <w:left w:val="nil"/>
              <w:bottom w:val="single" w:sz="4" w:space="0" w:color="auto"/>
              <w:right w:val="single" w:sz="8" w:space="0" w:color="auto"/>
            </w:tcBorders>
            <w:shd w:val="clear" w:color="auto" w:fill="auto"/>
            <w:hideMark/>
          </w:tcPr>
          <w:p w14:paraId="04258F7D"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Proposed Timeframe</w:t>
            </w:r>
          </w:p>
        </w:tc>
        <w:tc>
          <w:tcPr>
            <w:tcW w:w="10348" w:type="dxa"/>
            <w:tcBorders>
              <w:top w:val="nil"/>
              <w:left w:val="nil"/>
              <w:bottom w:val="nil"/>
              <w:right w:val="nil"/>
            </w:tcBorders>
            <w:shd w:val="clear" w:color="auto" w:fill="auto"/>
            <w:noWrap/>
            <w:vAlign w:val="bottom"/>
            <w:hideMark/>
          </w:tcPr>
          <w:p w14:paraId="2FFE5839"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B8B43D2"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A41C4" w:rsidRPr="005E3E9F" w14:paraId="3FB1DF30" w14:textId="77777777" w:rsidTr="004A41C4">
        <w:trPr>
          <w:trHeight w:val="885"/>
        </w:trPr>
        <w:tc>
          <w:tcPr>
            <w:tcW w:w="2340" w:type="dxa"/>
            <w:tcBorders>
              <w:top w:val="nil"/>
              <w:left w:val="single" w:sz="8" w:space="0" w:color="auto"/>
              <w:bottom w:val="single" w:sz="4" w:space="0" w:color="auto"/>
              <w:right w:val="single" w:sz="4" w:space="0" w:color="auto"/>
            </w:tcBorders>
            <w:shd w:val="clear" w:color="auto" w:fill="auto"/>
            <w:hideMark/>
          </w:tcPr>
          <w:p w14:paraId="2B4312E1" w14:textId="77777777" w:rsidR="00E870BF" w:rsidRPr="005E3E9F" w:rsidRDefault="00E870BF" w:rsidP="00E870BF">
            <w:pPr>
              <w:rPr>
                <w:rFonts w:ascii="Microsoft Sans Serif" w:eastAsia="Times New Roman" w:hAnsi="Microsoft Sans Serif" w:cs="Microsoft Sans Serif"/>
                <w:sz w:val="16"/>
                <w:szCs w:val="16"/>
              </w:rPr>
            </w:pPr>
            <w:r w:rsidRPr="005E3E9F">
              <w:rPr>
                <w:rFonts w:ascii="Microsoft Sans Serif" w:eastAsia="Times New Roman" w:hAnsi="Microsoft Sans Serif" w:cs="Microsoft Sans Serif"/>
                <w:sz w:val="16"/>
                <w:szCs w:val="16"/>
              </w:rPr>
              <w:t>The revenue generation mechanisms that are not permitted under the current legal framework include concessions, and PES.</w:t>
            </w:r>
          </w:p>
        </w:tc>
        <w:tc>
          <w:tcPr>
            <w:tcW w:w="2340" w:type="dxa"/>
            <w:tcBorders>
              <w:top w:val="nil"/>
              <w:left w:val="nil"/>
              <w:bottom w:val="single" w:sz="4" w:space="0" w:color="auto"/>
              <w:right w:val="single" w:sz="4" w:space="0" w:color="auto"/>
            </w:tcBorders>
            <w:shd w:val="clear" w:color="auto" w:fill="auto"/>
            <w:hideMark/>
          </w:tcPr>
          <w:p w14:paraId="4738076C"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3510" w:type="dxa"/>
            <w:tcBorders>
              <w:top w:val="nil"/>
              <w:left w:val="nil"/>
              <w:bottom w:val="single" w:sz="4" w:space="0" w:color="auto"/>
              <w:right w:val="single" w:sz="4" w:space="0" w:color="auto"/>
            </w:tcBorders>
            <w:shd w:val="clear" w:color="auto" w:fill="auto"/>
            <w:hideMark/>
          </w:tcPr>
          <w:p w14:paraId="4B81913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530" w:type="dxa"/>
            <w:tcBorders>
              <w:top w:val="nil"/>
              <w:left w:val="nil"/>
              <w:bottom w:val="single" w:sz="4" w:space="0" w:color="auto"/>
              <w:right w:val="single" w:sz="8" w:space="0" w:color="auto"/>
            </w:tcBorders>
            <w:shd w:val="clear" w:color="auto" w:fill="auto"/>
            <w:hideMark/>
          </w:tcPr>
          <w:p w14:paraId="44AD337D"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0348" w:type="dxa"/>
            <w:tcBorders>
              <w:top w:val="nil"/>
              <w:left w:val="nil"/>
              <w:bottom w:val="nil"/>
              <w:right w:val="nil"/>
            </w:tcBorders>
            <w:shd w:val="clear" w:color="auto" w:fill="auto"/>
            <w:noWrap/>
            <w:vAlign w:val="bottom"/>
            <w:hideMark/>
          </w:tcPr>
          <w:p w14:paraId="439D1EF2"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7DB91043"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A41C4" w:rsidRPr="005E3E9F" w14:paraId="275B8111" w14:textId="77777777" w:rsidTr="004A41C4">
        <w:trPr>
          <w:trHeight w:val="251"/>
        </w:trPr>
        <w:tc>
          <w:tcPr>
            <w:tcW w:w="2340" w:type="dxa"/>
            <w:tcBorders>
              <w:top w:val="nil"/>
              <w:left w:val="single" w:sz="8" w:space="0" w:color="auto"/>
              <w:bottom w:val="single" w:sz="4" w:space="0" w:color="auto"/>
              <w:right w:val="single" w:sz="4" w:space="0" w:color="auto"/>
            </w:tcBorders>
            <w:shd w:val="clear" w:color="auto" w:fill="auto"/>
            <w:hideMark/>
          </w:tcPr>
          <w:p w14:paraId="25CC103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Concession</w:t>
            </w:r>
          </w:p>
        </w:tc>
        <w:tc>
          <w:tcPr>
            <w:tcW w:w="2340" w:type="dxa"/>
            <w:tcBorders>
              <w:top w:val="nil"/>
              <w:left w:val="nil"/>
              <w:bottom w:val="single" w:sz="4" w:space="0" w:color="auto"/>
              <w:right w:val="single" w:sz="4" w:space="0" w:color="auto"/>
            </w:tcBorders>
            <w:shd w:val="clear" w:color="auto" w:fill="auto"/>
            <w:hideMark/>
          </w:tcPr>
          <w:p w14:paraId="2097481B"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It will significantly promote the development of green tourism and PPPs, as well as increase the revenue.</w:t>
            </w:r>
          </w:p>
        </w:tc>
        <w:tc>
          <w:tcPr>
            <w:tcW w:w="3510" w:type="dxa"/>
            <w:tcBorders>
              <w:top w:val="nil"/>
              <w:left w:val="nil"/>
              <w:bottom w:val="single" w:sz="4" w:space="0" w:color="auto"/>
              <w:right w:val="single" w:sz="4" w:space="0" w:color="auto"/>
            </w:tcBorders>
            <w:shd w:val="clear" w:color="auto" w:fill="auto"/>
            <w:hideMark/>
          </w:tcPr>
          <w:p w14:paraId="66B5EEC6"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Appropriate ammendements shoud be made to the Law of Ukraine "On the nature rserve fund of Ukraine"</w:t>
            </w:r>
          </w:p>
        </w:tc>
        <w:tc>
          <w:tcPr>
            <w:tcW w:w="1530" w:type="dxa"/>
            <w:tcBorders>
              <w:top w:val="nil"/>
              <w:left w:val="nil"/>
              <w:bottom w:val="single" w:sz="4" w:space="0" w:color="auto"/>
              <w:right w:val="single" w:sz="8" w:space="0" w:color="auto"/>
            </w:tcBorders>
            <w:shd w:val="clear" w:color="auto" w:fill="auto"/>
            <w:hideMark/>
          </w:tcPr>
          <w:p w14:paraId="6C96204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5 years</w:t>
            </w:r>
          </w:p>
        </w:tc>
        <w:tc>
          <w:tcPr>
            <w:tcW w:w="10348" w:type="dxa"/>
            <w:tcBorders>
              <w:top w:val="nil"/>
              <w:left w:val="nil"/>
              <w:bottom w:val="nil"/>
              <w:right w:val="nil"/>
            </w:tcBorders>
            <w:shd w:val="clear" w:color="auto" w:fill="auto"/>
            <w:noWrap/>
            <w:vAlign w:val="bottom"/>
            <w:hideMark/>
          </w:tcPr>
          <w:p w14:paraId="56606741"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B661C61"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A41C4" w:rsidRPr="005E3E9F" w14:paraId="4FB4C45E" w14:textId="77777777" w:rsidTr="004A41C4">
        <w:trPr>
          <w:trHeight w:val="557"/>
        </w:trPr>
        <w:tc>
          <w:tcPr>
            <w:tcW w:w="2340" w:type="dxa"/>
            <w:tcBorders>
              <w:top w:val="nil"/>
              <w:left w:val="single" w:sz="8" w:space="0" w:color="auto"/>
              <w:bottom w:val="single" w:sz="4" w:space="0" w:color="auto"/>
              <w:right w:val="single" w:sz="4" w:space="0" w:color="auto"/>
            </w:tcBorders>
            <w:shd w:val="clear" w:color="auto" w:fill="auto"/>
            <w:hideMark/>
          </w:tcPr>
          <w:p w14:paraId="7C733C1E"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PES</w:t>
            </w:r>
          </w:p>
        </w:tc>
        <w:tc>
          <w:tcPr>
            <w:tcW w:w="2340" w:type="dxa"/>
            <w:tcBorders>
              <w:top w:val="nil"/>
              <w:left w:val="nil"/>
              <w:bottom w:val="single" w:sz="4" w:space="0" w:color="auto"/>
              <w:right w:val="single" w:sz="4" w:space="0" w:color="auto"/>
            </w:tcBorders>
            <w:shd w:val="clear" w:color="auto" w:fill="auto"/>
            <w:hideMark/>
          </w:tcPr>
          <w:p w14:paraId="6BD64E05"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PAs de-factor provide such services, but with no payments received for that. Such innovation will increase the revenue.</w:t>
            </w:r>
          </w:p>
        </w:tc>
        <w:tc>
          <w:tcPr>
            <w:tcW w:w="3510" w:type="dxa"/>
            <w:tcBorders>
              <w:top w:val="nil"/>
              <w:left w:val="nil"/>
              <w:bottom w:val="single" w:sz="4" w:space="0" w:color="auto"/>
              <w:right w:val="single" w:sz="4" w:space="0" w:color="auto"/>
            </w:tcBorders>
            <w:shd w:val="clear" w:color="auto" w:fill="auto"/>
            <w:hideMark/>
          </w:tcPr>
          <w:p w14:paraId="177C113A"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Appropriate ammendements shoud be made to the Law of Ukraine "On the nature rserve fund of Ukraine"</w:t>
            </w:r>
          </w:p>
        </w:tc>
        <w:tc>
          <w:tcPr>
            <w:tcW w:w="1530" w:type="dxa"/>
            <w:tcBorders>
              <w:top w:val="nil"/>
              <w:left w:val="nil"/>
              <w:bottom w:val="single" w:sz="4" w:space="0" w:color="auto"/>
              <w:right w:val="single" w:sz="8" w:space="0" w:color="auto"/>
            </w:tcBorders>
            <w:shd w:val="clear" w:color="auto" w:fill="auto"/>
            <w:hideMark/>
          </w:tcPr>
          <w:p w14:paraId="0DAD97D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5 years</w:t>
            </w:r>
          </w:p>
        </w:tc>
        <w:tc>
          <w:tcPr>
            <w:tcW w:w="10348" w:type="dxa"/>
            <w:tcBorders>
              <w:top w:val="nil"/>
              <w:left w:val="nil"/>
              <w:bottom w:val="nil"/>
              <w:right w:val="nil"/>
            </w:tcBorders>
            <w:shd w:val="clear" w:color="auto" w:fill="auto"/>
            <w:noWrap/>
            <w:vAlign w:val="bottom"/>
            <w:hideMark/>
          </w:tcPr>
          <w:p w14:paraId="57A6EEA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A1EEE9D"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A41C4" w:rsidRPr="005E3E9F" w14:paraId="202B6F40" w14:textId="77777777" w:rsidTr="004A41C4">
        <w:trPr>
          <w:trHeight w:val="240"/>
        </w:trPr>
        <w:tc>
          <w:tcPr>
            <w:tcW w:w="2340" w:type="dxa"/>
            <w:tcBorders>
              <w:top w:val="nil"/>
              <w:left w:val="nil"/>
              <w:bottom w:val="nil"/>
              <w:right w:val="nil"/>
            </w:tcBorders>
            <w:shd w:val="clear" w:color="auto" w:fill="auto"/>
            <w:vAlign w:val="bottom"/>
            <w:hideMark/>
          </w:tcPr>
          <w:p w14:paraId="214A2FE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40" w:type="dxa"/>
            <w:tcBorders>
              <w:top w:val="nil"/>
              <w:left w:val="nil"/>
              <w:bottom w:val="nil"/>
              <w:right w:val="nil"/>
            </w:tcBorders>
            <w:shd w:val="clear" w:color="auto" w:fill="auto"/>
            <w:noWrap/>
            <w:vAlign w:val="bottom"/>
            <w:hideMark/>
          </w:tcPr>
          <w:p w14:paraId="361DB75F" w14:textId="77777777" w:rsidR="00E870BF" w:rsidRPr="005E3E9F" w:rsidRDefault="00E870BF" w:rsidP="00E870BF">
            <w:pPr>
              <w:jc w:val="center"/>
              <w:rPr>
                <w:rFonts w:ascii="Microsoft Sans Serif" w:eastAsia="Times New Roman" w:hAnsi="Microsoft Sans Serif" w:cs="Microsoft Sans Serif"/>
                <w:color w:val="000000"/>
                <w:sz w:val="16"/>
                <w:szCs w:val="16"/>
              </w:rPr>
            </w:pPr>
          </w:p>
        </w:tc>
        <w:tc>
          <w:tcPr>
            <w:tcW w:w="3510" w:type="dxa"/>
            <w:tcBorders>
              <w:top w:val="nil"/>
              <w:left w:val="nil"/>
              <w:bottom w:val="nil"/>
              <w:right w:val="nil"/>
            </w:tcBorders>
            <w:shd w:val="clear" w:color="auto" w:fill="auto"/>
            <w:noWrap/>
            <w:vAlign w:val="bottom"/>
            <w:hideMark/>
          </w:tcPr>
          <w:p w14:paraId="2D107F4B"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530" w:type="dxa"/>
            <w:tcBorders>
              <w:top w:val="nil"/>
              <w:left w:val="nil"/>
              <w:bottom w:val="nil"/>
              <w:right w:val="nil"/>
            </w:tcBorders>
            <w:shd w:val="clear" w:color="auto" w:fill="auto"/>
            <w:noWrap/>
            <w:vAlign w:val="bottom"/>
            <w:hideMark/>
          </w:tcPr>
          <w:p w14:paraId="6CF03A88"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10348" w:type="dxa"/>
            <w:tcBorders>
              <w:top w:val="nil"/>
              <w:left w:val="nil"/>
              <w:bottom w:val="nil"/>
              <w:right w:val="nil"/>
            </w:tcBorders>
            <w:shd w:val="clear" w:color="auto" w:fill="auto"/>
            <w:noWrap/>
            <w:vAlign w:val="bottom"/>
            <w:hideMark/>
          </w:tcPr>
          <w:p w14:paraId="57026EE3"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1364E17F"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A41C4" w:rsidRPr="005E3E9F" w14:paraId="349215E6" w14:textId="77777777" w:rsidTr="004A41C4">
        <w:trPr>
          <w:trHeight w:val="240"/>
        </w:trPr>
        <w:tc>
          <w:tcPr>
            <w:tcW w:w="2340" w:type="dxa"/>
            <w:tcBorders>
              <w:top w:val="nil"/>
              <w:left w:val="nil"/>
              <w:bottom w:val="nil"/>
              <w:right w:val="nil"/>
            </w:tcBorders>
            <w:shd w:val="clear" w:color="000000" w:fill="FFC000"/>
            <w:vAlign w:val="bottom"/>
            <w:hideMark/>
          </w:tcPr>
          <w:p w14:paraId="3D57A0E0" w14:textId="77777777" w:rsidR="00E870BF" w:rsidRPr="005E3E9F" w:rsidRDefault="00E870BF" w:rsidP="00E870BF">
            <w:pP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SIGNATURE:</w:t>
            </w:r>
          </w:p>
        </w:tc>
        <w:tc>
          <w:tcPr>
            <w:tcW w:w="2340" w:type="dxa"/>
            <w:tcBorders>
              <w:top w:val="nil"/>
              <w:left w:val="nil"/>
              <w:bottom w:val="nil"/>
              <w:right w:val="nil"/>
            </w:tcBorders>
            <w:shd w:val="clear" w:color="000000" w:fill="FFC000"/>
            <w:noWrap/>
            <w:vAlign w:val="bottom"/>
            <w:hideMark/>
          </w:tcPr>
          <w:p w14:paraId="65C374CF" w14:textId="77777777" w:rsidR="00E870BF" w:rsidRPr="005E3E9F" w:rsidRDefault="00E870BF" w:rsidP="00E870BF">
            <w:pPr>
              <w:jc w:val="center"/>
              <w:rPr>
                <w:rFonts w:ascii="Microsoft Sans Serif" w:eastAsia="Times New Roman" w:hAnsi="Microsoft Sans Serif" w:cs="Microsoft Sans Serif"/>
                <w:b/>
                <w:bCs/>
                <w:color w:val="000000"/>
                <w:sz w:val="16"/>
                <w:szCs w:val="16"/>
              </w:rPr>
            </w:pPr>
            <w:r w:rsidRPr="005E3E9F">
              <w:rPr>
                <w:rFonts w:ascii="Microsoft Sans Serif" w:eastAsia="Times New Roman" w:hAnsi="Microsoft Sans Serif" w:cs="Microsoft Sans Serif"/>
                <w:b/>
                <w:bCs/>
                <w:color w:val="000000"/>
                <w:sz w:val="16"/>
                <w:szCs w:val="16"/>
              </w:rPr>
              <w:t xml:space="preserve">Prepared by </w:t>
            </w:r>
          </w:p>
        </w:tc>
        <w:tc>
          <w:tcPr>
            <w:tcW w:w="3510" w:type="dxa"/>
            <w:tcBorders>
              <w:top w:val="nil"/>
              <w:left w:val="nil"/>
              <w:bottom w:val="nil"/>
              <w:right w:val="nil"/>
            </w:tcBorders>
            <w:shd w:val="clear" w:color="000000" w:fill="FFC000"/>
            <w:noWrap/>
            <w:vAlign w:val="bottom"/>
            <w:hideMark/>
          </w:tcPr>
          <w:p w14:paraId="16651553"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530" w:type="dxa"/>
            <w:tcBorders>
              <w:top w:val="nil"/>
              <w:left w:val="nil"/>
              <w:bottom w:val="nil"/>
              <w:right w:val="nil"/>
            </w:tcBorders>
            <w:shd w:val="clear" w:color="000000" w:fill="FFC000"/>
            <w:noWrap/>
            <w:vAlign w:val="bottom"/>
            <w:hideMark/>
          </w:tcPr>
          <w:p w14:paraId="3EEFC8C0"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0348" w:type="dxa"/>
            <w:tcBorders>
              <w:top w:val="nil"/>
              <w:left w:val="nil"/>
              <w:bottom w:val="nil"/>
              <w:right w:val="nil"/>
            </w:tcBorders>
            <w:shd w:val="clear" w:color="auto" w:fill="auto"/>
            <w:noWrap/>
            <w:vAlign w:val="bottom"/>
            <w:hideMark/>
          </w:tcPr>
          <w:p w14:paraId="0FF53F0D"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4E808C45"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A41C4" w:rsidRPr="005E3E9F" w14:paraId="073FE337" w14:textId="77777777" w:rsidTr="004A41C4">
        <w:trPr>
          <w:trHeight w:val="240"/>
        </w:trPr>
        <w:tc>
          <w:tcPr>
            <w:tcW w:w="2340" w:type="dxa"/>
            <w:tcBorders>
              <w:top w:val="nil"/>
              <w:left w:val="nil"/>
              <w:bottom w:val="nil"/>
              <w:right w:val="nil"/>
            </w:tcBorders>
            <w:shd w:val="clear" w:color="000000" w:fill="FFC000"/>
            <w:vAlign w:val="bottom"/>
            <w:hideMark/>
          </w:tcPr>
          <w:p w14:paraId="635EE26F"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2340" w:type="dxa"/>
            <w:tcBorders>
              <w:top w:val="nil"/>
              <w:left w:val="nil"/>
              <w:bottom w:val="nil"/>
              <w:right w:val="nil"/>
            </w:tcBorders>
            <w:shd w:val="clear" w:color="000000" w:fill="FFC000"/>
            <w:noWrap/>
            <w:vAlign w:val="bottom"/>
            <w:hideMark/>
          </w:tcPr>
          <w:p w14:paraId="4A2199E9" w14:textId="77777777" w:rsidR="00E870BF" w:rsidRPr="005E3E9F" w:rsidRDefault="00E870BF" w:rsidP="00E870BF">
            <w:pPr>
              <w:jc w:val="cente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3510" w:type="dxa"/>
            <w:tcBorders>
              <w:top w:val="nil"/>
              <w:left w:val="nil"/>
              <w:bottom w:val="nil"/>
              <w:right w:val="nil"/>
            </w:tcBorders>
            <w:shd w:val="clear" w:color="000000" w:fill="FFC000"/>
            <w:noWrap/>
            <w:vAlign w:val="bottom"/>
            <w:hideMark/>
          </w:tcPr>
          <w:p w14:paraId="061A5478"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530" w:type="dxa"/>
            <w:tcBorders>
              <w:top w:val="nil"/>
              <w:left w:val="nil"/>
              <w:bottom w:val="nil"/>
              <w:right w:val="nil"/>
            </w:tcBorders>
            <w:shd w:val="clear" w:color="000000" w:fill="FFC000"/>
            <w:noWrap/>
            <w:vAlign w:val="bottom"/>
            <w:hideMark/>
          </w:tcPr>
          <w:p w14:paraId="3B272462" w14:textId="77777777" w:rsidR="00E870BF" w:rsidRPr="005E3E9F" w:rsidRDefault="00E870BF"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color w:val="000000"/>
                <w:sz w:val="16"/>
                <w:szCs w:val="16"/>
              </w:rPr>
              <w:t> </w:t>
            </w:r>
          </w:p>
        </w:tc>
        <w:tc>
          <w:tcPr>
            <w:tcW w:w="10348" w:type="dxa"/>
            <w:tcBorders>
              <w:top w:val="nil"/>
              <w:left w:val="nil"/>
              <w:bottom w:val="nil"/>
              <w:right w:val="nil"/>
            </w:tcBorders>
            <w:shd w:val="clear" w:color="auto" w:fill="auto"/>
            <w:noWrap/>
            <w:vAlign w:val="bottom"/>
            <w:hideMark/>
          </w:tcPr>
          <w:p w14:paraId="67ABA48F" w14:textId="77777777" w:rsidR="00E870BF" w:rsidRPr="005E3E9F" w:rsidRDefault="00E870BF" w:rsidP="00E870BF">
            <w:pPr>
              <w:rPr>
                <w:rFonts w:ascii="Microsoft Sans Serif" w:eastAsia="Times New Roman" w:hAnsi="Microsoft Sans Serif" w:cs="Microsoft Sans Serif"/>
                <w:color w:val="000000"/>
                <w:sz w:val="16"/>
                <w:szCs w:val="16"/>
              </w:rPr>
            </w:pPr>
          </w:p>
        </w:tc>
        <w:tc>
          <w:tcPr>
            <w:tcW w:w="236" w:type="dxa"/>
            <w:tcBorders>
              <w:top w:val="nil"/>
              <w:left w:val="nil"/>
              <w:bottom w:val="nil"/>
              <w:right w:val="nil"/>
            </w:tcBorders>
            <w:shd w:val="clear" w:color="auto" w:fill="auto"/>
            <w:noWrap/>
            <w:vAlign w:val="bottom"/>
            <w:hideMark/>
          </w:tcPr>
          <w:p w14:paraId="3ED4DD70" w14:textId="77777777" w:rsidR="00E870BF" w:rsidRPr="005E3E9F" w:rsidRDefault="00E870BF" w:rsidP="00E870BF">
            <w:pPr>
              <w:rPr>
                <w:rFonts w:ascii="Microsoft Sans Serif" w:eastAsia="Times New Roman" w:hAnsi="Microsoft Sans Serif" w:cs="Microsoft Sans Serif"/>
                <w:color w:val="000000"/>
                <w:sz w:val="16"/>
                <w:szCs w:val="16"/>
              </w:rPr>
            </w:pPr>
          </w:p>
        </w:tc>
      </w:tr>
      <w:tr w:rsidR="004A41C4" w:rsidRPr="005E3E9F" w14:paraId="3FE986F4" w14:textId="77777777" w:rsidTr="00B33366">
        <w:trPr>
          <w:gridAfter w:val="3"/>
          <w:wAfter w:w="12114" w:type="dxa"/>
          <w:trHeight w:val="240"/>
        </w:trPr>
        <w:tc>
          <w:tcPr>
            <w:tcW w:w="8190" w:type="dxa"/>
            <w:gridSpan w:val="3"/>
            <w:tcBorders>
              <w:top w:val="nil"/>
              <w:left w:val="nil"/>
              <w:bottom w:val="nil"/>
            </w:tcBorders>
            <w:shd w:val="clear" w:color="000000" w:fill="FFC000"/>
            <w:noWrap/>
            <w:vAlign w:val="bottom"/>
            <w:hideMark/>
          </w:tcPr>
          <w:p w14:paraId="709C86BA" w14:textId="6290FA9A" w:rsidR="004A41C4" w:rsidRPr="005E3E9F" w:rsidRDefault="004A41C4" w:rsidP="00E870BF">
            <w:pPr>
              <w:rPr>
                <w:rFonts w:ascii="Microsoft Sans Serif" w:eastAsia="Times New Roman" w:hAnsi="Microsoft Sans Serif" w:cs="Microsoft Sans Serif"/>
                <w:color w:val="000000"/>
                <w:sz w:val="16"/>
                <w:szCs w:val="16"/>
              </w:rPr>
            </w:pPr>
            <w:r w:rsidRPr="005E3E9F">
              <w:rPr>
                <w:rFonts w:ascii="Microsoft Sans Serif" w:eastAsia="Times New Roman" w:hAnsi="Microsoft Sans Serif" w:cs="Microsoft Sans Serif"/>
                <w:b/>
                <w:bCs/>
                <w:color w:val="000000"/>
                <w:sz w:val="16"/>
                <w:szCs w:val="16"/>
              </w:rPr>
              <w:t>Nadezhda Fediuk, national expert on economic and financial matters of protected areas, Association of Protected Areas</w:t>
            </w:r>
          </w:p>
        </w:tc>
      </w:tr>
    </w:tbl>
    <w:p w14:paraId="54AC7701" w14:textId="77777777" w:rsidR="00E74B75" w:rsidRPr="005E3E9F" w:rsidRDefault="00F111FD">
      <w:pPr>
        <w:rPr>
          <w:sz w:val="16"/>
          <w:szCs w:val="16"/>
        </w:rPr>
      </w:pPr>
      <w:r w:rsidRPr="005E3E9F">
        <w:rPr>
          <w:sz w:val="16"/>
          <w:szCs w:val="16"/>
        </w:rPr>
        <w:br w:type="page"/>
      </w:r>
    </w:p>
    <w:p w14:paraId="750F2BB0" w14:textId="5354DF5C" w:rsidR="00E74B75" w:rsidRDefault="00E74B75" w:rsidP="00E74B75">
      <w:pPr>
        <w:pStyle w:val="Heading2"/>
      </w:pPr>
      <w:bookmarkStart w:id="107" w:name="_Toc216978660"/>
      <w:r>
        <w:t xml:space="preserve">Annex 6: </w:t>
      </w:r>
      <w:r w:rsidR="007A59E8">
        <w:t xml:space="preserve">Terminal Evaluation Electronic </w:t>
      </w:r>
      <w:r w:rsidR="00BF49C3">
        <w:t>Survey</w:t>
      </w:r>
      <w:r>
        <w:t xml:space="preserve"> </w:t>
      </w:r>
      <w:r w:rsidR="007A59E8">
        <w:t>and Results</w:t>
      </w:r>
      <w:bookmarkEnd w:id="107"/>
    </w:p>
    <w:p w14:paraId="346340F4" w14:textId="77777777" w:rsidR="00504676" w:rsidRDefault="00504676" w:rsidP="008D61B4">
      <w:pPr>
        <w:pStyle w:val="ListParagraph"/>
        <w:numPr>
          <w:ilvl w:val="0"/>
          <w:numId w:val="19"/>
        </w:numPr>
      </w:pPr>
      <w:r>
        <w:t>Are you familiar with the All-Ukrainian National Association of Protected Areas? (Y/N)</w:t>
      </w:r>
    </w:p>
    <w:p w14:paraId="5EBFADB3" w14:textId="77777777" w:rsidR="00504676" w:rsidRDefault="00504676" w:rsidP="008D61B4">
      <w:pPr>
        <w:pStyle w:val="ListParagraph"/>
        <w:numPr>
          <w:ilvl w:val="0"/>
          <w:numId w:val="19"/>
        </w:numPr>
      </w:pPr>
      <w:r>
        <w:t>Do you think this association has made or can make useful contributions for strengthening Ukraine’s network of protected areas? (Y/N)</w:t>
      </w:r>
    </w:p>
    <w:p w14:paraId="7A779CCB" w14:textId="77777777" w:rsidR="00504676" w:rsidRDefault="00504676" w:rsidP="008D61B4">
      <w:pPr>
        <w:pStyle w:val="ListParagraph"/>
        <w:numPr>
          <w:ilvl w:val="0"/>
          <w:numId w:val="19"/>
        </w:numPr>
      </w:pPr>
      <w:r>
        <w:t>Please rate on a scale of 0-5 which of the following areas you think would be most useful for the association to support</w:t>
      </w:r>
    </w:p>
    <w:p w14:paraId="59C6FFBF" w14:textId="77777777" w:rsidR="00504676" w:rsidRDefault="00504676" w:rsidP="008D61B4">
      <w:pPr>
        <w:pStyle w:val="ListParagraph"/>
        <w:numPr>
          <w:ilvl w:val="1"/>
          <w:numId w:val="19"/>
        </w:numPr>
      </w:pPr>
      <w:r>
        <w:t>Integrating a business planning approach with protected area management planning (0-5)</w:t>
      </w:r>
    </w:p>
    <w:p w14:paraId="424E20B9" w14:textId="77777777" w:rsidR="00504676" w:rsidRDefault="00504676" w:rsidP="008D61B4">
      <w:pPr>
        <w:pStyle w:val="ListParagraph"/>
        <w:numPr>
          <w:ilvl w:val="1"/>
          <w:numId w:val="19"/>
        </w:numPr>
      </w:pPr>
      <w:r>
        <w:t>Supporting a training program for professional development of professionals working in the protected area system (0-5)</w:t>
      </w:r>
    </w:p>
    <w:p w14:paraId="4A4A26FB" w14:textId="77777777" w:rsidR="00504676" w:rsidRDefault="00504676" w:rsidP="008D61B4">
      <w:pPr>
        <w:pStyle w:val="ListParagraph"/>
        <w:numPr>
          <w:ilvl w:val="1"/>
          <w:numId w:val="19"/>
        </w:numPr>
      </w:pPr>
      <w:r>
        <w:t>Advocating for adoption of a national strategy for financing protected areas (0-5)</w:t>
      </w:r>
    </w:p>
    <w:p w14:paraId="19C659DB" w14:textId="77777777" w:rsidR="00504676" w:rsidRDefault="00504676" w:rsidP="008D61B4">
      <w:pPr>
        <w:pStyle w:val="ListParagraph"/>
        <w:numPr>
          <w:ilvl w:val="1"/>
          <w:numId w:val="19"/>
        </w:numPr>
      </w:pPr>
      <w:r>
        <w:t>Supporting implementation of tools to assess and improve the effectiveness of protected area management in Ukraine (0-5)</w:t>
      </w:r>
    </w:p>
    <w:p w14:paraId="6971E4E6" w14:textId="77777777" w:rsidR="00504676" w:rsidRDefault="00504676" w:rsidP="008D61B4">
      <w:pPr>
        <w:pStyle w:val="ListParagraph"/>
        <w:numPr>
          <w:ilvl w:val="1"/>
          <w:numId w:val="19"/>
        </w:numPr>
      </w:pPr>
      <w:r>
        <w:t>Sharing lessons and experiences between protected areas in Ukraine (0-5)</w:t>
      </w:r>
    </w:p>
    <w:p w14:paraId="51672A30" w14:textId="77777777" w:rsidR="00504676" w:rsidRPr="00BC24E1" w:rsidRDefault="00504676" w:rsidP="008D61B4">
      <w:pPr>
        <w:pStyle w:val="ListParagraph"/>
        <w:numPr>
          <w:ilvl w:val="1"/>
          <w:numId w:val="19"/>
        </w:numPr>
      </w:pPr>
      <w:r w:rsidRPr="00BC24E1">
        <w:t>Other:</w:t>
      </w:r>
      <w:r>
        <w:t xml:space="preserve"> [BLANK] (0-5)</w:t>
      </w:r>
    </w:p>
    <w:p w14:paraId="7DCA5D15" w14:textId="77777777" w:rsidR="00504676" w:rsidRDefault="00504676" w:rsidP="008D61B4">
      <w:pPr>
        <w:pStyle w:val="ListParagraph"/>
        <w:numPr>
          <w:ilvl w:val="0"/>
          <w:numId w:val="19"/>
        </w:numPr>
      </w:pPr>
      <w:r>
        <w:t>Are you familiar with the UNDP-GEF project “Strengthening Governance and Sustainability of the National Protected Area System”? (Y/N)</w:t>
      </w:r>
    </w:p>
    <w:p w14:paraId="5761F32D" w14:textId="77777777" w:rsidR="00504676" w:rsidRDefault="00504676" w:rsidP="008D61B4">
      <w:pPr>
        <w:pStyle w:val="ListParagraph"/>
        <w:numPr>
          <w:ilvl w:val="0"/>
          <w:numId w:val="19"/>
        </w:numPr>
      </w:pPr>
      <w:r>
        <w:t>Are you aware that with this project’s support a draft national strategy of financing protected areas was produced? (Y/N)</w:t>
      </w:r>
    </w:p>
    <w:p w14:paraId="63BAEB9F" w14:textId="77777777" w:rsidR="00504676" w:rsidRDefault="00504676" w:rsidP="008D61B4">
      <w:pPr>
        <w:pStyle w:val="ListParagraph"/>
        <w:numPr>
          <w:ilvl w:val="0"/>
          <w:numId w:val="19"/>
        </w:numPr>
      </w:pPr>
      <w:r>
        <w:t>Are you familiar with any details of this strategy? (Y/N)</w:t>
      </w:r>
    </w:p>
    <w:p w14:paraId="14EE30A5" w14:textId="77777777" w:rsidR="00504676" w:rsidRDefault="00504676" w:rsidP="008D61B4">
      <w:pPr>
        <w:pStyle w:val="ListParagraph"/>
        <w:numPr>
          <w:ilvl w:val="0"/>
          <w:numId w:val="19"/>
        </w:numPr>
      </w:pPr>
      <w:r>
        <w:t>On a scale of 0-5, how important do you think it is for Ukraine to adopt such a national strategy? (0-5)</w:t>
      </w:r>
    </w:p>
    <w:p w14:paraId="01D7935D" w14:textId="77777777" w:rsidR="00E74B75" w:rsidRDefault="00E74B75"/>
    <w:p w14:paraId="7A099CF7" w14:textId="6C26419B" w:rsidR="007A59E8" w:rsidRDefault="00085689">
      <w:r>
        <w:rPr>
          <w:noProof/>
          <w:lang w:val="uk-UA" w:eastAsia="uk-UA"/>
        </w:rPr>
        <w:drawing>
          <wp:inline distT="0" distB="0" distL="0" distR="0" wp14:anchorId="67FE4D09" wp14:editId="58CDD9B8">
            <wp:extent cx="5933440" cy="7680960"/>
            <wp:effectExtent l="0" t="0" r="0" b="0"/>
            <wp:docPr id="2" name="Picture 2" descr="Ursus minor:Users:wchinook:Documents:Brann Evaluation:UNDP - Ukraine PAs TE:Ukraine PAs - Working docs:SurveyMonkey - Survey Resul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us minor:Users:wchinook:Documents:Brann Evaluation:UNDP - Ukraine PAs TE:Ukraine PAs - Working docs:SurveyMonkey - Survey Results.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3440" cy="7680960"/>
                    </a:xfrm>
                    <a:prstGeom prst="rect">
                      <a:avLst/>
                    </a:prstGeom>
                    <a:noFill/>
                    <a:ln>
                      <a:noFill/>
                    </a:ln>
                  </pic:spPr>
                </pic:pic>
              </a:graphicData>
            </a:graphic>
          </wp:inline>
        </w:drawing>
      </w:r>
    </w:p>
    <w:p w14:paraId="5DD7BA0C" w14:textId="50070145" w:rsidR="007A59E8" w:rsidRDefault="007C7102">
      <w:r>
        <w:rPr>
          <w:noProof/>
          <w:lang w:val="uk-UA" w:eastAsia="uk-UA"/>
        </w:rPr>
        <w:drawing>
          <wp:inline distT="0" distB="0" distL="0" distR="0" wp14:anchorId="6E4BBA66" wp14:editId="65ECE5AB">
            <wp:extent cx="5933440" cy="7680960"/>
            <wp:effectExtent l="0" t="0" r="0" b="0"/>
            <wp:docPr id="11" name="Picture 11" descr="Ursus minor:Users:wchinook:Documents:Brann Evaluation:UNDP - Ukraine PAs TE:Ukraine PAs - Working docs:SurveyMonkey - Survey Resultspg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rsus minor:Users:wchinook:Documents:Brann Evaluation:UNDP - Ukraine PAs TE:Ukraine PAs - Working docs:SurveyMonkey - Survey Resultspg2.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3440" cy="7680960"/>
                    </a:xfrm>
                    <a:prstGeom prst="rect">
                      <a:avLst/>
                    </a:prstGeom>
                    <a:noFill/>
                    <a:ln>
                      <a:noFill/>
                    </a:ln>
                  </pic:spPr>
                </pic:pic>
              </a:graphicData>
            </a:graphic>
          </wp:inline>
        </w:drawing>
      </w:r>
      <w:r>
        <w:rPr>
          <w:noProof/>
          <w:lang w:val="uk-UA" w:eastAsia="uk-UA"/>
        </w:rPr>
        <w:drawing>
          <wp:inline distT="0" distB="0" distL="0" distR="0" wp14:anchorId="421933E5" wp14:editId="197C48F1">
            <wp:extent cx="5933440" cy="7680960"/>
            <wp:effectExtent l="0" t="0" r="0" b="0"/>
            <wp:docPr id="12" name="Picture 12" descr="Ursus minor:Users:wchinook:Documents:Brann Evaluation:UNDP - Ukraine PAs TE:Ukraine PAs - Working docs:SurveyMonkey - Survey Resultspg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sus minor:Users:wchinook:Documents:Brann Evaluation:UNDP - Ukraine PAs TE:Ukraine PAs - Working docs:SurveyMonkey - Survey Resultspg3.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3440" cy="7680960"/>
                    </a:xfrm>
                    <a:prstGeom prst="rect">
                      <a:avLst/>
                    </a:prstGeom>
                    <a:noFill/>
                    <a:ln>
                      <a:noFill/>
                    </a:ln>
                  </pic:spPr>
                </pic:pic>
              </a:graphicData>
            </a:graphic>
          </wp:inline>
        </w:drawing>
      </w:r>
    </w:p>
    <w:p w14:paraId="060A5005" w14:textId="775E3B20" w:rsidR="00E74B75" w:rsidRDefault="00E74B75">
      <w:pPr>
        <w:rPr>
          <w:rFonts w:eastAsia="Times New Roman"/>
          <w:b/>
          <w:sz w:val="28"/>
        </w:rPr>
      </w:pPr>
      <w:r>
        <w:br w:type="page"/>
      </w:r>
    </w:p>
    <w:p w14:paraId="1D01CCAE" w14:textId="655B4A8E" w:rsidR="00F111FD" w:rsidRDefault="003C54C7" w:rsidP="00F111FD">
      <w:pPr>
        <w:pStyle w:val="Heading2"/>
      </w:pPr>
      <w:bookmarkStart w:id="108" w:name="_Toc216978661"/>
      <w:r>
        <w:t>Annex 7</w:t>
      </w:r>
      <w:r w:rsidR="00F111FD">
        <w:t xml:space="preserve">: </w:t>
      </w:r>
      <w:r>
        <w:t>Interview Guide</w:t>
      </w:r>
      <w:bookmarkEnd w:id="108"/>
    </w:p>
    <w:p w14:paraId="378EB7B3" w14:textId="77777777" w:rsidR="00FB7695" w:rsidRPr="00FB7695" w:rsidRDefault="00FB7695" w:rsidP="00FB7695">
      <w:pPr>
        <w:contextualSpacing/>
        <w:jc w:val="both"/>
        <w:rPr>
          <w:i/>
          <w:sz w:val="22"/>
          <w:szCs w:val="22"/>
        </w:rPr>
      </w:pPr>
      <w:r w:rsidRPr="00FB7695">
        <w:rPr>
          <w:i/>
          <w:sz w:val="22"/>
          <w:szCs w:val="22"/>
          <w:u w:val="single"/>
        </w:rPr>
        <w:t>Overview:</w:t>
      </w:r>
      <w:r w:rsidRPr="00FB7695">
        <w:rPr>
          <w:i/>
          <w:sz w:val="22"/>
          <w:szCs w:val="22"/>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14:paraId="792A30DB" w14:textId="77777777" w:rsidR="00FB7695" w:rsidRPr="00FB7695" w:rsidRDefault="00FB7695" w:rsidP="00FB7695">
      <w:pPr>
        <w:contextualSpacing/>
        <w:rPr>
          <w:sz w:val="22"/>
          <w:szCs w:val="22"/>
        </w:rPr>
      </w:pPr>
    </w:p>
    <w:p w14:paraId="62A131CD" w14:textId="77777777" w:rsidR="00FB7695" w:rsidRPr="00FB7695" w:rsidRDefault="00FB7695" w:rsidP="00FB7695">
      <w:pPr>
        <w:contextualSpacing/>
        <w:rPr>
          <w:sz w:val="22"/>
          <w:szCs w:val="22"/>
          <w:u w:val="single"/>
        </w:rPr>
      </w:pPr>
      <w:r w:rsidRPr="00FB7695">
        <w:rPr>
          <w:sz w:val="22"/>
          <w:szCs w:val="22"/>
          <w:u w:val="single"/>
        </w:rPr>
        <w:t>Key</w:t>
      </w:r>
    </w:p>
    <w:p w14:paraId="5D006335" w14:textId="77777777" w:rsidR="00FB7695" w:rsidRPr="00FB7695" w:rsidRDefault="00FB7695" w:rsidP="00FB7695">
      <w:pPr>
        <w:contextualSpacing/>
        <w:rPr>
          <w:sz w:val="22"/>
          <w:szCs w:val="22"/>
        </w:rPr>
      </w:pPr>
      <w:r w:rsidRPr="00FB7695">
        <w:rPr>
          <w:b/>
          <w:sz w:val="22"/>
          <w:szCs w:val="22"/>
        </w:rPr>
        <w:t>Bold</w:t>
      </w:r>
      <w:r w:rsidRPr="00FB7695">
        <w:rPr>
          <w:sz w:val="22"/>
          <w:szCs w:val="22"/>
        </w:rPr>
        <w:t xml:space="preserve"> = GEF Evaluation Criteria</w:t>
      </w:r>
    </w:p>
    <w:p w14:paraId="72EACB02" w14:textId="77777777" w:rsidR="00FB7695" w:rsidRPr="00FB7695" w:rsidRDefault="00FB7695" w:rsidP="00FB7695">
      <w:pPr>
        <w:contextualSpacing/>
        <w:rPr>
          <w:sz w:val="22"/>
          <w:szCs w:val="22"/>
        </w:rPr>
      </w:pPr>
      <w:r w:rsidRPr="00FB7695">
        <w:rPr>
          <w:i/>
          <w:sz w:val="22"/>
          <w:szCs w:val="22"/>
        </w:rPr>
        <w:t>Italic</w:t>
      </w:r>
      <w:r w:rsidRPr="00FB7695">
        <w:rPr>
          <w:sz w:val="22"/>
          <w:szCs w:val="22"/>
        </w:rPr>
        <w:t xml:space="preserve"> = GEF Operational Principles</w:t>
      </w:r>
    </w:p>
    <w:p w14:paraId="347AF500" w14:textId="77777777" w:rsidR="00FB7695" w:rsidRPr="00FB7695" w:rsidRDefault="00FB7695" w:rsidP="00FB7695">
      <w:pPr>
        <w:pBdr>
          <w:bottom w:val="single" w:sz="4" w:space="1" w:color="auto"/>
        </w:pBdr>
        <w:contextualSpacing/>
        <w:rPr>
          <w:sz w:val="22"/>
          <w:szCs w:val="22"/>
        </w:rPr>
      </w:pPr>
    </w:p>
    <w:p w14:paraId="6C15E2C7" w14:textId="77777777" w:rsidR="00FB7695" w:rsidRPr="00FB7695" w:rsidRDefault="00FB7695" w:rsidP="00FB7695">
      <w:pPr>
        <w:contextualSpacing/>
        <w:rPr>
          <w:sz w:val="22"/>
          <w:szCs w:val="22"/>
        </w:rPr>
      </w:pPr>
    </w:p>
    <w:p w14:paraId="1EA9EE12" w14:textId="77777777" w:rsidR="00FB7695" w:rsidRPr="00FB7695" w:rsidRDefault="00FB7695" w:rsidP="00FB7695">
      <w:pPr>
        <w:numPr>
          <w:ilvl w:val="0"/>
          <w:numId w:val="25"/>
        </w:numPr>
        <w:rPr>
          <w:sz w:val="22"/>
          <w:szCs w:val="22"/>
        </w:rPr>
      </w:pPr>
      <w:r w:rsidRPr="00FB7695">
        <w:rPr>
          <w:sz w:val="22"/>
          <w:szCs w:val="22"/>
        </w:rPr>
        <w:t>PLANNING / PRE-IMPLEMENTATION</w:t>
      </w:r>
    </w:p>
    <w:p w14:paraId="781EF317" w14:textId="77777777" w:rsidR="00FB7695" w:rsidRPr="00FB7695" w:rsidRDefault="00FB7695" w:rsidP="00FB7695">
      <w:pPr>
        <w:numPr>
          <w:ilvl w:val="0"/>
          <w:numId w:val="20"/>
        </w:numPr>
        <w:rPr>
          <w:b/>
          <w:sz w:val="22"/>
          <w:szCs w:val="22"/>
        </w:rPr>
      </w:pPr>
      <w:r w:rsidRPr="00FB7695">
        <w:rPr>
          <w:b/>
          <w:sz w:val="22"/>
          <w:szCs w:val="22"/>
        </w:rPr>
        <w:t>Relevance</w:t>
      </w:r>
    </w:p>
    <w:p w14:paraId="5660AF4B" w14:textId="77777777" w:rsidR="00FB7695" w:rsidRPr="00FB7695" w:rsidRDefault="00FB7695" w:rsidP="00FB7695">
      <w:pPr>
        <w:numPr>
          <w:ilvl w:val="1"/>
          <w:numId w:val="26"/>
        </w:numPr>
        <w:rPr>
          <w:sz w:val="22"/>
          <w:szCs w:val="22"/>
        </w:rPr>
      </w:pPr>
      <w:r w:rsidRPr="00FB7695">
        <w:rPr>
          <w:sz w:val="22"/>
          <w:szCs w:val="22"/>
        </w:rPr>
        <w:t>Did the project’s objectives fit within the priorities of the local government and local communities?</w:t>
      </w:r>
    </w:p>
    <w:p w14:paraId="5631A67D" w14:textId="77777777" w:rsidR="00FB7695" w:rsidRPr="00FB7695" w:rsidRDefault="00FB7695" w:rsidP="00FB7695">
      <w:pPr>
        <w:numPr>
          <w:ilvl w:val="1"/>
          <w:numId w:val="26"/>
        </w:numPr>
        <w:rPr>
          <w:sz w:val="22"/>
          <w:szCs w:val="22"/>
        </w:rPr>
      </w:pPr>
      <w:r w:rsidRPr="00FB7695">
        <w:rPr>
          <w:sz w:val="22"/>
          <w:szCs w:val="22"/>
        </w:rPr>
        <w:t>Did the project’s objectives fit within national priorities?</w:t>
      </w:r>
    </w:p>
    <w:p w14:paraId="49CCE5DF" w14:textId="77777777" w:rsidR="00FB7695" w:rsidRPr="00FB7695" w:rsidRDefault="00FB7695" w:rsidP="00FB7695">
      <w:pPr>
        <w:numPr>
          <w:ilvl w:val="1"/>
          <w:numId w:val="26"/>
        </w:numPr>
        <w:rPr>
          <w:sz w:val="22"/>
          <w:szCs w:val="22"/>
        </w:rPr>
      </w:pPr>
      <w:r w:rsidRPr="00FB7695">
        <w:rPr>
          <w:sz w:val="22"/>
          <w:szCs w:val="22"/>
        </w:rPr>
        <w:t>Did the project’s objectives fit GEF strategic priorities?</w:t>
      </w:r>
    </w:p>
    <w:p w14:paraId="549B7B65" w14:textId="77777777" w:rsidR="00FB7695" w:rsidRPr="00FB7695" w:rsidRDefault="00FB7695" w:rsidP="00FB7695">
      <w:pPr>
        <w:numPr>
          <w:ilvl w:val="1"/>
          <w:numId w:val="26"/>
        </w:numPr>
        <w:rPr>
          <w:sz w:val="22"/>
          <w:szCs w:val="22"/>
        </w:rPr>
      </w:pPr>
      <w:r w:rsidRPr="00FB7695">
        <w:rPr>
          <w:sz w:val="22"/>
          <w:szCs w:val="22"/>
        </w:rPr>
        <w:t>Did the project’s objectives support implementation of the relevant multi-lateral environmental agreement?</w:t>
      </w:r>
    </w:p>
    <w:p w14:paraId="6BD9B44B" w14:textId="77777777" w:rsidR="00FB7695" w:rsidRPr="00FB7695" w:rsidRDefault="00FB7695" w:rsidP="00FB7695">
      <w:pPr>
        <w:numPr>
          <w:ilvl w:val="0"/>
          <w:numId w:val="20"/>
        </w:numPr>
        <w:rPr>
          <w:b/>
          <w:i/>
          <w:sz w:val="22"/>
          <w:szCs w:val="22"/>
        </w:rPr>
      </w:pPr>
      <w:r w:rsidRPr="00FB7695">
        <w:rPr>
          <w:i/>
          <w:sz w:val="22"/>
          <w:szCs w:val="22"/>
        </w:rPr>
        <w:t>Incremental cost</w:t>
      </w:r>
    </w:p>
    <w:p w14:paraId="19E6A2F3" w14:textId="77777777" w:rsidR="00FB7695" w:rsidRPr="00FB7695" w:rsidRDefault="00FB7695" w:rsidP="00FB7695">
      <w:pPr>
        <w:numPr>
          <w:ilvl w:val="0"/>
          <w:numId w:val="27"/>
        </w:numPr>
        <w:rPr>
          <w:sz w:val="22"/>
          <w:szCs w:val="22"/>
        </w:rPr>
      </w:pPr>
      <w:r w:rsidRPr="00FB7695">
        <w:rPr>
          <w:sz w:val="22"/>
          <w:szCs w:val="22"/>
        </w:rPr>
        <w:t xml:space="preserve">Did the project create environmental benefits that would not have otherwise taken place?  </w:t>
      </w:r>
    </w:p>
    <w:p w14:paraId="400607F0" w14:textId="77777777" w:rsidR="00FB7695" w:rsidRPr="00FB7695" w:rsidRDefault="00FB7695" w:rsidP="00FB7695">
      <w:pPr>
        <w:numPr>
          <w:ilvl w:val="0"/>
          <w:numId w:val="27"/>
        </w:numPr>
        <w:rPr>
          <w:sz w:val="22"/>
          <w:szCs w:val="22"/>
        </w:rPr>
      </w:pPr>
      <w:r w:rsidRPr="00FB7695">
        <w:rPr>
          <w:sz w:val="22"/>
          <w:szCs w:val="22"/>
        </w:rPr>
        <w:t>Does the project area represent an example of a globally significant environmental resource?</w:t>
      </w:r>
    </w:p>
    <w:p w14:paraId="426B5CDA" w14:textId="77777777" w:rsidR="00FB7695" w:rsidRPr="00FB7695" w:rsidRDefault="00FB7695" w:rsidP="00FB7695">
      <w:pPr>
        <w:numPr>
          <w:ilvl w:val="0"/>
          <w:numId w:val="20"/>
        </w:numPr>
        <w:rPr>
          <w:b/>
          <w:i/>
          <w:sz w:val="22"/>
          <w:szCs w:val="22"/>
        </w:rPr>
      </w:pPr>
      <w:r w:rsidRPr="00FB7695">
        <w:rPr>
          <w:i/>
          <w:sz w:val="22"/>
          <w:szCs w:val="22"/>
        </w:rPr>
        <w:t>Country-drivenness / Participation</w:t>
      </w:r>
    </w:p>
    <w:p w14:paraId="2BD5E8CB" w14:textId="77777777" w:rsidR="00FB7695" w:rsidRPr="00FB7695" w:rsidRDefault="00FB7695" w:rsidP="00FB7695">
      <w:pPr>
        <w:numPr>
          <w:ilvl w:val="0"/>
          <w:numId w:val="28"/>
        </w:numPr>
        <w:rPr>
          <w:sz w:val="22"/>
          <w:szCs w:val="22"/>
        </w:rPr>
      </w:pPr>
      <w:r w:rsidRPr="00FB7695">
        <w:rPr>
          <w:sz w:val="22"/>
          <w:szCs w:val="22"/>
        </w:rPr>
        <w:t>How did the project concept originate?</w:t>
      </w:r>
    </w:p>
    <w:p w14:paraId="4850862B" w14:textId="77777777" w:rsidR="00FB7695" w:rsidRPr="00FB7695" w:rsidRDefault="00FB7695" w:rsidP="00FB7695">
      <w:pPr>
        <w:numPr>
          <w:ilvl w:val="0"/>
          <w:numId w:val="28"/>
        </w:numPr>
        <w:rPr>
          <w:sz w:val="22"/>
          <w:szCs w:val="22"/>
        </w:rPr>
      </w:pPr>
      <w:r w:rsidRPr="00FB7695">
        <w:rPr>
          <w:sz w:val="22"/>
          <w:szCs w:val="22"/>
        </w:rPr>
        <w:t>How did the project stakeholders contribute to the project development?</w:t>
      </w:r>
    </w:p>
    <w:p w14:paraId="5437F1F7" w14:textId="77777777" w:rsidR="00FB7695" w:rsidRPr="00FB7695" w:rsidRDefault="00FB7695" w:rsidP="00FB7695">
      <w:pPr>
        <w:numPr>
          <w:ilvl w:val="0"/>
          <w:numId w:val="28"/>
        </w:numPr>
        <w:rPr>
          <w:sz w:val="22"/>
          <w:szCs w:val="22"/>
        </w:rPr>
      </w:pPr>
      <w:r w:rsidRPr="00FB7695">
        <w:rPr>
          <w:sz w:val="22"/>
          <w:szCs w:val="22"/>
        </w:rPr>
        <w:t xml:space="preserve">Do local and national government stakeholders support the objectives of the project?  </w:t>
      </w:r>
    </w:p>
    <w:p w14:paraId="014A827A" w14:textId="77777777" w:rsidR="00FB7695" w:rsidRPr="00FB7695" w:rsidRDefault="00FB7695" w:rsidP="00FB7695">
      <w:pPr>
        <w:numPr>
          <w:ilvl w:val="0"/>
          <w:numId w:val="28"/>
        </w:numPr>
        <w:rPr>
          <w:sz w:val="22"/>
          <w:szCs w:val="22"/>
        </w:rPr>
      </w:pPr>
      <w:r w:rsidRPr="00FB7695">
        <w:rPr>
          <w:sz w:val="22"/>
          <w:szCs w:val="22"/>
        </w:rPr>
        <w:t>Do the local communities support the objectives of the project?</w:t>
      </w:r>
    </w:p>
    <w:p w14:paraId="227C2B75" w14:textId="77777777" w:rsidR="00FB7695" w:rsidRPr="00FB7695" w:rsidRDefault="00FB7695" w:rsidP="00FB7695">
      <w:pPr>
        <w:numPr>
          <w:ilvl w:val="0"/>
          <w:numId w:val="28"/>
        </w:numPr>
        <w:rPr>
          <w:sz w:val="22"/>
          <w:szCs w:val="22"/>
        </w:rPr>
      </w:pPr>
      <w:r w:rsidRPr="00FB7695">
        <w:rPr>
          <w:sz w:val="22"/>
          <w:szCs w:val="22"/>
        </w:rPr>
        <w:t xml:space="preserve">Are the project objectives in conflict with any national level policies?  </w:t>
      </w:r>
    </w:p>
    <w:p w14:paraId="109BF6A2" w14:textId="77777777" w:rsidR="00FB7695" w:rsidRPr="00FB7695" w:rsidRDefault="00FB7695" w:rsidP="00FB7695">
      <w:pPr>
        <w:numPr>
          <w:ilvl w:val="0"/>
          <w:numId w:val="20"/>
        </w:numPr>
        <w:rPr>
          <w:sz w:val="22"/>
          <w:szCs w:val="22"/>
        </w:rPr>
      </w:pPr>
      <w:r w:rsidRPr="00FB7695">
        <w:rPr>
          <w:sz w:val="22"/>
          <w:szCs w:val="22"/>
        </w:rPr>
        <w:t xml:space="preserve">Monitoring and Evaluation Plan / Design </w:t>
      </w:r>
      <w:r w:rsidRPr="00FB7695">
        <w:rPr>
          <w:i/>
          <w:sz w:val="22"/>
          <w:szCs w:val="22"/>
        </w:rPr>
        <w:t>(M&amp;E)</w:t>
      </w:r>
    </w:p>
    <w:p w14:paraId="4A515CA3" w14:textId="77777777" w:rsidR="00FB7695" w:rsidRPr="00FB7695" w:rsidRDefault="00FB7695" w:rsidP="00FB7695">
      <w:pPr>
        <w:numPr>
          <w:ilvl w:val="0"/>
          <w:numId w:val="29"/>
        </w:numPr>
        <w:rPr>
          <w:sz w:val="22"/>
          <w:szCs w:val="22"/>
        </w:rPr>
      </w:pPr>
      <w:r w:rsidRPr="00FB7695">
        <w:rPr>
          <w:sz w:val="22"/>
          <w:szCs w:val="22"/>
        </w:rPr>
        <w:t>Were monitoring and reporting roles clearly defined?</w:t>
      </w:r>
    </w:p>
    <w:p w14:paraId="2E5BA8C1" w14:textId="77777777" w:rsidR="00FB7695" w:rsidRPr="00FB7695" w:rsidRDefault="00FB7695" w:rsidP="00FB7695">
      <w:pPr>
        <w:numPr>
          <w:ilvl w:val="0"/>
          <w:numId w:val="29"/>
        </w:numPr>
        <w:rPr>
          <w:sz w:val="22"/>
          <w:szCs w:val="22"/>
        </w:rPr>
      </w:pPr>
      <w:r w:rsidRPr="00FB7695">
        <w:rPr>
          <w:sz w:val="22"/>
          <w:szCs w:val="22"/>
        </w:rPr>
        <w:t>Was there either an environmental or socio-economic baseline of data collected before the project began?</w:t>
      </w:r>
    </w:p>
    <w:p w14:paraId="0D65B382" w14:textId="77777777" w:rsidR="00FB7695" w:rsidRPr="00FB7695" w:rsidRDefault="00FB7695" w:rsidP="00FB7695">
      <w:pPr>
        <w:rPr>
          <w:sz w:val="22"/>
          <w:szCs w:val="22"/>
        </w:rPr>
      </w:pPr>
    </w:p>
    <w:p w14:paraId="11A428F8" w14:textId="77777777" w:rsidR="00FB7695" w:rsidRPr="00FB7695" w:rsidRDefault="00FB7695" w:rsidP="00FB7695">
      <w:pPr>
        <w:keepNext/>
        <w:numPr>
          <w:ilvl w:val="0"/>
          <w:numId w:val="25"/>
        </w:numPr>
        <w:rPr>
          <w:sz w:val="22"/>
          <w:szCs w:val="22"/>
        </w:rPr>
      </w:pPr>
      <w:r w:rsidRPr="00FB7695">
        <w:rPr>
          <w:sz w:val="22"/>
          <w:szCs w:val="22"/>
        </w:rPr>
        <w:t>MANAGEMENT / OVERSIGHT</w:t>
      </w:r>
    </w:p>
    <w:p w14:paraId="61C4620C" w14:textId="77777777" w:rsidR="00FB7695" w:rsidRPr="00FB7695" w:rsidRDefault="00FB7695" w:rsidP="00FB7695">
      <w:pPr>
        <w:keepNext/>
        <w:numPr>
          <w:ilvl w:val="0"/>
          <w:numId w:val="21"/>
        </w:numPr>
        <w:rPr>
          <w:sz w:val="22"/>
          <w:szCs w:val="22"/>
        </w:rPr>
      </w:pPr>
      <w:r w:rsidRPr="00FB7695">
        <w:rPr>
          <w:sz w:val="22"/>
          <w:szCs w:val="22"/>
        </w:rPr>
        <w:t>Project management</w:t>
      </w:r>
    </w:p>
    <w:p w14:paraId="45F249CA" w14:textId="77777777" w:rsidR="00FB7695" w:rsidRPr="00FB7695" w:rsidRDefault="00FB7695" w:rsidP="00FB7695">
      <w:pPr>
        <w:numPr>
          <w:ilvl w:val="0"/>
          <w:numId w:val="32"/>
        </w:numPr>
        <w:rPr>
          <w:sz w:val="22"/>
          <w:szCs w:val="22"/>
        </w:rPr>
      </w:pPr>
      <w:r w:rsidRPr="00FB7695">
        <w:rPr>
          <w:sz w:val="22"/>
          <w:szCs w:val="22"/>
        </w:rPr>
        <w:t>What were the implementation arrangements?</w:t>
      </w:r>
    </w:p>
    <w:p w14:paraId="7B05A5A4" w14:textId="77777777" w:rsidR="00FB7695" w:rsidRPr="00FB7695" w:rsidRDefault="00FB7695" w:rsidP="00FB7695">
      <w:pPr>
        <w:numPr>
          <w:ilvl w:val="0"/>
          <w:numId w:val="32"/>
        </w:numPr>
        <w:rPr>
          <w:sz w:val="22"/>
          <w:szCs w:val="22"/>
        </w:rPr>
      </w:pPr>
      <w:r w:rsidRPr="00FB7695">
        <w:rPr>
          <w:sz w:val="22"/>
          <w:szCs w:val="22"/>
        </w:rPr>
        <w:t>Was the management effective?</w:t>
      </w:r>
    </w:p>
    <w:p w14:paraId="22B08DEC" w14:textId="77777777" w:rsidR="00FB7695" w:rsidRPr="00FB7695" w:rsidRDefault="00FB7695" w:rsidP="00FB7695">
      <w:pPr>
        <w:numPr>
          <w:ilvl w:val="0"/>
          <w:numId w:val="32"/>
        </w:numPr>
        <w:rPr>
          <w:sz w:val="22"/>
          <w:szCs w:val="22"/>
        </w:rPr>
      </w:pPr>
      <w:r w:rsidRPr="00FB7695">
        <w:rPr>
          <w:sz w:val="22"/>
          <w:szCs w:val="22"/>
        </w:rPr>
        <w:t>Were workplans prepared as required to achieve the anticipated outputs on the required timeframes?</w:t>
      </w:r>
    </w:p>
    <w:p w14:paraId="6A416E9F" w14:textId="77777777" w:rsidR="00FB7695" w:rsidRPr="00FB7695" w:rsidRDefault="00FB7695" w:rsidP="00FB7695">
      <w:pPr>
        <w:numPr>
          <w:ilvl w:val="0"/>
          <w:numId w:val="32"/>
        </w:numPr>
        <w:rPr>
          <w:sz w:val="22"/>
          <w:szCs w:val="22"/>
        </w:rPr>
      </w:pPr>
      <w:r w:rsidRPr="00FB7695">
        <w:rPr>
          <w:sz w:val="22"/>
          <w:szCs w:val="22"/>
        </w:rPr>
        <w:t>Did the project develop and leverage the necessary and appropriate partnerships with direct and tangential stakeholders?</w:t>
      </w:r>
    </w:p>
    <w:p w14:paraId="6B3DCC6F" w14:textId="77777777" w:rsidR="00FB7695" w:rsidRPr="00FB7695" w:rsidRDefault="00FB7695" w:rsidP="00FB7695">
      <w:pPr>
        <w:numPr>
          <w:ilvl w:val="0"/>
          <w:numId w:val="32"/>
        </w:numPr>
        <w:rPr>
          <w:sz w:val="22"/>
          <w:szCs w:val="22"/>
        </w:rPr>
      </w:pPr>
      <w:r w:rsidRPr="00FB7695">
        <w:rPr>
          <w:sz w:val="22"/>
          <w:szCs w:val="22"/>
        </w:rPr>
        <w:t>Were there any particular challenges with the management process?</w:t>
      </w:r>
    </w:p>
    <w:p w14:paraId="3CD8B623" w14:textId="77777777" w:rsidR="00FB7695" w:rsidRPr="00FB7695" w:rsidRDefault="00FB7695" w:rsidP="00FB7695">
      <w:pPr>
        <w:numPr>
          <w:ilvl w:val="0"/>
          <w:numId w:val="32"/>
        </w:numPr>
        <w:rPr>
          <w:sz w:val="22"/>
          <w:szCs w:val="22"/>
        </w:rPr>
      </w:pPr>
      <w:r w:rsidRPr="00FB7695">
        <w:rPr>
          <w:sz w:val="22"/>
          <w:szCs w:val="22"/>
        </w:rPr>
        <w:t>If there was a steering or oversight body, did it meet as planned and provide the anticipated input and support to project management?</w:t>
      </w:r>
    </w:p>
    <w:p w14:paraId="60D02146" w14:textId="77777777" w:rsidR="00FB7695" w:rsidRPr="00FB7695" w:rsidRDefault="00FB7695" w:rsidP="00FB7695">
      <w:pPr>
        <w:numPr>
          <w:ilvl w:val="0"/>
          <w:numId w:val="32"/>
        </w:numPr>
        <w:rPr>
          <w:sz w:val="22"/>
          <w:szCs w:val="22"/>
        </w:rPr>
      </w:pPr>
      <w:r w:rsidRPr="00FB7695">
        <w:rPr>
          <w:sz w:val="22"/>
          <w:szCs w:val="22"/>
        </w:rPr>
        <w:t>Were risks adequately assessed during implementation?</w:t>
      </w:r>
    </w:p>
    <w:p w14:paraId="2B995BFD" w14:textId="77777777" w:rsidR="00FB7695" w:rsidRPr="00FB7695" w:rsidRDefault="00FB7695" w:rsidP="00FB7695">
      <w:pPr>
        <w:numPr>
          <w:ilvl w:val="0"/>
          <w:numId w:val="32"/>
        </w:numPr>
        <w:rPr>
          <w:sz w:val="22"/>
          <w:szCs w:val="22"/>
        </w:rPr>
      </w:pPr>
      <w:r w:rsidRPr="00FB7695">
        <w:rPr>
          <w:sz w:val="22"/>
          <w:szCs w:val="22"/>
        </w:rPr>
        <w:t>Did assumptions made during project design hold true?</w:t>
      </w:r>
    </w:p>
    <w:p w14:paraId="356ABF6B" w14:textId="77777777" w:rsidR="00FB7695" w:rsidRPr="00FB7695" w:rsidRDefault="00FB7695" w:rsidP="00FB7695">
      <w:pPr>
        <w:numPr>
          <w:ilvl w:val="0"/>
          <w:numId w:val="32"/>
        </w:numPr>
        <w:rPr>
          <w:sz w:val="22"/>
          <w:szCs w:val="22"/>
        </w:rPr>
      </w:pPr>
      <w:r w:rsidRPr="00FB7695">
        <w:rPr>
          <w:sz w:val="22"/>
          <w:szCs w:val="22"/>
        </w:rPr>
        <w:t>Were assessed risks adequately dealt with?</w:t>
      </w:r>
    </w:p>
    <w:p w14:paraId="5B3E42C9" w14:textId="77777777" w:rsidR="00FB7695" w:rsidRPr="00FB7695" w:rsidRDefault="00FB7695" w:rsidP="00FB7695">
      <w:pPr>
        <w:numPr>
          <w:ilvl w:val="0"/>
          <w:numId w:val="32"/>
        </w:numPr>
        <w:rPr>
          <w:sz w:val="22"/>
          <w:szCs w:val="22"/>
        </w:rPr>
      </w:pPr>
      <w:r w:rsidRPr="00FB7695">
        <w:rPr>
          <w:sz w:val="22"/>
          <w:szCs w:val="22"/>
        </w:rPr>
        <w:t>Was the level of communication and support from the implementing agency adequate and appropriate?</w:t>
      </w:r>
    </w:p>
    <w:p w14:paraId="7E950DD4" w14:textId="77777777" w:rsidR="00FB7695" w:rsidRPr="00FB7695" w:rsidRDefault="00FB7695" w:rsidP="00FB7695">
      <w:pPr>
        <w:numPr>
          <w:ilvl w:val="0"/>
          <w:numId w:val="21"/>
        </w:numPr>
        <w:rPr>
          <w:i/>
          <w:sz w:val="22"/>
          <w:szCs w:val="22"/>
        </w:rPr>
      </w:pPr>
      <w:r w:rsidRPr="00FB7695">
        <w:rPr>
          <w:i/>
          <w:sz w:val="22"/>
          <w:szCs w:val="22"/>
        </w:rPr>
        <w:t>Flexibility</w:t>
      </w:r>
    </w:p>
    <w:p w14:paraId="3740850A" w14:textId="77777777" w:rsidR="00FB7695" w:rsidRPr="00FB7695" w:rsidRDefault="00FB7695" w:rsidP="00FB7695">
      <w:pPr>
        <w:numPr>
          <w:ilvl w:val="0"/>
          <w:numId w:val="33"/>
        </w:numPr>
        <w:rPr>
          <w:sz w:val="22"/>
          <w:szCs w:val="22"/>
        </w:rPr>
      </w:pPr>
      <w:r w:rsidRPr="00FB7695">
        <w:rPr>
          <w:sz w:val="22"/>
          <w:szCs w:val="22"/>
        </w:rPr>
        <w:t>Did the project have to undertake any adaptive management measures based on feedback received from the M&amp;E process?</w:t>
      </w:r>
    </w:p>
    <w:p w14:paraId="413C9066" w14:textId="77777777" w:rsidR="00FB7695" w:rsidRPr="00FB7695" w:rsidRDefault="00FB7695" w:rsidP="00FB7695">
      <w:pPr>
        <w:numPr>
          <w:ilvl w:val="0"/>
          <w:numId w:val="33"/>
        </w:numPr>
        <w:rPr>
          <w:sz w:val="22"/>
          <w:szCs w:val="22"/>
        </w:rPr>
      </w:pPr>
      <w:r w:rsidRPr="00FB7695">
        <w:rPr>
          <w:sz w:val="22"/>
          <w:szCs w:val="22"/>
        </w:rPr>
        <w:t>Were there other ways in which the project demonstrated flexibility?</w:t>
      </w:r>
    </w:p>
    <w:p w14:paraId="4B7C62A2" w14:textId="77777777" w:rsidR="00FB7695" w:rsidRPr="00FB7695" w:rsidRDefault="00FB7695" w:rsidP="00FB7695">
      <w:pPr>
        <w:numPr>
          <w:ilvl w:val="0"/>
          <w:numId w:val="33"/>
        </w:numPr>
        <w:rPr>
          <w:sz w:val="22"/>
          <w:szCs w:val="22"/>
        </w:rPr>
      </w:pPr>
      <w:r w:rsidRPr="00FB7695">
        <w:rPr>
          <w:sz w:val="22"/>
          <w:szCs w:val="22"/>
        </w:rPr>
        <w:t>Were there any challenges faced in this area?</w:t>
      </w:r>
    </w:p>
    <w:p w14:paraId="7DE0C8EC" w14:textId="77777777" w:rsidR="00FB7695" w:rsidRPr="00FB7695" w:rsidRDefault="00FB7695" w:rsidP="00FB7695">
      <w:pPr>
        <w:numPr>
          <w:ilvl w:val="0"/>
          <w:numId w:val="21"/>
        </w:numPr>
        <w:rPr>
          <w:sz w:val="22"/>
          <w:szCs w:val="22"/>
        </w:rPr>
      </w:pPr>
      <w:r w:rsidRPr="00FB7695">
        <w:rPr>
          <w:b/>
          <w:sz w:val="22"/>
          <w:szCs w:val="22"/>
        </w:rPr>
        <w:t>Efficiency</w:t>
      </w:r>
      <w:r w:rsidRPr="00FB7695">
        <w:rPr>
          <w:sz w:val="22"/>
          <w:szCs w:val="22"/>
        </w:rPr>
        <w:t xml:space="preserve"> </w:t>
      </w:r>
      <w:r w:rsidRPr="00FB7695">
        <w:rPr>
          <w:i/>
          <w:sz w:val="22"/>
          <w:szCs w:val="22"/>
        </w:rPr>
        <w:t>(cost-effectiveness)</w:t>
      </w:r>
    </w:p>
    <w:p w14:paraId="33891167" w14:textId="77777777" w:rsidR="00FB7695" w:rsidRPr="00FB7695" w:rsidRDefault="00FB7695" w:rsidP="00FB7695">
      <w:pPr>
        <w:numPr>
          <w:ilvl w:val="0"/>
          <w:numId w:val="34"/>
        </w:numPr>
        <w:rPr>
          <w:sz w:val="22"/>
          <w:szCs w:val="22"/>
        </w:rPr>
      </w:pPr>
      <w:r w:rsidRPr="00FB7695">
        <w:rPr>
          <w:sz w:val="22"/>
          <w:szCs w:val="22"/>
        </w:rPr>
        <w:t>Was the project cost-effective?</w:t>
      </w:r>
    </w:p>
    <w:p w14:paraId="2C6D6613" w14:textId="77777777" w:rsidR="00FB7695" w:rsidRPr="00FB7695" w:rsidRDefault="00FB7695" w:rsidP="00FB7695">
      <w:pPr>
        <w:numPr>
          <w:ilvl w:val="0"/>
          <w:numId w:val="34"/>
        </w:numPr>
        <w:rPr>
          <w:sz w:val="22"/>
          <w:szCs w:val="22"/>
        </w:rPr>
      </w:pPr>
      <w:r w:rsidRPr="00FB7695">
        <w:rPr>
          <w:sz w:val="22"/>
          <w:szCs w:val="22"/>
        </w:rPr>
        <w:t>Were expenditures in line with international standards and norms?</w:t>
      </w:r>
    </w:p>
    <w:p w14:paraId="7BF1AF94" w14:textId="77777777" w:rsidR="00FB7695" w:rsidRPr="00FB7695" w:rsidRDefault="00FB7695" w:rsidP="00FB7695">
      <w:pPr>
        <w:numPr>
          <w:ilvl w:val="0"/>
          <w:numId w:val="34"/>
        </w:numPr>
        <w:rPr>
          <w:sz w:val="22"/>
          <w:szCs w:val="22"/>
        </w:rPr>
      </w:pPr>
      <w:r w:rsidRPr="00FB7695">
        <w:rPr>
          <w:sz w:val="22"/>
          <w:szCs w:val="22"/>
        </w:rPr>
        <w:t>Was the project implementation delayed?</w:t>
      </w:r>
    </w:p>
    <w:p w14:paraId="01E9C851" w14:textId="77777777" w:rsidR="00FB7695" w:rsidRPr="00FB7695" w:rsidRDefault="00FB7695" w:rsidP="00FB7695">
      <w:pPr>
        <w:numPr>
          <w:ilvl w:val="0"/>
          <w:numId w:val="34"/>
        </w:numPr>
        <w:rPr>
          <w:sz w:val="22"/>
          <w:szCs w:val="22"/>
        </w:rPr>
      </w:pPr>
      <w:r w:rsidRPr="00FB7695">
        <w:rPr>
          <w:sz w:val="22"/>
          <w:szCs w:val="22"/>
        </w:rPr>
        <w:t>If so, did that affect cost-effectiveness?</w:t>
      </w:r>
    </w:p>
    <w:p w14:paraId="00B66F2C" w14:textId="77777777" w:rsidR="00FB7695" w:rsidRPr="00FB7695" w:rsidRDefault="00FB7695" w:rsidP="00FB7695">
      <w:pPr>
        <w:numPr>
          <w:ilvl w:val="0"/>
          <w:numId w:val="34"/>
        </w:numPr>
        <w:rPr>
          <w:sz w:val="22"/>
          <w:szCs w:val="22"/>
        </w:rPr>
      </w:pPr>
      <w:r w:rsidRPr="00FB7695">
        <w:rPr>
          <w:sz w:val="22"/>
          <w:szCs w:val="22"/>
        </w:rPr>
        <w:t>What was the contribution of cash and in-kind co-financing to project implementation?</w:t>
      </w:r>
    </w:p>
    <w:p w14:paraId="71D390BF" w14:textId="77777777" w:rsidR="00FB7695" w:rsidRPr="00FB7695" w:rsidRDefault="00FB7695" w:rsidP="00FB7695">
      <w:pPr>
        <w:numPr>
          <w:ilvl w:val="0"/>
          <w:numId w:val="34"/>
        </w:numPr>
        <w:rPr>
          <w:sz w:val="22"/>
          <w:szCs w:val="22"/>
        </w:rPr>
      </w:pPr>
      <w:r w:rsidRPr="00FB7695">
        <w:rPr>
          <w:sz w:val="22"/>
          <w:szCs w:val="22"/>
        </w:rPr>
        <w:t>To what extent did the project leverage additional resources?</w:t>
      </w:r>
    </w:p>
    <w:p w14:paraId="5C64F534" w14:textId="77777777" w:rsidR="00FB7695" w:rsidRPr="00FB7695" w:rsidRDefault="00FB7695" w:rsidP="00FB7695">
      <w:pPr>
        <w:numPr>
          <w:ilvl w:val="0"/>
          <w:numId w:val="21"/>
        </w:numPr>
        <w:rPr>
          <w:sz w:val="22"/>
          <w:szCs w:val="22"/>
        </w:rPr>
      </w:pPr>
      <w:r w:rsidRPr="00FB7695">
        <w:rPr>
          <w:sz w:val="22"/>
          <w:szCs w:val="22"/>
        </w:rPr>
        <w:t>Financial Management</w:t>
      </w:r>
    </w:p>
    <w:p w14:paraId="281FA26F" w14:textId="77777777" w:rsidR="00FB7695" w:rsidRPr="00FB7695" w:rsidRDefault="00FB7695" w:rsidP="00FB7695">
      <w:pPr>
        <w:numPr>
          <w:ilvl w:val="0"/>
          <w:numId w:val="35"/>
        </w:numPr>
        <w:rPr>
          <w:sz w:val="22"/>
          <w:szCs w:val="22"/>
        </w:rPr>
      </w:pPr>
      <w:r w:rsidRPr="00FB7695">
        <w:rPr>
          <w:sz w:val="22"/>
          <w:szCs w:val="22"/>
        </w:rPr>
        <w:t>Was the project financing (from the GEF and other partners) at the level foreseen in the project document?</w:t>
      </w:r>
    </w:p>
    <w:p w14:paraId="60A74E4B" w14:textId="77777777" w:rsidR="00FB7695" w:rsidRPr="00FB7695" w:rsidRDefault="00FB7695" w:rsidP="00FB7695">
      <w:pPr>
        <w:numPr>
          <w:ilvl w:val="0"/>
          <w:numId w:val="35"/>
        </w:numPr>
        <w:rPr>
          <w:sz w:val="22"/>
          <w:szCs w:val="22"/>
        </w:rPr>
      </w:pPr>
      <w:r w:rsidRPr="00FB7695">
        <w:rPr>
          <w:sz w:val="22"/>
          <w:szCs w:val="22"/>
        </w:rPr>
        <w:t>Where there any problems with disbursements between implementing and executing agencies?</w:t>
      </w:r>
    </w:p>
    <w:p w14:paraId="0D738883" w14:textId="77777777" w:rsidR="00FB7695" w:rsidRPr="00FB7695" w:rsidRDefault="00FB7695" w:rsidP="00FB7695">
      <w:pPr>
        <w:numPr>
          <w:ilvl w:val="0"/>
          <w:numId w:val="35"/>
        </w:numPr>
        <w:rPr>
          <w:sz w:val="22"/>
          <w:szCs w:val="22"/>
        </w:rPr>
      </w:pPr>
      <w:r w:rsidRPr="00FB7695">
        <w:rPr>
          <w:sz w:val="22"/>
          <w:szCs w:val="22"/>
        </w:rPr>
        <w:t>Were financial audits conducted with the regularity and rigor required by the implementing agency?</w:t>
      </w:r>
    </w:p>
    <w:p w14:paraId="2448C755" w14:textId="77777777" w:rsidR="00FB7695" w:rsidRPr="00FB7695" w:rsidRDefault="00FB7695" w:rsidP="00FB7695">
      <w:pPr>
        <w:numPr>
          <w:ilvl w:val="0"/>
          <w:numId w:val="35"/>
        </w:numPr>
        <w:rPr>
          <w:sz w:val="22"/>
          <w:szCs w:val="22"/>
        </w:rPr>
      </w:pPr>
      <w:r w:rsidRPr="00FB7695">
        <w:rPr>
          <w:sz w:val="22"/>
          <w:szCs w:val="22"/>
        </w:rPr>
        <w:t>Was financial reporting regularly completed at the required standards and level of detail?</w:t>
      </w:r>
    </w:p>
    <w:p w14:paraId="1713D522" w14:textId="77777777" w:rsidR="00FB7695" w:rsidRPr="00FB7695" w:rsidRDefault="00FB7695" w:rsidP="00FB7695">
      <w:pPr>
        <w:numPr>
          <w:ilvl w:val="0"/>
          <w:numId w:val="35"/>
        </w:numPr>
        <w:rPr>
          <w:sz w:val="22"/>
          <w:szCs w:val="22"/>
        </w:rPr>
      </w:pPr>
      <w:r w:rsidRPr="00FB7695">
        <w:rPr>
          <w:sz w:val="22"/>
          <w:szCs w:val="22"/>
        </w:rPr>
        <w:t>Did the project face any particular financial challenges such as unforeseen tax liabilities, management costs, or currency devaluation?</w:t>
      </w:r>
    </w:p>
    <w:p w14:paraId="6EE4373D" w14:textId="77777777" w:rsidR="00FB7695" w:rsidRPr="00FB7695" w:rsidRDefault="00FB7695" w:rsidP="00FB7695">
      <w:pPr>
        <w:numPr>
          <w:ilvl w:val="0"/>
          <w:numId w:val="21"/>
        </w:numPr>
        <w:rPr>
          <w:sz w:val="22"/>
          <w:szCs w:val="22"/>
        </w:rPr>
      </w:pPr>
      <w:r w:rsidRPr="00FB7695">
        <w:rPr>
          <w:sz w:val="22"/>
          <w:szCs w:val="22"/>
        </w:rPr>
        <w:t xml:space="preserve">Co-financing </w:t>
      </w:r>
      <w:r w:rsidRPr="00FB7695">
        <w:rPr>
          <w:i/>
          <w:sz w:val="22"/>
          <w:szCs w:val="22"/>
        </w:rPr>
        <w:t>(catalytic role)</w:t>
      </w:r>
    </w:p>
    <w:p w14:paraId="442820B6" w14:textId="77777777" w:rsidR="00FB7695" w:rsidRPr="00FB7695" w:rsidRDefault="00FB7695" w:rsidP="00FB7695">
      <w:pPr>
        <w:numPr>
          <w:ilvl w:val="0"/>
          <w:numId w:val="36"/>
        </w:numPr>
        <w:rPr>
          <w:sz w:val="22"/>
          <w:szCs w:val="22"/>
        </w:rPr>
      </w:pPr>
      <w:r w:rsidRPr="00FB7695">
        <w:rPr>
          <w:sz w:val="22"/>
          <w:szCs w:val="22"/>
        </w:rPr>
        <w:t>Was the in-kind co-financing received at the level anticipated in the project document?</w:t>
      </w:r>
    </w:p>
    <w:p w14:paraId="527BC234" w14:textId="77777777" w:rsidR="00FB7695" w:rsidRPr="00FB7695" w:rsidRDefault="00FB7695" w:rsidP="00FB7695">
      <w:pPr>
        <w:numPr>
          <w:ilvl w:val="0"/>
          <w:numId w:val="36"/>
        </w:numPr>
        <w:rPr>
          <w:sz w:val="22"/>
          <w:szCs w:val="22"/>
        </w:rPr>
      </w:pPr>
      <w:r w:rsidRPr="00FB7695">
        <w:rPr>
          <w:sz w:val="22"/>
          <w:szCs w:val="22"/>
        </w:rPr>
        <w:t>Was the cash co-financing received at the level anticipated in the project document?</w:t>
      </w:r>
    </w:p>
    <w:p w14:paraId="70D627CB" w14:textId="77777777" w:rsidR="00FB7695" w:rsidRPr="00FB7695" w:rsidRDefault="00FB7695" w:rsidP="00FB7695">
      <w:pPr>
        <w:numPr>
          <w:ilvl w:val="0"/>
          <w:numId w:val="36"/>
        </w:numPr>
        <w:rPr>
          <w:sz w:val="22"/>
          <w:szCs w:val="22"/>
        </w:rPr>
      </w:pPr>
      <w:r w:rsidRPr="00FB7695">
        <w:rPr>
          <w:sz w:val="22"/>
          <w:szCs w:val="22"/>
        </w:rPr>
        <w:t>Did the project receive any additional unanticipated cash support after approval?</w:t>
      </w:r>
    </w:p>
    <w:p w14:paraId="62C18DF5" w14:textId="77777777" w:rsidR="00FB7695" w:rsidRPr="00FB7695" w:rsidRDefault="00FB7695" w:rsidP="00FB7695">
      <w:pPr>
        <w:numPr>
          <w:ilvl w:val="0"/>
          <w:numId w:val="36"/>
        </w:numPr>
        <w:rPr>
          <w:sz w:val="22"/>
          <w:szCs w:val="22"/>
        </w:rPr>
      </w:pPr>
      <w:r w:rsidRPr="00FB7695">
        <w:rPr>
          <w:sz w:val="22"/>
          <w:szCs w:val="22"/>
        </w:rPr>
        <w:t>Did the project receive any additional unanticipated in-kind support after approval?</w:t>
      </w:r>
    </w:p>
    <w:p w14:paraId="366FC98B" w14:textId="77777777" w:rsidR="00FB7695" w:rsidRPr="00FB7695" w:rsidRDefault="00FB7695" w:rsidP="00FB7695">
      <w:pPr>
        <w:numPr>
          <w:ilvl w:val="0"/>
          <w:numId w:val="21"/>
        </w:numPr>
        <w:rPr>
          <w:sz w:val="22"/>
          <w:szCs w:val="22"/>
        </w:rPr>
      </w:pPr>
      <w:r w:rsidRPr="00FB7695">
        <w:rPr>
          <w:sz w:val="22"/>
          <w:szCs w:val="22"/>
        </w:rPr>
        <w:t xml:space="preserve">Monitoring and Evaluation </w:t>
      </w:r>
      <w:r w:rsidRPr="00FB7695">
        <w:rPr>
          <w:i/>
          <w:sz w:val="22"/>
          <w:szCs w:val="22"/>
        </w:rPr>
        <w:t>(M&amp;E)</w:t>
      </w:r>
    </w:p>
    <w:p w14:paraId="7993B5A8" w14:textId="77777777" w:rsidR="00FB7695" w:rsidRPr="00FB7695" w:rsidRDefault="00FB7695" w:rsidP="00FB7695">
      <w:pPr>
        <w:numPr>
          <w:ilvl w:val="0"/>
          <w:numId w:val="37"/>
        </w:numPr>
        <w:rPr>
          <w:sz w:val="22"/>
          <w:szCs w:val="22"/>
        </w:rPr>
      </w:pPr>
      <w:r w:rsidRPr="00FB7695">
        <w:rPr>
          <w:sz w:val="22"/>
          <w:szCs w:val="22"/>
        </w:rPr>
        <w:t>Project implementation M&amp;E</w:t>
      </w:r>
    </w:p>
    <w:p w14:paraId="32ACD7E8" w14:textId="77777777" w:rsidR="00FB7695" w:rsidRPr="00FB7695" w:rsidRDefault="00FB7695" w:rsidP="00FB7695">
      <w:pPr>
        <w:numPr>
          <w:ilvl w:val="0"/>
          <w:numId w:val="30"/>
        </w:numPr>
        <w:rPr>
          <w:sz w:val="22"/>
          <w:szCs w:val="22"/>
        </w:rPr>
      </w:pPr>
      <w:r w:rsidRPr="00FB7695">
        <w:rPr>
          <w:sz w:val="22"/>
          <w:szCs w:val="22"/>
        </w:rPr>
        <w:t>Was the M&amp;E plan adequate and implemented sufficiently to allow the project to recognize and address challenges?</w:t>
      </w:r>
    </w:p>
    <w:p w14:paraId="2BE3AC16" w14:textId="77777777" w:rsidR="00FB7695" w:rsidRPr="00FB7695" w:rsidRDefault="00FB7695" w:rsidP="00FB7695">
      <w:pPr>
        <w:numPr>
          <w:ilvl w:val="0"/>
          <w:numId w:val="30"/>
        </w:numPr>
        <w:rPr>
          <w:sz w:val="22"/>
          <w:szCs w:val="22"/>
        </w:rPr>
      </w:pPr>
      <w:r w:rsidRPr="00FB7695">
        <w:rPr>
          <w:sz w:val="22"/>
          <w:szCs w:val="22"/>
        </w:rPr>
        <w:t>Were any unplanned M&amp;E measures undertaken to meet unforeseen shortcomings?</w:t>
      </w:r>
    </w:p>
    <w:p w14:paraId="584D826F" w14:textId="77777777" w:rsidR="00FB7695" w:rsidRPr="00FB7695" w:rsidRDefault="00FB7695" w:rsidP="00FB7695">
      <w:pPr>
        <w:numPr>
          <w:ilvl w:val="0"/>
          <w:numId w:val="30"/>
        </w:numPr>
        <w:rPr>
          <w:sz w:val="22"/>
          <w:szCs w:val="22"/>
        </w:rPr>
      </w:pPr>
      <w:r w:rsidRPr="00FB7695">
        <w:rPr>
          <w:sz w:val="22"/>
          <w:szCs w:val="22"/>
        </w:rPr>
        <w:t>Was there a mid-term evaluation?</w:t>
      </w:r>
    </w:p>
    <w:p w14:paraId="3091D03D" w14:textId="77777777" w:rsidR="00FB7695" w:rsidRPr="00FB7695" w:rsidRDefault="00FB7695" w:rsidP="00FB7695">
      <w:pPr>
        <w:numPr>
          <w:ilvl w:val="0"/>
          <w:numId w:val="30"/>
        </w:numPr>
        <w:rPr>
          <w:sz w:val="22"/>
          <w:szCs w:val="22"/>
        </w:rPr>
      </w:pPr>
      <w:r w:rsidRPr="00FB7695">
        <w:rPr>
          <w:sz w:val="22"/>
          <w:szCs w:val="22"/>
        </w:rPr>
        <w:t xml:space="preserve">How were project reporting and monitoring tools used to support adaptive management?  </w:t>
      </w:r>
    </w:p>
    <w:p w14:paraId="64EE8DEC" w14:textId="77777777" w:rsidR="00FB7695" w:rsidRPr="00FB7695" w:rsidRDefault="00FB7695" w:rsidP="00FB7695">
      <w:pPr>
        <w:numPr>
          <w:ilvl w:val="0"/>
          <w:numId w:val="37"/>
        </w:numPr>
        <w:rPr>
          <w:sz w:val="22"/>
          <w:szCs w:val="22"/>
        </w:rPr>
      </w:pPr>
      <w:r w:rsidRPr="00FB7695">
        <w:rPr>
          <w:sz w:val="22"/>
          <w:szCs w:val="22"/>
        </w:rPr>
        <w:t>Environmental and socio-economic monitoring</w:t>
      </w:r>
    </w:p>
    <w:p w14:paraId="2EC787CD" w14:textId="77777777" w:rsidR="00FB7695" w:rsidRPr="00FB7695" w:rsidRDefault="00FB7695" w:rsidP="00FB7695">
      <w:pPr>
        <w:numPr>
          <w:ilvl w:val="0"/>
          <w:numId w:val="31"/>
        </w:numPr>
        <w:rPr>
          <w:sz w:val="22"/>
          <w:szCs w:val="22"/>
        </w:rPr>
      </w:pPr>
      <w:r w:rsidRPr="00FB7695">
        <w:rPr>
          <w:sz w:val="22"/>
          <w:szCs w:val="22"/>
        </w:rPr>
        <w:t>Did the project implement a monitoring system, or leverage a system already in place, for environmental monitoring?</w:t>
      </w:r>
    </w:p>
    <w:p w14:paraId="37B1A0FC" w14:textId="77777777" w:rsidR="00FB7695" w:rsidRPr="00FB7695" w:rsidRDefault="00FB7695" w:rsidP="00FB7695">
      <w:pPr>
        <w:numPr>
          <w:ilvl w:val="0"/>
          <w:numId w:val="31"/>
        </w:numPr>
        <w:rPr>
          <w:sz w:val="22"/>
          <w:szCs w:val="22"/>
        </w:rPr>
      </w:pPr>
      <w:r w:rsidRPr="00FB7695">
        <w:rPr>
          <w:sz w:val="22"/>
          <w:szCs w:val="22"/>
        </w:rPr>
        <w:t>What are the environmental or socio-economic monitoring mechanisms?</w:t>
      </w:r>
    </w:p>
    <w:p w14:paraId="3479B166" w14:textId="77777777" w:rsidR="00FB7695" w:rsidRPr="00FB7695" w:rsidRDefault="00FB7695" w:rsidP="00FB7695">
      <w:pPr>
        <w:numPr>
          <w:ilvl w:val="0"/>
          <w:numId w:val="31"/>
        </w:numPr>
        <w:rPr>
          <w:sz w:val="22"/>
          <w:szCs w:val="22"/>
        </w:rPr>
      </w:pPr>
      <w:r w:rsidRPr="00FB7695">
        <w:rPr>
          <w:sz w:val="22"/>
          <w:szCs w:val="22"/>
        </w:rPr>
        <w:t>Have any community-based monitoring mechanisms been used?</w:t>
      </w:r>
    </w:p>
    <w:p w14:paraId="3B976554" w14:textId="77777777" w:rsidR="00FB7695" w:rsidRPr="00FB7695" w:rsidRDefault="00FB7695" w:rsidP="00FB7695">
      <w:pPr>
        <w:numPr>
          <w:ilvl w:val="0"/>
          <w:numId w:val="31"/>
        </w:numPr>
        <w:rPr>
          <w:sz w:val="22"/>
          <w:szCs w:val="22"/>
        </w:rPr>
      </w:pPr>
      <w:r w:rsidRPr="00FB7695">
        <w:rPr>
          <w:sz w:val="22"/>
          <w:szCs w:val="22"/>
        </w:rPr>
        <w:t>Is there a long-term M&amp;E component to track environmental changes?</w:t>
      </w:r>
    </w:p>
    <w:p w14:paraId="3A172819" w14:textId="77777777" w:rsidR="00FB7695" w:rsidRPr="00FB7695" w:rsidRDefault="00FB7695" w:rsidP="00FB7695">
      <w:pPr>
        <w:numPr>
          <w:ilvl w:val="0"/>
          <w:numId w:val="31"/>
        </w:numPr>
        <w:rPr>
          <w:sz w:val="22"/>
          <w:szCs w:val="22"/>
        </w:rPr>
      </w:pPr>
      <w:r w:rsidRPr="00FB7695">
        <w:rPr>
          <w:sz w:val="22"/>
          <w:szCs w:val="22"/>
        </w:rPr>
        <w:t>If so, what provisions have been made to ensure this is carried out?</w:t>
      </w:r>
    </w:p>
    <w:p w14:paraId="256A2618" w14:textId="77777777" w:rsidR="00FB7695" w:rsidRPr="00FB7695" w:rsidRDefault="00FB7695" w:rsidP="00FB7695">
      <w:pPr>
        <w:numPr>
          <w:ilvl w:val="0"/>
          <w:numId w:val="20"/>
        </w:numPr>
        <w:rPr>
          <w:i/>
          <w:sz w:val="22"/>
          <w:szCs w:val="22"/>
        </w:rPr>
      </w:pPr>
      <w:r w:rsidRPr="00FB7695">
        <w:rPr>
          <w:i/>
          <w:sz w:val="22"/>
          <w:szCs w:val="22"/>
        </w:rPr>
        <w:t>Full disclosure</w:t>
      </w:r>
    </w:p>
    <w:p w14:paraId="7444267B" w14:textId="77777777" w:rsidR="00FB7695" w:rsidRPr="00FB7695" w:rsidRDefault="00FB7695" w:rsidP="00FB7695">
      <w:pPr>
        <w:numPr>
          <w:ilvl w:val="0"/>
          <w:numId w:val="38"/>
        </w:numPr>
        <w:rPr>
          <w:sz w:val="22"/>
          <w:szCs w:val="22"/>
        </w:rPr>
      </w:pPr>
      <w:r w:rsidRPr="00FB7695">
        <w:rPr>
          <w:sz w:val="22"/>
          <w:szCs w:val="22"/>
        </w:rPr>
        <w:t>Did the project meet this requirement?</w:t>
      </w:r>
    </w:p>
    <w:p w14:paraId="75852CA0" w14:textId="77777777" w:rsidR="00FB7695" w:rsidRPr="00FB7695" w:rsidRDefault="00FB7695" w:rsidP="00FB7695">
      <w:pPr>
        <w:numPr>
          <w:ilvl w:val="0"/>
          <w:numId w:val="38"/>
        </w:numPr>
        <w:rPr>
          <w:sz w:val="22"/>
          <w:szCs w:val="22"/>
        </w:rPr>
      </w:pPr>
      <w:r w:rsidRPr="00FB7695">
        <w:rPr>
          <w:sz w:val="22"/>
          <w:szCs w:val="22"/>
        </w:rPr>
        <w:t>Did the project face any challenges in this area?</w:t>
      </w:r>
    </w:p>
    <w:p w14:paraId="110DDE5A" w14:textId="77777777" w:rsidR="00FB7695" w:rsidRPr="00FB7695" w:rsidRDefault="00FB7695" w:rsidP="00FB7695">
      <w:pPr>
        <w:rPr>
          <w:sz w:val="22"/>
          <w:szCs w:val="22"/>
        </w:rPr>
      </w:pPr>
    </w:p>
    <w:p w14:paraId="5C17EFA5" w14:textId="77777777" w:rsidR="00FB7695" w:rsidRPr="00FB7695" w:rsidRDefault="00FB7695" w:rsidP="00FB7695">
      <w:pPr>
        <w:numPr>
          <w:ilvl w:val="0"/>
          <w:numId w:val="25"/>
        </w:numPr>
        <w:rPr>
          <w:sz w:val="22"/>
          <w:szCs w:val="22"/>
        </w:rPr>
      </w:pPr>
      <w:r w:rsidRPr="00FB7695">
        <w:rPr>
          <w:sz w:val="22"/>
          <w:szCs w:val="22"/>
        </w:rPr>
        <w:t>ACTIVITIES / IMPLEMENTATION</w:t>
      </w:r>
    </w:p>
    <w:p w14:paraId="1D517BB0" w14:textId="77777777" w:rsidR="00FB7695" w:rsidRPr="00FB7695" w:rsidRDefault="00FB7695" w:rsidP="00FB7695">
      <w:pPr>
        <w:keepNext/>
        <w:numPr>
          <w:ilvl w:val="0"/>
          <w:numId w:val="22"/>
        </w:numPr>
        <w:rPr>
          <w:b/>
          <w:sz w:val="22"/>
          <w:szCs w:val="22"/>
        </w:rPr>
      </w:pPr>
      <w:r w:rsidRPr="00FB7695">
        <w:rPr>
          <w:b/>
          <w:sz w:val="22"/>
          <w:szCs w:val="22"/>
        </w:rPr>
        <w:t>Effectiveness</w:t>
      </w:r>
    </w:p>
    <w:p w14:paraId="5A02D43F" w14:textId="77777777" w:rsidR="00FB7695" w:rsidRPr="00FB7695" w:rsidRDefault="00FB7695" w:rsidP="00FB7695">
      <w:pPr>
        <w:numPr>
          <w:ilvl w:val="0"/>
          <w:numId w:val="39"/>
        </w:numPr>
        <w:rPr>
          <w:sz w:val="22"/>
          <w:szCs w:val="22"/>
        </w:rPr>
      </w:pPr>
      <w:r w:rsidRPr="00FB7695">
        <w:rPr>
          <w:sz w:val="22"/>
          <w:szCs w:val="22"/>
        </w:rPr>
        <w:t>How have the stated project objectives been met?</w:t>
      </w:r>
    </w:p>
    <w:p w14:paraId="39954F67" w14:textId="77777777" w:rsidR="00FB7695" w:rsidRPr="00FB7695" w:rsidRDefault="00FB7695" w:rsidP="00FB7695">
      <w:pPr>
        <w:numPr>
          <w:ilvl w:val="0"/>
          <w:numId w:val="39"/>
        </w:numPr>
        <w:rPr>
          <w:sz w:val="22"/>
          <w:szCs w:val="22"/>
        </w:rPr>
      </w:pPr>
      <w:r w:rsidRPr="00FB7695">
        <w:rPr>
          <w:sz w:val="22"/>
          <w:szCs w:val="22"/>
        </w:rPr>
        <w:t>To what extent have the project objectives been met?</w:t>
      </w:r>
    </w:p>
    <w:p w14:paraId="3013E614" w14:textId="77777777" w:rsidR="00FB7695" w:rsidRPr="00FB7695" w:rsidRDefault="00FB7695" w:rsidP="00FB7695">
      <w:pPr>
        <w:numPr>
          <w:ilvl w:val="0"/>
          <w:numId w:val="39"/>
        </w:numPr>
        <w:rPr>
          <w:sz w:val="22"/>
          <w:szCs w:val="22"/>
        </w:rPr>
      </w:pPr>
      <w:r w:rsidRPr="00FB7695">
        <w:rPr>
          <w:sz w:val="22"/>
          <w:szCs w:val="22"/>
        </w:rPr>
        <w:t>What were the key factors that contributed to project success or underachievement?</w:t>
      </w:r>
    </w:p>
    <w:p w14:paraId="066E67EF" w14:textId="77777777" w:rsidR="00FB7695" w:rsidRPr="00FB7695" w:rsidRDefault="00FB7695" w:rsidP="00FB7695">
      <w:pPr>
        <w:numPr>
          <w:ilvl w:val="0"/>
          <w:numId w:val="39"/>
        </w:numPr>
        <w:rPr>
          <w:sz w:val="22"/>
          <w:szCs w:val="22"/>
        </w:rPr>
      </w:pPr>
      <w:r w:rsidRPr="00FB7695">
        <w:rPr>
          <w:sz w:val="22"/>
          <w:szCs w:val="22"/>
        </w:rPr>
        <w:t>Can positive key factors be replicated in other situations, and could negative key factors have been anticipated?</w:t>
      </w:r>
    </w:p>
    <w:p w14:paraId="5495E70F" w14:textId="77777777" w:rsidR="00FB7695" w:rsidRPr="00FB7695" w:rsidRDefault="00FB7695" w:rsidP="00FB7695">
      <w:pPr>
        <w:numPr>
          <w:ilvl w:val="0"/>
          <w:numId w:val="22"/>
        </w:numPr>
        <w:rPr>
          <w:sz w:val="22"/>
          <w:szCs w:val="22"/>
        </w:rPr>
      </w:pPr>
      <w:r w:rsidRPr="00FB7695">
        <w:rPr>
          <w:sz w:val="22"/>
          <w:szCs w:val="22"/>
        </w:rPr>
        <w:t xml:space="preserve">Stakeholder involvement and public awareness </w:t>
      </w:r>
      <w:r w:rsidRPr="00FB7695">
        <w:rPr>
          <w:i/>
          <w:sz w:val="22"/>
          <w:szCs w:val="22"/>
        </w:rPr>
        <w:t>(participation)</w:t>
      </w:r>
    </w:p>
    <w:p w14:paraId="15CDFCE0" w14:textId="77777777" w:rsidR="00FB7695" w:rsidRPr="00FB7695" w:rsidRDefault="00FB7695" w:rsidP="00FB7695">
      <w:pPr>
        <w:numPr>
          <w:ilvl w:val="0"/>
          <w:numId w:val="40"/>
        </w:numPr>
        <w:rPr>
          <w:sz w:val="22"/>
          <w:szCs w:val="22"/>
        </w:rPr>
      </w:pPr>
      <w:r w:rsidRPr="00FB7695">
        <w:rPr>
          <w:sz w:val="22"/>
          <w:szCs w:val="22"/>
        </w:rPr>
        <w:t>What were the achievements in this area?</w:t>
      </w:r>
    </w:p>
    <w:p w14:paraId="1A6AC95C" w14:textId="77777777" w:rsidR="00FB7695" w:rsidRPr="00FB7695" w:rsidRDefault="00FB7695" w:rsidP="00FB7695">
      <w:pPr>
        <w:numPr>
          <w:ilvl w:val="0"/>
          <w:numId w:val="40"/>
        </w:numPr>
        <w:rPr>
          <w:sz w:val="22"/>
          <w:szCs w:val="22"/>
        </w:rPr>
      </w:pPr>
      <w:r w:rsidRPr="00FB7695">
        <w:rPr>
          <w:sz w:val="22"/>
          <w:szCs w:val="22"/>
        </w:rPr>
        <w:t>What were the challenges in this area?</w:t>
      </w:r>
    </w:p>
    <w:p w14:paraId="0DBB99CE" w14:textId="77777777" w:rsidR="00FB7695" w:rsidRPr="00FB7695" w:rsidRDefault="00FB7695" w:rsidP="00FB7695">
      <w:pPr>
        <w:numPr>
          <w:ilvl w:val="0"/>
          <w:numId w:val="40"/>
        </w:numPr>
        <w:rPr>
          <w:sz w:val="22"/>
          <w:szCs w:val="22"/>
        </w:rPr>
      </w:pPr>
      <w:r w:rsidRPr="00FB7695">
        <w:rPr>
          <w:sz w:val="22"/>
          <w:szCs w:val="22"/>
        </w:rPr>
        <w:t>How did stakeholder involvement and public awareness contribute to the achievement of project objectives?</w:t>
      </w:r>
    </w:p>
    <w:p w14:paraId="71081CF8" w14:textId="77777777" w:rsidR="00FB7695" w:rsidRPr="00FB7695" w:rsidRDefault="00FB7695" w:rsidP="00FB7695">
      <w:pPr>
        <w:rPr>
          <w:sz w:val="22"/>
          <w:szCs w:val="22"/>
        </w:rPr>
      </w:pPr>
    </w:p>
    <w:p w14:paraId="5F4C4B94" w14:textId="77777777" w:rsidR="00FB7695" w:rsidRPr="00FB7695" w:rsidRDefault="00FB7695" w:rsidP="00FB7695">
      <w:pPr>
        <w:numPr>
          <w:ilvl w:val="0"/>
          <w:numId w:val="25"/>
        </w:numPr>
        <w:rPr>
          <w:b/>
          <w:sz w:val="22"/>
          <w:szCs w:val="22"/>
        </w:rPr>
      </w:pPr>
      <w:r w:rsidRPr="00FB7695">
        <w:rPr>
          <w:b/>
          <w:sz w:val="22"/>
          <w:szCs w:val="22"/>
        </w:rPr>
        <w:t>RESULTS</w:t>
      </w:r>
    </w:p>
    <w:p w14:paraId="0CFC65C7" w14:textId="77777777" w:rsidR="00FB7695" w:rsidRPr="00FB7695" w:rsidRDefault="00FB7695" w:rsidP="00FB7695">
      <w:pPr>
        <w:numPr>
          <w:ilvl w:val="0"/>
          <w:numId w:val="23"/>
        </w:numPr>
        <w:rPr>
          <w:sz w:val="22"/>
          <w:szCs w:val="22"/>
        </w:rPr>
      </w:pPr>
      <w:r w:rsidRPr="00FB7695">
        <w:rPr>
          <w:sz w:val="22"/>
          <w:szCs w:val="22"/>
        </w:rPr>
        <w:t>Outputs</w:t>
      </w:r>
    </w:p>
    <w:p w14:paraId="49D9442E" w14:textId="77777777" w:rsidR="00FB7695" w:rsidRPr="00FB7695" w:rsidRDefault="00FB7695" w:rsidP="00FB7695">
      <w:pPr>
        <w:numPr>
          <w:ilvl w:val="0"/>
          <w:numId w:val="41"/>
        </w:numPr>
        <w:rPr>
          <w:sz w:val="22"/>
          <w:szCs w:val="22"/>
        </w:rPr>
      </w:pPr>
      <w:r w:rsidRPr="00FB7695">
        <w:rPr>
          <w:sz w:val="22"/>
          <w:szCs w:val="22"/>
        </w:rPr>
        <w:t>Did the project achieve the planned outputs?</w:t>
      </w:r>
    </w:p>
    <w:p w14:paraId="2F197E17" w14:textId="77777777" w:rsidR="00FB7695" w:rsidRPr="00FB7695" w:rsidRDefault="00FB7695" w:rsidP="00FB7695">
      <w:pPr>
        <w:numPr>
          <w:ilvl w:val="0"/>
          <w:numId w:val="41"/>
        </w:numPr>
        <w:rPr>
          <w:sz w:val="22"/>
          <w:szCs w:val="22"/>
        </w:rPr>
      </w:pPr>
      <w:r w:rsidRPr="00FB7695">
        <w:rPr>
          <w:sz w:val="22"/>
          <w:szCs w:val="22"/>
        </w:rPr>
        <w:t>Did the outputs contribute to the project outcomes and objectives?</w:t>
      </w:r>
    </w:p>
    <w:p w14:paraId="000708FC" w14:textId="77777777" w:rsidR="00FB7695" w:rsidRPr="00FB7695" w:rsidRDefault="00FB7695" w:rsidP="00FB7695">
      <w:pPr>
        <w:numPr>
          <w:ilvl w:val="0"/>
          <w:numId w:val="23"/>
        </w:numPr>
        <w:rPr>
          <w:sz w:val="22"/>
          <w:szCs w:val="22"/>
        </w:rPr>
      </w:pPr>
      <w:r w:rsidRPr="00FB7695">
        <w:rPr>
          <w:sz w:val="22"/>
          <w:szCs w:val="22"/>
        </w:rPr>
        <w:t>Outcomes</w:t>
      </w:r>
    </w:p>
    <w:p w14:paraId="28F049BF" w14:textId="77777777" w:rsidR="00FB7695" w:rsidRPr="00FB7695" w:rsidRDefault="00FB7695" w:rsidP="00FB7695">
      <w:pPr>
        <w:numPr>
          <w:ilvl w:val="0"/>
          <w:numId w:val="42"/>
        </w:numPr>
        <w:rPr>
          <w:sz w:val="22"/>
          <w:szCs w:val="22"/>
        </w:rPr>
      </w:pPr>
      <w:r w:rsidRPr="00FB7695">
        <w:rPr>
          <w:sz w:val="22"/>
          <w:szCs w:val="22"/>
        </w:rPr>
        <w:t>Were the anticipated outcomes achieved?</w:t>
      </w:r>
    </w:p>
    <w:p w14:paraId="2549DF95" w14:textId="77777777" w:rsidR="00FB7695" w:rsidRPr="00FB7695" w:rsidRDefault="00FB7695" w:rsidP="00FB7695">
      <w:pPr>
        <w:numPr>
          <w:ilvl w:val="0"/>
          <w:numId w:val="42"/>
        </w:numPr>
        <w:rPr>
          <w:sz w:val="22"/>
          <w:szCs w:val="22"/>
        </w:rPr>
      </w:pPr>
      <w:r w:rsidRPr="00FB7695">
        <w:rPr>
          <w:sz w:val="22"/>
          <w:szCs w:val="22"/>
        </w:rPr>
        <w:t>Were the outcomes relevant to the planned project impacts?</w:t>
      </w:r>
    </w:p>
    <w:p w14:paraId="1E132B47" w14:textId="77777777" w:rsidR="00FB7695" w:rsidRPr="00FB7695" w:rsidRDefault="00FB7695" w:rsidP="00FB7695">
      <w:pPr>
        <w:numPr>
          <w:ilvl w:val="0"/>
          <w:numId w:val="23"/>
        </w:numPr>
        <w:rPr>
          <w:sz w:val="22"/>
          <w:szCs w:val="22"/>
        </w:rPr>
      </w:pPr>
      <w:r w:rsidRPr="00FB7695">
        <w:rPr>
          <w:sz w:val="22"/>
          <w:szCs w:val="22"/>
        </w:rPr>
        <w:t>Impacts</w:t>
      </w:r>
    </w:p>
    <w:p w14:paraId="606FF598" w14:textId="77777777" w:rsidR="00FB7695" w:rsidRPr="00FB7695" w:rsidRDefault="00FB7695" w:rsidP="00FB7695">
      <w:pPr>
        <w:numPr>
          <w:ilvl w:val="0"/>
          <w:numId w:val="43"/>
        </w:numPr>
        <w:rPr>
          <w:sz w:val="22"/>
          <w:szCs w:val="22"/>
        </w:rPr>
      </w:pPr>
      <w:r w:rsidRPr="00FB7695">
        <w:rPr>
          <w:sz w:val="22"/>
          <w:szCs w:val="22"/>
        </w:rPr>
        <w:t>Was there a logical flow of inputs and activities to outputs, from outputs to outcomes, and then to impacts?</w:t>
      </w:r>
    </w:p>
    <w:p w14:paraId="422DA7E7" w14:textId="77777777" w:rsidR="00FB7695" w:rsidRPr="00FB7695" w:rsidRDefault="00FB7695" w:rsidP="00FB7695">
      <w:pPr>
        <w:numPr>
          <w:ilvl w:val="0"/>
          <w:numId w:val="43"/>
        </w:numPr>
        <w:rPr>
          <w:sz w:val="22"/>
          <w:szCs w:val="22"/>
        </w:rPr>
      </w:pPr>
      <w:r w:rsidRPr="00FB7695">
        <w:rPr>
          <w:sz w:val="22"/>
          <w:szCs w:val="22"/>
        </w:rPr>
        <w:t>Did the project achieve its anticipated/planned impacts?</w:t>
      </w:r>
    </w:p>
    <w:p w14:paraId="6C8F2108" w14:textId="77777777" w:rsidR="00FB7695" w:rsidRPr="00FB7695" w:rsidRDefault="00FB7695" w:rsidP="00FB7695">
      <w:pPr>
        <w:numPr>
          <w:ilvl w:val="0"/>
          <w:numId w:val="43"/>
        </w:numPr>
        <w:rPr>
          <w:sz w:val="22"/>
          <w:szCs w:val="22"/>
        </w:rPr>
      </w:pPr>
      <w:r w:rsidRPr="00FB7695">
        <w:rPr>
          <w:sz w:val="22"/>
          <w:szCs w:val="22"/>
        </w:rPr>
        <w:t>Why or why not?</w:t>
      </w:r>
    </w:p>
    <w:p w14:paraId="49F3211F" w14:textId="77777777" w:rsidR="00FB7695" w:rsidRPr="00FB7695" w:rsidRDefault="00FB7695" w:rsidP="00FB7695">
      <w:pPr>
        <w:numPr>
          <w:ilvl w:val="0"/>
          <w:numId w:val="43"/>
        </w:numPr>
        <w:rPr>
          <w:sz w:val="22"/>
          <w:szCs w:val="22"/>
        </w:rPr>
      </w:pPr>
      <w:r w:rsidRPr="00FB7695">
        <w:rPr>
          <w:sz w:val="22"/>
          <w:szCs w:val="22"/>
        </w:rPr>
        <w:t>If impacts were achieved, were they at a scale sufficient to be considered Global Environmental Benefits?</w:t>
      </w:r>
    </w:p>
    <w:p w14:paraId="0F4A8DCA" w14:textId="77777777" w:rsidR="00FB7695" w:rsidRPr="00FB7695" w:rsidRDefault="00FB7695" w:rsidP="00FB7695">
      <w:pPr>
        <w:numPr>
          <w:ilvl w:val="0"/>
          <w:numId w:val="43"/>
        </w:numPr>
        <w:rPr>
          <w:sz w:val="22"/>
          <w:szCs w:val="22"/>
        </w:rPr>
      </w:pPr>
      <w:r w:rsidRPr="00FB7695">
        <w:rPr>
          <w:sz w:val="22"/>
          <w:szCs w:val="22"/>
        </w:rPr>
        <w:t>If impacts or Global Environmental Benefits have not yet been achieved, are the conditions (enabling environment) in place so that they are likely to eventually be achieved?</w:t>
      </w:r>
    </w:p>
    <w:p w14:paraId="3A2E2499" w14:textId="77777777" w:rsidR="00FB7695" w:rsidRPr="00FB7695" w:rsidRDefault="00FB7695" w:rsidP="00FB7695">
      <w:pPr>
        <w:numPr>
          <w:ilvl w:val="0"/>
          <w:numId w:val="23"/>
        </w:numPr>
        <w:rPr>
          <w:sz w:val="22"/>
          <w:szCs w:val="22"/>
        </w:rPr>
      </w:pPr>
      <w:r w:rsidRPr="00FB7695">
        <w:rPr>
          <w:sz w:val="22"/>
          <w:szCs w:val="22"/>
        </w:rPr>
        <w:t xml:space="preserve">Replication strategy, and documented replication or scaling-up </w:t>
      </w:r>
      <w:r w:rsidRPr="00FB7695">
        <w:rPr>
          <w:i/>
          <w:sz w:val="22"/>
          <w:szCs w:val="22"/>
        </w:rPr>
        <w:t>(catalytic role)</w:t>
      </w:r>
    </w:p>
    <w:p w14:paraId="173ECD7D" w14:textId="77777777" w:rsidR="00FB7695" w:rsidRPr="00FB7695" w:rsidRDefault="00FB7695" w:rsidP="00FB7695">
      <w:pPr>
        <w:numPr>
          <w:ilvl w:val="0"/>
          <w:numId w:val="44"/>
        </w:numPr>
        <w:rPr>
          <w:sz w:val="22"/>
          <w:szCs w:val="22"/>
        </w:rPr>
      </w:pPr>
      <w:r w:rsidRPr="00FB7695">
        <w:rPr>
          <w:sz w:val="22"/>
          <w:szCs w:val="22"/>
        </w:rPr>
        <w:t>Did the project have a replication plan?</w:t>
      </w:r>
    </w:p>
    <w:p w14:paraId="5F5DE7F6" w14:textId="77777777" w:rsidR="00FB7695" w:rsidRPr="00FB7695" w:rsidRDefault="00FB7695" w:rsidP="00FB7695">
      <w:pPr>
        <w:numPr>
          <w:ilvl w:val="0"/>
          <w:numId w:val="44"/>
        </w:numPr>
        <w:rPr>
          <w:sz w:val="22"/>
          <w:szCs w:val="22"/>
        </w:rPr>
      </w:pPr>
      <w:r w:rsidRPr="00FB7695">
        <w:rPr>
          <w:sz w:val="22"/>
          <w:szCs w:val="22"/>
        </w:rPr>
        <w:t>Was the replication plan “passive” or “active”?</w:t>
      </w:r>
    </w:p>
    <w:p w14:paraId="3098A102" w14:textId="77777777" w:rsidR="00FB7695" w:rsidRPr="00FB7695" w:rsidRDefault="00FB7695" w:rsidP="00FB7695">
      <w:pPr>
        <w:numPr>
          <w:ilvl w:val="0"/>
          <w:numId w:val="44"/>
        </w:numPr>
        <w:rPr>
          <w:sz w:val="22"/>
          <w:szCs w:val="22"/>
        </w:rPr>
      </w:pPr>
      <w:r w:rsidRPr="00FB7695">
        <w:rPr>
          <w:sz w:val="22"/>
          <w:szCs w:val="22"/>
        </w:rPr>
        <w:t>Is there evidence that replication or scaling-up occurred within the country?</w:t>
      </w:r>
    </w:p>
    <w:p w14:paraId="6A659EFE" w14:textId="77777777" w:rsidR="00FB7695" w:rsidRPr="00FB7695" w:rsidRDefault="00FB7695" w:rsidP="00FB7695">
      <w:pPr>
        <w:numPr>
          <w:ilvl w:val="0"/>
          <w:numId w:val="44"/>
        </w:numPr>
        <w:rPr>
          <w:sz w:val="22"/>
          <w:szCs w:val="22"/>
        </w:rPr>
      </w:pPr>
      <w:r w:rsidRPr="00FB7695">
        <w:rPr>
          <w:sz w:val="22"/>
          <w:szCs w:val="22"/>
        </w:rPr>
        <w:t>Did replication or scaling-up occur in other countries?</w:t>
      </w:r>
    </w:p>
    <w:p w14:paraId="57916B3C" w14:textId="77777777" w:rsidR="00FB7695" w:rsidRPr="00FB7695" w:rsidRDefault="00FB7695" w:rsidP="00FB7695">
      <w:pPr>
        <w:rPr>
          <w:sz w:val="22"/>
          <w:szCs w:val="22"/>
        </w:rPr>
      </w:pPr>
    </w:p>
    <w:p w14:paraId="00CBCB65" w14:textId="77777777" w:rsidR="00FB7695" w:rsidRPr="00FB7695" w:rsidRDefault="00FB7695" w:rsidP="00FB7695">
      <w:pPr>
        <w:numPr>
          <w:ilvl w:val="0"/>
          <w:numId w:val="25"/>
        </w:numPr>
        <w:rPr>
          <w:sz w:val="22"/>
          <w:szCs w:val="22"/>
        </w:rPr>
      </w:pPr>
      <w:r w:rsidRPr="00FB7695">
        <w:rPr>
          <w:sz w:val="22"/>
          <w:szCs w:val="22"/>
        </w:rPr>
        <w:t>LESSONS LEARNED</w:t>
      </w:r>
    </w:p>
    <w:p w14:paraId="25469911" w14:textId="77777777" w:rsidR="00FB7695" w:rsidRPr="00FB7695" w:rsidRDefault="00FB7695" w:rsidP="00FB7695">
      <w:pPr>
        <w:numPr>
          <w:ilvl w:val="1"/>
          <w:numId w:val="25"/>
        </w:numPr>
        <w:rPr>
          <w:sz w:val="22"/>
          <w:szCs w:val="22"/>
        </w:rPr>
      </w:pPr>
      <w:r w:rsidRPr="00FB7695">
        <w:rPr>
          <w:sz w:val="22"/>
          <w:szCs w:val="22"/>
        </w:rPr>
        <w:t>What were the key lessons learned in each project stage?</w:t>
      </w:r>
    </w:p>
    <w:p w14:paraId="206ADD92" w14:textId="77777777" w:rsidR="00FB7695" w:rsidRPr="00FB7695" w:rsidRDefault="00FB7695" w:rsidP="00FB7695">
      <w:pPr>
        <w:numPr>
          <w:ilvl w:val="1"/>
          <w:numId w:val="25"/>
        </w:numPr>
        <w:rPr>
          <w:sz w:val="22"/>
          <w:szCs w:val="22"/>
        </w:rPr>
      </w:pPr>
      <w:r w:rsidRPr="00FB7695">
        <w:rPr>
          <w:sz w:val="22"/>
          <w:szCs w:val="22"/>
        </w:rPr>
        <w:t>In retrospect, would the project participants have done anything differently?</w:t>
      </w:r>
    </w:p>
    <w:p w14:paraId="3EC2F874" w14:textId="77777777" w:rsidR="00FB7695" w:rsidRPr="00FB7695" w:rsidRDefault="00FB7695" w:rsidP="00FB7695">
      <w:pPr>
        <w:rPr>
          <w:sz w:val="22"/>
          <w:szCs w:val="22"/>
        </w:rPr>
      </w:pPr>
    </w:p>
    <w:p w14:paraId="58C24422" w14:textId="77777777" w:rsidR="00FB7695" w:rsidRPr="00FB7695" w:rsidRDefault="00FB7695" w:rsidP="00FB7695">
      <w:pPr>
        <w:numPr>
          <w:ilvl w:val="0"/>
          <w:numId w:val="25"/>
        </w:numPr>
        <w:rPr>
          <w:b/>
          <w:sz w:val="22"/>
          <w:szCs w:val="22"/>
        </w:rPr>
      </w:pPr>
      <w:r w:rsidRPr="00FB7695">
        <w:rPr>
          <w:b/>
          <w:sz w:val="22"/>
          <w:szCs w:val="22"/>
        </w:rPr>
        <w:t>SUSTAINABILITY</w:t>
      </w:r>
    </w:p>
    <w:p w14:paraId="2FBCA12C" w14:textId="77777777" w:rsidR="00FB7695" w:rsidRPr="00FB7695" w:rsidRDefault="00FB7695" w:rsidP="00FB7695">
      <w:pPr>
        <w:numPr>
          <w:ilvl w:val="0"/>
          <w:numId w:val="24"/>
        </w:numPr>
        <w:rPr>
          <w:sz w:val="22"/>
          <w:szCs w:val="22"/>
        </w:rPr>
      </w:pPr>
      <w:r w:rsidRPr="00FB7695">
        <w:rPr>
          <w:sz w:val="22"/>
          <w:szCs w:val="22"/>
        </w:rPr>
        <w:t>Financial</w:t>
      </w:r>
    </w:p>
    <w:p w14:paraId="727FE022" w14:textId="77777777" w:rsidR="00FB7695" w:rsidRPr="00FB7695" w:rsidRDefault="00FB7695" w:rsidP="00FB7695">
      <w:pPr>
        <w:numPr>
          <w:ilvl w:val="0"/>
          <w:numId w:val="45"/>
        </w:numPr>
        <w:rPr>
          <w:sz w:val="22"/>
          <w:szCs w:val="22"/>
        </w:rPr>
      </w:pPr>
      <w:r w:rsidRPr="00FB7695">
        <w:rPr>
          <w:sz w:val="22"/>
          <w:szCs w:val="22"/>
        </w:rPr>
        <w:t>To what extent are the project results dependent on continued financial support?</w:t>
      </w:r>
    </w:p>
    <w:p w14:paraId="2EC67FAC" w14:textId="77777777" w:rsidR="00FB7695" w:rsidRPr="00FB7695" w:rsidRDefault="00FB7695" w:rsidP="00FB7695">
      <w:pPr>
        <w:numPr>
          <w:ilvl w:val="0"/>
          <w:numId w:val="45"/>
        </w:numPr>
        <w:rPr>
          <w:sz w:val="22"/>
          <w:szCs w:val="22"/>
        </w:rPr>
      </w:pPr>
      <w:r w:rsidRPr="00FB7695">
        <w:rPr>
          <w:sz w:val="22"/>
          <w:szCs w:val="22"/>
        </w:rPr>
        <w:t>What is the likelihood that any required financial resources will be available to sustain the project results once the GEF assistance ends?</w:t>
      </w:r>
    </w:p>
    <w:p w14:paraId="101CC520" w14:textId="77777777" w:rsidR="00FB7695" w:rsidRPr="00FB7695" w:rsidRDefault="00FB7695" w:rsidP="00FB7695">
      <w:pPr>
        <w:numPr>
          <w:ilvl w:val="0"/>
          <w:numId w:val="45"/>
        </w:numPr>
        <w:rPr>
          <w:sz w:val="22"/>
          <w:szCs w:val="22"/>
        </w:rPr>
      </w:pPr>
      <w:r w:rsidRPr="00FB7695">
        <w:rPr>
          <w:sz w:val="22"/>
          <w:szCs w:val="22"/>
        </w:rPr>
        <w:t>Was the project successful in identifying and leveraging co-financing?</w:t>
      </w:r>
    </w:p>
    <w:p w14:paraId="3AC315B9" w14:textId="77777777" w:rsidR="00FB7695" w:rsidRPr="00FB7695" w:rsidRDefault="00FB7695" w:rsidP="00FB7695">
      <w:pPr>
        <w:numPr>
          <w:ilvl w:val="0"/>
          <w:numId w:val="45"/>
        </w:numPr>
        <w:rPr>
          <w:sz w:val="22"/>
          <w:szCs w:val="22"/>
        </w:rPr>
      </w:pPr>
      <w:r w:rsidRPr="00FB7695">
        <w:rPr>
          <w:sz w:val="22"/>
          <w:szCs w:val="22"/>
        </w:rPr>
        <w:t>What are the key financial risks to sustainability?</w:t>
      </w:r>
    </w:p>
    <w:p w14:paraId="69251D6A" w14:textId="77777777" w:rsidR="00FB7695" w:rsidRPr="00FB7695" w:rsidRDefault="00FB7695" w:rsidP="00FB7695">
      <w:pPr>
        <w:numPr>
          <w:ilvl w:val="0"/>
          <w:numId w:val="24"/>
        </w:numPr>
        <w:rPr>
          <w:sz w:val="22"/>
          <w:szCs w:val="22"/>
        </w:rPr>
      </w:pPr>
      <w:r w:rsidRPr="00FB7695">
        <w:rPr>
          <w:sz w:val="22"/>
          <w:szCs w:val="22"/>
        </w:rPr>
        <w:t>Socio-Political</w:t>
      </w:r>
    </w:p>
    <w:p w14:paraId="4FE66916" w14:textId="77777777" w:rsidR="00FB7695" w:rsidRPr="00FB7695" w:rsidRDefault="00FB7695" w:rsidP="00FB7695">
      <w:pPr>
        <w:numPr>
          <w:ilvl w:val="0"/>
          <w:numId w:val="46"/>
        </w:numPr>
        <w:rPr>
          <w:sz w:val="22"/>
          <w:szCs w:val="22"/>
        </w:rPr>
      </w:pPr>
      <w:r w:rsidRPr="00FB7695">
        <w:rPr>
          <w:sz w:val="22"/>
          <w:szCs w:val="22"/>
        </w:rPr>
        <w:t>To what extent are the project results dependent on socio-political factors?</w:t>
      </w:r>
    </w:p>
    <w:p w14:paraId="555A5B51" w14:textId="77777777" w:rsidR="00FB7695" w:rsidRPr="00FB7695" w:rsidRDefault="00FB7695" w:rsidP="00FB7695">
      <w:pPr>
        <w:numPr>
          <w:ilvl w:val="0"/>
          <w:numId w:val="46"/>
        </w:numPr>
        <w:rPr>
          <w:sz w:val="22"/>
          <w:szCs w:val="22"/>
        </w:rPr>
      </w:pPr>
      <w:r w:rsidRPr="00FB7695">
        <w:rPr>
          <w:sz w:val="22"/>
          <w:szCs w:val="22"/>
        </w:rPr>
        <w:t>What is the likelihood that the level of stakeholder ownership will allow for the project results to be sustained?</w:t>
      </w:r>
    </w:p>
    <w:p w14:paraId="066E029A" w14:textId="77777777" w:rsidR="00FB7695" w:rsidRPr="00FB7695" w:rsidRDefault="00FB7695" w:rsidP="00FB7695">
      <w:pPr>
        <w:numPr>
          <w:ilvl w:val="0"/>
          <w:numId w:val="46"/>
        </w:numPr>
        <w:rPr>
          <w:sz w:val="22"/>
          <w:szCs w:val="22"/>
        </w:rPr>
      </w:pPr>
      <w:r w:rsidRPr="00FB7695">
        <w:rPr>
          <w:sz w:val="22"/>
          <w:szCs w:val="22"/>
        </w:rPr>
        <w:t>Is there sufficient public/stakeholder awareness in support of the long-term objectives of the project?</w:t>
      </w:r>
    </w:p>
    <w:p w14:paraId="45668F0F" w14:textId="77777777" w:rsidR="00FB7695" w:rsidRPr="00FB7695" w:rsidRDefault="00FB7695" w:rsidP="00FB7695">
      <w:pPr>
        <w:numPr>
          <w:ilvl w:val="0"/>
          <w:numId w:val="46"/>
        </w:numPr>
        <w:rPr>
          <w:sz w:val="22"/>
          <w:szCs w:val="22"/>
        </w:rPr>
      </w:pPr>
      <w:r w:rsidRPr="00FB7695">
        <w:rPr>
          <w:sz w:val="22"/>
          <w:szCs w:val="22"/>
        </w:rPr>
        <w:t>What are the key socio-political risks to sustainability?</w:t>
      </w:r>
    </w:p>
    <w:p w14:paraId="0A8B065F" w14:textId="77777777" w:rsidR="00FB7695" w:rsidRPr="00FB7695" w:rsidRDefault="00FB7695" w:rsidP="00FB7695">
      <w:pPr>
        <w:numPr>
          <w:ilvl w:val="0"/>
          <w:numId w:val="24"/>
        </w:numPr>
        <w:rPr>
          <w:sz w:val="22"/>
          <w:szCs w:val="22"/>
        </w:rPr>
      </w:pPr>
      <w:r w:rsidRPr="00FB7695">
        <w:rPr>
          <w:sz w:val="22"/>
          <w:szCs w:val="22"/>
        </w:rPr>
        <w:t>Institutions and Governance</w:t>
      </w:r>
    </w:p>
    <w:p w14:paraId="12802EC6" w14:textId="77777777" w:rsidR="00FB7695" w:rsidRPr="00FB7695" w:rsidRDefault="00FB7695" w:rsidP="00FB7695">
      <w:pPr>
        <w:numPr>
          <w:ilvl w:val="0"/>
          <w:numId w:val="47"/>
        </w:numPr>
        <w:rPr>
          <w:sz w:val="22"/>
          <w:szCs w:val="22"/>
        </w:rPr>
      </w:pPr>
      <w:r w:rsidRPr="00FB7695">
        <w:rPr>
          <w:sz w:val="22"/>
          <w:szCs w:val="22"/>
        </w:rPr>
        <w:t>To what extent are the project results dependent on issues relating to institutional frameworks and governance?</w:t>
      </w:r>
    </w:p>
    <w:p w14:paraId="5A8F279D" w14:textId="77777777" w:rsidR="00FB7695" w:rsidRPr="00FB7695" w:rsidRDefault="00FB7695" w:rsidP="00FB7695">
      <w:pPr>
        <w:numPr>
          <w:ilvl w:val="0"/>
          <w:numId w:val="47"/>
        </w:numPr>
        <w:rPr>
          <w:sz w:val="22"/>
          <w:szCs w:val="22"/>
        </w:rPr>
      </w:pPr>
      <w:r w:rsidRPr="00FB7695">
        <w:rPr>
          <w:sz w:val="22"/>
          <w:szCs w:val="22"/>
        </w:rPr>
        <w:t>What is the likelihood that institutional and technical achievements, legal frameworks, policies and governance structures and processes will allow for the project results to be sustained?</w:t>
      </w:r>
    </w:p>
    <w:p w14:paraId="40EF8907" w14:textId="77777777" w:rsidR="00FB7695" w:rsidRPr="00FB7695" w:rsidRDefault="00FB7695" w:rsidP="00FB7695">
      <w:pPr>
        <w:numPr>
          <w:ilvl w:val="0"/>
          <w:numId w:val="47"/>
        </w:numPr>
        <w:rPr>
          <w:sz w:val="22"/>
          <w:szCs w:val="22"/>
        </w:rPr>
      </w:pPr>
      <w:r w:rsidRPr="00FB7695">
        <w:rPr>
          <w:sz w:val="22"/>
          <w:szCs w:val="22"/>
        </w:rPr>
        <w:t>Are the required systems for accountability and transparency and the required technical know-how in place?</w:t>
      </w:r>
    </w:p>
    <w:p w14:paraId="4068A6F6" w14:textId="77777777" w:rsidR="00FB7695" w:rsidRPr="00FB7695" w:rsidRDefault="00FB7695" w:rsidP="00FB7695">
      <w:pPr>
        <w:numPr>
          <w:ilvl w:val="0"/>
          <w:numId w:val="47"/>
        </w:numPr>
        <w:rPr>
          <w:sz w:val="22"/>
          <w:szCs w:val="22"/>
        </w:rPr>
      </w:pPr>
      <w:r w:rsidRPr="00FB7695">
        <w:rPr>
          <w:sz w:val="22"/>
          <w:szCs w:val="22"/>
        </w:rPr>
        <w:t>What are the key institutional and governance risks to sustainability?</w:t>
      </w:r>
    </w:p>
    <w:p w14:paraId="09DA07E8" w14:textId="77777777" w:rsidR="00FB7695" w:rsidRPr="00FB7695" w:rsidRDefault="00FB7695" w:rsidP="00FB7695">
      <w:pPr>
        <w:numPr>
          <w:ilvl w:val="0"/>
          <w:numId w:val="24"/>
        </w:numPr>
        <w:rPr>
          <w:sz w:val="22"/>
          <w:szCs w:val="22"/>
        </w:rPr>
      </w:pPr>
      <w:r w:rsidRPr="00FB7695">
        <w:rPr>
          <w:sz w:val="22"/>
          <w:szCs w:val="22"/>
        </w:rPr>
        <w:t>Ecological</w:t>
      </w:r>
    </w:p>
    <w:p w14:paraId="0C6E0F46" w14:textId="77777777" w:rsidR="00FB7695" w:rsidRPr="00FB7695" w:rsidRDefault="00FB7695" w:rsidP="00FB7695">
      <w:pPr>
        <w:numPr>
          <w:ilvl w:val="0"/>
          <w:numId w:val="48"/>
        </w:numPr>
        <w:rPr>
          <w:sz w:val="22"/>
          <w:szCs w:val="22"/>
        </w:rPr>
      </w:pPr>
      <w:r w:rsidRPr="00FB7695">
        <w:rPr>
          <w:sz w:val="22"/>
          <w:szCs w:val="22"/>
        </w:rPr>
        <w:t>Are there any environmental risks that can undermine the future flow of project impacts and Global Environmental Benefits?</w:t>
      </w:r>
    </w:p>
    <w:p w14:paraId="73C1049A" w14:textId="77777777" w:rsidR="003C54C7" w:rsidRPr="003C54C7" w:rsidRDefault="003C54C7" w:rsidP="003C54C7">
      <w:pPr>
        <w:pStyle w:val="BodyText"/>
        <w:numPr>
          <w:ilvl w:val="0"/>
          <w:numId w:val="0"/>
        </w:numPr>
      </w:pPr>
    </w:p>
    <w:p w14:paraId="502CE508" w14:textId="77777777" w:rsidR="003C54C7" w:rsidRDefault="003C54C7" w:rsidP="003C54C7">
      <w:pPr>
        <w:pStyle w:val="BodyText"/>
        <w:numPr>
          <w:ilvl w:val="0"/>
          <w:numId w:val="0"/>
        </w:numPr>
      </w:pPr>
    </w:p>
    <w:p w14:paraId="074D13D6" w14:textId="77777777" w:rsidR="003C54C7" w:rsidRDefault="003C54C7" w:rsidP="003C54C7">
      <w:pPr>
        <w:pStyle w:val="BodyText"/>
        <w:numPr>
          <w:ilvl w:val="0"/>
          <w:numId w:val="0"/>
        </w:numPr>
        <w:sectPr w:rsidR="003C54C7" w:rsidSect="00F111FD">
          <w:pgSz w:w="12240" w:h="15840"/>
          <w:pgMar w:top="1440" w:right="1440" w:bottom="1440" w:left="1440" w:header="720" w:footer="720" w:gutter="0"/>
          <w:cols w:space="720"/>
        </w:sectPr>
      </w:pPr>
    </w:p>
    <w:p w14:paraId="7A4823F1" w14:textId="6C72C7EA" w:rsidR="003C54C7" w:rsidRDefault="003C54C7" w:rsidP="003C54C7">
      <w:pPr>
        <w:pStyle w:val="Heading2"/>
      </w:pPr>
      <w:bookmarkStart w:id="109" w:name="_Toc216978662"/>
      <w:r>
        <w:t>Annex 8: Evaluation Matrix</w:t>
      </w:r>
      <w:bookmarkEnd w:id="10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8"/>
        <w:gridCol w:w="3960"/>
        <w:gridCol w:w="3510"/>
        <w:gridCol w:w="1890"/>
      </w:tblGrid>
      <w:tr w:rsidR="006D0D83" w:rsidRPr="00B541B7" w14:paraId="4CE9842D" w14:textId="77777777" w:rsidTr="006D0D83">
        <w:trPr>
          <w:tblHeader/>
        </w:trPr>
        <w:tc>
          <w:tcPr>
            <w:tcW w:w="3258" w:type="dxa"/>
            <w:tcBorders>
              <w:bottom w:val="single" w:sz="4" w:space="0" w:color="000000"/>
            </w:tcBorders>
            <w:shd w:val="clear" w:color="auto" w:fill="000000"/>
          </w:tcPr>
          <w:p w14:paraId="1195E9F8" w14:textId="77777777" w:rsidR="00483AE8" w:rsidRPr="00B541B7" w:rsidRDefault="00483AE8" w:rsidP="00483AE8">
            <w:pPr>
              <w:rPr>
                <w:rFonts w:asciiTheme="majorHAnsi" w:hAnsiTheme="majorHAnsi"/>
                <w:b/>
              </w:rPr>
            </w:pPr>
            <w:r w:rsidRPr="00B541B7">
              <w:rPr>
                <w:rFonts w:asciiTheme="majorHAnsi" w:hAnsiTheme="majorHAnsi"/>
                <w:b/>
              </w:rPr>
              <w:t>Evaluation Questions</w:t>
            </w:r>
          </w:p>
        </w:tc>
        <w:tc>
          <w:tcPr>
            <w:tcW w:w="3960" w:type="dxa"/>
            <w:tcBorders>
              <w:bottom w:val="single" w:sz="4" w:space="0" w:color="000000"/>
            </w:tcBorders>
            <w:shd w:val="clear" w:color="auto" w:fill="000000"/>
          </w:tcPr>
          <w:p w14:paraId="3F3D7B14" w14:textId="77777777" w:rsidR="00483AE8" w:rsidRPr="00B541B7" w:rsidRDefault="00483AE8" w:rsidP="00483AE8">
            <w:pPr>
              <w:rPr>
                <w:rFonts w:asciiTheme="majorHAnsi" w:hAnsiTheme="majorHAnsi"/>
                <w:b/>
              </w:rPr>
            </w:pPr>
            <w:r w:rsidRPr="00B541B7">
              <w:rPr>
                <w:rFonts w:asciiTheme="majorHAnsi" w:hAnsiTheme="majorHAnsi"/>
                <w:b/>
              </w:rPr>
              <w:t>Indicators</w:t>
            </w:r>
          </w:p>
        </w:tc>
        <w:tc>
          <w:tcPr>
            <w:tcW w:w="3510" w:type="dxa"/>
            <w:tcBorders>
              <w:bottom w:val="single" w:sz="4" w:space="0" w:color="000000"/>
            </w:tcBorders>
            <w:shd w:val="clear" w:color="auto" w:fill="000000"/>
          </w:tcPr>
          <w:p w14:paraId="34A779A5" w14:textId="77777777" w:rsidR="00483AE8" w:rsidRPr="00B541B7" w:rsidRDefault="00483AE8" w:rsidP="00483AE8">
            <w:pPr>
              <w:rPr>
                <w:rFonts w:asciiTheme="majorHAnsi" w:hAnsiTheme="majorHAnsi"/>
                <w:b/>
              </w:rPr>
            </w:pPr>
            <w:r w:rsidRPr="00B541B7">
              <w:rPr>
                <w:rFonts w:asciiTheme="majorHAnsi" w:hAnsiTheme="majorHAnsi"/>
                <w:b/>
              </w:rPr>
              <w:t>Sources</w:t>
            </w:r>
          </w:p>
        </w:tc>
        <w:tc>
          <w:tcPr>
            <w:tcW w:w="1890" w:type="dxa"/>
            <w:tcBorders>
              <w:bottom w:val="single" w:sz="4" w:space="0" w:color="000000"/>
            </w:tcBorders>
            <w:shd w:val="clear" w:color="auto" w:fill="000000"/>
          </w:tcPr>
          <w:p w14:paraId="17F27E71" w14:textId="77777777" w:rsidR="00483AE8" w:rsidRPr="00B541B7" w:rsidRDefault="00483AE8" w:rsidP="00483AE8">
            <w:pPr>
              <w:rPr>
                <w:rFonts w:asciiTheme="majorHAnsi" w:hAnsiTheme="majorHAnsi"/>
                <w:b/>
              </w:rPr>
            </w:pPr>
            <w:r w:rsidRPr="00B541B7">
              <w:rPr>
                <w:rFonts w:asciiTheme="majorHAnsi" w:hAnsiTheme="majorHAnsi"/>
                <w:b/>
              </w:rPr>
              <w:t>Data Collection Method</w:t>
            </w:r>
          </w:p>
        </w:tc>
      </w:tr>
      <w:tr w:rsidR="00483AE8" w:rsidRPr="00B541B7" w14:paraId="1E7AEB87" w14:textId="77777777" w:rsidTr="00483AE8">
        <w:tc>
          <w:tcPr>
            <w:tcW w:w="12618" w:type="dxa"/>
            <w:gridSpan w:val="4"/>
            <w:shd w:val="clear" w:color="auto" w:fill="D9D9D9"/>
          </w:tcPr>
          <w:p w14:paraId="358084FF" w14:textId="77777777" w:rsidR="00483AE8" w:rsidRPr="00B541B7" w:rsidRDefault="00483AE8" w:rsidP="00483AE8">
            <w:pPr>
              <w:rPr>
                <w:rFonts w:asciiTheme="majorHAnsi" w:hAnsiTheme="majorHAnsi"/>
                <w:b/>
                <w:i/>
              </w:rPr>
            </w:pPr>
            <w:r w:rsidRPr="00B541B7">
              <w:rPr>
                <w:rFonts w:asciiTheme="majorHAnsi" w:hAnsiTheme="majorHAnsi"/>
                <w:b/>
                <w:i/>
              </w:rPr>
              <w:t>Evaluation Criteria: Relevance</w:t>
            </w:r>
          </w:p>
        </w:tc>
      </w:tr>
      <w:tr w:rsidR="006D0D83" w:rsidRPr="00B541B7" w14:paraId="2CACFA16" w14:textId="77777777" w:rsidTr="006D0D83">
        <w:tc>
          <w:tcPr>
            <w:tcW w:w="3258" w:type="dxa"/>
          </w:tcPr>
          <w:p w14:paraId="6CAA590E" w14:textId="1391551C"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 xml:space="preserve">Does the </w:t>
            </w:r>
            <w:r w:rsidR="00F139DC" w:rsidRPr="00B541B7">
              <w:rPr>
                <w:rFonts w:asciiTheme="majorHAnsi" w:hAnsiTheme="majorHAnsi"/>
                <w:sz w:val="20"/>
                <w:szCs w:val="20"/>
              </w:rPr>
              <w:t>Ukraine PAs</w:t>
            </w:r>
            <w:r w:rsidRPr="00B541B7">
              <w:rPr>
                <w:rFonts w:asciiTheme="majorHAnsi" w:hAnsiTheme="majorHAnsi"/>
                <w:sz w:val="20"/>
                <w:szCs w:val="20"/>
              </w:rPr>
              <w:t xml:space="preserve"> project’s objective fit within the priorities of the local government and local communities?</w:t>
            </w:r>
          </w:p>
        </w:tc>
        <w:tc>
          <w:tcPr>
            <w:tcW w:w="3960" w:type="dxa"/>
          </w:tcPr>
          <w:p w14:paraId="5E27651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coherence between project objective and stated priorities of local stakeholders</w:t>
            </w:r>
          </w:p>
        </w:tc>
        <w:tc>
          <w:tcPr>
            <w:tcW w:w="3510" w:type="dxa"/>
          </w:tcPr>
          <w:p w14:paraId="285D4E77"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Local government stakeholders</w:t>
            </w:r>
          </w:p>
          <w:p w14:paraId="1E97E66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Local community stakeholders</w:t>
            </w:r>
          </w:p>
          <w:p w14:paraId="446FAA1B"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Local private sector stakeholders</w:t>
            </w:r>
          </w:p>
          <w:p w14:paraId="0ADDA4BB"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Relevant regional and local planning documents</w:t>
            </w:r>
          </w:p>
        </w:tc>
        <w:tc>
          <w:tcPr>
            <w:tcW w:w="1890" w:type="dxa"/>
          </w:tcPr>
          <w:p w14:paraId="74054204"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Local level field visit interviews</w:t>
            </w:r>
          </w:p>
          <w:p w14:paraId="08C29A7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5A9D6C8F" w14:textId="77777777" w:rsidTr="006D0D83">
        <w:tc>
          <w:tcPr>
            <w:tcW w:w="3258" w:type="dxa"/>
          </w:tcPr>
          <w:p w14:paraId="0302E793" w14:textId="058E26B5"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 xml:space="preserve">Does the </w:t>
            </w:r>
            <w:r w:rsidR="00F139DC" w:rsidRPr="00B541B7">
              <w:rPr>
                <w:rFonts w:asciiTheme="majorHAnsi" w:hAnsiTheme="majorHAnsi"/>
                <w:sz w:val="20"/>
                <w:szCs w:val="20"/>
              </w:rPr>
              <w:t>Ukraine PAs</w:t>
            </w:r>
            <w:r w:rsidRPr="00B541B7">
              <w:rPr>
                <w:rFonts w:asciiTheme="majorHAnsi" w:hAnsiTheme="majorHAnsi"/>
                <w:sz w:val="20"/>
                <w:szCs w:val="20"/>
              </w:rPr>
              <w:t xml:space="preserve"> project’s objective fit within national priorities?</w:t>
            </w:r>
          </w:p>
        </w:tc>
        <w:tc>
          <w:tcPr>
            <w:tcW w:w="3960" w:type="dxa"/>
          </w:tcPr>
          <w:p w14:paraId="217AB41E"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coherence between project objective and national policy priorities and strategies, as stated in official documents</w:t>
            </w:r>
          </w:p>
        </w:tc>
        <w:tc>
          <w:tcPr>
            <w:tcW w:w="3510" w:type="dxa"/>
          </w:tcPr>
          <w:p w14:paraId="7B5CA1D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National policy documents, such as National Biodiversity Strategy and Action Plan, National Capacity Self-Assessment, etc.</w:t>
            </w:r>
          </w:p>
          <w:p w14:paraId="2BB995C4"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National legislation such as National Forest Code, etc.</w:t>
            </w:r>
          </w:p>
        </w:tc>
        <w:tc>
          <w:tcPr>
            <w:tcW w:w="1890" w:type="dxa"/>
          </w:tcPr>
          <w:p w14:paraId="09B33FF9"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p w14:paraId="3CA9D6A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National level interviews</w:t>
            </w:r>
          </w:p>
        </w:tc>
      </w:tr>
      <w:tr w:rsidR="006D0D83" w:rsidRPr="00B541B7" w14:paraId="59AA3345" w14:textId="77777777" w:rsidTr="006D0D83">
        <w:tc>
          <w:tcPr>
            <w:tcW w:w="3258" w:type="dxa"/>
          </w:tcPr>
          <w:p w14:paraId="645A8F40" w14:textId="0816824D"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 xml:space="preserve">Did the </w:t>
            </w:r>
            <w:r w:rsidR="00F139DC" w:rsidRPr="00B541B7">
              <w:rPr>
                <w:rFonts w:asciiTheme="majorHAnsi" w:hAnsiTheme="majorHAnsi"/>
                <w:sz w:val="20"/>
                <w:szCs w:val="20"/>
              </w:rPr>
              <w:t>Ukraine PAs</w:t>
            </w:r>
            <w:r w:rsidRPr="00B541B7">
              <w:rPr>
                <w:rFonts w:asciiTheme="majorHAnsi" w:hAnsiTheme="majorHAnsi"/>
                <w:sz w:val="20"/>
                <w:szCs w:val="20"/>
              </w:rPr>
              <w:t xml:space="preserve"> project concept originate from local or national stakeholders, and/or were relevant stakeholders sufficiently involved in project development?</w:t>
            </w:r>
          </w:p>
        </w:tc>
        <w:tc>
          <w:tcPr>
            <w:tcW w:w="3960" w:type="dxa"/>
          </w:tcPr>
          <w:p w14:paraId="01367A4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involvement of local and national stakeholders in project origination and development as indicated by number of planning meetings held, representation of stakeholders in planning meetings, and level of incorporation of stakeholder feedback in project planning</w:t>
            </w:r>
          </w:p>
        </w:tc>
        <w:tc>
          <w:tcPr>
            <w:tcW w:w="3510" w:type="dxa"/>
          </w:tcPr>
          <w:p w14:paraId="21FD71C0"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13018D93"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Local and national stakeholders</w:t>
            </w:r>
          </w:p>
          <w:p w14:paraId="3DA0EF9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tc>
        <w:tc>
          <w:tcPr>
            <w:tcW w:w="1890" w:type="dxa"/>
          </w:tcPr>
          <w:p w14:paraId="621387D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224F5CD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4492A9AF" w14:textId="77777777" w:rsidTr="006D0D83">
        <w:tc>
          <w:tcPr>
            <w:tcW w:w="3258" w:type="dxa"/>
          </w:tcPr>
          <w:p w14:paraId="717DC59D" w14:textId="03F62D8E"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 xml:space="preserve">Does the </w:t>
            </w:r>
            <w:r w:rsidR="00F139DC" w:rsidRPr="00B541B7">
              <w:rPr>
                <w:rFonts w:asciiTheme="majorHAnsi" w:hAnsiTheme="majorHAnsi"/>
                <w:sz w:val="20"/>
                <w:szCs w:val="20"/>
              </w:rPr>
              <w:t>Ukraine PAs</w:t>
            </w:r>
            <w:r w:rsidRPr="00B541B7">
              <w:rPr>
                <w:rFonts w:asciiTheme="majorHAnsi" w:hAnsiTheme="majorHAnsi"/>
                <w:sz w:val="20"/>
                <w:szCs w:val="20"/>
              </w:rPr>
              <w:t xml:space="preserve"> project’s objective fit GEF strategic priorities and operational principles?</w:t>
            </w:r>
          </w:p>
        </w:tc>
        <w:tc>
          <w:tcPr>
            <w:tcW w:w="3960" w:type="dxa"/>
          </w:tcPr>
          <w:p w14:paraId="0113194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coherence between project objective and GEF strategic priorities</w:t>
            </w:r>
          </w:p>
          <w:p w14:paraId="54BDEC1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conformity with GEF operational principles</w:t>
            </w:r>
          </w:p>
        </w:tc>
        <w:tc>
          <w:tcPr>
            <w:tcW w:w="3510" w:type="dxa"/>
          </w:tcPr>
          <w:p w14:paraId="1517481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GEF strategic priority documents for period when project was approved</w:t>
            </w:r>
          </w:p>
          <w:p w14:paraId="393634F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Current GEF strategic priority documents</w:t>
            </w:r>
          </w:p>
          <w:p w14:paraId="6F9B8714"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GEF operational principles</w:t>
            </w:r>
          </w:p>
        </w:tc>
        <w:tc>
          <w:tcPr>
            <w:tcW w:w="1890" w:type="dxa"/>
          </w:tcPr>
          <w:p w14:paraId="3C99FACF"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p w14:paraId="7A37AA71"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tc>
      </w:tr>
      <w:tr w:rsidR="006D0D83" w:rsidRPr="00B541B7" w14:paraId="60D627A4" w14:textId="77777777" w:rsidTr="006D0D83">
        <w:tc>
          <w:tcPr>
            <w:tcW w:w="3258" w:type="dxa"/>
            <w:tcBorders>
              <w:bottom w:val="single" w:sz="4" w:space="0" w:color="000000"/>
            </w:tcBorders>
          </w:tcPr>
          <w:p w14:paraId="4984897F" w14:textId="6E209305"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 xml:space="preserve">Does the </w:t>
            </w:r>
            <w:r w:rsidR="00F139DC" w:rsidRPr="00B541B7">
              <w:rPr>
                <w:rFonts w:asciiTheme="majorHAnsi" w:hAnsiTheme="majorHAnsi"/>
                <w:sz w:val="20"/>
                <w:szCs w:val="20"/>
              </w:rPr>
              <w:t>Ukraine PAs</w:t>
            </w:r>
            <w:r w:rsidRPr="00B541B7">
              <w:rPr>
                <w:rFonts w:asciiTheme="majorHAnsi" w:hAnsiTheme="majorHAnsi"/>
                <w:sz w:val="20"/>
                <w:szCs w:val="20"/>
              </w:rPr>
              <w:t xml:space="preserve"> project’s objective support implementation of the Convention on Biological Diversity? Other MEAs?</w:t>
            </w:r>
          </w:p>
        </w:tc>
        <w:tc>
          <w:tcPr>
            <w:tcW w:w="3960" w:type="dxa"/>
            <w:tcBorders>
              <w:bottom w:val="single" w:sz="4" w:space="0" w:color="000000"/>
            </w:tcBorders>
          </w:tcPr>
          <w:p w14:paraId="7C9BAEB1"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Linkages between project objective and elements of the CBD, such as key articles and programs of work</w:t>
            </w:r>
          </w:p>
        </w:tc>
        <w:tc>
          <w:tcPr>
            <w:tcW w:w="3510" w:type="dxa"/>
            <w:tcBorders>
              <w:bottom w:val="single" w:sz="4" w:space="0" w:color="000000"/>
            </w:tcBorders>
          </w:tcPr>
          <w:p w14:paraId="7B89A92B"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CBD website</w:t>
            </w:r>
          </w:p>
          <w:p w14:paraId="6B2BD3F9"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National Biodiversity Strategy and Action Plan</w:t>
            </w:r>
          </w:p>
        </w:tc>
        <w:tc>
          <w:tcPr>
            <w:tcW w:w="1890" w:type="dxa"/>
            <w:tcBorders>
              <w:bottom w:val="single" w:sz="4" w:space="0" w:color="000000"/>
            </w:tcBorders>
          </w:tcPr>
          <w:p w14:paraId="0B6FF351"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483AE8" w:rsidRPr="00B541B7" w14:paraId="44205808" w14:textId="77777777" w:rsidTr="00483AE8">
        <w:tc>
          <w:tcPr>
            <w:tcW w:w="12618" w:type="dxa"/>
            <w:gridSpan w:val="4"/>
            <w:shd w:val="clear" w:color="auto" w:fill="D9D9D9"/>
          </w:tcPr>
          <w:p w14:paraId="12BBA7C8" w14:textId="77777777" w:rsidR="00483AE8" w:rsidRPr="00B541B7" w:rsidRDefault="00483AE8" w:rsidP="00483AE8">
            <w:pPr>
              <w:keepNext/>
              <w:rPr>
                <w:rFonts w:asciiTheme="majorHAnsi" w:hAnsiTheme="majorHAnsi"/>
                <w:b/>
                <w:i/>
              </w:rPr>
            </w:pPr>
            <w:r w:rsidRPr="00B541B7">
              <w:rPr>
                <w:rFonts w:asciiTheme="majorHAnsi" w:hAnsiTheme="majorHAnsi"/>
                <w:b/>
                <w:i/>
              </w:rPr>
              <w:t>Evaluation Criteria: Efficiency</w:t>
            </w:r>
          </w:p>
        </w:tc>
      </w:tr>
      <w:tr w:rsidR="006D0D83" w:rsidRPr="00B541B7" w14:paraId="20651654" w14:textId="77777777" w:rsidTr="006D0D83">
        <w:tc>
          <w:tcPr>
            <w:tcW w:w="3258" w:type="dxa"/>
          </w:tcPr>
          <w:p w14:paraId="27DE0379" w14:textId="28005B16"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 xml:space="preserve">Is the </w:t>
            </w:r>
            <w:r w:rsidR="00F139DC" w:rsidRPr="00B541B7">
              <w:rPr>
                <w:rFonts w:asciiTheme="majorHAnsi" w:hAnsiTheme="majorHAnsi"/>
                <w:sz w:val="20"/>
                <w:szCs w:val="20"/>
              </w:rPr>
              <w:t>Ukraine PAs</w:t>
            </w:r>
            <w:r w:rsidRPr="00B541B7">
              <w:rPr>
                <w:rFonts w:asciiTheme="majorHAnsi" w:hAnsiTheme="majorHAnsi"/>
                <w:sz w:val="20"/>
                <w:szCs w:val="20"/>
              </w:rPr>
              <w:t xml:space="preserve"> project cost-effective?</w:t>
            </w:r>
          </w:p>
        </w:tc>
        <w:tc>
          <w:tcPr>
            <w:tcW w:w="3960" w:type="dxa"/>
          </w:tcPr>
          <w:p w14:paraId="0B380743"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Quality and comprehensiveness of financial management procedures</w:t>
            </w:r>
          </w:p>
          <w:p w14:paraId="7F7B41B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management costs share of total budget</w:t>
            </w:r>
          </w:p>
        </w:tc>
        <w:tc>
          <w:tcPr>
            <w:tcW w:w="3510" w:type="dxa"/>
          </w:tcPr>
          <w:p w14:paraId="369437E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6F30BA6E"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tc>
        <w:tc>
          <w:tcPr>
            <w:tcW w:w="1890" w:type="dxa"/>
          </w:tcPr>
          <w:p w14:paraId="3B6D0C4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p w14:paraId="617D5650"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Interviews with project staff</w:t>
            </w:r>
          </w:p>
        </w:tc>
      </w:tr>
      <w:tr w:rsidR="006D0D83" w:rsidRPr="00B541B7" w14:paraId="11BA49C1" w14:textId="77777777" w:rsidTr="006D0D83">
        <w:tc>
          <w:tcPr>
            <w:tcW w:w="3258" w:type="dxa"/>
          </w:tcPr>
          <w:p w14:paraId="6116512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Are expenditures in line with international standards and norms for development projects?</w:t>
            </w:r>
          </w:p>
        </w:tc>
        <w:tc>
          <w:tcPr>
            <w:tcW w:w="3960" w:type="dxa"/>
          </w:tcPr>
          <w:p w14:paraId="30335D2B"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Cost of project inputs and outputs relative to norms and standards for donor projects in the country or region</w:t>
            </w:r>
          </w:p>
        </w:tc>
        <w:tc>
          <w:tcPr>
            <w:tcW w:w="3510" w:type="dxa"/>
          </w:tcPr>
          <w:p w14:paraId="3D8A0FF7"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 (budget files, audit, etc.)</w:t>
            </w:r>
          </w:p>
          <w:p w14:paraId="74934C4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51E2EA15"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National stakeholders</w:t>
            </w:r>
          </w:p>
        </w:tc>
        <w:tc>
          <w:tcPr>
            <w:tcW w:w="1890" w:type="dxa"/>
          </w:tcPr>
          <w:p w14:paraId="093B05D1"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p w14:paraId="385AE2C4"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 xml:space="preserve">Interviews with project staff </w:t>
            </w:r>
          </w:p>
        </w:tc>
      </w:tr>
      <w:tr w:rsidR="006D0D83" w:rsidRPr="00B541B7" w14:paraId="62B59199" w14:textId="77777777" w:rsidTr="006D0D83">
        <w:tc>
          <w:tcPr>
            <w:tcW w:w="3258" w:type="dxa"/>
          </w:tcPr>
          <w:p w14:paraId="32AC2EB5"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Are management and implementation arrangements efficient in delivering the outputs necessary to achieve outcomes?</w:t>
            </w:r>
          </w:p>
        </w:tc>
        <w:tc>
          <w:tcPr>
            <w:tcW w:w="3960" w:type="dxa"/>
          </w:tcPr>
          <w:p w14:paraId="1288951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Appropriateness of structure of management arrangements</w:t>
            </w:r>
          </w:p>
          <w:p w14:paraId="1CCB99A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Extent of necessary partnership arrangements</w:t>
            </w:r>
          </w:p>
          <w:p w14:paraId="49D335E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participation of relevant stakeholders</w:t>
            </w:r>
          </w:p>
        </w:tc>
        <w:tc>
          <w:tcPr>
            <w:tcW w:w="3510" w:type="dxa"/>
          </w:tcPr>
          <w:p w14:paraId="46C881C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1528012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3AC19FD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Local, regional and national stakeholders</w:t>
            </w:r>
          </w:p>
        </w:tc>
        <w:tc>
          <w:tcPr>
            <w:tcW w:w="1890" w:type="dxa"/>
          </w:tcPr>
          <w:p w14:paraId="311DF76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p w14:paraId="65A95E1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Interviews with project staff</w:t>
            </w:r>
          </w:p>
          <w:p w14:paraId="2D8BAE97"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tc>
      </w:tr>
      <w:tr w:rsidR="006D0D83" w:rsidRPr="00B541B7" w14:paraId="4CAE8E45" w14:textId="77777777" w:rsidTr="006D0D83">
        <w:tc>
          <w:tcPr>
            <w:tcW w:w="3258" w:type="dxa"/>
          </w:tcPr>
          <w:p w14:paraId="6A9F8401" w14:textId="6341409B"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 xml:space="preserve">Was the </w:t>
            </w:r>
            <w:r w:rsidR="00F139DC" w:rsidRPr="00B541B7">
              <w:rPr>
                <w:rFonts w:asciiTheme="majorHAnsi" w:hAnsiTheme="majorHAnsi"/>
                <w:sz w:val="20"/>
                <w:szCs w:val="20"/>
              </w:rPr>
              <w:t>Ukraine PAs</w:t>
            </w:r>
            <w:r w:rsidRPr="00B541B7">
              <w:rPr>
                <w:rFonts w:asciiTheme="majorHAnsi" w:hAnsiTheme="majorHAnsi"/>
                <w:sz w:val="20"/>
                <w:szCs w:val="20"/>
              </w:rPr>
              <w:t xml:space="preserve"> project implementation delayed? If so, did that affect cost-effectiveness?</w:t>
            </w:r>
          </w:p>
        </w:tc>
        <w:tc>
          <w:tcPr>
            <w:tcW w:w="3960" w:type="dxa"/>
          </w:tcPr>
          <w:p w14:paraId="04980A03"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milestones in time</w:t>
            </w:r>
          </w:p>
          <w:p w14:paraId="57C4BAE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Required project adaptive management measures related to delays</w:t>
            </w:r>
          </w:p>
        </w:tc>
        <w:tc>
          <w:tcPr>
            <w:tcW w:w="3510" w:type="dxa"/>
          </w:tcPr>
          <w:p w14:paraId="31440BE3"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1A88CBA0"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tc>
        <w:tc>
          <w:tcPr>
            <w:tcW w:w="1890" w:type="dxa"/>
          </w:tcPr>
          <w:p w14:paraId="0CF8698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p w14:paraId="30F546E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Interviews with project staff</w:t>
            </w:r>
          </w:p>
        </w:tc>
      </w:tr>
      <w:tr w:rsidR="006D0D83" w:rsidRPr="00B541B7" w14:paraId="311D5C95" w14:textId="77777777" w:rsidTr="006D0D83">
        <w:tc>
          <w:tcPr>
            <w:tcW w:w="3258" w:type="dxa"/>
          </w:tcPr>
          <w:p w14:paraId="5F94D24B"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What is the contribution of cash and in-kind co-financing to project implementation?</w:t>
            </w:r>
          </w:p>
        </w:tc>
        <w:tc>
          <w:tcPr>
            <w:tcW w:w="3960" w:type="dxa"/>
          </w:tcPr>
          <w:p w14:paraId="6B54704B"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cash and in-kind co-financing relative to expected level</w:t>
            </w:r>
          </w:p>
        </w:tc>
        <w:tc>
          <w:tcPr>
            <w:tcW w:w="3510" w:type="dxa"/>
          </w:tcPr>
          <w:p w14:paraId="2164E06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3601FD07"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tc>
        <w:tc>
          <w:tcPr>
            <w:tcW w:w="1890" w:type="dxa"/>
          </w:tcPr>
          <w:p w14:paraId="0554CA11"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p w14:paraId="20D89D75" w14:textId="77777777" w:rsidR="00483AE8" w:rsidRPr="00B541B7" w:rsidRDefault="00483AE8" w:rsidP="00483AE8">
            <w:pPr>
              <w:numPr>
                <w:ilvl w:val="0"/>
                <w:numId w:val="49"/>
              </w:numPr>
              <w:spacing w:after="200"/>
              <w:rPr>
                <w:rFonts w:asciiTheme="majorHAnsi" w:hAnsiTheme="majorHAnsi"/>
                <w:sz w:val="20"/>
                <w:szCs w:val="20"/>
              </w:rPr>
            </w:pPr>
            <w:r w:rsidRPr="00B541B7">
              <w:rPr>
                <w:rFonts w:asciiTheme="majorHAnsi" w:hAnsiTheme="majorHAnsi"/>
                <w:sz w:val="20"/>
                <w:szCs w:val="20"/>
              </w:rPr>
              <w:t>Interviews with project staff</w:t>
            </w:r>
          </w:p>
        </w:tc>
      </w:tr>
      <w:tr w:rsidR="006D0D83" w:rsidRPr="00B541B7" w14:paraId="766A11C5" w14:textId="77777777" w:rsidTr="006D0D83">
        <w:tc>
          <w:tcPr>
            <w:tcW w:w="3258" w:type="dxa"/>
            <w:tcBorders>
              <w:bottom w:val="single" w:sz="4" w:space="0" w:color="000000"/>
            </w:tcBorders>
          </w:tcPr>
          <w:p w14:paraId="4E759A1E" w14:textId="2DC63A49"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 xml:space="preserve">To what extent is the </w:t>
            </w:r>
            <w:r w:rsidR="00F139DC" w:rsidRPr="00B541B7">
              <w:rPr>
                <w:rFonts w:asciiTheme="majorHAnsi" w:hAnsiTheme="majorHAnsi"/>
                <w:sz w:val="20"/>
                <w:szCs w:val="20"/>
              </w:rPr>
              <w:t>Ukraine PAs</w:t>
            </w:r>
            <w:r w:rsidRPr="00B541B7">
              <w:rPr>
                <w:rFonts w:asciiTheme="majorHAnsi" w:hAnsiTheme="majorHAnsi"/>
                <w:sz w:val="20"/>
                <w:szCs w:val="20"/>
              </w:rPr>
              <w:t xml:space="preserve"> project leveraging additional resources?</w:t>
            </w:r>
          </w:p>
        </w:tc>
        <w:tc>
          <w:tcPr>
            <w:tcW w:w="3960" w:type="dxa"/>
            <w:tcBorders>
              <w:bottom w:val="single" w:sz="4" w:space="0" w:color="000000"/>
            </w:tcBorders>
          </w:tcPr>
          <w:p w14:paraId="10A65083"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Amount of resources leveraged relative to project budget</w:t>
            </w:r>
          </w:p>
        </w:tc>
        <w:tc>
          <w:tcPr>
            <w:tcW w:w="3510" w:type="dxa"/>
            <w:tcBorders>
              <w:bottom w:val="single" w:sz="4" w:space="0" w:color="000000"/>
            </w:tcBorders>
          </w:tcPr>
          <w:p w14:paraId="576B5C5F"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4CC39DD9"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tc>
        <w:tc>
          <w:tcPr>
            <w:tcW w:w="1890" w:type="dxa"/>
            <w:tcBorders>
              <w:bottom w:val="single" w:sz="4" w:space="0" w:color="000000"/>
            </w:tcBorders>
          </w:tcPr>
          <w:p w14:paraId="078B78E9"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p w14:paraId="0CAA256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Interviews with project staff</w:t>
            </w:r>
          </w:p>
        </w:tc>
      </w:tr>
      <w:tr w:rsidR="00483AE8" w:rsidRPr="00B541B7" w14:paraId="3FDBA524" w14:textId="77777777" w:rsidTr="00483AE8">
        <w:tc>
          <w:tcPr>
            <w:tcW w:w="12618" w:type="dxa"/>
            <w:gridSpan w:val="4"/>
            <w:shd w:val="clear" w:color="auto" w:fill="D9D9D9"/>
          </w:tcPr>
          <w:p w14:paraId="5E38B098" w14:textId="77777777" w:rsidR="00483AE8" w:rsidRPr="00B541B7" w:rsidRDefault="00483AE8" w:rsidP="00483AE8">
            <w:pPr>
              <w:keepNext/>
              <w:rPr>
                <w:rFonts w:asciiTheme="majorHAnsi" w:hAnsiTheme="majorHAnsi"/>
                <w:b/>
                <w:i/>
              </w:rPr>
            </w:pPr>
            <w:r w:rsidRPr="00B541B7">
              <w:rPr>
                <w:rFonts w:asciiTheme="majorHAnsi" w:hAnsiTheme="majorHAnsi"/>
                <w:b/>
                <w:i/>
              </w:rPr>
              <w:t>Evaluation Criteria: Effectiveness</w:t>
            </w:r>
          </w:p>
        </w:tc>
      </w:tr>
      <w:tr w:rsidR="006D0D83" w:rsidRPr="00B541B7" w14:paraId="1A0018A0" w14:textId="77777777" w:rsidTr="006D0D83">
        <w:tc>
          <w:tcPr>
            <w:tcW w:w="3258" w:type="dxa"/>
          </w:tcPr>
          <w:p w14:paraId="685B1B7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Is the project objective likely to be met? To what extent and in what timeframe?</w:t>
            </w:r>
          </w:p>
        </w:tc>
        <w:tc>
          <w:tcPr>
            <w:tcW w:w="3960" w:type="dxa"/>
          </w:tcPr>
          <w:p w14:paraId="0A395F5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progress toward project indicator targets relative to expected level at current point of implementation</w:t>
            </w:r>
          </w:p>
        </w:tc>
        <w:tc>
          <w:tcPr>
            <w:tcW w:w="3510" w:type="dxa"/>
          </w:tcPr>
          <w:p w14:paraId="560BBF3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1BB43BD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6C684ED1"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78A48C1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5B9FBC1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05903D5A" w14:textId="77777777" w:rsidTr="006D0D83">
        <w:tc>
          <w:tcPr>
            <w:tcW w:w="3258" w:type="dxa"/>
          </w:tcPr>
          <w:p w14:paraId="10BD6A2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What are the key factors contributing to project success or underachievement?</w:t>
            </w:r>
          </w:p>
        </w:tc>
        <w:tc>
          <w:tcPr>
            <w:tcW w:w="3960" w:type="dxa"/>
          </w:tcPr>
          <w:p w14:paraId="4D9EEEB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documentation of and preparation for project risks, assumptions and impact drivers</w:t>
            </w:r>
          </w:p>
        </w:tc>
        <w:tc>
          <w:tcPr>
            <w:tcW w:w="3510" w:type="dxa"/>
          </w:tcPr>
          <w:p w14:paraId="6539401E"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605DA3F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036888F0"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5C5A0DDE"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05D2DDB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0B661053" w14:textId="77777777" w:rsidTr="006D0D83">
        <w:tc>
          <w:tcPr>
            <w:tcW w:w="3258" w:type="dxa"/>
          </w:tcPr>
          <w:p w14:paraId="098E5BF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What are the key risks and priorities for the remainder of the implementation period?</w:t>
            </w:r>
          </w:p>
        </w:tc>
        <w:tc>
          <w:tcPr>
            <w:tcW w:w="3960" w:type="dxa"/>
          </w:tcPr>
          <w:p w14:paraId="356A19DF"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Presence, assessment of, and preparation for expected risks, assumptions and impact drivers</w:t>
            </w:r>
          </w:p>
        </w:tc>
        <w:tc>
          <w:tcPr>
            <w:tcW w:w="3510" w:type="dxa"/>
          </w:tcPr>
          <w:p w14:paraId="426F5A60"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44EAF0F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042AF047"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7E507E4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71094341"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65AE2C90" w14:textId="77777777" w:rsidTr="006D0D83">
        <w:tc>
          <w:tcPr>
            <w:tcW w:w="3258" w:type="dxa"/>
          </w:tcPr>
          <w:p w14:paraId="658CEF6E"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Is adaptive management being applied to ensure effectiveness?</w:t>
            </w:r>
          </w:p>
        </w:tc>
        <w:tc>
          <w:tcPr>
            <w:tcW w:w="3960" w:type="dxa"/>
          </w:tcPr>
          <w:p w14:paraId="6ACA406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Identified modifications to project plans, as necessary in response to changing assumptions or conditions</w:t>
            </w:r>
          </w:p>
        </w:tc>
        <w:tc>
          <w:tcPr>
            <w:tcW w:w="3510" w:type="dxa"/>
          </w:tcPr>
          <w:p w14:paraId="6C15896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11453A7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27E0BF6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741C640E"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0037546B"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24C0B9E7" w14:textId="77777777" w:rsidTr="006D0D83">
        <w:tc>
          <w:tcPr>
            <w:tcW w:w="3258" w:type="dxa"/>
          </w:tcPr>
          <w:p w14:paraId="65F08A25"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Is monitoring and evaluation used to ensure effective decision-making?</w:t>
            </w:r>
          </w:p>
        </w:tc>
        <w:tc>
          <w:tcPr>
            <w:tcW w:w="3960" w:type="dxa"/>
          </w:tcPr>
          <w:p w14:paraId="57F0A301"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Quality of M&amp;E plan in terms of meeting minimum standards, conforming to best practices, and adequate budgeting</w:t>
            </w:r>
          </w:p>
          <w:p w14:paraId="45AA36F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Consistency of implementation of M&amp;E compared to plan, quality of M&amp;E products</w:t>
            </w:r>
          </w:p>
          <w:p w14:paraId="2E0BF7F4"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Use of M&amp;E products in project management and implementation decision-making</w:t>
            </w:r>
          </w:p>
        </w:tc>
        <w:tc>
          <w:tcPr>
            <w:tcW w:w="3510" w:type="dxa"/>
          </w:tcPr>
          <w:p w14:paraId="1C340B0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1397FF03"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491EC60B"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3CA0776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73126BD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483AE8" w:rsidRPr="00B541B7" w14:paraId="31ADA383" w14:textId="77777777" w:rsidTr="00483AE8">
        <w:tc>
          <w:tcPr>
            <w:tcW w:w="12618" w:type="dxa"/>
            <w:gridSpan w:val="4"/>
            <w:shd w:val="clear" w:color="auto" w:fill="D9D9D9"/>
          </w:tcPr>
          <w:p w14:paraId="10A8AAD0" w14:textId="77777777" w:rsidR="00483AE8" w:rsidRPr="00B541B7" w:rsidRDefault="00483AE8" w:rsidP="00483AE8">
            <w:pPr>
              <w:keepNext/>
              <w:rPr>
                <w:rFonts w:asciiTheme="majorHAnsi" w:hAnsiTheme="majorHAnsi"/>
                <w:b/>
                <w:i/>
              </w:rPr>
            </w:pPr>
            <w:r w:rsidRPr="00B541B7">
              <w:rPr>
                <w:rFonts w:asciiTheme="majorHAnsi" w:hAnsiTheme="majorHAnsi"/>
                <w:b/>
                <w:i/>
              </w:rPr>
              <w:t>Evaluation Criteria: Results</w:t>
            </w:r>
          </w:p>
        </w:tc>
      </w:tr>
      <w:tr w:rsidR="006D0D83" w:rsidRPr="00B541B7" w14:paraId="0D3D12C3" w14:textId="77777777" w:rsidTr="006D0D83">
        <w:tc>
          <w:tcPr>
            <w:tcW w:w="3258" w:type="dxa"/>
          </w:tcPr>
          <w:p w14:paraId="6D66AA09"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Are the planned outputs being produced? Are they likely to contribute to the expected project outcomes and objective?</w:t>
            </w:r>
          </w:p>
        </w:tc>
        <w:tc>
          <w:tcPr>
            <w:tcW w:w="3960" w:type="dxa"/>
          </w:tcPr>
          <w:p w14:paraId="1696061F"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project implementation progress relative to expected level at current stage of implementation</w:t>
            </w:r>
          </w:p>
          <w:p w14:paraId="147587A4"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Existence of logical linkages between project outputs and outcomes/impacts</w:t>
            </w:r>
          </w:p>
        </w:tc>
        <w:tc>
          <w:tcPr>
            <w:tcW w:w="3510" w:type="dxa"/>
          </w:tcPr>
          <w:p w14:paraId="7BE150C7"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0DE4D6F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1F1747C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5B2A524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01A40AC0"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7DBEBDE8" w14:textId="77777777" w:rsidTr="006D0D83">
        <w:tc>
          <w:tcPr>
            <w:tcW w:w="3258" w:type="dxa"/>
          </w:tcPr>
          <w:p w14:paraId="7B05805B"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Are the anticipated outcomes likely to be achieved? Are the outcomes likely to contribute to the achievement of the project objective?</w:t>
            </w:r>
          </w:p>
        </w:tc>
        <w:tc>
          <w:tcPr>
            <w:tcW w:w="3960" w:type="dxa"/>
          </w:tcPr>
          <w:p w14:paraId="1D1A0D4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Existence of logical linkages between project outcomes and impacts</w:t>
            </w:r>
          </w:p>
        </w:tc>
        <w:tc>
          <w:tcPr>
            <w:tcW w:w="3510" w:type="dxa"/>
          </w:tcPr>
          <w:p w14:paraId="0B7BE903"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2BA6BC8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369A855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60FA4AB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7D1084A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50816091" w14:textId="77777777" w:rsidTr="006D0D83">
        <w:tc>
          <w:tcPr>
            <w:tcW w:w="3258" w:type="dxa"/>
          </w:tcPr>
          <w:p w14:paraId="19885E33"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Are the key assumptions and impact drivers relevant to the achievement of Global Environmental Benefits likely to be met?</w:t>
            </w:r>
          </w:p>
        </w:tc>
        <w:tc>
          <w:tcPr>
            <w:tcW w:w="3960" w:type="dxa"/>
          </w:tcPr>
          <w:p w14:paraId="1F929A2E"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Actions undertaken to address key assumptions and target impact drivers</w:t>
            </w:r>
          </w:p>
        </w:tc>
        <w:tc>
          <w:tcPr>
            <w:tcW w:w="3510" w:type="dxa"/>
          </w:tcPr>
          <w:p w14:paraId="56318D6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460ABF8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256345D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6C7BE741"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68639CC0"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5D3D0DC8" w14:textId="77777777" w:rsidTr="006D0D83">
        <w:tc>
          <w:tcPr>
            <w:tcW w:w="3258" w:type="dxa"/>
            <w:tcBorders>
              <w:bottom w:val="single" w:sz="4" w:space="0" w:color="000000"/>
            </w:tcBorders>
          </w:tcPr>
          <w:p w14:paraId="0E628D5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Are impact level results likely to be achieved? Are the likely to be at the scale sufficient to be considered Global Environmental Benefits?</w:t>
            </w:r>
          </w:p>
        </w:tc>
        <w:tc>
          <w:tcPr>
            <w:tcW w:w="3960" w:type="dxa"/>
            <w:tcBorders>
              <w:bottom w:val="single" w:sz="4" w:space="0" w:color="000000"/>
            </w:tcBorders>
          </w:tcPr>
          <w:p w14:paraId="75D432D1"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Environmental indicators</w:t>
            </w:r>
          </w:p>
        </w:tc>
        <w:tc>
          <w:tcPr>
            <w:tcW w:w="3510" w:type="dxa"/>
            <w:tcBorders>
              <w:bottom w:val="single" w:sz="4" w:space="0" w:color="000000"/>
            </w:tcBorders>
          </w:tcPr>
          <w:p w14:paraId="68AE665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0598554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400D019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Borders>
              <w:bottom w:val="single" w:sz="4" w:space="0" w:color="000000"/>
            </w:tcBorders>
          </w:tcPr>
          <w:p w14:paraId="4E03453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6E841C4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483AE8" w:rsidRPr="00B541B7" w14:paraId="4F3FDA5C" w14:textId="77777777" w:rsidTr="00483AE8">
        <w:tc>
          <w:tcPr>
            <w:tcW w:w="12618" w:type="dxa"/>
            <w:gridSpan w:val="4"/>
            <w:shd w:val="clear" w:color="auto" w:fill="D9D9D9"/>
          </w:tcPr>
          <w:p w14:paraId="0A468A9A" w14:textId="77777777" w:rsidR="00483AE8" w:rsidRPr="00B541B7" w:rsidRDefault="00483AE8" w:rsidP="00483AE8">
            <w:pPr>
              <w:keepNext/>
              <w:rPr>
                <w:rFonts w:asciiTheme="majorHAnsi" w:hAnsiTheme="majorHAnsi"/>
                <w:b/>
                <w:i/>
              </w:rPr>
            </w:pPr>
            <w:r w:rsidRPr="00B541B7">
              <w:rPr>
                <w:rFonts w:asciiTheme="majorHAnsi" w:hAnsiTheme="majorHAnsi"/>
                <w:b/>
                <w:i/>
              </w:rPr>
              <w:t>Evaluation Criteria: Sustainability</w:t>
            </w:r>
          </w:p>
        </w:tc>
      </w:tr>
      <w:tr w:rsidR="006D0D83" w:rsidRPr="00B541B7" w14:paraId="084F6A0F" w14:textId="77777777" w:rsidTr="006D0D83">
        <w:tc>
          <w:tcPr>
            <w:tcW w:w="3258" w:type="dxa"/>
          </w:tcPr>
          <w:p w14:paraId="5FA8DFE6" w14:textId="77777777" w:rsidR="00483AE8" w:rsidRPr="00B541B7" w:rsidRDefault="00483AE8" w:rsidP="00483AE8">
            <w:pPr>
              <w:keepNext/>
              <w:keepLines/>
              <w:numPr>
                <w:ilvl w:val="0"/>
                <w:numId w:val="49"/>
              </w:numPr>
              <w:rPr>
                <w:rFonts w:asciiTheme="majorHAnsi" w:hAnsiTheme="majorHAnsi"/>
                <w:sz w:val="20"/>
                <w:szCs w:val="20"/>
              </w:rPr>
            </w:pPr>
            <w:r w:rsidRPr="00B541B7">
              <w:rPr>
                <w:rFonts w:asciiTheme="majorHAnsi" w:hAnsiTheme="majorHAnsi"/>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960" w:type="dxa"/>
          </w:tcPr>
          <w:p w14:paraId="6CA26AA5" w14:textId="77777777" w:rsidR="00483AE8" w:rsidRPr="00B541B7" w:rsidRDefault="00483AE8" w:rsidP="00483AE8">
            <w:pPr>
              <w:keepNext/>
              <w:keepLines/>
              <w:numPr>
                <w:ilvl w:val="0"/>
                <w:numId w:val="49"/>
              </w:numPr>
              <w:rPr>
                <w:rFonts w:asciiTheme="majorHAnsi" w:hAnsiTheme="majorHAnsi"/>
                <w:sz w:val="20"/>
                <w:szCs w:val="20"/>
              </w:rPr>
            </w:pPr>
            <w:r w:rsidRPr="00B541B7">
              <w:rPr>
                <w:rFonts w:asciiTheme="majorHAnsi" w:hAnsiTheme="majorHAnsi"/>
                <w:sz w:val="20"/>
                <w:szCs w:val="20"/>
              </w:rPr>
              <w:t>Financial requirements for maintenance of project benefits</w:t>
            </w:r>
          </w:p>
          <w:p w14:paraId="2DE231F4" w14:textId="77777777" w:rsidR="00483AE8" w:rsidRPr="00B541B7" w:rsidRDefault="00483AE8" w:rsidP="00483AE8">
            <w:pPr>
              <w:keepNext/>
              <w:keepLines/>
              <w:numPr>
                <w:ilvl w:val="0"/>
                <w:numId w:val="49"/>
              </w:numPr>
              <w:rPr>
                <w:rFonts w:asciiTheme="majorHAnsi" w:hAnsiTheme="majorHAnsi"/>
                <w:sz w:val="20"/>
                <w:szCs w:val="20"/>
              </w:rPr>
            </w:pPr>
            <w:r w:rsidRPr="00B541B7">
              <w:rPr>
                <w:rFonts w:asciiTheme="majorHAnsi" w:hAnsiTheme="majorHAnsi"/>
                <w:sz w:val="20"/>
                <w:szCs w:val="20"/>
              </w:rPr>
              <w:t>Level of expected financial resources available to support maintenance of project benefits</w:t>
            </w:r>
          </w:p>
          <w:p w14:paraId="59A33AC6" w14:textId="77777777" w:rsidR="00483AE8" w:rsidRPr="00B541B7" w:rsidRDefault="00483AE8" w:rsidP="00483AE8">
            <w:pPr>
              <w:keepNext/>
              <w:keepLines/>
              <w:numPr>
                <w:ilvl w:val="0"/>
                <w:numId w:val="49"/>
              </w:numPr>
              <w:rPr>
                <w:rFonts w:asciiTheme="majorHAnsi" w:hAnsiTheme="majorHAnsi"/>
                <w:sz w:val="20"/>
                <w:szCs w:val="20"/>
              </w:rPr>
            </w:pPr>
            <w:r w:rsidRPr="00B541B7">
              <w:rPr>
                <w:rFonts w:asciiTheme="majorHAnsi" w:hAnsiTheme="majorHAnsi"/>
                <w:sz w:val="20"/>
                <w:szCs w:val="20"/>
              </w:rPr>
              <w:t>Potential for additional financial resources to support maintenance of project benefits</w:t>
            </w:r>
          </w:p>
        </w:tc>
        <w:tc>
          <w:tcPr>
            <w:tcW w:w="3510" w:type="dxa"/>
          </w:tcPr>
          <w:p w14:paraId="6612B5AA" w14:textId="77777777" w:rsidR="00483AE8" w:rsidRPr="00B541B7" w:rsidRDefault="00483AE8" w:rsidP="00483AE8">
            <w:pPr>
              <w:keepNext/>
              <w:keepLines/>
              <w:numPr>
                <w:ilvl w:val="0"/>
                <w:numId w:val="49"/>
              </w:numPr>
              <w:rPr>
                <w:rFonts w:asciiTheme="majorHAnsi" w:hAnsiTheme="majorHAnsi"/>
                <w:sz w:val="20"/>
                <w:szCs w:val="20"/>
              </w:rPr>
            </w:pPr>
            <w:r w:rsidRPr="00B541B7">
              <w:rPr>
                <w:rFonts w:asciiTheme="majorHAnsi" w:hAnsiTheme="majorHAnsi"/>
                <w:sz w:val="20"/>
                <w:szCs w:val="20"/>
              </w:rPr>
              <w:t>Project documents</w:t>
            </w:r>
          </w:p>
          <w:p w14:paraId="76D01EA2" w14:textId="77777777" w:rsidR="00483AE8" w:rsidRPr="00B541B7" w:rsidRDefault="00483AE8" w:rsidP="00483AE8">
            <w:pPr>
              <w:keepNext/>
              <w:keepLines/>
              <w:numPr>
                <w:ilvl w:val="0"/>
                <w:numId w:val="49"/>
              </w:numPr>
              <w:rPr>
                <w:rFonts w:asciiTheme="majorHAnsi" w:hAnsiTheme="majorHAnsi"/>
                <w:sz w:val="20"/>
                <w:szCs w:val="20"/>
              </w:rPr>
            </w:pPr>
            <w:r w:rsidRPr="00B541B7">
              <w:rPr>
                <w:rFonts w:asciiTheme="majorHAnsi" w:hAnsiTheme="majorHAnsi"/>
                <w:sz w:val="20"/>
                <w:szCs w:val="20"/>
              </w:rPr>
              <w:t>Project staff</w:t>
            </w:r>
          </w:p>
          <w:p w14:paraId="293431ED" w14:textId="77777777" w:rsidR="00483AE8" w:rsidRPr="00B541B7" w:rsidRDefault="00483AE8" w:rsidP="00483AE8">
            <w:pPr>
              <w:keepNext/>
              <w:keepLines/>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526C1B5A" w14:textId="77777777" w:rsidR="00483AE8" w:rsidRPr="00B541B7" w:rsidRDefault="00483AE8" w:rsidP="00483AE8">
            <w:pPr>
              <w:keepNext/>
              <w:keepLines/>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186225C3" w14:textId="77777777" w:rsidR="00483AE8" w:rsidRPr="00B541B7" w:rsidRDefault="00483AE8" w:rsidP="00483AE8">
            <w:pPr>
              <w:keepNext/>
              <w:keepLines/>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0C8A6600" w14:textId="77777777" w:rsidTr="006D0D83">
        <w:tc>
          <w:tcPr>
            <w:tcW w:w="3258" w:type="dxa"/>
          </w:tcPr>
          <w:p w14:paraId="69A4681C"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Do relevant stakeholders have or are likely to achieve an adequate level of “ownership” of results, to have the interest in ensuring that project benefits are maintained?</w:t>
            </w:r>
          </w:p>
        </w:tc>
        <w:tc>
          <w:tcPr>
            <w:tcW w:w="3960" w:type="dxa"/>
          </w:tcPr>
          <w:p w14:paraId="633AEFE2"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initiative and engagement of relevant stakeholders in project activities and results</w:t>
            </w:r>
          </w:p>
        </w:tc>
        <w:tc>
          <w:tcPr>
            <w:tcW w:w="3510" w:type="dxa"/>
          </w:tcPr>
          <w:p w14:paraId="671198A7"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291A198F"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6953431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3A418F6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0027A8FB"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7CABC7FA" w14:textId="77777777" w:rsidTr="006D0D83">
        <w:tc>
          <w:tcPr>
            <w:tcW w:w="3258" w:type="dxa"/>
          </w:tcPr>
          <w:p w14:paraId="3477C60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Do relevant stakeholders have the necessary technical capacity to ensure that project benefits are maintained?</w:t>
            </w:r>
          </w:p>
        </w:tc>
        <w:tc>
          <w:tcPr>
            <w:tcW w:w="3960" w:type="dxa"/>
          </w:tcPr>
          <w:p w14:paraId="71F59D7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Level of technical capacity of relevant stakeholders relative to level required to sustain project benefits</w:t>
            </w:r>
          </w:p>
        </w:tc>
        <w:tc>
          <w:tcPr>
            <w:tcW w:w="3510" w:type="dxa"/>
          </w:tcPr>
          <w:p w14:paraId="76A74E2F"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0B6F6939"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4C2464D5"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2B3D10E7"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60BE395E"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14B3F348" w14:textId="77777777" w:rsidTr="006D0D83">
        <w:tc>
          <w:tcPr>
            <w:tcW w:w="3258" w:type="dxa"/>
          </w:tcPr>
          <w:p w14:paraId="6523B32F"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To what extent are the project results dependent on socio-political factors?</w:t>
            </w:r>
          </w:p>
        </w:tc>
        <w:tc>
          <w:tcPr>
            <w:tcW w:w="3960" w:type="dxa"/>
          </w:tcPr>
          <w:p w14:paraId="259E0B89"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Existence of socio-political risks to project benefits</w:t>
            </w:r>
          </w:p>
        </w:tc>
        <w:tc>
          <w:tcPr>
            <w:tcW w:w="3510" w:type="dxa"/>
          </w:tcPr>
          <w:p w14:paraId="3B2D4B1B"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53A7177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4C3BDCBD"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2F901474"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456D7F2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6D2A1101" w14:textId="77777777" w:rsidTr="006D0D83">
        <w:tc>
          <w:tcPr>
            <w:tcW w:w="3258" w:type="dxa"/>
          </w:tcPr>
          <w:p w14:paraId="5688CB26"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To what extent are the project results dependent on issues relating to institutional frameworks and governance?</w:t>
            </w:r>
          </w:p>
        </w:tc>
        <w:tc>
          <w:tcPr>
            <w:tcW w:w="3960" w:type="dxa"/>
          </w:tcPr>
          <w:p w14:paraId="58E66145"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Existence of institutional and governance risks to project benefits</w:t>
            </w:r>
          </w:p>
        </w:tc>
        <w:tc>
          <w:tcPr>
            <w:tcW w:w="3510" w:type="dxa"/>
          </w:tcPr>
          <w:p w14:paraId="192E868F"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28ECE468"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2303360F"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4D3DB3D7"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53292981"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r w:rsidR="006D0D83" w:rsidRPr="00B541B7" w14:paraId="37B07E7F" w14:textId="77777777" w:rsidTr="006D0D83">
        <w:tc>
          <w:tcPr>
            <w:tcW w:w="3258" w:type="dxa"/>
          </w:tcPr>
          <w:p w14:paraId="01DB36B9"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Are there any environmental risks that can undermine the future flow of project impacts and Global Environmental Benefits?</w:t>
            </w:r>
          </w:p>
        </w:tc>
        <w:tc>
          <w:tcPr>
            <w:tcW w:w="3960" w:type="dxa"/>
          </w:tcPr>
          <w:p w14:paraId="51CF054A"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Existence of environmental risks to project benefits</w:t>
            </w:r>
          </w:p>
        </w:tc>
        <w:tc>
          <w:tcPr>
            <w:tcW w:w="3510" w:type="dxa"/>
          </w:tcPr>
          <w:p w14:paraId="0E0AB690"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documents</w:t>
            </w:r>
          </w:p>
          <w:p w14:paraId="4C0A7227"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staff</w:t>
            </w:r>
          </w:p>
          <w:p w14:paraId="47CA12B7"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Project stakeholders</w:t>
            </w:r>
          </w:p>
        </w:tc>
        <w:tc>
          <w:tcPr>
            <w:tcW w:w="1890" w:type="dxa"/>
          </w:tcPr>
          <w:p w14:paraId="2E3CDA70"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Field visit interviews</w:t>
            </w:r>
          </w:p>
          <w:p w14:paraId="6F94BA00" w14:textId="77777777" w:rsidR="00483AE8" w:rsidRPr="00B541B7" w:rsidRDefault="00483AE8" w:rsidP="00483AE8">
            <w:pPr>
              <w:numPr>
                <w:ilvl w:val="0"/>
                <w:numId w:val="49"/>
              </w:numPr>
              <w:rPr>
                <w:rFonts w:asciiTheme="majorHAnsi" w:hAnsiTheme="majorHAnsi"/>
                <w:sz w:val="20"/>
                <w:szCs w:val="20"/>
              </w:rPr>
            </w:pPr>
            <w:r w:rsidRPr="00B541B7">
              <w:rPr>
                <w:rFonts w:asciiTheme="majorHAnsi" w:hAnsiTheme="majorHAnsi"/>
                <w:sz w:val="20"/>
                <w:szCs w:val="20"/>
              </w:rPr>
              <w:t>Desk review</w:t>
            </w:r>
          </w:p>
        </w:tc>
      </w:tr>
    </w:tbl>
    <w:p w14:paraId="18F1D227" w14:textId="77777777" w:rsidR="00483AE8" w:rsidRPr="00483AE8" w:rsidRDefault="00483AE8" w:rsidP="00483AE8">
      <w:pPr>
        <w:pStyle w:val="BodyText"/>
        <w:numPr>
          <w:ilvl w:val="0"/>
          <w:numId w:val="0"/>
        </w:numPr>
      </w:pPr>
    </w:p>
    <w:p w14:paraId="32FE9A50" w14:textId="77777777" w:rsidR="003C54C7" w:rsidRDefault="003C54C7" w:rsidP="003C54C7">
      <w:pPr>
        <w:pStyle w:val="BodyText"/>
        <w:numPr>
          <w:ilvl w:val="0"/>
          <w:numId w:val="0"/>
        </w:numPr>
      </w:pPr>
    </w:p>
    <w:p w14:paraId="1E4540A0" w14:textId="77777777" w:rsidR="003C54C7" w:rsidRDefault="003C54C7" w:rsidP="003C54C7">
      <w:pPr>
        <w:pStyle w:val="BodyText"/>
        <w:numPr>
          <w:ilvl w:val="0"/>
          <w:numId w:val="0"/>
        </w:numPr>
        <w:sectPr w:rsidR="003C54C7" w:rsidSect="00483AE8">
          <w:headerReference w:type="default" r:id="rId38"/>
          <w:pgSz w:w="15840" w:h="12240" w:orient="landscape"/>
          <w:pgMar w:top="1440" w:right="1440" w:bottom="1440" w:left="1440" w:header="720" w:footer="720" w:gutter="0"/>
          <w:cols w:space="720"/>
        </w:sectPr>
      </w:pPr>
    </w:p>
    <w:p w14:paraId="0A6C5D4D" w14:textId="61CCF8B0" w:rsidR="003C54C7" w:rsidRDefault="003C54C7" w:rsidP="003C54C7">
      <w:pPr>
        <w:pStyle w:val="Heading2"/>
      </w:pPr>
      <w:bookmarkStart w:id="110" w:name="_Toc216978663"/>
      <w:r>
        <w:t>Annex 9: Management Response</w:t>
      </w:r>
      <w:bookmarkEnd w:id="110"/>
    </w:p>
    <w:p w14:paraId="3C97C625" w14:textId="77777777" w:rsidR="003C54C7" w:rsidRPr="003C54C7" w:rsidRDefault="003C54C7" w:rsidP="003C54C7">
      <w:pPr>
        <w:pStyle w:val="BodyText"/>
        <w:numPr>
          <w:ilvl w:val="0"/>
          <w:numId w:val="0"/>
        </w:numPr>
      </w:pPr>
    </w:p>
    <w:p w14:paraId="17735B7E" w14:textId="3B8B2CC6" w:rsidR="00F111FD" w:rsidRPr="00E9158F" w:rsidRDefault="00DB7549" w:rsidP="00F111FD">
      <w:pPr>
        <w:pStyle w:val="BodyText"/>
        <w:numPr>
          <w:ilvl w:val="0"/>
          <w:numId w:val="0"/>
        </w:numPr>
      </w:pPr>
      <w:r>
        <w:t>To be completed by project team and national stakeholders.</w:t>
      </w:r>
    </w:p>
    <w:sectPr w:rsidR="00F111FD" w:rsidRPr="00E9158F" w:rsidSect="00F111F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CFD39" w14:textId="77777777" w:rsidR="00AE30E0" w:rsidRDefault="00AE30E0">
      <w:r>
        <w:separator/>
      </w:r>
    </w:p>
  </w:endnote>
  <w:endnote w:type="continuationSeparator" w:id="0">
    <w:p w14:paraId="52ABBE4A" w14:textId="77777777" w:rsidR="00AE30E0" w:rsidRDefault="00AE3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G Times">
    <w:altName w:val="Times New Roman"/>
    <w:charset w:val="00"/>
    <w:family w:val="roman"/>
    <w:pitch w:val="variable"/>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84371" w14:textId="77777777" w:rsidR="00AE30E0" w:rsidRDefault="00AE30E0" w:rsidP="00F11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DFFB79" w14:textId="77777777" w:rsidR="00AE30E0" w:rsidRDefault="00AE30E0" w:rsidP="00F111F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7E407" w14:textId="77777777" w:rsidR="00AE30E0" w:rsidRDefault="00AE30E0" w:rsidP="00F11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0B9E">
      <w:rPr>
        <w:rStyle w:val="PageNumber"/>
        <w:noProof/>
      </w:rPr>
      <w:t>45</w:t>
    </w:r>
    <w:r>
      <w:rPr>
        <w:rStyle w:val="PageNumber"/>
      </w:rPr>
      <w:fldChar w:fldCharType="end"/>
    </w:r>
  </w:p>
  <w:p w14:paraId="3683B882" w14:textId="77777777" w:rsidR="00AE30E0" w:rsidRDefault="00AE30E0" w:rsidP="00F111F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FDDF2" w14:textId="77777777" w:rsidR="00AE30E0" w:rsidRDefault="00AE30E0">
      <w:r>
        <w:separator/>
      </w:r>
    </w:p>
  </w:footnote>
  <w:footnote w:type="continuationSeparator" w:id="0">
    <w:p w14:paraId="00C3A565" w14:textId="77777777" w:rsidR="00AE30E0" w:rsidRDefault="00AE30E0">
      <w:r>
        <w:continuationSeparator/>
      </w:r>
    </w:p>
  </w:footnote>
  <w:footnote w:id="1">
    <w:p w14:paraId="19159D25" w14:textId="77777777" w:rsidR="00AE30E0" w:rsidRDefault="00AE30E0">
      <w:pPr>
        <w:pStyle w:val="FootnoteText"/>
      </w:pPr>
      <w:r>
        <w:rPr>
          <w:rStyle w:val="FootnoteReference"/>
        </w:rPr>
        <w:footnoteRef/>
      </w:r>
      <w:r>
        <w:t xml:space="preserve"> The terminal evaluation was carried out by the same evaluator who conducted the mid-term evaluation (May 2010), and the content of some portions of this evaluation report has been drawn substantially from the mid-term evaluation report, for example in sections of the terminal evaluation where there is no change from the mid-term assessment, such as project relevance and design. </w:t>
      </w:r>
    </w:p>
  </w:footnote>
  <w:footnote w:id="2">
    <w:p w14:paraId="2C21C2EA" w14:textId="7C4D849B" w:rsidR="00AE30E0" w:rsidRDefault="00AE30E0">
      <w:pPr>
        <w:pStyle w:val="FootnoteText"/>
      </w:pPr>
      <w:r>
        <w:rPr>
          <w:rStyle w:val="FootnoteReference"/>
        </w:rPr>
        <w:footnoteRef/>
      </w:r>
      <w:r>
        <w:t xml:space="preserve"> The original project design called for the project to support the addition of the RLP to Pripyat-Stokhid NNP. However, these areas are in two different oblasts (sub-national administrative regions), and the project determined that it would be more feasible to support the upgrading of the RLP to national status as its own entity. This process is ongoing and will create the Nobelsky National Nature Park; completion is expected in 2013-2014. </w:t>
      </w:r>
    </w:p>
  </w:footnote>
  <w:footnote w:id="3">
    <w:p w14:paraId="302A3F51" w14:textId="77777777" w:rsidR="00AE30E0" w:rsidRDefault="00AE30E0" w:rsidP="007231F9">
      <w:pPr>
        <w:pStyle w:val="FootnoteText"/>
      </w:pPr>
      <w:r>
        <w:rPr>
          <w:rStyle w:val="FootnoteReference"/>
        </w:rPr>
        <w:footnoteRef/>
      </w:r>
      <w:r>
        <w:t xml:space="preserve"> See </w:t>
      </w:r>
      <w:hyperlink r:id="rId1" w:history="1">
        <w:r w:rsidRPr="00096659">
          <w:rPr>
            <w:rStyle w:val="Hyperlink"/>
          </w:rPr>
          <w:t>http://www.cbd.int/decision/cop/?id=12268</w:t>
        </w:r>
      </w:hyperlink>
      <w:r>
        <w:t xml:space="preserve"> for the full text of the decision, including the Aichi Targets. </w:t>
      </w:r>
    </w:p>
  </w:footnote>
  <w:footnote w:id="4">
    <w:p w14:paraId="258C7D86" w14:textId="77777777" w:rsidR="00AE30E0" w:rsidRDefault="00AE30E0" w:rsidP="00657BE6">
      <w:pPr>
        <w:pStyle w:val="FootnoteText"/>
      </w:pPr>
      <w:r>
        <w:rPr>
          <w:rStyle w:val="FootnoteReference"/>
        </w:rPr>
        <w:footnoteRef/>
      </w:r>
      <w:r>
        <w:t xml:space="preserve"> For the focal area strategic approach for GEF-4, see GEF Council document GEF/C.31/1, “Focal Area Strategic and Strategic Programming for GEF-4,” July 16, 2007. </w:t>
      </w:r>
    </w:p>
  </w:footnote>
  <w:footnote w:id="5">
    <w:p w14:paraId="72B473B5" w14:textId="77777777" w:rsidR="00AE30E0" w:rsidRDefault="00AE30E0">
      <w:pPr>
        <w:pStyle w:val="FootnoteText"/>
      </w:pPr>
      <w:r>
        <w:rPr>
          <w:rStyle w:val="FootnoteReference"/>
        </w:rPr>
        <w:footnoteRef/>
      </w:r>
      <w:r>
        <w:t xml:space="preserve"> </w:t>
      </w:r>
      <w:r w:rsidRPr="003759A0">
        <w:t>GEF. 2007.  “Comparative Advantages of the GEF Agencies,” GEF/C.31/5, May 15, 2007.</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0AAB0" w14:textId="77777777" w:rsidR="00AE30E0" w:rsidRPr="003A0D31" w:rsidRDefault="00AE30E0" w:rsidP="00F111FD">
    <w:pPr>
      <w:pStyle w:val="Header"/>
      <w:tabs>
        <w:tab w:val="clear" w:pos="8640"/>
        <w:tab w:val="right" w:pos="9360"/>
      </w:tabs>
      <w:rPr>
        <w:i/>
        <w:color w:val="808080"/>
        <w:sz w:val="20"/>
      </w:rPr>
    </w:pPr>
    <w:r w:rsidRPr="003A0D31">
      <w:rPr>
        <w:i/>
        <w:color w:val="808080"/>
        <w:sz w:val="20"/>
      </w:rPr>
      <w:t>Strengthening Governance and Sustainability of the National Protected Area System</w:t>
    </w:r>
    <w:r w:rsidRPr="003A0D31">
      <w:rPr>
        <w:i/>
        <w:color w:val="808080"/>
        <w:sz w:val="20"/>
      </w:rPr>
      <w:tab/>
      <w:t>Brann.Evaluation</w:t>
    </w:r>
  </w:p>
  <w:p w14:paraId="5B510EA8" w14:textId="77777777" w:rsidR="00AE30E0" w:rsidRPr="003A0D31" w:rsidRDefault="00AE30E0" w:rsidP="00F111FD">
    <w:pPr>
      <w:pStyle w:val="Header"/>
      <w:pBdr>
        <w:bottom w:val="single" w:sz="4" w:space="1" w:color="auto"/>
      </w:pBdr>
      <w:tabs>
        <w:tab w:val="clear" w:pos="8640"/>
        <w:tab w:val="right" w:pos="9360"/>
      </w:tabs>
      <w:rPr>
        <w:i/>
        <w:color w:val="808080"/>
        <w:sz w:val="20"/>
      </w:rPr>
    </w:pPr>
    <w:r w:rsidRPr="003A0D31">
      <w:rPr>
        <w:i/>
        <w:color w:val="808080"/>
        <w:sz w:val="20"/>
      </w:rPr>
      <w:t>UNDP Ukraine</w:t>
    </w:r>
    <w:r w:rsidRPr="003A0D31">
      <w:rPr>
        <w:i/>
        <w:color w:val="808080"/>
        <w:sz w:val="20"/>
      </w:rPr>
      <w:tab/>
    </w:r>
    <w:r w:rsidRPr="003A0D31">
      <w:rPr>
        <w:i/>
        <w:color w:val="808080"/>
        <w:sz w:val="20"/>
      </w:rPr>
      <w:tab/>
    </w:r>
    <w:r>
      <w:rPr>
        <w:i/>
        <w:color w:val="808080"/>
        <w:sz w:val="20"/>
      </w:rPr>
      <w:t>Terminal</w:t>
    </w:r>
    <w:r w:rsidRPr="003A0D31">
      <w:rPr>
        <w:i/>
        <w:color w:val="808080"/>
        <w:sz w:val="20"/>
      </w:rPr>
      <w:t xml:space="preserve"> Evaluation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9E68E" w14:textId="77777777" w:rsidR="00AE30E0" w:rsidRPr="003A0D31" w:rsidRDefault="00AE30E0" w:rsidP="00F111FD">
    <w:pPr>
      <w:pStyle w:val="Header"/>
      <w:tabs>
        <w:tab w:val="clear" w:pos="8640"/>
        <w:tab w:val="right" w:pos="12960"/>
      </w:tabs>
      <w:rPr>
        <w:i/>
        <w:color w:val="808080"/>
        <w:sz w:val="20"/>
      </w:rPr>
    </w:pPr>
    <w:r w:rsidRPr="003A0D31">
      <w:rPr>
        <w:i/>
        <w:color w:val="808080"/>
        <w:sz w:val="20"/>
      </w:rPr>
      <w:t>Strengthening Governance and Sustainability of the National Protected Area System</w:t>
    </w:r>
    <w:r w:rsidRPr="003A0D31">
      <w:rPr>
        <w:i/>
        <w:color w:val="808080"/>
        <w:sz w:val="20"/>
      </w:rPr>
      <w:tab/>
      <w:t>Brann.Evaluation</w:t>
    </w:r>
  </w:p>
  <w:p w14:paraId="34AE9A72" w14:textId="77777777" w:rsidR="00AE30E0" w:rsidRPr="003A0D31" w:rsidRDefault="00AE30E0" w:rsidP="00F111FD">
    <w:pPr>
      <w:pStyle w:val="Header"/>
      <w:pBdr>
        <w:bottom w:val="single" w:sz="4" w:space="1" w:color="auto"/>
      </w:pBdr>
      <w:tabs>
        <w:tab w:val="clear" w:pos="8640"/>
        <w:tab w:val="right" w:pos="12960"/>
      </w:tabs>
      <w:rPr>
        <w:i/>
        <w:color w:val="808080"/>
        <w:sz w:val="20"/>
      </w:rPr>
    </w:pPr>
    <w:r w:rsidRPr="003A0D31">
      <w:rPr>
        <w:i/>
        <w:color w:val="808080"/>
        <w:sz w:val="20"/>
      </w:rPr>
      <w:t>UNDP Ukraine</w:t>
    </w:r>
    <w:r w:rsidRPr="003A0D31">
      <w:rPr>
        <w:i/>
        <w:color w:val="808080"/>
        <w:sz w:val="20"/>
      </w:rPr>
      <w:tab/>
    </w:r>
    <w:r w:rsidRPr="003A0D31">
      <w:rPr>
        <w:i/>
        <w:color w:val="808080"/>
        <w:sz w:val="20"/>
      </w:rPr>
      <w:tab/>
    </w:r>
    <w:r>
      <w:rPr>
        <w:i/>
        <w:color w:val="808080"/>
        <w:sz w:val="20"/>
      </w:rPr>
      <w:t>Terminal</w:t>
    </w:r>
    <w:r w:rsidRPr="003A0D31">
      <w:rPr>
        <w:i/>
        <w:color w:val="808080"/>
        <w:sz w:val="20"/>
      </w:rPr>
      <w:t xml:space="preserve"> Evaluation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EF113" w14:textId="77777777" w:rsidR="00AE30E0" w:rsidRPr="003A0D31" w:rsidRDefault="00AE30E0" w:rsidP="00F111FD">
    <w:pPr>
      <w:pStyle w:val="Header"/>
      <w:tabs>
        <w:tab w:val="clear" w:pos="8640"/>
        <w:tab w:val="right" w:pos="9360"/>
      </w:tabs>
      <w:rPr>
        <w:i/>
        <w:color w:val="808080"/>
        <w:sz w:val="20"/>
      </w:rPr>
    </w:pPr>
    <w:r w:rsidRPr="003A0D31">
      <w:rPr>
        <w:i/>
        <w:color w:val="808080"/>
        <w:sz w:val="20"/>
      </w:rPr>
      <w:t>Strengthening Governance and Sustainability of the National Protected Area System</w:t>
    </w:r>
    <w:r w:rsidRPr="003A0D31">
      <w:rPr>
        <w:i/>
        <w:color w:val="808080"/>
        <w:sz w:val="20"/>
      </w:rPr>
      <w:tab/>
      <w:t>Brann.Evaluation</w:t>
    </w:r>
  </w:p>
  <w:p w14:paraId="6E0317F4" w14:textId="77777777" w:rsidR="00AE30E0" w:rsidRPr="003A0D31" w:rsidRDefault="00AE30E0" w:rsidP="00F111FD">
    <w:pPr>
      <w:pStyle w:val="Header"/>
      <w:pBdr>
        <w:bottom w:val="single" w:sz="4" w:space="1" w:color="auto"/>
      </w:pBdr>
      <w:tabs>
        <w:tab w:val="clear" w:pos="8640"/>
        <w:tab w:val="right" w:pos="9360"/>
      </w:tabs>
      <w:rPr>
        <w:i/>
        <w:color w:val="808080"/>
        <w:sz w:val="20"/>
      </w:rPr>
    </w:pPr>
    <w:r w:rsidRPr="003A0D31">
      <w:rPr>
        <w:i/>
        <w:color w:val="808080"/>
        <w:sz w:val="20"/>
      </w:rPr>
      <w:t>UNDP Ukraine</w:t>
    </w:r>
    <w:r w:rsidRPr="003A0D31">
      <w:rPr>
        <w:i/>
        <w:color w:val="808080"/>
        <w:sz w:val="20"/>
      </w:rPr>
      <w:tab/>
    </w:r>
    <w:r w:rsidRPr="003A0D31">
      <w:rPr>
        <w:i/>
        <w:color w:val="808080"/>
        <w:sz w:val="20"/>
      </w:rPr>
      <w:tab/>
    </w:r>
    <w:r>
      <w:rPr>
        <w:i/>
        <w:color w:val="808080"/>
        <w:sz w:val="20"/>
      </w:rPr>
      <w:t>Terminal</w:t>
    </w:r>
    <w:r w:rsidRPr="003A0D31">
      <w:rPr>
        <w:i/>
        <w:color w:val="808080"/>
        <w:sz w:val="20"/>
      </w:rPr>
      <w:t xml:space="preserve"> Evaluation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53B30" w14:textId="77777777" w:rsidR="00AE30E0" w:rsidRPr="003A0D31" w:rsidRDefault="00AE30E0" w:rsidP="00F111FD">
    <w:pPr>
      <w:pStyle w:val="Header"/>
      <w:tabs>
        <w:tab w:val="clear" w:pos="8640"/>
        <w:tab w:val="right" w:pos="12960"/>
      </w:tabs>
      <w:rPr>
        <w:i/>
        <w:color w:val="808080"/>
        <w:sz w:val="20"/>
      </w:rPr>
    </w:pPr>
    <w:r w:rsidRPr="003A0D31">
      <w:rPr>
        <w:i/>
        <w:color w:val="808080"/>
        <w:sz w:val="20"/>
      </w:rPr>
      <w:t>Strengthening Governance and Sustainability of the National Protected Area System</w:t>
    </w:r>
    <w:r w:rsidRPr="003A0D31">
      <w:rPr>
        <w:i/>
        <w:color w:val="808080"/>
        <w:sz w:val="20"/>
      </w:rPr>
      <w:tab/>
      <w:t>Brann.Evaluation</w:t>
    </w:r>
  </w:p>
  <w:p w14:paraId="205C6E84" w14:textId="77777777" w:rsidR="00AE30E0" w:rsidRPr="003A0D31" w:rsidRDefault="00AE30E0" w:rsidP="00F111FD">
    <w:pPr>
      <w:pStyle w:val="Header"/>
      <w:pBdr>
        <w:bottom w:val="single" w:sz="4" w:space="1" w:color="auto"/>
      </w:pBdr>
      <w:tabs>
        <w:tab w:val="clear" w:pos="8640"/>
        <w:tab w:val="right" w:pos="12960"/>
      </w:tabs>
      <w:rPr>
        <w:i/>
        <w:color w:val="808080"/>
        <w:sz w:val="20"/>
      </w:rPr>
    </w:pPr>
    <w:r w:rsidRPr="003A0D31">
      <w:rPr>
        <w:i/>
        <w:color w:val="808080"/>
        <w:sz w:val="20"/>
      </w:rPr>
      <w:t>UNDP Ukraine</w:t>
    </w:r>
    <w:r w:rsidRPr="003A0D31">
      <w:rPr>
        <w:i/>
        <w:color w:val="808080"/>
        <w:sz w:val="20"/>
      </w:rPr>
      <w:tab/>
    </w:r>
    <w:r w:rsidRPr="003A0D31">
      <w:rPr>
        <w:i/>
        <w:color w:val="808080"/>
        <w:sz w:val="20"/>
      </w:rPr>
      <w:tab/>
    </w:r>
    <w:r>
      <w:rPr>
        <w:i/>
        <w:color w:val="808080"/>
        <w:sz w:val="20"/>
      </w:rPr>
      <w:t>Terminal</w:t>
    </w:r>
    <w:r w:rsidRPr="003A0D31">
      <w:rPr>
        <w:i/>
        <w:color w:val="808080"/>
        <w:sz w:val="20"/>
      </w:rPr>
      <w:t xml:space="preserve"> Evaluation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108CA" w14:textId="77777777" w:rsidR="00AE30E0" w:rsidRPr="003A0D31" w:rsidRDefault="00AE30E0" w:rsidP="00F111FD">
    <w:pPr>
      <w:pStyle w:val="Header"/>
      <w:tabs>
        <w:tab w:val="clear" w:pos="8640"/>
        <w:tab w:val="right" w:pos="9360"/>
      </w:tabs>
      <w:rPr>
        <w:i/>
        <w:color w:val="808080"/>
        <w:sz w:val="20"/>
      </w:rPr>
    </w:pPr>
    <w:r w:rsidRPr="003A0D31">
      <w:rPr>
        <w:i/>
        <w:color w:val="808080"/>
        <w:sz w:val="20"/>
      </w:rPr>
      <w:t>Strengthening Governance and Sustainability of the National Protected Area System</w:t>
    </w:r>
    <w:r w:rsidRPr="003A0D31">
      <w:rPr>
        <w:i/>
        <w:color w:val="808080"/>
        <w:sz w:val="20"/>
      </w:rPr>
      <w:tab/>
      <w:t>Brann.Evaluation</w:t>
    </w:r>
  </w:p>
  <w:p w14:paraId="4E3AE727" w14:textId="77777777" w:rsidR="00AE30E0" w:rsidRPr="003A0D31" w:rsidRDefault="00AE30E0" w:rsidP="00F111FD">
    <w:pPr>
      <w:pStyle w:val="Header"/>
      <w:pBdr>
        <w:bottom w:val="single" w:sz="4" w:space="1" w:color="auto"/>
      </w:pBdr>
      <w:tabs>
        <w:tab w:val="clear" w:pos="8640"/>
        <w:tab w:val="right" w:pos="9360"/>
      </w:tabs>
      <w:rPr>
        <w:i/>
        <w:color w:val="808080"/>
        <w:sz w:val="20"/>
      </w:rPr>
    </w:pPr>
    <w:r w:rsidRPr="003A0D31">
      <w:rPr>
        <w:i/>
        <w:color w:val="808080"/>
        <w:sz w:val="20"/>
      </w:rPr>
      <w:t>UNDP Ukraine</w:t>
    </w:r>
    <w:r w:rsidRPr="003A0D31">
      <w:rPr>
        <w:i/>
        <w:color w:val="808080"/>
        <w:sz w:val="20"/>
      </w:rPr>
      <w:tab/>
    </w:r>
    <w:r w:rsidRPr="003A0D31">
      <w:rPr>
        <w:i/>
        <w:color w:val="808080"/>
        <w:sz w:val="20"/>
      </w:rPr>
      <w:tab/>
    </w:r>
    <w:r>
      <w:rPr>
        <w:i/>
        <w:color w:val="808080"/>
        <w:sz w:val="20"/>
      </w:rPr>
      <w:t>Terminal</w:t>
    </w:r>
    <w:r w:rsidRPr="003A0D31">
      <w:rPr>
        <w:i/>
        <w:color w:val="808080"/>
        <w:sz w:val="20"/>
      </w:rPr>
      <w:t xml:space="preserve"> Evaluation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7216C" w14:textId="75A2AA8A" w:rsidR="00AE30E0" w:rsidRPr="003A0D31" w:rsidRDefault="00AE30E0" w:rsidP="00F139DC">
    <w:pPr>
      <w:pStyle w:val="Header"/>
      <w:tabs>
        <w:tab w:val="clear" w:pos="8640"/>
        <w:tab w:val="right" w:pos="12870"/>
      </w:tabs>
      <w:rPr>
        <w:i/>
        <w:color w:val="808080"/>
        <w:sz w:val="20"/>
      </w:rPr>
    </w:pPr>
    <w:r w:rsidRPr="003A0D31">
      <w:rPr>
        <w:i/>
        <w:color w:val="808080"/>
        <w:sz w:val="20"/>
      </w:rPr>
      <w:t>Strengthening Governance and Sustainability of the National Protected Area System</w:t>
    </w:r>
    <w:r w:rsidRPr="003A0D31">
      <w:rPr>
        <w:i/>
        <w:color w:val="808080"/>
        <w:sz w:val="20"/>
      </w:rPr>
      <w:tab/>
      <w:t>Brann.Evaluation</w:t>
    </w:r>
  </w:p>
  <w:p w14:paraId="18B9D9F2" w14:textId="3EAB98DA" w:rsidR="00AE30E0" w:rsidRPr="003A0D31" w:rsidRDefault="00AE30E0" w:rsidP="00F139DC">
    <w:pPr>
      <w:pStyle w:val="Header"/>
      <w:pBdr>
        <w:bottom w:val="single" w:sz="4" w:space="1" w:color="auto"/>
      </w:pBdr>
      <w:tabs>
        <w:tab w:val="clear" w:pos="8640"/>
        <w:tab w:val="right" w:pos="12870"/>
      </w:tabs>
      <w:rPr>
        <w:i/>
        <w:color w:val="808080"/>
        <w:sz w:val="20"/>
      </w:rPr>
    </w:pPr>
    <w:r>
      <w:rPr>
        <w:i/>
        <w:color w:val="808080"/>
        <w:sz w:val="20"/>
      </w:rPr>
      <w:t>UNDP Ukraine</w:t>
    </w:r>
    <w:r>
      <w:rPr>
        <w:i/>
        <w:color w:val="808080"/>
        <w:sz w:val="20"/>
      </w:rPr>
      <w:tab/>
    </w:r>
    <w:r>
      <w:rPr>
        <w:i/>
        <w:color w:val="808080"/>
        <w:sz w:val="20"/>
      </w:rPr>
      <w:tab/>
      <w:t>Terminal</w:t>
    </w:r>
    <w:r w:rsidRPr="003A0D31">
      <w:rPr>
        <w:i/>
        <w:color w:val="808080"/>
        <w:sz w:val="20"/>
      </w:rPr>
      <w:t xml:space="preserve"> Evaluation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F1FE4DCC"/>
    <w:lvl w:ilvl="0">
      <w:start w:val="1"/>
      <w:numFmt w:val="decimal"/>
      <w:pStyle w:val="ListNumber2"/>
      <w:lvlText w:val="%1."/>
      <w:lvlJc w:val="left"/>
      <w:pPr>
        <w:tabs>
          <w:tab w:val="num" w:pos="643"/>
        </w:tabs>
        <w:ind w:left="643" w:hanging="360"/>
      </w:pPr>
    </w:lvl>
  </w:abstractNum>
  <w:abstractNum w:abstractNumId="1">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31701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7E738A"/>
    <w:multiLevelType w:val="hybridMultilevel"/>
    <w:tmpl w:val="94C84B3A"/>
    <w:lvl w:ilvl="0" w:tplc="901E3708">
      <w:start w:val="1"/>
      <w:numFmt w:val="bullet"/>
      <w:pStyle w:val="Puc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C149C"/>
    <w:multiLevelType w:val="hybridMultilevel"/>
    <w:tmpl w:val="D84E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B17E40"/>
    <w:multiLevelType w:val="multilevel"/>
    <w:tmpl w:val="D8D025D6"/>
    <w:lvl w:ilvl="0">
      <w:start w:val="1"/>
      <w:numFmt w:val="upperRoman"/>
      <w:pStyle w:val="Heading1"/>
      <w:suff w:val="space"/>
      <w:lvlText w:val="%1."/>
      <w:lvlJc w:val="left"/>
      <w:pPr>
        <w:ind w:left="828" w:firstLine="0"/>
      </w:pPr>
      <w:rPr>
        <w:rFonts w:hint="default"/>
      </w:rPr>
    </w:lvl>
    <w:lvl w:ilvl="1">
      <w:start w:val="1"/>
      <w:numFmt w:val="upperLetter"/>
      <w:pStyle w:val="Heading2"/>
      <w:lvlText w:val="%2."/>
      <w:lvlJc w:val="left"/>
      <w:pPr>
        <w:ind w:left="1548" w:hanging="432"/>
      </w:pPr>
      <w:rPr>
        <w:rFonts w:hint="default"/>
      </w:rPr>
    </w:lvl>
    <w:lvl w:ilvl="2">
      <w:start w:val="1"/>
      <w:numFmt w:val="lowerRoman"/>
      <w:pStyle w:val="Heading3"/>
      <w:lvlText w:val="%3."/>
      <w:lvlJc w:val="left"/>
      <w:pPr>
        <w:ind w:left="2268" w:firstLine="0"/>
      </w:pPr>
      <w:rPr>
        <w:rFonts w:hint="default"/>
      </w:rPr>
    </w:lvl>
    <w:lvl w:ilvl="3">
      <w:start w:val="1"/>
      <w:numFmt w:val="lowerLetter"/>
      <w:lvlText w:val="%4)"/>
      <w:lvlJc w:val="left"/>
      <w:pPr>
        <w:ind w:left="2988" w:firstLine="0"/>
      </w:pPr>
      <w:rPr>
        <w:rFonts w:hint="default"/>
      </w:rPr>
    </w:lvl>
    <w:lvl w:ilvl="4">
      <w:start w:val="1"/>
      <w:numFmt w:val="decimal"/>
      <w:lvlText w:val="(%5)"/>
      <w:lvlJc w:val="left"/>
      <w:pPr>
        <w:ind w:left="3708" w:firstLine="0"/>
      </w:pPr>
      <w:rPr>
        <w:rFonts w:hint="default"/>
      </w:rPr>
    </w:lvl>
    <w:lvl w:ilvl="5">
      <w:start w:val="1"/>
      <w:numFmt w:val="lowerLetter"/>
      <w:lvlText w:val="(%6)"/>
      <w:lvlJc w:val="left"/>
      <w:pPr>
        <w:ind w:left="4428" w:firstLine="0"/>
      </w:pPr>
      <w:rPr>
        <w:rFonts w:hint="default"/>
      </w:rPr>
    </w:lvl>
    <w:lvl w:ilvl="6">
      <w:start w:val="1"/>
      <w:numFmt w:val="lowerRoman"/>
      <w:lvlText w:val="(%7)"/>
      <w:lvlJc w:val="left"/>
      <w:pPr>
        <w:ind w:left="5148" w:firstLine="0"/>
      </w:pPr>
      <w:rPr>
        <w:rFonts w:hint="default"/>
      </w:rPr>
    </w:lvl>
    <w:lvl w:ilvl="7">
      <w:start w:val="1"/>
      <w:numFmt w:val="lowerLetter"/>
      <w:lvlText w:val="(%8)"/>
      <w:lvlJc w:val="left"/>
      <w:pPr>
        <w:ind w:left="5868" w:firstLine="0"/>
      </w:pPr>
      <w:rPr>
        <w:rFonts w:hint="default"/>
      </w:rPr>
    </w:lvl>
    <w:lvl w:ilvl="8">
      <w:start w:val="1"/>
      <w:numFmt w:val="lowerRoman"/>
      <w:lvlText w:val="(%9)"/>
      <w:lvlJc w:val="left"/>
      <w:pPr>
        <w:ind w:left="6588" w:firstLine="0"/>
      </w:pPr>
      <w:rPr>
        <w:rFonts w:hint="default"/>
      </w:rPr>
    </w:lvl>
  </w:abstractNum>
  <w:abstractNum w:abstractNumId="13">
    <w:nsid w:val="28CB2E25"/>
    <w:multiLevelType w:val="hybridMultilevel"/>
    <w:tmpl w:val="DCFE9748"/>
    <w:lvl w:ilvl="0" w:tplc="A38A337C">
      <w:start w:val="1"/>
      <w:numFmt w:val="bullet"/>
      <w:pStyle w:val="Bullets"/>
      <w:lvlText w:val=""/>
      <w:lvlJc w:val="left"/>
      <w:pPr>
        <w:tabs>
          <w:tab w:val="num" w:pos="360"/>
        </w:tabs>
        <w:ind w:left="360" w:hanging="360"/>
      </w:pPr>
      <w:rPr>
        <w:rFonts w:ascii="Wingdings" w:hAnsi="Wingdings" w:hint="default"/>
        <w:color w:val="0033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9F7350"/>
    <w:multiLevelType w:val="hybridMultilevel"/>
    <w:tmpl w:val="C804CF8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5456E6"/>
    <w:multiLevelType w:val="hybridMultilevel"/>
    <w:tmpl w:val="9250836E"/>
    <w:lvl w:ilvl="0" w:tplc="FFFFFFFF">
      <w:start w:val="1"/>
      <w:numFmt w:val="bullet"/>
      <w:pStyle w:val="Indent"/>
      <w:lvlText w:val=""/>
      <w:lvlJc w:val="left"/>
      <w:pPr>
        <w:tabs>
          <w:tab w:val="num" w:pos="1004"/>
        </w:tabs>
        <w:ind w:left="1004" w:hanging="284"/>
      </w:pPr>
      <w:rPr>
        <w:rFonts w:ascii="Symbol" w:hAnsi="Symbol" w:hint="default"/>
        <w:sz w:val="22"/>
      </w:rPr>
    </w:lvl>
    <w:lvl w:ilvl="1" w:tplc="FFFFFFFF" w:tentative="1">
      <w:start w:val="1"/>
      <w:numFmt w:val="bullet"/>
      <w:lvlText w:val="o"/>
      <w:lvlJc w:val="left"/>
      <w:pPr>
        <w:tabs>
          <w:tab w:val="num" w:pos="1593"/>
        </w:tabs>
        <w:ind w:left="1593" w:hanging="360"/>
      </w:pPr>
      <w:rPr>
        <w:rFonts w:ascii="Courier New" w:hAnsi="Courier New" w:cs="Times New Roman Bold" w:hint="default"/>
      </w:rPr>
    </w:lvl>
    <w:lvl w:ilvl="2" w:tplc="FFFFFFFF" w:tentative="1">
      <w:start w:val="1"/>
      <w:numFmt w:val="bullet"/>
      <w:lvlText w:val=""/>
      <w:lvlJc w:val="left"/>
      <w:pPr>
        <w:tabs>
          <w:tab w:val="num" w:pos="2313"/>
        </w:tabs>
        <w:ind w:left="2313" w:hanging="360"/>
      </w:pPr>
      <w:rPr>
        <w:rFonts w:ascii="Wingdings" w:hAnsi="Wingdings" w:hint="default"/>
      </w:rPr>
    </w:lvl>
    <w:lvl w:ilvl="3" w:tplc="FFFFFFFF" w:tentative="1">
      <w:start w:val="1"/>
      <w:numFmt w:val="bullet"/>
      <w:lvlText w:val=""/>
      <w:lvlJc w:val="left"/>
      <w:pPr>
        <w:tabs>
          <w:tab w:val="num" w:pos="3033"/>
        </w:tabs>
        <w:ind w:left="3033" w:hanging="360"/>
      </w:pPr>
      <w:rPr>
        <w:rFonts w:ascii="Symbol" w:hAnsi="Symbol" w:hint="default"/>
      </w:rPr>
    </w:lvl>
    <w:lvl w:ilvl="4" w:tplc="FFFFFFFF" w:tentative="1">
      <w:start w:val="1"/>
      <w:numFmt w:val="bullet"/>
      <w:lvlText w:val="o"/>
      <w:lvlJc w:val="left"/>
      <w:pPr>
        <w:tabs>
          <w:tab w:val="num" w:pos="3753"/>
        </w:tabs>
        <w:ind w:left="3753" w:hanging="360"/>
      </w:pPr>
      <w:rPr>
        <w:rFonts w:ascii="Courier New" w:hAnsi="Courier New" w:cs="Times New Roman Bold" w:hint="default"/>
      </w:rPr>
    </w:lvl>
    <w:lvl w:ilvl="5" w:tplc="FFFFFFFF" w:tentative="1">
      <w:start w:val="1"/>
      <w:numFmt w:val="bullet"/>
      <w:lvlText w:val=""/>
      <w:lvlJc w:val="left"/>
      <w:pPr>
        <w:tabs>
          <w:tab w:val="num" w:pos="4473"/>
        </w:tabs>
        <w:ind w:left="4473" w:hanging="360"/>
      </w:pPr>
      <w:rPr>
        <w:rFonts w:ascii="Wingdings" w:hAnsi="Wingdings" w:hint="default"/>
      </w:rPr>
    </w:lvl>
    <w:lvl w:ilvl="6" w:tplc="FFFFFFFF" w:tentative="1">
      <w:start w:val="1"/>
      <w:numFmt w:val="bullet"/>
      <w:lvlText w:val=""/>
      <w:lvlJc w:val="left"/>
      <w:pPr>
        <w:tabs>
          <w:tab w:val="num" w:pos="5193"/>
        </w:tabs>
        <w:ind w:left="5193" w:hanging="360"/>
      </w:pPr>
      <w:rPr>
        <w:rFonts w:ascii="Symbol" w:hAnsi="Symbol" w:hint="default"/>
      </w:rPr>
    </w:lvl>
    <w:lvl w:ilvl="7" w:tplc="FFFFFFFF" w:tentative="1">
      <w:start w:val="1"/>
      <w:numFmt w:val="bullet"/>
      <w:lvlText w:val="o"/>
      <w:lvlJc w:val="left"/>
      <w:pPr>
        <w:tabs>
          <w:tab w:val="num" w:pos="5913"/>
        </w:tabs>
        <w:ind w:left="5913" w:hanging="360"/>
      </w:pPr>
      <w:rPr>
        <w:rFonts w:ascii="Courier New" w:hAnsi="Courier New" w:cs="Times New Roman Bold" w:hint="default"/>
      </w:rPr>
    </w:lvl>
    <w:lvl w:ilvl="8" w:tplc="FFFFFFFF" w:tentative="1">
      <w:start w:val="1"/>
      <w:numFmt w:val="bullet"/>
      <w:lvlText w:val=""/>
      <w:lvlJc w:val="left"/>
      <w:pPr>
        <w:tabs>
          <w:tab w:val="num" w:pos="6633"/>
        </w:tabs>
        <w:ind w:left="6633" w:hanging="360"/>
      </w:pPr>
      <w:rPr>
        <w:rFonts w:ascii="Wingdings" w:hAnsi="Wingdings" w:hint="default"/>
      </w:rPr>
    </w:lvl>
  </w:abstractNum>
  <w:abstractNum w:abstractNumId="19">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6D7C91"/>
    <w:multiLevelType w:val="hybridMultilevel"/>
    <w:tmpl w:val="2DC4225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8225F"/>
    <w:multiLevelType w:val="hybridMultilevel"/>
    <w:tmpl w:val="EDBE4510"/>
    <w:lvl w:ilvl="0" w:tplc="04090005">
      <w:start w:val="1"/>
      <w:numFmt w:val="decimal"/>
      <w:pStyle w:val="NewParagraph"/>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45E658F1"/>
    <w:multiLevelType w:val="hybridMultilevel"/>
    <w:tmpl w:val="4C18C35C"/>
    <w:lvl w:ilvl="0" w:tplc="1B0A9A56">
      <w:start w:val="1"/>
      <w:numFmt w:val="decimal"/>
      <w:pStyle w:val="BodyText"/>
      <w:lvlText w:val="%1."/>
      <w:lvlJc w:val="left"/>
      <w:pPr>
        <w:ind w:left="0" w:firstLine="0"/>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4E5302C1"/>
    <w:multiLevelType w:val="hybridMultilevel"/>
    <w:tmpl w:val="E2569F90"/>
    <w:lvl w:ilvl="0" w:tplc="7D00CD6C">
      <w:start w:val="1"/>
      <w:numFmt w:val="lowerRoman"/>
      <w:pStyle w:val="Indentboldn"/>
      <w:lvlText w:val="%1."/>
      <w:lvlJc w:val="left"/>
      <w:pPr>
        <w:tabs>
          <w:tab w:val="num" w:pos="851"/>
        </w:tabs>
        <w:ind w:left="85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2C876AC"/>
    <w:multiLevelType w:val="hybridMultilevel"/>
    <w:tmpl w:val="4252C3FA"/>
    <w:lvl w:ilvl="0" w:tplc="DAA8FD1E">
      <w:numFmt w:val="bullet"/>
      <w:pStyle w:val="ListBullet2"/>
      <w:lvlText w:val="-"/>
      <w:lvlJc w:val="left"/>
      <w:pPr>
        <w:tabs>
          <w:tab w:val="num" w:pos="-180"/>
        </w:tabs>
        <w:ind w:left="-180" w:hanging="360"/>
      </w:pPr>
      <w:rPr>
        <w:rFonts w:ascii="Times New Roman" w:eastAsia="Times New Roman" w:hAnsi="Times New Roman" w:cs="Times New Roman" w:hint="default"/>
      </w:rPr>
    </w:lvl>
    <w:lvl w:ilvl="1" w:tplc="04090019" w:tentative="1">
      <w:start w:val="1"/>
      <w:numFmt w:val="bullet"/>
      <w:lvlText w:val="o"/>
      <w:lvlJc w:val="left"/>
      <w:pPr>
        <w:tabs>
          <w:tab w:val="num" w:pos="540"/>
        </w:tabs>
        <w:ind w:left="540" w:hanging="360"/>
      </w:pPr>
      <w:rPr>
        <w:rFonts w:ascii="Courier New" w:hAnsi="Courier New" w:cs="Times New Roman Bold" w:hint="default"/>
      </w:rPr>
    </w:lvl>
    <w:lvl w:ilvl="2" w:tplc="0409001B" w:tentative="1">
      <w:start w:val="1"/>
      <w:numFmt w:val="bullet"/>
      <w:lvlText w:val=""/>
      <w:lvlJc w:val="left"/>
      <w:pPr>
        <w:tabs>
          <w:tab w:val="num" w:pos="1260"/>
        </w:tabs>
        <w:ind w:left="1260" w:hanging="360"/>
      </w:pPr>
      <w:rPr>
        <w:rFonts w:ascii="Wingdings" w:hAnsi="Wingdings" w:hint="default"/>
      </w:rPr>
    </w:lvl>
    <w:lvl w:ilvl="3" w:tplc="0409000F" w:tentative="1">
      <w:start w:val="1"/>
      <w:numFmt w:val="bullet"/>
      <w:lvlText w:val=""/>
      <w:lvlJc w:val="left"/>
      <w:pPr>
        <w:tabs>
          <w:tab w:val="num" w:pos="1980"/>
        </w:tabs>
        <w:ind w:left="1980" w:hanging="360"/>
      </w:pPr>
      <w:rPr>
        <w:rFonts w:ascii="Symbol" w:hAnsi="Symbol" w:hint="default"/>
      </w:rPr>
    </w:lvl>
    <w:lvl w:ilvl="4" w:tplc="04090019" w:tentative="1">
      <w:start w:val="1"/>
      <w:numFmt w:val="bullet"/>
      <w:lvlText w:val="o"/>
      <w:lvlJc w:val="left"/>
      <w:pPr>
        <w:tabs>
          <w:tab w:val="num" w:pos="2700"/>
        </w:tabs>
        <w:ind w:left="2700" w:hanging="360"/>
      </w:pPr>
      <w:rPr>
        <w:rFonts w:ascii="Courier New" w:hAnsi="Courier New" w:cs="Times New Roman Bold" w:hint="default"/>
      </w:rPr>
    </w:lvl>
    <w:lvl w:ilvl="5" w:tplc="0409001B" w:tentative="1">
      <w:start w:val="1"/>
      <w:numFmt w:val="bullet"/>
      <w:lvlText w:val=""/>
      <w:lvlJc w:val="left"/>
      <w:pPr>
        <w:tabs>
          <w:tab w:val="num" w:pos="3420"/>
        </w:tabs>
        <w:ind w:left="3420" w:hanging="360"/>
      </w:pPr>
      <w:rPr>
        <w:rFonts w:ascii="Wingdings" w:hAnsi="Wingdings" w:hint="default"/>
      </w:rPr>
    </w:lvl>
    <w:lvl w:ilvl="6" w:tplc="0409000F" w:tentative="1">
      <w:start w:val="1"/>
      <w:numFmt w:val="bullet"/>
      <w:lvlText w:val=""/>
      <w:lvlJc w:val="left"/>
      <w:pPr>
        <w:tabs>
          <w:tab w:val="num" w:pos="4140"/>
        </w:tabs>
        <w:ind w:left="4140" w:hanging="360"/>
      </w:pPr>
      <w:rPr>
        <w:rFonts w:ascii="Symbol" w:hAnsi="Symbol" w:hint="default"/>
      </w:rPr>
    </w:lvl>
    <w:lvl w:ilvl="7" w:tplc="04090019" w:tentative="1">
      <w:start w:val="1"/>
      <w:numFmt w:val="bullet"/>
      <w:lvlText w:val="o"/>
      <w:lvlJc w:val="left"/>
      <w:pPr>
        <w:tabs>
          <w:tab w:val="num" w:pos="4860"/>
        </w:tabs>
        <w:ind w:left="4860" w:hanging="360"/>
      </w:pPr>
      <w:rPr>
        <w:rFonts w:ascii="Courier New" w:hAnsi="Courier New" w:cs="Times New Roman Bold" w:hint="default"/>
      </w:rPr>
    </w:lvl>
    <w:lvl w:ilvl="8" w:tplc="0409001B" w:tentative="1">
      <w:start w:val="1"/>
      <w:numFmt w:val="bullet"/>
      <w:lvlText w:val=""/>
      <w:lvlJc w:val="left"/>
      <w:pPr>
        <w:tabs>
          <w:tab w:val="num" w:pos="5580"/>
        </w:tabs>
        <w:ind w:left="5580" w:hanging="360"/>
      </w:pPr>
      <w:rPr>
        <w:rFonts w:ascii="Wingdings" w:hAnsi="Wingdings" w:hint="default"/>
      </w:rPr>
    </w:lvl>
  </w:abstractNum>
  <w:abstractNum w:abstractNumId="31">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6A3377AE"/>
    <w:multiLevelType w:val="hybridMultilevel"/>
    <w:tmpl w:val="5570301E"/>
    <w:lvl w:ilvl="0" w:tplc="04090005">
      <w:start w:val="1"/>
      <w:numFmt w:val="bullet"/>
      <w:pStyle w:val="Listepuces75"/>
      <w:lvlText w:val=""/>
      <w:lvlJc w:val="left"/>
      <w:pPr>
        <w:tabs>
          <w:tab w:val="num" w:pos="170"/>
        </w:tabs>
        <w:ind w:left="170" w:hanging="170"/>
      </w:pPr>
      <w:rPr>
        <w:rFonts w:ascii="Symbol" w:hAnsi="Symbol" w:hint="default"/>
        <w:sz w:val="15"/>
        <w:szCs w:val="15"/>
      </w:rPr>
    </w:lvl>
    <w:lvl w:ilvl="1" w:tplc="04090003">
      <w:start w:val="4"/>
      <w:numFmt w:val="bullet"/>
      <w:lvlText w:val="-"/>
      <w:lvlJc w:val="left"/>
      <w:pPr>
        <w:tabs>
          <w:tab w:val="num" w:pos="1440"/>
        </w:tabs>
        <w:ind w:left="1440" w:hanging="360"/>
      </w:pPr>
      <w:rPr>
        <w:rFonts w:ascii="Times New Roman" w:eastAsia="Times New Roman" w:hAnsi="Times New Roman" w:cs="Times New Roman" w:hint="default"/>
        <w:sz w:val="15"/>
        <w:szCs w:val="15"/>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E94D4A"/>
    <w:multiLevelType w:val="hybridMultilevel"/>
    <w:tmpl w:val="91CA8E5C"/>
    <w:lvl w:ilvl="0" w:tplc="7BE2FD3A">
      <w:start w:val="1"/>
      <w:numFmt w:val="bullet"/>
      <w:pStyle w:val="StyleBulletBold"/>
      <w:lvlText w:val=""/>
      <w:lvlJc w:val="left"/>
      <w:pPr>
        <w:tabs>
          <w:tab w:val="num" w:pos="720"/>
        </w:tabs>
        <w:ind w:left="720" w:hanging="360"/>
      </w:pPr>
      <w:rPr>
        <w:rFonts w:ascii="Symbol" w:hAnsi="Symbol" w:hint="default"/>
      </w:rPr>
    </w:lvl>
    <w:lvl w:ilvl="1" w:tplc="04090019">
      <w:start w:val="1"/>
      <w:numFmt w:val="bullet"/>
      <w:lvlText w:val=""/>
      <w:lvlJc w:val="left"/>
      <w:pPr>
        <w:tabs>
          <w:tab w:val="num" w:pos="1800"/>
        </w:tabs>
        <w:ind w:left="1800" w:hanging="360"/>
      </w:pPr>
      <w:rPr>
        <w:rFonts w:ascii="Wingdings" w:hAnsi="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0">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6BF4246"/>
    <w:multiLevelType w:val="hybridMultilevel"/>
    <w:tmpl w:val="739828C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4">
    <w:nsid w:val="776B23B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D87F5A"/>
    <w:multiLevelType w:val="hybridMultilevel"/>
    <w:tmpl w:val="CE7E614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5"/>
  </w:num>
  <w:num w:numId="2">
    <w:abstractNumId w:val="26"/>
  </w:num>
  <w:num w:numId="3">
    <w:abstractNumId w:val="12"/>
  </w:num>
  <w:num w:numId="4">
    <w:abstractNumId w:val="12"/>
  </w:num>
  <w:num w:numId="5">
    <w:abstractNumId w:val="30"/>
  </w:num>
  <w:num w:numId="6">
    <w:abstractNumId w:val="0"/>
  </w:num>
  <w:num w:numId="7">
    <w:abstractNumId w:val="39"/>
  </w:num>
  <w:num w:numId="8">
    <w:abstractNumId w:val="8"/>
  </w:num>
  <w:num w:numId="9">
    <w:abstractNumId w:val="36"/>
  </w:num>
  <w:num w:numId="10">
    <w:abstractNumId w:val="4"/>
  </w:num>
  <w:num w:numId="11">
    <w:abstractNumId w:val="13"/>
  </w:num>
  <w:num w:numId="12">
    <w:abstractNumId w:val="29"/>
  </w:num>
  <w:num w:numId="13">
    <w:abstractNumId w:val="25"/>
  </w:num>
  <w:num w:numId="14">
    <w:abstractNumId w:val="18"/>
  </w:num>
  <w:num w:numId="15">
    <w:abstractNumId w:val="9"/>
  </w:num>
  <w:num w:numId="16">
    <w:abstractNumId w:val="43"/>
  </w:num>
  <w:num w:numId="17">
    <w:abstractNumId w:val="20"/>
  </w:num>
  <w:num w:numId="18">
    <w:abstractNumId w:val="47"/>
  </w:num>
  <w:num w:numId="19">
    <w:abstractNumId w:val="17"/>
  </w:num>
  <w:num w:numId="20">
    <w:abstractNumId w:val="28"/>
  </w:num>
  <w:num w:numId="21">
    <w:abstractNumId w:val="45"/>
  </w:num>
  <w:num w:numId="22">
    <w:abstractNumId w:val="21"/>
  </w:num>
  <w:num w:numId="23">
    <w:abstractNumId w:val="42"/>
  </w:num>
  <w:num w:numId="24">
    <w:abstractNumId w:val="16"/>
  </w:num>
  <w:num w:numId="25">
    <w:abstractNumId w:val="3"/>
  </w:num>
  <w:num w:numId="26">
    <w:abstractNumId w:val="35"/>
  </w:num>
  <w:num w:numId="27">
    <w:abstractNumId w:val="33"/>
  </w:num>
  <w:num w:numId="28">
    <w:abstractNumId w:val="34"/>
  </w:num>
  <w:num w:numId="29">
    <w:abstractNumId w:val="6"/>
  </w:num>
  <w:num w:numId="30">
    <w:abstractNumId w:val="40"/>
  </w:num>
  <w:num w:numId="31">
    <w:abstractNumId w:val="22"/>
  </w:num>
  <w:num w:numId="32">
    <w:abstractNumId w:val="23"/>
  </w:num>
  <w:num w:numId="33">
    <w:abstractNumId w:val="32"/>
  </w:num>
  <w:num w:numId="34">
    <w:abstractNumId w:val="31"/>
  </w:num>
  <w:num w:numId="35">
    <w:abstractNumId w:val="38"/>
  </w:num>
  <w:num w:numId="36">
    <w:abstractNumId w:val="41"/>
  </w:num>
  <w:num w:numId="37">
    <w:abstractNumId w:val="46"/>
  </w:num>
  <w:num w:numId="38">
    <w:abstractNumId w:val="1"/>
  </w:num>
  <w:num w:numId="39">
    <w:abstractNumId w:val="37"/>
  </w:num>
  <w:num w:numId="40">
    <w:abstractNumId w:val="24"/>
  </w:num>
  <w:num w:numId="41">
    <w:abstractNumId w:val="14"/>
  </w:num>
  <w:num w:numId="42">
    <w:abstractNumId w:val="15"/>
  </w:num>
  <w:num w:numId="43">
    <w:abstractNumId w:val="2"/>
  </w:num>
  <w:num w:numId="44">
    <w:abstractNumId w:val="19"/>
  </w:num>
  <w:num w:numId="45">
    <w:abstractNumId w:val="11"/>
  </w:num>
  <w:num w:numId="46">
    <w:abstractNumId w:val="27"/>
  </w:num>
  <w:num w:numId="47">
    <w:abstractNumId w:val="7"/>
  </w:num>
  <w:num w:numId="48">
    <w:abstractNumId w:val="44"/>
  </w:num>
  <w:num w:numId="49">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BB7"/>
    <w:rsid w:val="0000757C"/>
    <w:rsid w:val="00011CAA"/>
    <w:rsid w:val="0001583E"/>
    <w:rsid w:val="00016BF1"/>
    <w:rsid w:val="00022963"/>
    <w:rsid w:val="000242E5"/>
    <w:rsid w:val="00033771"/>
    <w:rsid w:val="00033BE9"/>
    <w:rsid w:val="00044BF2"/>
    <w:rsid w:val="000531F3"/>
    <w:rsid w:val="00060351"/>
    <w:rsid w:val="00062A30"/>
    <w:rsid w:val="00063351"/>
    <w:rsid w:val="000650D2"/>
    <w:rsid w:val="00067FBE"/>
    <w:rsid w:val="00070F89"/>
    <w:rsid w:val="00072AB2"/>
    <w:rsid w:val="000733B1"/>
    <w:rsid w:val="00073B3F"/>
    <w:rsid w:val="0007534E"/>
    <w:rsid w:val="000767B6"/>
    <w:rsid w:val="000812A9"/>
    <w:rsid w:val="000841ED"/>
    <w:rsid w:val="00084F9C"/>
    <w:rsid w:val="00085689"/>
    <w:rsid w:val="00091391"/>
    <w:rsid w:val="00092CC9"/>
    <w:rsid w:val="000B0D8D"/>
    <w:rsid w:val="000B1493"/>
    <w:rsid w:val="000C1807"/>
    <w:rsid w:val="000D4133"/>
    <w:rsid w:val="000D5F3D"/>
    <w:rsid w:val="000D7291"/>
    <w:rsid w:val="000E2F9C"/>
    <w:rsid w:val="000E6334"/>
    <w:rsid w:val="000E6CEA"/>
    <w:rsid w:val="000F6189"/>
    <w:rsid w:val="0010533A"/>
    <w:rsid w:val="00106E7F"/>
    <w:rsid w:val="0011022D"/>
    <w:rsid w:val="001104F9"/>
    <w:rsid w:val="001169C9"/>
    <w:rsid w:val="00117BEA"/>
    <w:rsid w:val="00124C8F"/>
    <w:rsid w:val="001371AC"/>
    <w:rsid w:val="0014006A"/>
    <w:rsid w:val="00144776"/>
    <w:rsid w:val="00155BA4"/>
    <w:rsid w:val="00161423"/>
    <w:rsid w:val="001625FF"/>
    <w:rsid w:val="00163ACA"/>
    <w:rsid w:val="001647C8"/>
    <w:rsid w:val="001752E0"/>
    <w:rsid w:val="001773EC"/>
    <w:rsid w:val="00180821"/>
    <w:rsid w:val="00183128"/>
    <w:rsid w:val="00183992"/>
    <w:rsid w:val="00190C08"/>
    <w:rsid w:val="001929CE"/>
    <w:rsid w:val="0019359A"/>
    <w:rsid w:val="0019458B"/>
    <w:rsid w:val="001A2831"/>
    <w:rsid w:val="001A3248"/>
    <w:rsid w:val="001A3E0C"/>
    <w:rsid w:val="001A6535"/>
    <w:rsid w:val="001C1BCA"/>
    <w:rsid w:val="001C43C9"/>
    <w:rsid w:val="001E63FC"/>
    <w:rsid w:val="001F09AE"/>
    <w:rsid w:val="001F2CC7"/>
    <w:rsid w:val="001F48ED"/>
    <w:rsid w:val="00202E4F"/>
    <w:rsid w:val="00211B99"/>
    <w:rsid w:val="002131DE"/>
    <w:rsid w:val="0022226A"/>
    <w:rsid w:val="00225126"/>
    <w:rsid w:val="002352EE"/>
    <w:rsid w:val="002357B3"/>
    <w:rsid w:val="00235DD6"/>
    <w:rsid w:val="00237CA6"/>
    <w:rsid w:val="00237DDD"/>
    <w:rsid w:val="002416F6"/>
    <w:rsid w:val="00250885"/>
    <w:rsid w:val="00251C2A"/>
    <w:rsid w:val="00254602"/>
    <w:rsid w:val="0025589F"/>
    <w:rsid w:val="00263ADF"/>
    <w:rsid w:val="00265F7C"/>
    <w:rsid w:val="00266275"/>
    <w:rsid w:val="002679C5"/>
    <w:rsid w:val="00273D41"/>
    <w:rsid w:val="00281553"/>
    <w:rsid w:val="002846CC"/>
    <w:rsid w:val="00285262"/>
    <w:rsid w:val="00285733"/>
    <w:rsid w:val="00285B62"/>
    <w:rsid w:val="002872AA"/>
    <w:rsid w:val="00290229"/>
    <w:rsid w:val="002909CE"/>
    <w:rsid w:val="002940BF"/>
    <w:rsid w:val="002950AA"/>
    <w:rsid w:val="002A0567"/>
    <w:rsid w:val="002A1839"/>
    <w:rsid w:val="002A56BD"/>
    <w:rsid w:val="002A7DC8"/>
    <w:rsid w:val="002B07CB"/>
    <w:rsid w:val="002B0EA9"/>
    <w:rsid w:val="002C4716"/>
    <w:rsid w:val="002C7BB7"/>
    <w:rsid w:val="002D4A05"/>
    <w:rsid w:val="002D50C8"/>
    <w:rsid w:val="002D7FC6"/>
    <w:rsid w:val="002E2421"/>
    <w:rsid w:val="002E33CB"/>
    <w:rsid w:val="002E394F"/>
    <w:rsid w:val="002E401A"/>
    <w:rsid w:val="002E42C4"/>
    <w:rsid w:val="002F0F7D"/>
    <w:rsid w:val="002F2997"/>
    <w:rsid w:val="002F74F2"/>
    <w:rsid w:val="00301379"/>
    <w:rsid w:val="00307441"/>
    <w:rsid w:val="00315678"/>
    <w:rsid w:val="0031605C"/>
    <w:rsid w:val="00320B5C"/>
    <w:rsid w:val="00324B26"/>
    <w:rsid w:val="003266F1"/>
    <w:rsid w:val="0032730E"/>
    <w:rsid w:val="00331280"/>
    <w:rsid w:val="00333B2A"/>
    <w:rsid w:val="003417D9"/>
    <w:rsid w:val="00341FAF"/>
    <w:rsid w:val="003540E1"/>
    <w:rsid w:val="00354854"/>
    <w:rsid w:val="00354EBD"/>
    <w:rsid w:val="00361336"/>
    <w:rsid w:val="003638EE"/>
    <w:rsid w:val="00367B2C"/>
    <w:rsid w:val="0037355A"/>
    <w:rsid w:val="0037700B"/>
    <w:rsid w:val="003874E6"/>
    <w:rsid w:val="003913A5"/>
    <w:rsid w:val="00397C2F"/>
    <w:rsid w:val="00397F4E"/>
    <w:rsid w:val="003A0D31"/>
    <w:rsid w:val="003B533C"/>
    <w:rsid w:val="003B75C9"/>
    <w:rsid w:val="003C0354"/>
    <w:rsid w:val="003C08DE"/>
    <w:rsid w:val="003C2A48"/>
    <w:rsid w:val="003C54C7"/>
    <w:rsid w:val="003C5DCC"/>
    <w:rsid w:val="003D209F"/>
    <w:rsid w:val="003D5C96"/>
    <w:rsid w:val="003D5F1A"/>
    <w:rsid w:val="003E12B5"/>
    <w:rsid w:val="003E66A7"/>
    <w:rsid w:val="003E6C46"/>
    <w:rsid w:val="003E6F7A"/>
    <w:rsid w:val="003F2AE8"/>
    <w:rsid w:val="003F58C1"/>
    <w:rsid w:val="004008A0"/>
    <w:rsid w:val="00405162"/>
    <w:rsid w:val="00410EE1"/>
    <w:rsid w:val="00411193"/>
    <w:rsid w:val="00413119"/>
    <w:rsid w:val="004131CE"/>
    <w:rsid w:val="0041638C"/>
    <w:rsid w:val="00416C83"/>
    <w:rsid w:val="00420CC4"/>
    <w:rsid w:val="004235A5"/>
    <w:rsid w:val="004245B8"/>
    <w:rsid w:val="00431300"/>
    <w:rsid w:val="00431655"/>
    <w:rsid w:val="00435420"/>
    <w:rsid w:val="00437E51"/>
    <w:rsid w:val="00446B42"/>
    <w:rsid w:val="00447A8E"/>
    <w:rsid w:val="00457249"/>
    <w:rsid w:val="00457825"/>
    <w:rsid w:val="00462506"/>
    <w:rsid w:val="00464664"/>
    <w:rsid w:val="004675E5"/>
    <w:rsid w:val="004676C1"/>
    <w:rsid w:val="004738DE"/>
    <w:rsid w:val="00473FA0"/>
    <w:rsid w:val="00481C3E"/>
    <w:rsid w:val="00483AE8"/>
    <w:rsid w:val="00486889"/>
    <w:rsid w:val="00486E6B"/>
    <w:rsid w:val="004875B3"/>
    <w:rsid w:val="00492988"/>
    <w:rsid w:val="004A41C4"/>
    <w:rsid w:val="004A7AF1"/>
    <w:rsid w:val="004B718E"/>
    <w:rsid w:val="004C2C87"/>
    <w:rsid w:val="004D5824"/>
    <w:rsid w:val="004D584E"/>
    <w:rsid w:val="004D6620"/>
    <w:rsid w:val="004D6D31"/>
    <w:rsid w:val="004E2286"/>
    <w:rsid w:val="004E383E"/>
    <w:rsid w:val="004E3B3C"/>
    <w:rsid w:val="004E7087"/>
    <w:rsid w:val="004E7A32"/>
    <w:rsid w:val="004F2B21"/>
    <w:rsid w:val="00500CBD"/>
    <w:rsid w:val="005020E3"/>
    <w:rsid w:val="00504676"/>
    <w:rsid w:val="005176F9"/>
    <w:rsid w:val="0053508F"/>
    <w:rsid w:val="0054261B"/>
    <w:rsid w:val="0054633B"/>
    <w:rsid w:val="005506AC"/>
    <w:rsid w:val="00550DC6"/>
    <w:rsid w:val="00551E8A"/>
    <w:rsid w:val="00557319"/>
    <w:rsid w:val="005604E3"/>
    <w:rsid w:val="005636BE"/>
    <w:rsid w:val="00564EA4"/>
    <w:rsid w:val="00567EBF"/>
    <w:rsid w:val="00572543"/>
    <w:rsid w:val="00574418"/>
    <w:rsid w:val="00577037"/>
    <w:rsid w:val="00587C3B"/>
    <w:rsid w:val="0059383D"/>
    <w:rsid w:val="005A1AA9"/>
    <w:rsid w:val="005A25DD"/>
    <w:rsid w:val="005A6059"/>
    <w:rsid w:val="005B391B"/>
    <w:rsid w:val="005D7470"/>
    <w:rsid w:val="005E3E9F"/>
    <w:rsid w:val="005F1E1A"/>
    <w:rsid w:val="005F4E8F"/>
    <w:rsid w:val="005F7890"/>
    <w:rsid w:val="00601CC5"/>
    <w:rsid w:val="00605BAE"/>
    <w:rsid w:val="00615164"/>
    <w:rsid w:val="00616526"/>
    <w:rsid w:val="00623158"/>
    <w:rsid w:val="00623FCD"/>
    <w:rsid w:val="00627DAA"/>
    <w:rsid w:val="00630646"/>
    <w:rsid w:val="00631330"/>
    <w:rsid w:val="006345EB"/>
    <w:rsid w:val="00636F58"/>
    <w:rsid w:val="00641FB0"/>
    <w:rsid w:val="0064258D"/>
    <w:rsid w:val="0064429D"/>
    <w:rsid w:val="00644D3B"/>
    <w:rsid w:val="00645D08"/>
    <w:rsid w:val="00652B1D"/>
    <w:rsid w:val="006551C9"/>
    <w:rsid w:val="00657725"/>
    <w:rsid w:val="00657BE6"/>
    <w:rsid w:val="00662B48"/>
    <w:rsid w:val="00663B47"/>
    <w:rsid w:val="006644D5"/>
    <w:rsid w:val="00666F21"/>
    <w:rsid w:val="0067127E"/>
    <w:rsid w:val="00680B9E"/>
    <w:rsid w:val="006830DA"/>
    <w:rsid w:val="006869AA"/>
    <w:rsid w:val="0069200A"/>
    <w:rsid w:val="006A250A"/>
    <w:rsid w:val="006B2410"/>
    <w:rsid w:val="006B2F17"/>
    <w:rsid w:val="006B41C9"/>
    <w:rsid w:val="006B4611"/>
    <w:rsid w:val="006C1445"/>
    <w:rsid w:val="006C1720"/>
    <w:rsid w:val="006C25AC"/>
    <w:rsid w:val="006C4801"/>
    <w:rsid w:val="006C4F40"/>
    <w:rsid w:val="006C503D"/>
    <w:rsid w:val="006D0D83"/>
    <w:rsid w:val="006D1564"/>
    <w:rsid w:val="006D305A"/>
    <w:rsid w:val="006D4763"/>
    <w:rsid w:val="006D5039"/>
    <w:rsid w:val="006D796C"/>
    <w:rsid w:val="006F37C5"/>
    <w:rsid w:val="006F6520"/>
    <w:rsid w:val="00700BFD"/>
    <w:rsid w:val="007032DA"/>
    <w:rsid w:val="00707E72"/>
    <w:rsid w:val="00712A0E"/>
    <w:rsid w:val="007130D7"/>
    <w:rsid w:val="00717291"/>
    <w:rsid w:val="00722490"/>
    <w:rsid w:val="007231F9"/>
    <w:rsid w:val="007258D2"/>
    <w:rsid w:val="00731697"/>
    <w:rsid w:val="007432B4"/>
    <w:rsid w:val="00745C4B"/>
    <w:rsid w:val="00747BF4"/>
    <w:rsid w:val="007636F7"/>
    <w:rsid w:val="00765D1D"/>
    <w:rsid w:val="00780A01"/>
    <w:rsid w:val="007828E5"/>
    <w:rsid w:val="00784CE9"/>
    <w:rsid w:val="00791BA2"/>
    <w:rsid w:val="00792E55"/>
    <w:rsid w:val="007976D0"/>
    <w:rsid w:val="007A2373"/>
    <w:rsid w:val="007A285B"/>
    <w:rsid w:val="007A57EE"/>
    <w:rsid w:val="007A59E8"/>
    <w:rsid w:val="007A6230"/>
    <w:rsid w:val="007B0AD7"/>
    <w:rsid w:val="007B7941"/>
    <w:rsid w:val="007C13EA"/>
    <w:rsid w:val="007C15F2"/>
    <w:rsid w:val="007C40C8"/>
    <w:rsid w:val="007C7102"/>
    <w:rsid w:val="007C7ACF"/>
    <w:rsid w:val="007E45F7"/>
    <w:rsid w:val="007E5808"/>
    <w:rsid w:val="007E5D1A"/>
    <w:rsid w:val="007E77AC"/>
    <w:rsid w:val="007F00FB"/>
    <w:rsid w:val="00804653"/>
    <w:rsid w:val="0080465F"/>
    <w:rsid w:val="00810B9E"/>
    <w:rsid w:val="00811F74"/>
    <w:rsid w:val="008225EF"/>
    <w:rsid w:val="00824F93"/>
    <w:rsid w:val="00830327"/>
    <w:rsid w:val="008315F4"/>
    <w:rsid w:val="008326F5"/>
    <w:rsid w:val="00833066"/>
    <w:rsid w:val="0083770B"/>
    <w:rsid w:val="00842F16"/>
    <w:rsid w:val="00845985"/>
    <w:rsid w:val="008461A7"/>
    <w:rsid w:val="00861258"/>
    <w:rsid w:val="008719CE"/>
    <w:rsid w:val="0087551A"/>
    <w:rsid w:val="008757C4"/>
    <w:rsid w:val="00877EC1"/>
    <w:rsid w:val="00880895"/>
    <w:rsid w:val="00881AA4"/>
    <w:rsid w:val="00884291"/>
    <w:rsid w:val="00891F62"/>
    <w:rsid w:val="00893D0D"/>
    <w:rsid w:val="00895E29"/>
    <w:rsid w:val="008A48D6"/>
    <w:rsid w:val="008B4CBF"/>
    <w:rsid w:val="008C497A"/>
    <w:rsid w:val="008C49BD"/>
    <w:rsid w:val="008D070E"/>
    <w:rsid w:val="008D61B4"/>
    <w:rsid w:val="008D7D53"/>
    <w:rsid w:val="008D7FD8"/>
    <w:rsid w:val="008E051F"/>
    <w:rsid w:val="008E0D71"/>
    <w:rsid w:val="008E3856"/>
    <w:rsid w:val="008F13A3"/>
    <w:rsid w:val="0091077A"/>
    <w:rsid w:val="00913580"/>
    <w:rsid w:val="00925B81"/>
    <w:rsid w:val="009312C6"/>
    <w:rsid w:val="009313F6"/>
    <w:rsid w:val="00933F7B"/>
    <w:rsid w:val="00964210"/>
    <w:rsid w:val="00971D4F"/>
    <w:rsid w:val="00971E88"/>
    <w:rsid w:val="00973572"/>
    <w:rsid w:val="00975C5A"/>
    <w:rsid w:val="00986F8C"/>
    <w:rsid w:val="00992F75"/>
    <w:rsid w:val="009960D8"/>
    <w:rsid w:val="009A2EB1"/>
    <w:rsid w:val="009A3D05"/>
    <w:rsid w:val="009A3EAA"/>
    <w:rsid w:val="009A67A2"/>
    <w:rsid w:val="009B16BA"/>
    <w:rsid w:val="009B404D"/>
    <w:rsid w:val="009C0F99"/>
    <w:rsid w:val="009C17C6"/>
    <w:rsid w:val="009C4BD5"/>
    <w:rsid w:val="009C5772"/>
    <w:rsid w:val="009C71FD"/>
    <w:rsid w:val="009C7917"/>
    <w:rsid w:val="009D3FDF"/>
    <w:rsid w:val="009D6E70"/>
    <w:rsid w:val="009E3A90"/>
    <w:rsid w:val="009F69BB"/>
    <w:rsid w:val="00A0052F"/>
    <w:rsid w:val="00A00C9A"/>
    <w:rsid w:val="00A019F6"/>
    <w:rsid w:val="00A045F7"/>
    <w:rsid w:val="00A05AB7"/>
    <w:rsid w:val="00A06D17"/>
    <w:rsid w:val="00A10D5B"/>
    <w:rsid w:val="00A50A06"/>
    <w:rsid w:val="00A51AB6"/>
    <w:rsid w:val="00A54CE6"/>
    <w:rsid w:val="00A54F96"/>
    <w:rsid w:val="00A55369"/>
    <w:rsid w:val="00A6153A"/>
    <w:rsid w:val="00A616CB"/>
    <w:rsid w:val="00A630DC"/>
    <w:rsid w:val="00A6584C"/>
    <w:rsid w:val="00A70A26"/>
    <w:rsid w:val="00A83D5A"/>
    <w:rsid w:val="00A843CC"/>
    <w:rsid w:val="00A84A29"/>
    <w:rsid w:val="00A92FC5"/>
    <w:rsid w:val="00A97331"/>
    <w:rsid w:val="00AA2190"/>
    <w:rsid w:val="00AA67E6"/>
    <w:rsid w:val="00AA71E4"/>
    <w:rsid w:val="00AB2B35"/>
    <w:rsid w:val="00AB2D4E"/>
    <w:rsid w:val="00AB5194"/>
    <w:rsid w:val="00AC0AC2"/>
    <w:rsid w:val="00AD269B"/>
    <w:rsid w:val="00AD6347"/>
    <w:rsid w:val="00AD735F"/>
    <w:rsid w:val="00AE0335"/>
    <w:rsid w:val="00AE2479"/>
    <w:rsid w:val="00AE30E0"/>
    <w:rsid w:val="00AE6552"/>
    <w:rsid w:val="00AF2097"/>
    <w:rsid w:val="00AF309D"/>
    <w:rsid w:val="00B002DD"/>
    <w:rsid w:val="00B00E01"/>
    <w:rsid w:val="00B03BC9"/>
    <w:rsid w:val="00B04D82"/>
    <w:rsid w:val="00B0697C"/>
    <w:rsid w:val="00B078A6"/>
    <w:rsid w:val="00B21A1F"/>
    <w:rsid w:val="00B33366"/>
    <w:rsid w:val="00B34192"/>
    <w:rsid w:val="00B47BB7"/>
    <w:rsid w:val="00B50828"/>
    <w:rsid w:val="00B541B7"/>
    <w:rsid w:val="00B5545B"/>
    <w:rsid w:val="00B57B5E"/>
    <w:rsid w:val="00B57CE9"/>
    <w:rsid w:val="00B604AA"/>
    <w:rsid w:val="00B61728"/>
    <w:rsid w:val="00B6487A"/>
    <w:rsid w:val="00B64CCB"/>
    <w:rsid w:val="00B653C1"/>
    <w:rsid w:val="00B65474"/>
    <w:rsid w:val="00B71A72"/>
    <w:rsid w:val="00B86CF3"/>
    <w:rsid w:val="00B91595"/>
    <w:rsid w:val="00B91ABD"/>
    <w:rsid w:val="00B97104"/>
    <w:rsid w:val="00BA073F"/>
    <w:rsid w:val="00BB0A68"/>
    <w:rsid w:val="00BC3E71"/>
    <w:rsid w:val="00BC7147"/>
    <w:rsid w:val="00BD0CF5"/>
    <w:rsid w:val="00BD1B06"/>
    <w:rsid w:val="00BF00A4"/>
    <w:rsid w:val="00BF49C3"/>
    <w:rsid w:val="00BF68D7"/>
    <w:rsid w:val="00C24C25"/>
    <w:rsid w:val="00C24E7D"/>
    <w:rsid w:val="00C25F52"/>
    <w:rsid w:val="00C36569"/>
    <w:rsid w:val="00C4144D"/>
    <w:rsid w:val="00C44E33"/>
    <w:rsid w:val="00C5131A"/>
    <w:rsid w:val="00C5357C"/>
    <w:rsid w:val="00C55EA7"/>
    <w:rsid w:val="00C56372"/>
    <w:rsid w:val="00C5674D"/>
    <w:rsid w:val="00C63F27"/>
    <w:rsid w:val="00C65F53"/>
    <w:rsid w:val="00C67178"/>
    <w:rsid w:val="00C70D4C"/>
    <w:rsid w:val="00C728AE"/>
    <w:rsid w:val="00C73EF1"/>
    <w:rsid w:val="00C8187D"/>
    <w:rsid w:val="00C83440"/>
    <w:rsid w:val="00C86567"/>
    <w:rsid w:val="00C907B0"/>
    <w:rsid w:val="00C9766B"/>
    <w:rsid w:val="00CA1682"/>
    <w:rsid w:val="00CA225E"/>
    <w:rsid w:val="00CA3643"/>
    <w:rsid w:val="00CA3ACB"/>
    <w:rsid w:val="00CA62D2"/>
    <w:rsid w:val="00CB08EA"/>
    <w:rsid w:val="00CB13CD"/>
    <w:rsid w:val="00CB2B7B"/>
    <w:rsid w:val="00CC08C0"/>
    <w:rsid w:val="00CC4E9F"/>
    <w:rsid w:val="00CC6657"/>
    <w:rsid w:val="00CD16E3"/>
    <w:rsid w:val="00CD7283"/>
    <w:rsid w:val="00CD7941"/>
    <w:rsid w:val="00CE7734"/>
    <w:rsid w:val="00CF52C8"/>
    <w:rsid w:val="00CF5EE3"/>
    <w:rsid w:val="00CF6FD6"/>
    <w:rsid w:val="00D00578"/>
    <w:rsid w:val="00D0671E"/>
    <w:rsid w:val="00D11636"/>
    <w:rsid w:val="00D13C19"/>
    <w:rsid w:val="00D20C9E"/>
    <w:rsid w:val="00D22CFD"/>
    <w:rsid w:val="00D22DC6"/>
    <w:rsid w:val="00D2623F"/>
    <w:rsid w:val="00D300E4"/>
    <w:rsid w:val="00D30B8C"/>
    <w:rsid w:val="00D3141B"/>
    <w:rsid w:val="00D3163F"/>
    <w:rsid w:val="00D33AF5"/>
    <w:rsid w:val="00D3490D"/>
    <w:rsid w:val="00D36562"/>
    <w:rsid w:val="00D43243"/>
    <w:rsid w:val="00D45776"/>
    <w:rsid w:val="00D608DC"/>
    <w:rsid w:val="00D674E6"/>
    <w:rsid w:val="00D727CC"/>
    <w:rsid w:val="00D84D60"/>
    <w:rsid w:val="00DA10F1"/>
    <w:rsid w:val="00DA4168"/>
    <w:rsid w:val="00DA476E"/>
    <w:rsid w:val="00DA5814"/>
    <w:rsid w:val="00DA5B98"/>
    <w:rsid w:val="00DA5D07"/>
    <w:rsid w:val="00DA5E95"/>
    <w:rsid w:val="00DB41DE"/>
    <w:rsid w:val="00DB7549"/>
    <w:rsid w:val="00DC5D2F"/>
    <w:rsid w:val="00DC70A3"/>
    <w:rsid w:val="00DD1B71"/>
    <w:rsid w:val="00DE0500"/>
    <w:rsid w:val="00DE29B9"/>
    <w:rsid w:val="00DE2DBD"/>
    <w:rsid w:val="00DE37C2"/>
    <w:rsid w:val="00DE5562"/>
    <w:rsid w:val="00DE656F"/>
    <w:rsid w:val="00DE70D0"/>
    <w:rsid w:val="00DF12B9"/>
    <w:rsid w:val="00DF21ED"/>
    <w:rsid w:val="00DF71CB"/>
    <w:rsid w:val="00E009D3"/>
    <w:rsid w:val="00E020E2"/>
    <w:rsid w:val="00E04104"/>
    <w:rsid w:val="00E06B2D"/>
    <w:rsid w:val="00E1553C"/>
    <w:rsid w:val="00E20B19"/>
    <w:rsid w:val="00E23EBF"/>
    <w:rsid w:val="00E33942"/>
    <w:rsid w:val="00E3549B"/>
    <w:rsid w:val="00E35D9D"/>
    <w:rsid w:val="00E46461"/>
    <w:rsid w:val="00E52C06"/>
    <w:rsid w:val="00E5735F"/>
    <w:rsid w:val="00E67F46"/>
    <w:rsid w:val="00E7061A"/>
    <w:rsid w:val="00E746AA"/>
    <w:rsid w:val="00E74B75"/>
    <w:rsid w:val="00E806CB"/>
    <w:rsid w:val="00E870BF"/>
    <w:rsid w:val="00E8775A"/>
    <w:rsid w:val="00EA2FEF"/>
    <w:rsid w:val="00EA7969"/>
    <w:rsid w:val="00EB7BCE"/>
    <w:rsid w:val="00EC4493"/>
    <w:rsid w:val="00ED1730"/>
    <w:rsid w:val="00ED4D4C"/>
    <w:rsid w:val="00ED6E8A"/>
    <w:rsid w:val="00EE1B1F"/>
    <w:rsid w:val="00EE3B82"/>
    <w:rsid w:val="00EE4A67"/>
    <w:rsid w:val="00EF223E"/>
    <w:rsid w:val="00EF4718"/>
    <w:rsid w:val="00EF48EF"/>
    <w:rsid w:val="00F00A4F"/>
    <w:rsid w:val="00F043AA"/>
    <w:rsid w:val="00F04E32"/>
    <w:rsid w:val="00F111FD"/>
    <w:rsid w:val="00F139DC"/>
    <w:rsid w:val="00F258DF"/>
    <w:rsid w:val="00F32F0C"/>
    <w:rsid w:val="00F35EAA"/>
    <w:rsid w:val="00F42E39"/>
    <w:rsid w:val="00F47AF6"/>
    <w:rsid w:val="00F50C89"/>
    <w:rsid w:val="00F524EE"/>
    <w:rsid w:val="00F52578"/>
    <w:rsid w:val="00F57A8D"/>
    <w:rsid w:val="00F601CB"/>
    <w:rsid w:val="00F62756"/>
    <w:rsid w:val="00F62EA9"/>
    <w:rsid w:val="00F64235"/>
    <w:rsid w:val="00F77938"/>
    <w:rsid w:val="00F96D63"/>
    <w:rsid w:val="00FA0DF6"/>
    <w:rsid w:val="00FA382E"/>
    <w:rsid w:val="00FA54CC"/>
    <w:rsid w:val="00FA7956"/>
    <w:rsid w:val="00FB1D53"/>
    <w:rsid w:val="00FB4001"/>
    <w:rsid w:val="00FB7695"/>
    <w:rsid w:val="00FC03F8"/>
    <w:rsid w:val="00FC3234"/>
    <w:rsid w:val="00FC3B46"/>
    <w:rsid w:val="00FC60D0"/>
    <w:rsid w:val="00FC6C59"/>
    <w:rsid w:val="00FC730B"/>
    <w:rsid w:val="00FC7811"/>
    <w:rsid w:val="00FE1379"/>
    <w:rsid w:val="00FE52D8"/>
    <w:rsid w:val="00FE5946"/>
    <w:rsid w:val="00FF708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B83AC47"/>
  <w14:defaultImageDpi w14:val="300"/>
  <w15:docId w15:val="{B482E310-31D8-4677-81D2-8C83358BA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heading 2"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9CE"/>
    <w:rPr>
      <w:rFonts w:ascii="Calibri" w:hAnsi="Calibri"/>
      <w:sz w:val="24"/>
      <w:szCs w:val="24"/>
    </w:rPr>
  </w:style>
  <w:style w:type="paragraph" w:styleId="Heading1">
    <w:name w:val="heading 1"/>
    <w:aliases w:val="Heading 1 - MSP TE,Heading 1 - Centered"/>
    <w:basedOn w:val="Normal"/>
    <w:next w:val="BodyText"/>
    <w:link w:val="Heading1Char"/>
    <w:qFormat/>
    <w:rsid w:val="00352322"/>
    <w:pPr>
      <w:keepNext/>
      <w:numPr>
        <w:numId w:val="4"/>
      </w:numPr>
      <w:spacing w:after="120"/>
      <w:outlineLvl w:val="0"/>
    </w:pPr>
    <w:rPr>
      <w:rFonts w:eastAsia="Times New Roman"/>
      <w:b/>
      <w:bCs/>
      <w:sz w:val="28"/>
    </w:rPr>
  </w:style>
  <w:style w:type="paragraph" w:styleId="Heading2">
    <w:name w:val="heading 2"/>
    <w:aliases w:val="Heading 2 - TE Report,Heading 2 - QoS Template,Heading 2 Char Char Char"/>
    <w:basedOn w:val="Heading1"/>
    <w:next w:val="BodyText"/>
    <w:link w:val="Heading2Char"/>
    <w:qFormat/>
    <w:rsid w:val="00EA7969"/>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Normal"/>
    <w:link w:val="Heading3Char"/>
    <w:uiPriority w:val="9"/>
    <w:qFormat/>
    <w:rsid w:val="00EA7969"/>
    <w:pPr>
      <w:keepNext/>
      <w:numPr>
        <w:ilvl w:val="2"/>
        <w:numId w:val="4"/>
      </w:numPr>
      <w:spacing w:before="240" w:after="60"/>
      <w:outlineLvl w:val="2"/>
    </w:pPr>
    <w:rPr>
      <w:rFonts w:eastAsia="Times New Roman"/>
      <w:b/>
      <w:bCs/>
      <w:szCs w:val="26"/>
    </w:rPr>
  </w:style>
  <w:style w:type="paragraph" w:styleId="Heading4">
    <w:name w:val="heading 4"/>
    <w:basedOn w:val="Normal"/>
    <w:next w:val="Normal"/>
    <w:link w:val="Heading4Char"/>
    <w:qFormat/>
    <w:rsid w:val="00226ABC"/>
    <w:pPr>
      <w:keepNext/>
      <w:spacing w:before="240" w:after="60"/>
      <w:ind w:left="2988"/>
      <w:outlineLvl w:val="3"/>
    </w:pPr>
    <w:rPr>
      <w:rFonts w:ascii="Cambria" w:eastAsia="Times New Roman" w:hAnsi="Cambria"/>
      <w:b/>
      <w:bCs/>
      <w:sz w:val="28"/>
      <w:szCs w:val="28"/>
    </w:rPr>
  </w:style>
  <w:style w:type="paragraph" w:styleId="Heading5">
    <w:name w:val="heading 5"/>
    <w:basedOn w:val="Normal"/>
    <w:next w:val="Normal"/>
    <w:link w:val="Heading5Char"/>
    <w:qFormat/>
    <w:rsid w:val="00226ABC"/>
    <w:pPr>
      <w:spacing w:before="240" w:after="60"/>
      <w:ind w:left="3708"/>
      <w:outlineLvl w:val="4"/>
    </w:pPr>
    <w:rPr>
      <w:rFonts w:ascii="Cambria" w:eastAsia="Times New Roman" w:hAnsi="Cambria"/>
      <w:b/>
      <w:bCs/>
      <w:i/>
      <w:iCs/>
      <w:sz w:val="26"/>
      <w:szCs w:val="26"/>
    </w:rPr>
  </w:style>
  <w:style w:type="paragraph" w:styleId="Heading6">
    <w:name w:val="heading 6"/>
    <w:basedOn w:val="Normal"/>
    <w:next w:val="Normal"/>
    <w:link w:val="Heading6Char"/>
    <w:qFormat/>
    <w:rsid w:val="00226ABC"/>
    <w:pPr>
      <w:spacing w:before="240" w:after="60"/>
      <w:ind w:left="4428"/>
      <w:outlineLvl w:val="5"/>
    </w:pPr>
    <w:rPr>
      <w:rFonts w:ascii="Cambria" w:eastAsia="Times New Roman" w:hAnsi="Cambria"/>
      <w:b/>
      <w:bCs/>
      <w:sz w:val="22"/>
      <w:szCs w:val="22"/>
    </w:rPr>
  </w:style>
  <w:style w:type="paragraph" w:styleId="Heading7">
    <w:name w:val="heading 7"/>
    <w:basedOn w:val="Normal"/>
    <w:next w:val="Normal"/>
    <w:link w:val="Heading7Char"/>
    <w:qFormat/>
    <w:rsid w:val="00226ABC"/>
    <w:pPr>
      <w:spacing w:before="240" w:after="60"/>
      <w:ind w:left="5148"/>
      <w:outlineLvl w:val="6"/>
    </w:pPr>
    <w:rPr>
      <w:rFonts w:ascii="Cambria" w:eastAsia="Times New Roman" w:hAnsi="Cambria"/>
    </w:rPr>
  </w:style>
  <w:style w:type="paragraph" w:styleId="Heading8">
    <w:name w:val="heading 8"/>
    <w:basedOn w:val="Normal"/>
    <w:next w:val="Normal"/>
    <w:link w:val="Heading8Char"/>
    <w:qFormat/>
    <w:rsid w:val="00226ABC"/>
    <w:pPr>
      <w:spacing w:before="240" w:after="60"/>
      <w:ind w:left="5868"/>
      <w:outlineLvl w:val="7"/>
    </w:pPr>
    <w:rPr>
      <w:rFonts w:ascii="Cambria" w:eastAsia="Times New Roman" w:hAnsi="Cambria"/>
      <w:i/>
      <w:iCs/>
    </w:rPr>
  </w:style>
  <w:style w:type="paragraph" w:styleId="Heading9">
    <w:name w:val="heading 9"/>
    <w:basedOn w:val="Normal"/>
    <w:next w:val="Normal"/>
    <w:link w:val="Heading9Char"/>
    <w:qFormat/>
    <w:rsid w:val="00226ABC"/>
    <w:pPr>
      <w:spacing w:before="240" w:after="60"/>
      <w:ind w:left="6588"/>
      <w:outlineLvl w:val="8"/>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EReportHeading1">
    <w:name w:val="TE Report Heading 1"/>
    <w:basedOn w:val="NoList"/>
    <w:uiPriority w:val="99"/>
    <w:rsid w:val="007C4FC7"/>
    <w:pPr>
      <w:numPr>
        <w:numId w:val="1"/>
      </w:numPr>
    </w:pPr>
  </w:style>
  <w:style w:type="character" w:customStyle="1" w:styleId="Heading1Char">
    <w:name w:val="Heading 1 Char"/>
    <w:aliases w:val="Heading 1 - MSP TE Char,Heading 1 - Centered Char"/>
    <w:link w:val="Heading1"/>
    <w:rsid w:val="00AB35B7"/>
    <w:rPr>
      <w:rFonts w:ascii="Calibri" w:eastAsia="Times New Roman" w:hAnsi="Calibri"/>
      <w:b/>
      <w:bCs/>
      <w:sz w:val="28"/>
      <w:szCs w:val="24"/>
    </w:rPr>
  </w:style>
  <w:style w:type="paragraph" w:styleId="Caption">
    <w:name w:val="caption"/>
    <w:aliases w:val="Table Heading"/>
    <w:basedOn w:val="Normal"/>
    <w:next w:val="Normal"/>
    <w:qFormat/>
    <w:rsid w:val="00FE04F0"/>
    <w:pPr>
      <w:keepNext/>
      <w:keepLines/>
      <w:spacing w:after="120"/>
    </w:pPr>
    <w:rPr>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A44E06"/>
    <w:pPr>
      <w:numPr>
        <w:numId w:val="2"/>
      </w:numPr>
      <w:spacing w:after="60"/>
      <w:jc w:val="both"/>
    </w:p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2"/>
    <w:link w:val="BodyText"/>
    <w:rsid w:val="00A44E06"/>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EA7969"/>
    <w:rPr>
      <w:rFonts w:ascii="Calibri" w:eastAsia="Times New Roman" w:hAnsi="Calibri"/>
      <w:b/>
      <w:sz w:val="28"/>
      <w:szCs w:val="24"/>
    </w:rPr>
  </w:style>
  <w:style w:type="paragraph" w:styleId="TableofFigures">
    <w:name w:val="table of figures"/>
    <w:basedOn w:val="Normal"/>
    <w:next w:val="Normal"/>
    <w:uiPriority w:val="99"/>
    <w:rsid w:val="000D2FE6"/>
    <w:pPr>
      <w:ind w:left="480" w:hanging="480"/>
    </w:pPr>
    <w:rPr>
      <w:sz w:val="20"/>
    </w:rPr>
  </w:style>
  <w:style w:type="paragraph" w:styleId="TOC2">
    <w:name w:val="toc 2"/>
    <w:basedOn w:val="Normal"/>
    <w:next w:val="Normal"/>
    <w:uiPriority w:val="39"/>
    <w:rsid w:val="00352322"/>
    <w:pPr>
      <w:ind w:left="240"/>
    </w:pPr>
    <w:rPr>
      <w:sz w:val="20"/>
      <w:szCs w:val="22"/>
    </w:rPr>
  </w:style>
  <w:style w:type="paragraph" w:styleId="TOC1">
    <w:name w:val="toc 1"/>
    <w:basedOn w:val="Normal"/>
    <w:next w:val="Normal"/>
    <w:uiPriority w:val="39"/>
    <w:rsid w:val="00352322"/>
    <w:rPr>
      <w:sz w:val="20"/>
    </w:rPr>
  </w:style>
  <w:style w:type="character" w:customStyle="1" w:styleId="Heading3Char">
    <w:name w:val="Heading 3 Char"/>
    <w:link w:val="Heading3"/>
    <w:uiPriority w:val="9"/>
    <w:rsid w:val="00EA7969"/>
    <w:rPr>
      <w:rFonts w:ascii="Calibri" w:eastAsia="Times New Roman" w:hAnsi="Calibri"/>
      <w:b/>
      <w:bCs/>
      <w:sz w:val="24"/>
      <w:szCs w:val="26"/>
    </w:rPr>
  </w:style>
  <w:style w:type="paragraph" w:styleId="TOC3">
    <w:name w:val="toc 3"/>
    <w:basedOn w:val="Normal"/>
    <w:next w:val="Normal"/>
    <w:uiPriority w:val="39"/>
    <w:rsid w:val="00352322"/>
    <w:pPr>
      <w:ind w:left="480"/>
    </w:pPr>
    <w:rPr>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759A0"/>
    <w:rPr>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uiPriority w:val="99"/>
    <w:rsid w:val="003759A0"/>
    <w:rPr>
      <w:rFonts w:ascii="Calibri" w:hAnsi="Calibri"/>
      <w:szCs w:val="24"/>
    </w:rPr>
  </w:style>
  <w:style w:type="character" w:styleId="Hyperlink">
    <w:name w:val="Hyperlink"/>
    <w:uiPriority w:val="99"/>
    <w:unhideWhenUsed/>
    <w:rsid w:val="006E490A"/>
    <w:rPr>
      <w:color w:val="0000FF"/>
      <w:u w:val="single"/>
    </w:rPr>
  </w:style>
  <w:style w:type="character" w:customStyle="1" w:styleId="Heading4Char">
    <w:name w:val="Heading 4 Char"/>
    <w:link w:val="Heading4"/>
    <w:rsid w:val="00226ABC"/>
    <w:rPr>
      <w:rFonts w:eastAsia="Times New Roman"/>
      <w:b/>
      <w:bCs/>
      <w:sz w:val="28"/>
      <w:szCs w:val="28"/>
    </w:rPr>
  </w:style>
  <w:style w:type="character" w:customStyle="1" w:styleId="Heading5Char">
    <w:name w:val="Heading 5 Char"/>
    <w:link w:val="Heading5"/>
    <w:rsid w:val="00226ABC"/>
    <w:rPr>
      <w:rFonts w:eastAsia="Times New Roman"/>
      <w:b/>
      <w:bCs/>
      <w:i/>
      <w:iCs/>
      <w:sz w:val="26"/>
      <w:szCs w:val="26"/>
    </w:rPr>
  </w:style>
  <w:style w:type="character" w:customStyle="1" w:styleId="Heading6Char">
    <w:name w:val="Heading 6 Char"/>
    <w:link w:val="Heading6"/>
    <w:rsid w:val="00226ABC"/>
    <w:rPr>
      <w:rFonts w:eastAsia="Times New Roman"/>
      <w:b/>
      <w:bCs/>
      <w:sz w:val="22"/>
      <w:szCs w:val="22"/>
    </w:rPr>
  </w:style>
  <w:style w:type="character" w:customStyle="1" w:styleId="Heading7Char">
    <w:name w:val="Heading 7 Char"/>
    <w:link w:val="Heading7"/>
    <w:rsid w:val="00226ABC"/>
    <w:rPr>
      <w:rFonts w:eastAsia="Times New Roman"/>
      <w:sz w:val="24"/>
      <w:szCs w:val="24"/>
    </w:rPr>
  </w:style>
  <w:style w:type="character" w:customStyle="1" w:styleId="Heading8Char">
    <w:name w:val="Heading 8 Char"/>
    <w:link w:val="Heading8"/>
    <w:rsid w:val="00226ABC"/>
    <w:rPr>
      <w:rFonts w:eastAsia="Times New Roman"/>
      <w:i/>
      <w:iCs/>
      <w:sz w:val="24"/>
      <w:szCs w:val="24"/>
    </w:rPr>
  </w:style>
  <w:style w:type="character" w:customStyle="1" w:styleId="Heading9Char">
    <w:name w:val="Heading 9 Char"/>
    <w:link w:val="Heading9"/>
    <w:rsid w:val="00226ABC"/>
    <w:rPr>
      <w:rFonts w:ascii="Calibri" w:eastAsia="Times New Roman" w:hAnsi="Calibri"/>
      <w:sz w:val="22"/>
      <w:szCs w:val="22"/>
    </w:rPr>
  </w:style>
  <w:style w:type="paragraph" w:styleId="Header">
    <w:name w:val="header"/>
    <w:aliases w:val="EthylHeader"/>
    <w:basedOn w:val="Normal"/>
    <w:link w:val="HeaderChar"/>
    <w:unhideWhenUsed/>
    <w:rsid w:val="00534491"/>
    <w:pPr>
      <w:tabs>
        <w:tab w:val="center" w:pos="4320"/>
        <w:tab w:val="right" w:pos="8640"/>
      </w:tabs>
    </w:pPr>
  </w:style>
  <w:style w:type="character" w:customStyle="1" w:styleId="HeaderChar">
    <w:name w:val="Header Char"/>
    <w:aliases w:val="EthylHeader Char"/>
    <w:link w:val="Header"/>
    <w:uiPriority w:val="99"/>
    <w:rsid w:val="00534491"/>
    <w:rPr>
      <w:rFonts w:ascii="Calibri" w:hAnsi="Calibri"/>
      <w:sz w:val="24"/>
      <w:szCs w:val="24"/>
    </w:rPr>
  </w:style>
  <w:style w:type="paragraph" w:styleId="Footer">
    <w:name w:val="footer"/>
    <w:basedOn w:val="Normal"/>
    <w:link w:val="FooterChar"/>
    <w:unhideWhenUsed/>
    <w:rsid w:val="00534491"/>
    <w:pPr>
      <w:tabs>
        <w:tab w:val="center" w:pos="4320"/>
        <w:tab w:val="right" w:pos="8640"/>
      </w:tabs>
    </w:pPr>
  </w:style>
  <w:style w:type="character" w:customStyle="1" w:styleId="FooterChar">
    <w:name w:val="Footer Char"/>
    <w:link w:val="Footer"/>
    <w:rsid w:val="00534491"/>
    <w:rPr>
      <w:rFonts w:ascii="Calibri" w:hAnsi="Calibri"/>
      <w:sz w:val="24"/>
      <w:szCs w:val="24"/>
    </w:rPr>
  </w:style>
  <w:style w:type="character" w:styleId="PageNumber">
    <w:name w:val="page number"/>
    <w:basedOn w:val="DefaultParagraphFont"/>
    <w:unhideWhenUsed/>
    <w:rsid w:val="00AA440D"/>
  </w:style>
  <w:style w:type="paragraph" w:styleId="ListBullet2">
    <w:name w:val="List Bullet 2"/>
    <w:basedOn w:val="Normal"/>
    <w:autoRedefine/>
    <w:rsid w:val="002E573D"/>
    <w:pPr>
      <w:numPr>
        <w:numId w:val="5"/>
      </w:numPr>
    </w:pPr>
    <w:rPr>
      <w:rFonts w:ascii="Times New Roman" w:eastAsia="Times New Roman" w:hAnsi="Times New Roman"/>
      <w:bCs/>
      <w:sz w:val="22"/>
    </w:rPr>
  </w:style>
  <w:style w:type="paragraph" w:styleId="TOC4">
    <w:name w:val="toc 4"/>
    <w:basedOn w:val="Normal"/>
    <w:next w:val="Normal"/>
    <w:autoRedefine/>
    <w:uiPriority w:val="39"/>
    <w:rsid w:val="00917796"/>
    <w:pPr>
      <w:ind w:left="720"/>
    </w:pPr>
  </w:style>
  <w:style w:type="paragraph" w:styleId="TOC5">
    <w:name w:val="toc 5"/>
    <w:basedOn w:val="Normal"/>
    <w:next w:val="Normal"/>
    <w:autoRedefine/>
    <w:uiPriority w:val="39"/>
    <w:rsid w:val="00917796"/>
    <w:pPr>
      <w:ind w:left="960"/>
    </w:pPr>
  </w:style>
  <w:style w:type="paragraph" w:styleId="TOC6">
    <w:name w:val="toc 6"/>
    <w:basedOn w:val="Normal"/>
    <w:next w:val="Normal"/>
    <w:autoRedefine/>
    <w:uiPriority w:val="39"/>
    <w:rsid w:val="00917796"/>
    <w:pPr>
      <w:ind w:left="1200"/>
    </w:pPr>
  </w:style>
  <w:style w:type="paragraph" w:styleId="TOC7">
    <w:name w:val="toc 7"/>
    <w:basedOn w:val="Normal"/>
    <w:next w:val="Normal"/>
    <w:autoRedefine/>
    <w:uiPriority w:val="39"/>
    <w:rsid w:val="00917796"/>
    <w:pPr>
      <w:ind w:left="1440"/>
    </w:pPr>
  </w:style>
  <w:style w:type="paragraph" w:styleId="TOC8">
    <w:name w:val="toc 8"/>
    <w:basedOn w:val="Normal"/>
    <w:next w:val="Normal"/>
    <w:autoRedefine/>
    <w:uiPriority w:val="39"/>
    <w:rsid w:val="00917796"/>
    <w:pPr>
      <w:ind w:left="1680"/>
    </w:pPr>
  </w:style>
  <w:style w:type="paragraph" w:styleId="TOC9">
    <w:name w:val="toc 9"/>
    <w:basedOn w:val="Normal"/>
    <w:next w:val="Normal"/>
    <w:autoRedefine/>
    <w:uiPriority w:val="39"/>
    <w:rsid w:val="00917796"/>
    <w:pPr>
      <w:ind w:left="1920"/>
    </w:pPr>
  </w:style>
  <w:style w:type="paragraph" w:styleId="BalloonText">
    <w:name w:val="Balloon Text"/>
    <w:basedOn w:val="Normal"/>
    <w:link w:val="BalloonTextChar"/>
    <w:unhideWhenUsed/>
    <w:rsid w:val="00917796"/>
    <w:rPr>
      <w:rFonts w:ascii="Lucida Grande" w:eastAsia="Times New Roman" w:hAnsi="Lucida Grande"/>
      <w:sz w:val="18"/>
      <w:szCs w:val="18"/>
    </w:rPr>
  </w:style>
  <w:style w:type="character" w:customStyle="1" w:styleId="BalloonTextChar">
    <w:name w:val="Balloon Text Char"/>
    <w:link w:val="BalloonText"/>
    <w:rsid w:val="00917796"/>
    <w:rPr>
      <w:rFonts w:ascii="Lucida Grande" w:eastAsia="Times New Roman" w:hAnsi="Lucida Grande" w:cs="Times New Roman"/>
      <w:sz w:val="18"/>
      <w:szCs w:val="18"/>
    </w:rPr>
  </w:style>
  <w:style w:type="table" w:styleId="TableGrid">
    <w:name w:val="Table Grid"/>
    <w:basedOn w:val="TableNormal"/>
    <w:rsid w:val="001430B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rial">
    <w:name w:val="arial"/>
    <w:basedOn w:val="Normal"/>
    <w:rsid w:val="00923D7E"/>
    <w:pPr>
      <w:overflowPunct w:val="0"/>
      <w:autoSpaceDE w:val="0"/>
      <w:autoSpaceDN w:val="0"/>
      <w:adjustRightInd w:val="0"/>
      <w:jc w:val="both"/>
      <w:textAlignment w:val="baseline"/>
    </w:pPr>
    <w:rPr>
      <w:rFonts w:ascii="Arial" w:eastAsia="Times New Roman" w:hAnsi="Arial"/>
      <w:sz w:val="22"/>
      <w:szCs w:val="20"/>
      <w:lang w:val="en-GB" w:eastAsia="cs-CZ"/>
    </w:rPr>
  </w:style>
  <w:style w:type="paragraph" w:styleId="BodyText3">
    <w:name w:val="Body Text 3"/>
    <w:basedOn w:val="Normal"/>
    <w:link w:val="BodyText3Char"/>
    <w:rsid w:val="00923D7E"/>
    <w:pPr>
      <w:spacing w:after="120"/>
    </w:pPr>
    <w:rPr>
      <w:sz w:val="16"/>
      <w:szCs w:val="16"/>
    </w:rPr>
  </w:style>
  <w:style w:type="character" w:customStyle="1" w:styleId="BodyText3Char">
    <w:name w:val="Body Text 3 Char"/>
    <w:link w:val="BodyText3"/>
    <w:rsid w:val="00923D7E"/>
    <w:rPr>
      <w:rFonts w:ascii="Calibri" w:hAnsi="Calibri"/>
      <w:sz w:val="16"/>
      <w:szCs w:val="16"/>
    </w:rPr>
  </w:style>
  <w:style w:type="paragraph" w:styleId="NormalWeb">
    <w:name w:val="Normal (Web)"/>
    <w:aliases w:val=" webb"/>
    <w:basedOn w:val="Normal"/>
    <w:rsid w:val="00923D7E"/>
    <w:pPr>
      <w:spacing w:before="100" w:beforeAutospacing="1" w:after="100" w:afterAutospacing="1"/>
    </w:pPr>
    <w:rPr>
      <w:rFonts w:ascii="Arial Unicode MS" w:eastAsia="Arial Unicode MS" w:hAnsi="Arial Unicode MS" w:cs="Arial Unicode MS"/>
      <w:lang w:val="fr-FR" w:eastAsia="fr-FR"/>
    </w:rPr>
  </w:style>
  <w:style w:type="character" w:customStyle="1" w:styleId="mainfont1">
    <w:name w:val="mainfont1"/>
    <w:basedOn w:val="DefaultParagraphFont"/>
    <w:rsid w:val="00923D7E"/>
  </w:style>
  <w:style w:type="character" w:styleId="FootnoteReference">
    <w:name w:val="footnote reference"/>
    <w:aliases w:val="16 Point,Superscript 6 Point,Superscript 6 Point + 11 pt"/>
    <w:rsid w:val="00923D7E"/>
    <w:rPr>
      <w:sz w:val="24"/>
      <w:vertAlign w:val="superscript"/>
    </w:rPr>
  </w:style>
  <w:style w:type="paragraph" w:styleId="ListParagraph">
    <w:name w:val="List Paragraph"/>
    <w:basedOn w:val="Normal"/>
    <w:uiPriority w:val="34"/>
    <w:qFormat/>
    <w:rsid w:val="00923D7E"/>
    <w:pPr>
      <w:ind w:left="720"/>
      <w:contextualSpacing/>
    </w:pPr>
  </w:style>
  <w:style w:type="paragraph" w:customStyle="1" w:styleId="bodytext0">
    <w:name w:val="bodytext"/>
    <w:basedOn w:val="Normal"/>
    <w:rsid w:val="00923D7E"/>
    <w:pPr>
      <w:spacing w:before="100" w:beforeAutospacing="1" w:after="100" w:afterAutospacing="1"/>
    </w:pPr>
    <w:rPr>
      <w:rFonts w:ascii="Times New Roman" w:eastAsia="Times New Roman" w:hAnsi="Times New Roman"/>
      <w:lang w:val="hu-HU" w:eastAsia="hu-HU"/>
    </w:rPr>
  </w:style>
  <w:style w:type="paragraph" w:styleId="BodyText2">
    <w:name w:val="Body Text 2"/>
    <w:basedOn w:val="Normal"/>
    <w:link w:val="BodyText2Char"/>
    <w:rsid w:val="00923D7E"/>
    <w:pPr>
      <w:spacing w:after="120" w:line="480" w:lineRule="auto"/>
    </w:pPr>
    <w:rPr>
      <w:rFonts w:ascii="CG Times" w:eastAsia="Times New Roman" w:hAnsi="CG Times"/>
      <w:sz w:val="22"/>
      <w:szCs w:val="22"/>
    </w:rPr>
  </w:style>
  <w:style w:type="character" w:customStyle="1" w:styleId="BodyText2Char">
    <w:name w:val="Body Text 2 Char"/>
    <w:link w:val="BodyText2"/>
    <w:rsid w:val="00923D7E"/>
    <w:rPr>
      <w:rFonts w:ascii="CG Times" w:eastAsia="Times New Roman" w:hAnsi="CG Times"/>
      <w:sz w:val="22"/>
      <w:szCs w:val="22"/>
    </w:rPr>
  </w:style>
  <w:style w:type="paragraph" w:styleId="BodyTextIndent">
    <w:name w:val="Body Text Indent"/>
    <w:basedOn w:val="Normal"/>
    <w:link w:val="BodyTextIndentChar"/>
    <w:rsid w:val="00923D7E"/>
    <w:pPr>
      <w:ind w:left="360"/>
    </w:pPr>
    <w:rPr>
      <w:rFonts w:ascii="Times New Roman" w:eastAsia="Times New Roman" w:hAnsi="Times New Roman"/>
      <w:sz w:val="20"/>
      <w:szCs w:val="19"/>
    </w:rPr>
  </w:style>
  <w:style w:type="character" w:customStyle="1" w:styleId="BodyTextIndentChar">
    <w:name w:val="Body Text Indent Char"/>
    <w:link w:val="BodyTextIndent"/>
    <w:rsid w:val="00923D7E"/>
    <w:rPr>
      <w:rFonts w:ascii="Times New Roman" w:eastAsia="Times New Roman" w:hAnsi="Times New Roman"/>
      <w:szCs w:val="19"/>
    </w:rPr>
  </w:style>
  <w:style w:type="paragraph" w:styleId="BodyTextIndent2">
    <w:name w:val="Body Text Indent 2"/>
    <w:basedOn w:val="Normal"/>
    <w:link w:val="BodyTextIndent2Char"/>
    <w:rsid w:val="00923D7E"/>
    <w:pPr>
      <w:ind w:left="74" w:firstLine="21"/>
    </w:pPr>
    <w:rPr>
      <w:rFonts w:ascii="Times New Roman" w:eastAsia="Times New Roman" w:hAnsi="Times New Roman"/>
      <w:sz w:val="20"/>
      <w:szCs w:val="19"/>
    </w:rPr>
  </w:style>
  <w:style w:type="character" w:customStyle="1" w:styleId="BodyTextIndent2Char">
    <w:name w:val="Body Text Indent 2 Char"/>
    <w:link w:val="BodyTextIndent2"/>
    <w:rsid w:val="00923D7E"/>
    <w:rPr>
      <w:rFonts w:ascii="Times New Roman" w:eastAsia="Times New Roman" w:hAnsi="Times New Roman"/>
      <w:szCs w:val="19"/>
    </w:rPr>
  </w:style>
  <w:style w:type="paragraph" w:styleId="BodyTextIndent3">
    <w:name w:val="Body Text Indent 3"/>
    <w:basedOn w:val="Normal"/>
    <w:link w:val="BodyTextIndent3Char"/>
    <w:rsid w:val="00923D7E"/>
    <w:pPr>
      <w:ind w:left="89"/>
    </w:pPr>
    <w:rPr>
      <w:rFonts w:ascii="Times New Roman" w:eastAsia="Times New Roman" w:hAnsi="Times New Roman"/>
      <w:sz w:val="20"/>
      <w:szCs w:val="19"/>
    </w:rPr>
  </w:style>
  <w:style w:type="character" w:customStyle="1" w:styleId="BodyTextIndent3Char">
    <w:name w:val="Body Text Indent 3 Char"/>
    <w:link w:val="BodyTextIndent3"/>
    <w:rsid w:val="00923D7E"/>
    <w:rPr>
      <w:rFonts w:ascii="Times New Roman" w:eastAsia="Times New Roman" w:hAnsi="Times New Roman"/>
      <w:szCs w:val="19"/>
    </w:rPr>
  </w:style>
  <w:style w:type="paragraph" w:styleId="Subtitle">
    <w:name w:val="Subtitle"/>
    <w:basedOn w:val="Normal"/>
    <w:link w:val="SubtitleChar"/>
    <w:qFormat/>
    <w:rsid w:val="00923D7E"/>
    <w:pPr>
      <w:jc w:val="center"/>
    </w:pPr>
    <w:rPr>
      <w:rFonts w:ascii="Times New Roman" w:eastAsia="Times New Roman" w:hAnsi="Times New Roman"/>
      <w:b/>
      <w:bCs/>
      <w:sz w:val="22"/>
    </w:rPr>
  </w:style>
  <w:style w:type="character" w:customStyle="1" w:styleId="SubtitleChar">
    <w:name w:val="Subtitle Char"/>
    <w:link w:val="Subtitle"/>
    <w:rsid w:val="00923D7E"/>
    <w:rPr>
      <w:rFonts w:ascii="Times New Roman" w:eastAsia="Times New Roman" w:hAnsi="Times New Roman"/>
      <w:b/>
      <w:bCs/>
      <w:sz w:val="22"/>
      <w:szCs w:val="24"/>
    </w:rPr>
  </w:style>
  <w:style w:type="paragraph" w:styleId="Title">
    <w:name w:val="Title"/>
    <w:basedOn w:val="Normal"/>
    <w:link w:val="TitleChar"/>
    <w:qFormat/>
    <w:rsid w:val="00923D7E"/>
    <w:pPr>
      <w:jc w:val="center"/>
    </w:pPr>
    <w:rPr>
      <w:rFonts w:ascii="Times New Roman" w:eastAsia="Times New Roman" w:hAnsi="Times New Roman"/>
      <w:b/>
      <w:szCs w:val="20"/>
    </w:rPr>
  </w:style>
  <w:style w:type="character" w:customStyle="1" w:styleId="TitleChar">
    <w:name w:val="Title Char"/>
    <w:link w:val="Title"/>
    <w:rsid w:val="00923D7E"/>
    <w:rPr>
      <w:rFonts w:ascii="Times New Roman" w:eastAsia="Times New Roman" w:hAnsi="Times New Roman"/>
      <w:b/>
      <w:sz w:val="24"/>
    </w:rPr>
  </w:style>
  <w:style w:type="paragraph" w:customStyle="1" w:styleId="BankNormal">
    <w:name w:val="BankNormal"/>
    <w:basedOn w:val="Normal"/>
    <w:rsid w:val="00923D7E"/>
    <w:pPr>
      <w:spacing w:after="240"/>
    </w:pPr>
    <w:rPr>
      <w:rFonts w:ascii="Times New Roman" w:eastAsia="Times New Roman" w:hAnsi="Times New Roman"/>
      <w:szCs w:val="20"/>
    </w:rPr>
  </w:style>
  <w:style w:type="paragraph" w:customStyle="1" w:styleId="f4">
    <w:name w:val="f4"/>
    <w:rsid w:val="00923D7E"/>
    <w:pPr>
      <w:widowControl w:val="0"/>
    </w:pPr>
    <w:rPr>
      <w:rFonts w:ascii="CG Times" w:eastAsia="Times New Roman" w:hAnsi="CG Times"/>
      <w:sz w:val="22"/>
      <w:szCs w:val="24"/>
    </w:rPr>
  </w:style>
  <w:style w:type="paragraph" w:customStyle="1" w:styleId="Text">
    <w:name w:val="Text"/>
    <w:basedOn w:val="Normal"/>
    <w:rsid w:val="00923D7E"/>
    <w:pPr>
      <w:spacing w:before="240" w:line="252" w:lineRule="auto"/>
      <w:jc w:val="both"/>
    </w:pPr>
    <w:rPr>
      <w:rFonts w:ascii="Times New Roman" w:eastAsia="Times New Roman" w:hAnsi="Times New Roman"/>
      <w:sz w:val="22"/>
      <w:szCs w:val="20"/>
    </w:rPr>
  </w:style>
  <w:style w:type="paragraph" w:customStyle="1" w:styleId="Tableau-">
    <w:name w:val="Tableau - •"/>
    <w:basedOn w:val="Normal"/>
    <w:rsid w:val="00923D7E"/>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sz w:val="18"/>
      <w:szCs w:val="20"/>
      <w:lang w:val="fr-FR"/>
    </w:rPr>
  </w:style>
  <w:style w:type="paragraph" w:customStyle="1" w:styleId="Tableau-Texte">
    <w:name w:val="Tableau - Texte"/>
    <w:basedOn w:val="Normal"/>
    <w:rsid w:val="00923D7E"/>
    <w:pPr>
      <w:overflowPunct w:val="0"/>
      <w:autoSpaceDE w:val="0"/>
      <w:autoSpaceDN w:val="0"/>
      <w:adjustRightInd w:val="0"/>
      <w:spacing w:before="60" w:after="60" w:line="180" w:lineRule="exact"/>
      <w:ind w:left="72" w:right="72"/>
      <w:textAlignment w:val="baseline"/>
    </w:pPr>
    <w:rPr>
      <w:rFonts w:ascii="Times New Roman" w:eastAsia="Times New Roman" w:hAnsi="Times New Roman"/>
      <w:sz w:val="18"/>
      <w:szCs w:val="20"/>
      <w:lang w:val="fr-FR"/>
    </w:rPr>
  </w:style>
  <w:style w:type="character" w:styleId="FollowedHyperlink">
    <w:name w:val="FollowedHyperlink"/>
    <w:uiPriority w:val="99"/>
    <w:rsid w:val="00923D7E"/>
    <w:rPr>
      <w:color w:val="800080"/>
      <w:u w:val="single"/>
    </w:rPr>
  </w:style>
  <w:style w:type="paragraph" w:styleId="ListNumber2">
    <w:name w:val="List Number 2"/>
    <w:basedOn w:val="Normal"/>
    <w:rsid w:val="00923D7E"/>
    <w:pPr>
      <w:numPr>
        <w:numId w:val="6"/>
      </w:numPr>
      <w:tabs>
        <w:tab w:val="clear" w:pos="643"/>
        <w:tab w:val="num" w:pos="993"/>
      </w:tabs>
      <w:autoSpaceDE w:val="0"/>
      <w:autoSpaceDN w:val="0"/>
      <w:spacing w:after="60"/>
      <w:ind w:left="993" w:hanging="340"/>
      <w:jc w:val="both"/>
    </w:pPr>
    <w:rPr>
      <w:rFonts w:ascii="Times New Roman" w:eastAsia="Times New Roman" w:hAnsi="Times New Roman"/>
      <w:szCs w:val="20"/>
      <w:lang w:val="hu-HU" w:eastAsia="hu-HU"/>
    </w:rPr>
  </w:style>
  <w:style w:type="character" w:customStyle="1" w:styleId="Bekezdsalapbettpusa1">
    <w:name w:val="Bekezdés alapbetűtípusa1"/>
    <w:rsid w:val="00923D7E"/>
  </w:style>
  <w:style w:type="character" w:customStyle="1" w:styleId="hircim1">
    <w:name w:val="hircim1"/>
    <w:rsid w:val="00923D7E"/>
    <w:rPr>
      <w:b/>
      <w:bCs/>
      <w:color w:val="000000"/>
      <w:sz w:val="18"/>
      <w:szCs w:val="18"/>
      <w:shd w:val="clear" w:color="auto" w:fill="9DC367"/>
    </w:rPr>
  </w:style>
  <w:style w:type="character" w:customStyle="1" w:styleId="hircim">
    <w:name w:val="hircim"/>
    <w:basedOn w:val="DefaultParagraphFont"/>
    <w:rsid w:val="00923D7E"/>
  </w:style>
  <w:style w:type="character" w:customStyle="1" w:styleId="hirszoveg1">
    <w:name w:val="hirszoveg1"/>
    <w:rsid w:val="00923D7E"/>
    <w:rPr>
      <w:sz w:val="15"/>
      <w:szCs w:val="15"/>
    </w:rPr>
  </w:style>
  <w:style w:type="character" w:customStyle="1" w:styleId="hirdatum">
    <w:name w:val="hirdatum"/>
    <w:basedOn w:val="DefaultParagraphFont"/>
    <w:rsid w:val="00923D7E"/>
  </w:style>
  <w:style w:type="character" w:customStyle="1" w:styleId="hirszoveg">
    <w:name w:val="hirszoveg"/>
    <w:basedOn w:val="DefaultParagraphFont"/>
    <w:rsid w:val="00923D7E"/>
  </w:style>
  <w:style w:type="character" w:customStyle="1" w:styleId="gl">
    <w:name w:val="gl"/>
    <w:basedOn w:val="DefaultParagraphFont"/>
    <w:rsid w:val="00923D7E"/>
  </w:style>
  <w:style w:type="character" w:customStyle="1" w:styleId="Title1">
    <w:name w:val="Title1"/>
    <w:basedOn w:val="DefaultParagraphFont"/>
    <w:rsid w:val="00923D7E"/>
  </w:style>
  <w:style w:type="character" w:customStyle="1" w:styleId="time">
    <w:name w:val="time"/>
    <w:basedOn w:val="DefaultParagraphFont"/>
    <w:rsid w:val="00923D7E"/>
  </w:style>
  <w:style w:type="character" w:customStyle="1" w:styleId="info">
    <w:name w:val="info"/>
    <w:basedOn w:val="DefaultParagraphFont"/>
    <w:rsid w:val="00923D7E"/>
  </w:style>
  <w:style w:type="character" w:customStyle="1" w:styleId="fontsizewebpagecolorfontsizeminus">
    <w:name w:val="fontsize webpagecolor fontsizeminus"/>
    <w:basedOn w:val="DefaultParagraphFont"/>
    <w:rsid w:val="00923D7E"/>
  </w:style>
  <w:style w:type="character" w:customStyle="1" w:styleId="webpagecolorfontsizeminus">
    <w:name w:val="webpagecolor fontsizeminus"/>
    <w:basedOn w:val="DefaultParagraphFont"/>
    <w:rsid w:val="00923D7E"/>
  </w:style>
  <w:style w:type="character" w:customStyle="1" w:styleId="bwxsm">
    <w:name w:val="b w xsm"/>
    <w:basedOn w:val="DefaultParagraphFont"/>
    <w:rsid w:val="00923D7E"/>
  </w:style>
  <w:style w:type="character" w:customStyle="1" w:styleId="ch">
    <w:name w:val="ch"/>
    <w:basedOn w:val="DefaultParagraphFont"/>
    <w:rsid w:val="00923D7E"/>
  </w:style>
  <w:style w:type="character" w:customStyle="1" w:styleId="contentblogheader">
    <w:name w:val="content_blog_header"/>
    <w:basedOn w:val="DefaultParagraphFont"/>
    <w:rsid w:val="00923D7E"/>
  </w:style>
  <w:style w:type="character" w:customStyle="1" w:styleId="contentblogsubheader">
    <w:name w:val="content_blog_subheader"/>
    <w:basedOn w:val="DefaultParagraphFont"/>
    <w:rsid w:val="00923D7E"/>
  </w:style>
  <w:style w:type="character" w:customStyle="1" w:styleId="contentblogcredate">
    <w:name w:val="content_blog_credate"/>
    <w:basedOn w:val="DefaultParagraphFont"/>
    <w:rsid w:val="00923D7E"/>
  </w:style>
  <w:style w:type="character" w:customStyle="1" w:styleId="smalltext">
    <w:name w:val="smalltext"/>
    <w:basedOn w:val="DefaultParagraphFont"/>
    <w:rsid w:val="00923D7E"/>
  </w:style>
  <w:style w:type="paragraph" w:customStyle="1" w:styleId="Default">
    <w:name w:val="Default"/>
    <w:rsid w:val="00923D7E"/>
    <w:pPr>
      <w:autoSpaceDE w:val="0"/>
      <w:autoSpaceDN w:val="0"/>
      <w:adjustRightInd w:val="0"/>
    </w:pPr>
    <w:rPr>
      <w:rFonts w:ascii="Calibri" w:eastAsia="Times New Roman" w:hAnsi="Calibri" w:cs="Calibri"/>
      <w:color w:val="000000"/>
      <w:sz w:val="24"/>
      <w:szCs w:val="24"/>
      <w:lang w:val="hu-HU" w:eastAsia="hu-HU"/>
    </w:rPr>
  </w:style>
  <w:style w:type="character" w:styleId="CommentReference">
    <w:name w:val="annotation reference"/>
    <w:uiPriority w:val="99"/>
    <w:rsid w:val="00923D7E"/>
    <w:rPr>
      <w:sz w:val="16"/>
      <w:szCs w:val="16"/>
    </w:rPr>
  </w:style>
  <w:style w:type="paragraph" w:styleId="CommentText">
    <w:name w:val="annotation text"/>
    <w:basedOn w:val="Normal"/>
    <w:link w:val="CommentTextChar"/>
    <w:uiPriority w:val="99"/>
    <w:rsid w:val="00923D7E"/>
    <w:rPr>
      <w:rFonts w:ascii="Times New Roman" w:eastAsia="Times New Roman" w:hAnsi="Times New Roman"/>
      <w:sz w:val="20"/>
      <w:szCs w:val="20"/>
      <w:lang w:val="en-GB"/>
    </w:rPr>
  </w:style>
  <w:style w:type="character" w:customStyle="1" w:styleId="CommentTextChar">
    <w:name w:val="Comment Text Char"/>
    <w:link w:val="CommentText"/>
    <w:uiPriority w:val="99"/>
    <w:rsid w:val="00923D7E"/>
    <w:rPr>
      <w:rFonts w:ascii="Times New Roman" w:eastAsia="Times New Roman" w:hAnsi="Times New Roman"/>
      <w:lang w:val="en-GB"/>
    </w:rPr>
  </w:style>
  <w:style w:type="paragraph" w:styleId="PlainText">
    <w:name w:val="Plain Text"/>
    <w:basedOn w:val="Normal"/>
    <w:link w:val="PlainTextChar"/>
    <w:rsid w:val="00923D7E"/>
    <w:rPr>
      <w:rFonts w:ascii="Courier New" w:eastAsia="Times New Roman" w:hAnsi="Courier New" w:cs="Courier New"/>
      <w:sz w:val="20"/>
      <w:szCs w:val="20"/>
      <w:lang w:val="en-GB"/>
    </w:rPr>
  </w:style>
  <w:style w:type="character" w:customStyle="1" w:styleId="PlainTextChar">
    <w:name w:val="Plain Text Char"/>
    <w:link w:val="PlainText"/>
    <w:rsid w:val="00923D7E"/>
    <w:rPr>
      <w:rFonts w:ascii="Courier New" w:eastAsia="Times New Roman" w:hAnsi="Courier New" w:cs="Courier New"/>
      <w:lang w:val="en-GB"/>
    </w:rPr>
  </w:style>
  <w:style w:type="paragraph" w:customStyle="1" w:styleId="xl24">
    <w:name w:val="xl24"/>
    <w:basedOn w:val="Normal"/>
    <w:rsid w:val="00923D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aramond" w:eastAsia="Arial Unicode MS" w:hAnsi="Garamond" w:cs="Arial Unicode MS"/>
      <w:b/>
      <w:bCs/>
      <w:sz w:val="22"/>
      <w:szCs w:val="22"/>
      <w:lang w:val="en-GB"/>
    </w:rPr>
  </w:style>
  <w:style w:type="character" w:styleId="Strong">
    <w:name w:val="Strong"/>
    <w:qFormat/>
    <w:rsid w:val="00923D7E"/>
    <w:rPr>
      <w:b/>
      <w:bCs/>
    </w:rPr>
  </w:style>
  <w:style w:type="paragraph" w:customStyle="1" w:styleId="A">
    <w:name w:val="A"/>
    <w:basedOn w:val="Normal"/>
    <w:rsid w:val="00923D7E"/>
    <w:pPr>
      <w:overflowPunct w:val="0"/>
      <w:autoSpaceDE w:val="0"/>
      <w:autoSpaceDN w:val="0"/>
      <w:adjustRightInd w:val="0"/>
      <w:jc w:val="both"/>
      <w:textAlignment w:val="baseline"/>
    </w:pPr>
    <w:rPr>
      <w:rFonts w:ascii="Times New Roman" w:eastAsia="Times New Roman" w:hAnsi="Times New Roman"/>
      <w:szCs w:val="20"/>
      <w:lang w:val="en-GB" w:eastAsia="hu-HU"/>
    </w:rPr>
  </w:style>
  <w:style w:type="paragraph" w:styleId="DocumentMap">
    <w:name w:val="Document Map"/>
    <w:basedOn w:val="Normal"/>
    <w:link w:val="DocumentMapChar"/>
    <w:rsid w:val="00923D7E"/>
    <w:pPr>
      <w:shd w:val="clear" w:color="auto" w:fill="000080"/>
    </w:pPr>
    <w:rPr>
      <w:rFonts w:ascii="Tahoma" w:eastAsia="Times New Roman" w:hAnsi="Tahoma" w:cs="Tahoma"/>
      <w:lang w:val="en-GB"/>
    </w:rPr>
  </w:style>
  <w:style w:type="character" w:customStyle="1" w:styleId="DocumentMapChar">
    <w:name w:val="Document Map Char"/>
    <w:link w:val="DocumentMap"/>
    <w:rsid w:val="00923D7E"/>
    <w:rPr>
      <w:rFonts w:ascii="Tahoma" w:eastAsia="Times New Roman" w:hAnsi="Tahoma" w:cs="Tahoma"/>
      <w:sz w:val="24"/>
      <w:szCs w:val="24"/>
      <w:shd w:val="clear" w:color="auto" w:fill="000080"/>
      <w:lang w:val="en-GB"/>
    </w:rPr>
  </w:style>
  <w:style w:type="paragraph" w:customStyle="1" w:styleId="BodyText23">
    <w:name w:val="Body Text 23"/>
    <w:basedOn w:val="Normal"/>
    <w:rsid w:val="00923D7E"/>
    <w:pPr>
      <w:widowControl w:val="0"/>
      <w:tabs>
        <w:tab w:val="left" w:pos="547"/>
      </w:tabs>
    </w:pPr>
    <w:rPr>
      <w:rFonts w:ascii="Times New Roman" w:eastAsia="Times New Roman" w:hAnsi="Times New Roman"/>
      <w:snapToGrid w:val="0"/>
      <w:sz w:val="22"/>
      <w:szCs w:val="20"/>
    </w:rPr>
  </w:style>
  <w:style w:type="paragraph" w:customStyle="1" w:styleId="Outline">
    <w:name w:val="Outline"/>
    <w:basedOn w:val="Normal"/>
    <w:rsid w:val="00923D7E"/>
    <w:pPr>
      <w:spacing w:before="240"/>
    </w:pPr>
    <w:rPr>
      <w:rFonts w:ascii="Times New Roman" w:eastAsia="Times New Roman" w:hAnsi="Times New Roman"/>
      <w:kern w:val="28"/>
      <w:szCs w:val="20"/>
    </w:rPr>
  </w:style>
  <w:style w:type="character" w:customStyle="1" w:styleId="BodyTextNumberedParasCharChar">
    <w:name w:val="Body Text Numbered Paras Char Char"/>
    <w:rsid w:val="00923D7E"/>
    <w:rPr>
      <w:rFonts w:ascii="Calibri" w:eastAsia="Cambria" w:hAnsi="Calibri"/>
      <w:noProof w:val="0"/>
      <w:sz w:val="24"/>
      <w:szCs w:val="24"/>
      <w:lang w:val="en-US" w:eastAsia="en-US" w:bidi="ar-SA"/>
    </w:rPr>
  </w:style>
  <w:style w:type="paragraph" w:styleId="CommentSubject">
    <w:name w:val="annotation subject"/>
    <w:basedOn w:val="CommentText"/>
    <w:next w:val="CommentText"/>
    <w:link w:val="CommentSubjectChar"/>
    <w:uiPriority w:val="99"/>
    <w:unhideWhenUsed/>
    <w:rsid w:val="00923D7E"/>
    <w:rPr>
      <w:rFonts w:ascii="Calibri" w:eastAsia="Cambria" w:hAnsi="Calibri"/>
      <w:b/>
      <w:bCs/>
      <w:lang w:val="en-US"/>
    </w:rPr>
  </w:style>
  <w:style w:type="character" w:customStyle="1" w:styleId="CommentSubjectChar">
    <w:name w:val="Comment Subject Char"/>
    <w:link w:val="CommentSubject"/>
    <w:uiPriority w:val="99"/>
    <w:rsid w:val="00923D7E"/>
    <w:rPr>
      <w:rFonts w:ascii="Calibri" w:eastAsia="Times New Roman" w:hAnsi="Calibri"/>
      <w:b/>
      <w:bCs/>
      <w:lang w:val="en-GB"/>
    </w:rPr>
  </w:style>
  <w:style w:type="character" w:customStyle="1" w:styleId="Heading2CharCharCharCharChar">
    <w:name w:val="Heading 2 Char Char Char Char Char"/>
    <w:rsid w:val="00923D7E"/>
    <w:rPr>
      <w:rFonts w:ascii="Arial" w:hAnsi="Arial"/>
      <w:b/>
      <w:noProof w:val="0"/>
      <w:kern w:val="28"/>
      <w:sz w:val="22"/>
      <w:lang w:val="en-US" w:eastAsia="en-US" w:bidi="ar-SA"/>
    </w:rPr>
  </w:style>
  <w:style w:type="paragraph" w:customStyle="1" w:styleId="05">
    <w:name w:val="05"/>
    <w:basedOn w:val="Normal"/>
    <w:rsid w:val="00923D7E"/>
    <w:pPr>
      <w:ind w:left="300" w:right="4" w:hanging="300"/>
      <w:jc w:val="both"/>
    </w:pPr>
    <w:rPr>
      <w:rFonts w:ascii="Times" w:eastAsia="Times New Roman" w:hAnsi="Times"/>
      <w:szCs w:val="20"/>
      <w:lang w:val="fr-FR"/>
    </w:rPr>
  </w:style>
  <w:style w:type="character" w:customStyle="1" w:styleId="a0">
    <w:name w:val="_a"/>
    <w:basedOn w:val="DefaultParagraphFont"/>
    <w:rsid w:val="00923D7E"/>
  </w:style>
  <w:style w:type="paragraph" w:customStyle="1" w:styleId="StyleBulletBold">
    <w:name w:val="Style Bullet + Bold"/>
    <w:basedOn w:val="Normal"/>
    <w:rsid w:val="00923D7E"/>
    <w:pPr>
      <w:numPr>
        <w:numId w:val="7"/>
      </w:numPr>
    </w:pPr>
    <w:rPr>
      <w:rFonts w:ascii="Times New Roman" w:eastAsia="Times New Roman" w:hAnsi="Times New Roman"/>
    </w:rPr>
  </w:style>
  <w:style w:type="character" w:customStyle="1" w:styleId="FootnoteCharacters">
    <w:name w:val="Footnote Characters"/>
    <w:rsid w:val="00923D7E"/>
    <w:rPr>
      <w:vertAlign w:val="superscript"/>
    </w:rPr>
  </w:style>
  <w:style w:type="paragraph" w:customStyle="1" w:styleId="Memoheading">
    <w:name w:val="Memo heading"/>
    <w:basedOn w:val="Normal"/>
    <w:rsid w:val="00923D7E"/>
    <w:pPr>
      <w:suppressAutoHyphens/>
    </w:pPr>
    <w:rPr>
      <w:rFonts w:ascii="Times New Roman" w:eastAsia="Times New Roman" w:hAnsi="Times New Roman"/>
      <w:lang w:eastAsia="ar-SA"/>
    </w:rPr>
  </w:style>
  <w:style w:type="paragraph" w:customStyle="1" w:styleId="Quick">
    <w:name w:val="Quick _"/>
    <w:basedOn w:val="Normal"/>
    <w:rsid w:val="00923D7E"/>
    <w:pPr>
      <w:widowControl w:val="0"/>
      <w:autoSpaceDE w:val="0"/>
      <w:autoSpaceDN w:val="0"/>
      <w:adjustRightInd w:val="0"/>
      <w:ind w:left="720" w:hanging="720"/>
    </w:pPr>
    <w:rPr>
      <w:rFonts w:ascii="Times New Roman" w:eastAsia="Times New Roman" w:hAnsi="Times New Roman"/>
    </w:rPr>
  </w:style>
  <w:style w:type="paragraph" w:customStyle="1" w:styleId="a1">
    <w:name w:val="_"/>
    <w:basedOn w:val="Normal"/>
    <w:rsid w:val="00923D7E"/>
    <w:pPr>
      <w:widowControl w:val="0"/>
      <w:autoSpaceDE w:val="0"/>
      <w:autoSpaceDN w:val="0"/>
      <w:adjustRightInd w:val="0"/>
      <w:ind w:left="2268" w:hanging="567"/>
    </w:pPr>
    <w:rPr>
      <w:rFonts w:ascii="Times New Roman" w:eastAsia="Times New Roman" w:hAnsi="Times New Roman"/>
    </w:rPr>
  </w:style>
  <w:style w:type="paragraph" w:customStyle="1" w:styleId="CharCharCharChar">
    <w:name w:val="Char Char Char Char"/>
    <w:basedOn w:val="Normal"/>
    <w:rsid w:val="00923D7E"/>
    <w:pPr>
      <w:spacing w:after="160" w:line="240" w:lineRule="exact"/>
    </w:pPr>
    <w:rPr>
      <w:rFonts w:ascii="Verdana" w:eastAsia="Times New Roman" w:hAnsi="Verdana"/>
      <w:sz w:val="20"/>
      <w:szCs w:val="20"/>
    </w:rPr>
  </w:style>
  <w:style w:type="paragraph" w:customStyle="1" w:styleId="Puce">
    <w:name w:val="Puce"/>
    <w:basedOn w:val="Normal"/>
    <w:rsid w:val="00923D7E"/>
    <w:pPr>
      <w:numPr>
        <w:numId w:val="8"/>
      </w:numPr>
    </w:pPr>
    <w:rPr>
      <w:rFonts w:ascii="Times New Roman" w:eastAsia="Times New Roman" w:hAnsi="Times New Roman"/>
    </w:rPr>
  </w:style>
  <w:style w:type="paragraph" w:customStyle="1" w:styleId="Titlepageaddress">
    <w:name w:val="Title page address"/>
    <w:basedOn w:val="Normal"/>
    <w:rsid w:val="00923D7E"/>
    <w:pPr>
      <w:tabs>
        <w:tab w:val="left" w:pos="567"/>
        <w:tab w:val="left" w:pos="851"/>
        <w:tab w:val="left" w:pos="1134"/>
        <w:tab w:val="left" w:pos="1418"/>
        <w:tab w:val="left" w:pos="1701"/>
      </w:tabs>
      <w:jc w:val="both"/>
    </w:pPr>
    <w:rPr>
      <w:rFonts w:ascii="Arial" w:eastAsia="Times New Roman" w:hAnsi="Arial" w:cs="Arial"/>
      <w:sz w:val="16"/>
      <w:lang w:val="en-CA" w:eastAsia="fr-CA"/>
    </w:rPr>
  </w:style>
  <w:style w:type="paragraph" w:customStyle="1" w:styleId="Titlepage1">
    <w:name w:val="Title page 1"/>
    <w:basedOn w:val="Normal"/>
    <w:rsid w:val="00923D7E"/>
    <w:pPr>
      <w:tabs>
        <w:tab w:val="left" w:pos="567"/>
        <w:tab w:val="left" w:pos="851"/>
        <w:tab w:val="left" w:pos="1134"/>
        <w:tab w:val="left" w:pos="1418"/>
        <w:tab w:val="left" w:pos="1701"/>
      </w:tabs>
      <w:jc w:val="center"/>
    </w:pPr>
    <w:rPr>
      <w:rFonts w:ascii="Arial" w:eastAsia="Times New Roman" w:hAnsi="Arial"/>
      <w:b/>
      <w:lang w:val="en-CA" w:eastAsia="fr-CA"/>
    </w:rPr>
  </w:style>
  <w:style w:type="paragraph" w:customStyle="1" w:styleId="Titlepage2">
    <w:name w:val="Title page 2"/>
    <w:basedOn w:val="Normal"/>
    <w:rsid w:val="00923D7E"/>
    <w:pPr>
      <w:tabs>
        <w:tab w:val="left" w:pos="567"/>
        <w:tab w:val="left" w:pos="851"/>
        <w:tab w:val="left" w:pos="1134"/>
        <w:tab w:val="left" w:pos="1418"/>
        <w:tab w:val="left" w:pos="1701"/>
      </w:tabs>
      <w:jc w:val="center"/>
    </w:pPr>
    <w:rPr>
      <w:rFonts w:ascii="Arial" w:eastAsia="Times New Roman" w:hAnsi="Arial"/>
      <w:lang w:val="en-CA" w:eastAsia="fr-CA"/>
    </w:rPr>
  </w:style>
  <w:style w:type="paragraph" w:customStyle="1" w:styleId="Titlepage3">
    <w:name w:val="Title page 3"/>
    <w:basedOn w:val="Normal"/>
    <w:rsid w:val="00923D7E"/>
    <w:pPr>
      <w:tabs>
        <w:tab w:val="left" w:pos="567"/>
        <w:tab w:val="left" w:pos="851"/>
        <w:tab w:val="left" w:pos="1134"/>
        <w:tab w:val="left" w:pos="1418"/>
        <w:tab w:val="left" w:pos="1701"/>
      </w:tabs>
      <w:jc w:val="center"/>
    </w:pPr>
    <w:rPr>
      <w:rFonts w:ascii="Garamond" w:eastAsia="Times New Roman" w:hAnsi="Garamond"/>
      <w:lang w:val="en-CA" w:eastAsia="fr-CA"/>
    </w:rPr>
  </w:style>
  <w:style w:type="paragraph" w:customStyle="1" w:styleId="Acronyms">
    <w:name w:val="Acronyms"/>
    <w:basedOn w:val="Normal"/>
    <w:rsid w:val="00923D7E"/>
    <w:pPr>
      <w:tabs>
        <w:tab w:val="left" w:pos="1701"/>
      </w:tabs>
      <w:ind w:left="1701" w:hanging="1701"/>
      <w:jc w:val="both"/>
    </w:pPr>
    <w:rPr>
      <w:rFonts w:ascii="Garamond" w:eastAsia="Times New Roman" w:hAnsi="Garamond"/>
      <w:sz w:val="22"/>
      <w:lang w:val="en-CA" w:eastAsia="fr-CA"/>
    </w:rPr>
  </w:style>
  <w:style w:type="paragraph" w:customStyle="1" w:styleId="Table10">
    <w:name w:val="Table 10"/>
    <w:basedOn w:val="Normal"/>
    <w:rsid w:val="00923D7E"/>
    <w:pPr>
      <w:tabs>
        <w:tab w:val="left" w:pos="567"/>
        <w:tab w:val="left" w:pos="851"/>
        <w:tab w:val="left" w:pos="1134"/>
        <w:tab w:val="left" w:pos="1418"/>
        <w:tab w:val="left" w:pos="1701"/>
      </w:tabs>
      <w:jc w:val="both"/>
    </w:pPr>
    <w:rPr>
      <w:rFonts w:ascii="Arial" w:eastAsia="Times New Roman" w:hAnsi="Arial"/>
      <w:sz w:val="20"/>
      <w:lang w:val="en-CA" w:eastAsia="fr-CA"/>
    </w:rPr>
  </w:style>
  <w:style w:type="paragraph" w:customStyle="1" w:styleId="Table75">
    <w:name w:val="Table 7.5"/>
    <w:basedOn w:val="Normal"/>
    <w:rsid w:val="00923D7E"/>
    <w:pPr>
      <w:tabs>
        <w:tab w:val="left" w:pos="567"/>
        <w:tab w:val="left" w:pos="851"/>
        <w:tab w:val="left" w:pos="1134"/>
        <w:tab w:val="left" w:pos="1418"/>
        <w:tab w:val="left" w:pos="1701"/>
      </w:tabs>
    </w:pPr>
    <w:rPr>
      <w:rFonts w:ascii="Arial" w:eastAsia="Times New Roman" w:hAnsi="Arial"/>
      <w:sz w:val="15"/>
      <w:lang w:val="en-CA" w:eastAsia="fr-CA"/>
    </w:rPr>
  </w:style>
  <w:style w:type="paragraph" w:customStyle="1" w:styleId="Listepuces75">
    <w:name w:val="Liste à puces 7.5"/>
    <w:basedOn w:val="Table75"/>
    <w:rsid w:val="00923D7E"/>
    <w:pPr>
      <w:numPr>
        <w:numId w:val="9"/>
      </w:numPr>
    </w:pPr>
  </w:style>
  <w:style w:type="paragraph" w:customStyle="1" w:styleId="Sub-section">
    <w:name w:val="Sub-section"/>
    <w:basedOn w:val="Normal"/>
    <w:rsid w:val="00923D7E"/>
    <w:pPr>
      <w:tabs>
        <w:tab w:val="left" w:pos="567"/>
        <w:tab w:val="left" w:pos="851"/>
        <w:tab w:val="left" w:pos="1134"/>
        <w:tab w:val="left" w:pos="1418"/>
        <w:tab w:val="left" w:pos="1701"/>
      </w:tabs>
      <w:jc w:val="both"/>
    </w:pPr>
    <w:rPr>
      <w:rFonts w:ascii="Arial" w:eastAsia="Times New Roman" w:hAnsi="Arial"/>
      <w:b/>
      <w:i/>
      <w:sz w:val="20"/>
      <w:lang w:val="en-CA" w:eastAsia="fr-CA"/>
    </w:rPr>
  </w:style>
  <w:style w:type="paragraph" w:customStyle="1" w:styleId="Document1">
    <w:name w:val="Document 1"/>
    <w:rsid w:val="00923D7E"/>
    <w:pPr>
      <w:keepNext/>
      <w:keepLines/>
      <w:widowControl w:val="0"/>
      <w:tabs>
        <w:tab w:val="left" w:pos="-720"/>
      </w:tabs>
      <w:suppressAutoHyphens/>
    </w:pPr>
    <w:rPr>
      <w:rFonts w:ascii="Courier New" w:eastAsia="Times New Roman" w:hAnsi="Courier New" w:cs="Tahoma"/>
      <w:snapToGrid w:val="0"/>
      <w:sz w:val="24"/>
      <w:szCs w:val="24"/>
    </w:rPr>
  </w:style>
  <w:style w:type="paragraph" w:styleId="List2">
    <w:name w:val="List 2"/>
    <w:basedOn w:val="Normal"/>
    <w:rsid w:val="00923D7E"/>
    <w:pPr>
      <w:tabs>
        <w:tab w:val="num" w:pos="720"/>
      </w:tabs>
      <w:spacing w:before="60" w:after="120"/>
      <w:ind w:left="720" w:hanging="720"/>
    </w:pPr>
    <w:rPr>
      <w:rFonts w:ascii="Times New Roman" w:eastAsia="Times New Roman" w:hAnsi="Times New Roman"/>
    </w:rPr>
  </w:style>
  <w:style w:type="paragraph" w:customStyle="1" w:styleId="1AutoList2">
    <w:name w:val="1AutoList2"/>
    <w:rsid w:val="00923D7E"/>
    <w:pPr>
      <w:widowControl w:val="0"/>
      <w:tabs>
        <w:tab w:val="left" w:pos="720"/>
      </w:tabs>
      <w:ind w:left="720" w:hanging="720"/>
      <w:jc w:val="both"/>
    </w:pPr>
    <w:rPr>
      <w:rFonts w:ascii="Times New Roman" w:eastAsia="Times New Roman" w:hAnsi="Times New Roman"/>
      <w:snapToGrid w:val="0"/>
      <w:sz w:val="24"/>
      <w:szCs w:val="24"/>
      <w:lang w:eastAsia="en-GB"/>
    </w:rPr>
  </w:style>
  <w:style w:type="paragraph" w:styleId="EndnoteText">
    <w:name w:val="endnote text"/>
    <w:basedOn w:val="Normal"/>
    <w:link w:val="EndnoteTextChar"/>
    <w:rsid w:val="00923D7E"/>
    <w:pPr>
      <w:widowControl w:val="0"/>
    </w:pPr>
    <w:rPr>
      <w:rFonts w:ascii="Times New Roman" w:eastAsia="Times New Roman" w:hAnsi="Times New Roman"/>
      <w:lang w:val="en-GB"/>
    </w:rPr>
  </w:style>
  <w:style w:type="character" w:customStyle="1" w:styleId="EndnoteTextChar">
    <w:name w:val="Endnote Text Char"/>
    <w:link w:val="EndnoteText"/>
    <w:rsid w:val="00923D7E"/>
    <w:rPr>
      <w:rFonts w:ascii="Times New Roman" w:eastAsia="Times New Roman" w:hAnsi="Times New Roman"/>
      <w:sz w:val="24"/>
      <w:szCs w:val="24"/>
      <w:lang w:val="en-GB"/>
    </w:rPr>
  </w:style>
  <w:style w:type="paragraph" w:customStyle="1" w:styleId="titleguidered">
    <w:name w:val="titleguidered"/>
    <w:basedOn w:val="Normal"/>
    <w:rsid w:val="00923D7E"/>
    <w:pPr>
      <w:spacing w:before="100" w:beforeAutospacing="1" w:after="100" w:afterAutospacing="1" w:line="260" w:lineRule="atLeast"/>
    </w:pPr>
    <w:rPr>
      <w:rFonts w:ascii="Verdana" w:eastAsia="Times New Roman" w:hAnsi="Verdana"/>
      <w:b/>
      <w:bCs/>
      <w:color w:val="993333"/>
      <w:spacing w:val="20"/>
    </w:rPr>
  </w:style>
  <w:style w:type="numbering" w:styleId="111111">
    <w:name w:val="Outline List 2"/>
    <w:basedOn w:val="NoList"/>
    <w:rsid w:val="00923D7E"/>
    <w:pPr>
      <w:numPr>
        <w:numId w:val="10"/>
      </w:numPr>
    </w:pPr>
  </w:style>
  <w:style w:type="paragraph" w:customStyle="1" w:styleId="TOCI">
    <w:name w:val="TOCI"/>
    <w:basedOn w:val="Default"/>
    <w:next w:val="Default"/>
    <w:rsid w:val="00923D7E"/>
    <w:pPr>
      <w:widowControl w:val="0"/>
    </w:pPr>
    <w:rPr>
      <w:rFonts w:ascii="Times New Roman" w:hAnsi="Times New Roman" w:cs="Times New Roman"/>
      <w:color w:val="auto"/>
      <w:lang w:val="en-US" w:eastAsia="en-US"/>
    </w:rPr>
  </w:style>
  <w:style w:type="paragraph" w:customStyle="1" w:styleId="Emission">
    <w:name w:val="Emission"/>
    <w:basedOn w:val="Normal"/>
    <w:next w:val="Normal"/>
    <w:rsid w:val="00923D7E"/>
    <w:pPr>
      <w:ind w:left="5103"/>
    </w:pPr>
    <w:rPr>
      <w:rFonts w:ascii="Times New Roman" w:eastAsia="Times New Roman" w:hAnsi="Times New Roman"/>
      <w:szCs w:val="20"/>
      <w:lang w:val="en-GB" w:eastAsia="en-GB"/>
    </w:rPr>
  </w:style>
  <w:style w:type="paragraph" w:customStyle="1" w:styleId="Bullets">
    <w:name w:val="Bullets"/>
    <w:basedOn w:val="Normal"/>
    <w:rsid w:val="00923D7E"/>
    <w:pPr>
      <w:numPr>
        <w:numId w:val="11"/>
      </w:numPr>
    </w:pPr>
    <w:rPr>
      <w:rFonts w:ascii="Times New Roman" w:eastAsia="Times New Roman" w:hAnsi="Times New Roman"/>
    </w:rPr>
  </w:style>
  <w:style w:type="paragraph" w:customStyle="1" w:styleId="InterofficeMemorandumheading">
    <w:name w:val="Interoffice Memorandum heading"/>
    <w:basedOn w:val="Memoheading"/>
    <w:rsid w:val="00923D7E"/>
    <w:pPr>
      <w:tabs>
        <w:tab w:val="left" w:pos="6840"/>
        <w:tab w:val="left" w:pos="8368"/>
      </w:tabs>
      <w:suppressAutoHyphens w:val="0"/>
    </w:pPr>
    <w:rPr>
      <w:b/>
      <w:noProof/>
      <w:sz w:val="22"/>
      <w:szCs w:val="20"/>
      <w:lang w:eastAsia="en-US"/>
    </w:rPr>
  </w:style>
  <w:style w:type="paragraph" w:customStyle="1" w:styleId="Memofooter">
    <w:name w:val="Memo footer"/>
    <w:basedOn w:val="Normal"/>
    <w:rsid w:val="00923D7E"/>
    <w:pPr>
      <w:framePr w:w="10637" w:h="433" w:hSpace="180" w:wrap="around" w:vAnchor="text" w:hAnchor="page" w:x="933" w:y="148"/>
      <w:pBdr>
        <w:top w:val="single" w:sz="6" w:space="1" w:color="auto"/>
        <w:left w:val="single" w:sz="6" w:space="1" w:color="auto"/>
        <w:bottom w:val="single" w:sz="6" w:space="1" w:color="auto"/>
        <w:right w:val="single" w:sz="6" w:space="1" w:color="auto"/>
      </w:pBdr>
    </w:pPr>
    <w:rPr>
      <w:rFonts w:ascii="Myriad Pro" w:eastAsia="Times New Roman" w:hAnsi="Myriad Pro"/>
      <w:sz w:val="18"/>
      <w:szCs w:val="20"/>
    </w:rPr>
  </w:style>
  <w:style w:type="paragraph" w:customStyle="1" w:styleId="CharCharCharCharCharCharCharCharCharCharCharChar">
    <w:name w:val="Char Char Char Char Char Char Char Char Char Char Char Char"/>
    <w:basedOn w:val="Normal"/>
    <w:rsid w:val="00923D7E"/>
    <w:pPr>
      <w:tabs>
        <w:tab w:val="left" w:pos="709"/>
      </w:tabs>
    </w:pPr>
    <w:rPr>
      <w:rFonts w:ascii="Tahoma" w:eastAsia="Times New Roman" w:hAnsi="Tahoma"/>
      <w:lang w:val="pl-PL" w:eastAsia="pl-PL"/>
    </w:rPr>
  </w:style>
  <w:style w:type="paragraph" w:customStyle="1" w:styleId="CharCharChar">
    <w:name w:val="Char Char Char"/>
    <w:basedOn w:val="Normal"/>
    <w:rsid w:val="00923D7E"/>
    <w:pPr>
      <w:tabs>
        <w:tab w:val="left" w:pos="709"/>
      </w:tabs>
    </w:pPr>
    <w:rPr>
      <w:rFonts w:ascii="Tahoma" w:eastAsia="Times New Roman" w:hAnsi="Tahoma"/>
      <w:lang w:val="pl-PL" w:eastAsia="pl-PL"/>
    </w:rPr>
  </w:style>
  <w:style w:type="paragraph" w:customStyle="1" w:styleId="CharCharCharCharCharCharCharCharChar">
    <w:name w:val="Char Char Char Char Char Char Char Char Char"/>
    <w:basedOn w:val="Normal"/>
    <w:rsid w:val="00923D7E"/>
    <w:pPr>
      <w:tabs>
        <w:tab w:val="left" w:pos="709"/>
      </w:tabs>
    </w:pPr>
    <w:rPr>
      <w:rFonts w:ascii="Tahoma" w:eastAsia="Times New Roman" w:hAnsi="Tahoma"/>
      <w:lang w:val="pl-PL" w:eastAsia="pl-PL"/>
    </w:rPr>
  </w:style>
  <w:style w:type="paragraph" w:customStyle="1" w:styleId="CharCharCharCharCharCharCharCharCharCharCharCharCharCharChar">
    <w:name w:val="Char Char Char Char Char Char Char Char Char Char Char Char Char Char Char"/>
    <w:basedOn w:val="Normal"/>
    <w:rsid w:val="00923D7E"/>
    <w:pPr>
      <w:tabs>
        <w:tab w:val="left" w:pos="709"/>
      </w:tabs>
    </w:pPr>
    <w:rPr>
      <w:rFonts w:ascii="Tahoma" w:eastAsia="Times New Roman" w:hAnsi="Tahoma"/>
      <w:lang w:val="pl-PL" w:eastAsia="pl-PL"/>
    </w:rPr>
  </w:style>
  <w:style w:type="character" w:customStyle="1" w:styleId="CharChar1">
    <w:name w:val="Char Char1"/>
    <w:rsid w:val="00923D7E"/>
    <w:rPr>
      <w:rFonts w:ascii="Arial" w:hAnsi="Arial" w:cs="Arial"/>
      <w:b/>
      <w:bCs/>
      <w:kern w:val="32"/>
      <w:sz w:val="32"/>
      <w:szCs w:val="32"/>
      <w:lang w:val="en-US" w:eastAsia="en-US" w:bidi="ar-SA"/>
    </w:rPr>
  </w:style>
  <w:style w:type="character" w:customStyle="1" w:styleId="CharChar">
    <w:name w:val="Char Char"/>
    <w:rsid w:val="00923D7E"/>
    <w:rPr>
      <w:rFonts w:ascii="Arial" w:hAnsi="Arial" w:cs="Arial"/>
      <w:b/>
      <w:bCs/>
      <w:i/>
      <w:iCs/>
      <w:sz w:val="28"/>
      <w:szCs w:val="28"/>
      <w:lang w:val="en-US" w:eastAsia="en-US" w:bidi="ar-SA"/>
    </w:rPr>
  </w:style>
  <w:style w:type="paragraph" w:customStyle="1" w:styleId="a2">
    <w:name w:val="Основной текст"/>
    <w:basedOn w:val="Normal"/>
    <w:rsid w:val="00923D7E"/>
    <w:pPr>
      <w:autoSpaceDE w:val="0"/>
      <w:autoSpaceDN w:val="0"/>
      <w:spacing w:after="120"/>
    </w:pPr>
    <w:rPr>
      <w:rFonts w:ascii="Times New Roman" w:eastAsia="Times New Roman" w:hAnsi="Times New Roman"/>
      <w:sz w:val="20"/>
      <w:szCs w:val="20"/>
      <w:lang w:val="ru-RU" w:eastAsia="nl-NL"/>
    </w:rPr>
  </w:style>
  <w:style w:type="paragraph" w:customStyle="1" w:styleId="font5">
    <w:name w:val="font5"/>
    <w:basedOn w:val="Normal"/>
    <w:rsid w:val="00923D7E"/>
    <w:pPr>
      <w:spacing w:before="100" w:beforeAutospacing="1" w:after="100" w:afterAutospacing="1"/>
    </w:pPr>
    <w:rPr>
      <w:rFonts w:ascii="Times New Roman" w:eastAsia="Arial Unicode MS" w:hAnsi="Times New Roman"/>
      <w:b/>
      <w:bCs/>
      <w:sz w:val="18"/>
      <w:szCs w:val="18"/>
    </w:rPr>
  </w:style>
  <w:style w:type="paragraph" w:customStyle="1" w:styleId="a3">
    <w:name w:val="a3"/>
    <w:basedOn w:val="Heading2"/>
    <w:rsid w:val="00923D7E"/>
    <w:pPr>
      <w:numPr>
        <w:ilvl w:val="0"/>
        <w:numId w:val="0"/>
      </w:numPr>
      <w:tabs>
        <w:tab w:val="clear" w:pos="-306"/>
        <w:tab w:val="clear" w:pos="816"/>
        <w:tab w:val="clear" w:pos="1326"/>
        <w:tab w:val="clear" w:pos="1836"/>
        <w:tab w:val="clear" w:pos="2346"/>
        <w:tab w:val="clear" w:pos="5160"/>
        <w:tab w:val="clear" w:pos="6960"/>
      </w:tabs>
      <w:suppressAutoHyphens w:val="0"/>
      <w:spacing w:after="60"/>
      <w:jc w:val="both"/>
    </w:pPr>
    <w:rPr>
      <w:rFonts w:ascii="Times New Roman Bold" w:hAnsi="Times New Roman Bold"/>
      <w:iCs/>
      <w:caps/>
      <w:sz w:val="24"/>
    </w:rPr>
  </w:style>
  <w:style w:type="paragraph" w:customStyle="1" w:styleId="StyleHeading3NotBold">
    <w:name w:val="Style Heading 3 + Not Bold"/>
    <w:basedOn w:val="Heading3"/>
    <w:rsid w:val="00923D7E"/>
    <w:pPr>
      <w:numPr>
        <w:ilvl w:val="0"/>
        <w:numId w:val="0"/>
      </w:numPr>
      <w:spacing w:before="0" w:after="0"/>
    </w:pPr>
    <w:rPr>
      <w:rFonts w:ascii="Times New Roman" w:hAnsi="Times New Roman"/>
      <w:bCs w:val="0"/>
      <w:szCs w:val="24"/>
    </w:rPr>
  </w:style>
  <w:style w:type="paragraph" w:customStyle="1" w:styleId="CharCharCharCharChar">
    <w:name w:val="Char Char Char Char Char"/>
    <w:basedOn w:val="Normal"/>
    <w:rsid w:val="00923D7E"/>
    <w:pPr>
      <w:tabs>
        <w:tab w:val="left" w:pos="709"/>
      </w:tabs>
    </w:pPr>
    <w:rPr>
      <w:rFonts w:ascii="Tahoma" w:eastAsia="Times New Roman" w:hAnsi="Tahoma"/>
      <w:lang w:val="pl-PL" w:eastAsia="pl-PL"/>
    </w:rPr>
  </w:style>
  <w:style w:type="paragraph" w:customStyle="1" w:styleId="a4">
    <w:name w:val="(文字) (文字)"/>
    <w:basedOn w:val="Heading2"/>
    <w:rsid w:val="00923D7E"/>
    <w:pPr>
      <w:pageBreakBefore/>
      <w:numPr>
        <w:ilvl w:val="0"/>
        <w:numId w:val="0"/>
      </w:numPr>
      <w:tabs>
        <w:tab w:val="clear" w:pos="-306"/>
        <w:tab w:val="clear" w:pos="816"/>
        <w:tab w:val="clear" w:pos="1326"/>
        <w:tab w:val="clear" w:pos="1836"/>
        <w:tab w:val="clear" w:pos="2346"/>
        <w:tab w:val="clear" w:pos="5160"/>
        <w:tab w:val="clear" w:pos="6960"/>
        <w:tab w:val="left" w:pos="850"/>
        <w:tab w:val="left" w:pos="1191"/>
        <w:tab w:val="left" w:pos="1531"/>
      </w:tabs>
      <w:suppressAutoHyphens w:val="0"/>
      <w:spacing w:before="120"/>
      <w:jc w:val="center"/>
    </w:pPr>
    <w:rPr>
      <w:rFonts w:ascii="Tahoma" w:hAnsi="Tahoma" w:cs="Tahoma"/>
      <w:color w:val="FFFFFF"/>
      <w:spacing w:val="20"/>
      <w:sz w:val="22"/>
      <w:szCs w:val="22"/>
      <w:lang w:val="en-GB" w:eastAsia="zh-CN"/>
    </w:rPr>
  </w:style>
  <w:style w:type="paragraph" w:customStyle="1" w:styleId="para">
    <w:name w:val="para"/>
    <w:basedOn w:val="Normal"/>
    <w:rsid w:val="00923D7E"/>
    <w:pPr>
      <w:spacing w:after="180"/>
      <w:jc w:val="both"/>
    </w:pPr>
    <w:rPr>
      <w:rFonts w:ascii="Times New Roman" w:eastAsia="Times New Roman" w:hAnsi="Times New Roman"/>
      <w:snapToGrid w:val="0"/>
      <w:sz w:val="22"/>
      <w:szCs w:val="20"/>
    </w:rPr>
  </w:style>
  <w:style w:type="character" w:customStyle="1" w:styleId="Heading1Char1">
    <w:name w:val="Heading 1 Char1"/>
    <w:rsid w:val="00923D7E"/>
    <w:rPr>
      <w:rFonts w:ascii="Arial" w:hAnsi="Arial" w:cs="Arial"/>
      <w:b/>
      <w:bCs/>
      <w:kern w:val="32"/>
      <w:sz w:val="32"/>
      <w:szCs w:val="32"/>
      <w:lang w:val="en-US" w:eastAsia="en-US" w:bidi="ar-SA"/>
    </w:rPr>
  </w:style>
  <w:style w:type="character" w:customStyle="1" w:styleId="Heading2Char2">
    <w:name w:val="Heading 2 Char2"/>
    <w:aliases w:val="Heading 2 Char Char Char Char1"/>
    <w:rsid w:val="00923D7E"/>
    <w:rPr>
      <w:rFonts w:ascii="Arial" w:hAnsi="Arial" w:cs="Arial"/>
      <w:b/>
      <w:bCs/>
      <w:i/>
      <w:iCs/>
      <w:sz w:val="28"/>
      <w:szCs w:val="28"/>
      <w:lang w:val="en-US" w:eastAsia="en-US" w:bidi="ar-SA"/>
    </w:rPr>
  </w:style>
  <w:style w:type="character" w:customStyle="1" w:styleId="Natalia">
    <w:name w:val="Natalia"/>
    <w:semiHidden/>
    <w:rsid w:val="00923D7E"/>
    <w:rPr>
      <w:rFonts w:ascii="Arial" w:hAnsi="Arial" w:cs="Arial"/>
      <w:color w:val="000080"/>
      <w:sz w:val="20"/>
      <w:szCs w:val="20"/>
    </w:rPr>
  </w:style>
  <w:style w:type="paragraph" w:customStyle="1" w:styleId="xl25">
    <w:name w:val="xl25"/>
    <w:basedOn w:val="Normal"/>
    <w:rsid w:val="00923D7E"/>
    <w:pPr>
      <w:pBdr>
        <w:right w:val="single" w:sz="4" w:space="0" w:color="auto"/>
      </w:pBdr>
      <w:spacing w:before="100" w:beforeAutospacing="1" w:after="100" w:afterAutospacing="1"/>
    </w:pPr>
    <w:rPr>
      <w:rFonts w:ascii="Arial" w:eastAsia="Arial Unicode MS" w:hAnsi="Arial" w:cs="Arial"/>
      <w:b/>
      <w:bCs/>
      <w:lang w:val="en-GB"/>
    </w:rPr>
  </w:style>
  <w:style w:type="paragraph" w:customStyle="1" w:styleId="NewParagraph">
    <w:name w:val="New Paragraph"/>
    <w:basedOn w:val="Normal"/>
    <w:autoRedefine/>
    <w:rsid w:val="00923D7E"/>
    <w:pPr>
      <w:numPr>
        <w:numId w:val="13"/>
      </w:numPr>
      <w:tabs>
        <w:tab w:val="left" w:pos="1134"/>
        <w:tab w:val="left" w:pos="7380"/>
      </w:tabs>
      <w:overflowPunct w:val="0"/>
      <w:autoSpaceDE w:val="0"/>
      <w:autoSpaceDN w:val="0"/>
      <w:adjustRightInd w:val="0"/>
      <w:jc w:val="both"/>
      <w:textAlignment w:val="baseline"/>
    </w:pPr>
    <w:rPr>
      <w:rFonts w:ascii="Times New Roman" w:eastAsia="Times New Roman" w:hAnsi="Times New Roman"/>
      <w:sz w:val="22"/>
      <w:szCs w:val="22"/>
      <w:lang w:val="en-GB" w:eastAsia="zh-TW"/>
    </w:rPr>
  </w:style>
  <w:style w:type="paragraph" w:customStyle="1" w:styleId="Indent">
    <w:name w:val="Indent"/>
    <w:basedOn w:val="Normal"/>
    <w:autoRedefine/>
    <w:rsid w:val="00923D7E"/>
    <w:pPr>
      <w:numPr>
        <w:numId w:val="14"/>
      </w:numPr>
      <w:tabs>
        <w:tab w:val="left" w:pos="7380"/>
      </w:tabs>
      <w:overflowPunct w:val="0"/>
      <w:autoSpaceDE w:val="0"/>
      <w:autoSpaceDN w:val="0"/>
      <w:adjustRightInd w:val="0"/>
      <w:jc w:val="both"/>
      <w:textAlignment w:val="baseline"/>
    </w:pPr>
    <w:rPr>
      <w:rFonts w:ascii="Times New Roman" w:eastAsia="Times New Roman" w:hAnsi="Times New Roman"/>
      <w:sz w:val="22"/>
      <w:szCs w:val="22"/>
      <w:lang w:val="en-GB" w:eastAsia="zh-TW"/>
    </w:rPr>
  </w:style>
  <w:style w:type="paragraph" w:customStyle="1" w:styleId="Indentboldn">
    <w:name w:val="Indent bold n"/>
    <w:basedOn w:val="Normal"/>
    <w:autoRedefine/>
    <w:rsid w:val="00923D7E"/>
    <w:pPr>
      <w:numPr>
        <w:numId w:val="12"/>
      </w:numPr>
      <w:tabs>
        <w:tab w:val="left" w:pos="7380"/>
      </w:tabs>
      <w:overflowPunct w:val="0"/>
      <w:autoSpaceDE w:val="0"/>
      <w:autoSpaceDN w:val="0"/>
      <w:adjustRightInd w:val="0"/>
      <w:jc w:val="both"/>
      <w:textAlignment w:val="baseline"/>
    </w:pPr>
    <w:rPr>
      <w:rFonts w:ascii="Times New Roman Bold" w:eastAsia="Times New Roman" w:hAnsi="Times New Roman Bold" w:cs="Times New Roman Bold"/>
      <w:b/>
      <w:sz w:val="22"/>
      <w:szCs w:val="22"/>
      <w:lang w:val="en-GB"/>
    </w:rPr>
  </w:style>
  <w:style w:type="character" w:customStyle="1" w:styleId="apple-style-span">
    <w:name w:val="apple-style-span"/>
    <w:basedOn w:val="DefaultParagraphFont"/>
    <w:rsid w:val="00923D7E"/>
  </w:style>
  <w:style w:type="character" w:customStyle="1" w:styleId="textrecord">
    <w:name w:val="textrecord"/>
    <w:basedOn w:val="DefaultParagraphFont"/>
    <w:rsid w:val="00923D7E"/>
  </w:style>
  <w:style w:type="character" w:customStyle="1" w:styleId="apple-converted-space">
    <w:name w:val="apple-converted-space"/>
    <w:basedOn w:val="DefaultParagraphFont"/>
    <w:rsid w:val="00923D7E"/>
  </w:style>
  <w:style w:type="paragraph" w:customStyle="1" w:styleId="CharCharCharChar0">
    <w:name w:val="Char Char Char Char"/>
    <w:basedOn w:val="Normal"/>
    <w:rsid w:val="00923D7E"/>
    <w:pPr>
      <w:spacing w:after="160" w:line="240" w:lineRule="exact"/>
    </w:pPr>
    <w:rPr>
      <w:rFonts w:ascii="Verdana" w:eastAsia="Times New Roman" w:hAnsi="Verdana"/>
      <w:sz w:val="20"/>
      <w:szCs w:val="20"/>
    </w:rPr>
  </w:style>
  <w:style w:type="paragraph" w:customStyle="1" w:styleId="CharCharCharCharCharCharCharCharCharCharCharChar0">
    <w:name w:val="Char Char Char Char Char Char Char Char Char Char Char Char"/>
    <w:basedOn w:val="Normal"/>
    <w:rsid w:val="00923D7E"/>
    <w:pPr>
      <w:tabs>
        <w:tab w:val="left" w:pos="709"/>
      </w:tabs>
    </w:pPr>
    <w:rPr>
      <w:rFonts w:ascii="Tahoma" w:eastAsia="Times New Roman" w:hAnsi="Tahoma"/>
      <w:lang w:val="pl-PL" w:eastAsia="pl-PL"/>
    </w:rPr>
  </w:style>
  <w:style w:type="paragraph" w:customStyle="1" w:styleId="CharCharChar0">
    <w:name w:val="Char Char Char"/>
    <w:basedOn w:val="Normal"/>
    <w:rsid w:val="00923D7E"/>
    <w:pPr>
      <w:tabs>
        <w:tab w:val="left" w:pos="709"/>
      </w:tabs>
    </w:pPr>
    <w:rPr>
      <w:rFonts w:ascii="Tahoma" w:eastAsia="Times New Roman" w:hAnsi="Tahoma"/>
      <w:lang w:val="pl-PL" w:eastAsia="pl-PL"/>
    </w:rPr>
  </w:style>
  <w:style w:type="paragraph" w:customStyle="1" w:styleId="CharCharCharCharCharCharCharCharChar0">
    <w:name w:val="Char Char Char Char Char Char Char Char Char"/>
    <w:basedOn w:val="Normal"/>
    <w:rsid w:val="00923D7E"/>
    <w:pPr>
      <w:tabs>
        <w:tab w:val="left" w:pos="709"/>
      </w:tabs>
    </w:pPr>
    <w:rPr>
      <w:rFonts w:ascii="Tahoma" w:eastAsia="Times New Roman" w:hAnsi="Tahoma"/>
      <w:lang w:val="pl-PL" w:eastAsia="pl-PL"/>
    </w:rPr>
  </w:style>
  <w:style w:type="paragraph" w:customStyle="1" w:styleId="CharCharCharCharCharCharCharCharCharCharCharCharCharCharChar0">
    <w:name w:val="Char Char Char Char Char Char Char Char Char Char Char Char Char Char Char"/>
    <w:basedOn w:val="Normal"/>
    <w:rsid w:val="00923D7E"/>
    <w:pPr>
      <w:tabs>
        <w:tab w:val="left" w:pos="709"/>
      </w:tabs>
    </w:pPr>
    <w:rPr>
      <w:rFonts w:ascii="Tahoma" w:eastAsia="Times New Roman" w:hAnsi="Tahoma"/>
      <w:lang w:val="pl-PL" w:eastAsia="pl-PL"/>
    </w:rPr>
  </w:style>
  <w:style w:type="character" w:customStyle="1" w:styleId="CharChar10">
    <w:name w:val="Char Char1"/>
    <w:rsid w:val="00923D7E"/>
    <w:rPr>
      <w:rFonts w:ascii="Arial" w:hAnsi="Arial" w:cs="Arial"/>
      <w:b/>
      <w:bCs/>
      <w:kern w:val="32"/>
      <w:sz w:val="32"/>
      <w:szCs w:val="32"/>
      <w:lang w:val="en-US" w:eastAsia="en-US" w:bidi="ar-SA"/>
    </w:rPr>
  </w:style>
  <w:style w:type="character" w:customStyle="1" w:styleId="CharChar0">
    <w:name w:val="Char Char"/>
    <w:rsid w:val="00923D7E"/>
    <w:rPr>
      <w:rFonts w:ascii="Arial" w:hAnsi="Arial" w:cs="Arial"/>
      <w:b/>
      <w:bCs/>
      <w:i/>
      <w:iCs/>
      <w:sz w:val="28"/>
      <w:szCs w:val="28"/>
      <w:lang w:val="en-US" w:eastAsia="en-US" w:bidi="ar-SA"/>
    </w:rPr>
  </w:style>
  <w:style w:type="paragraph" w:customStyle="1" w:styleId="CharCharCharCharChar0">
    <w:name w:val="Char Char Char Char Char"/>
    <w:basedOn w:val="Normal"/>
    <w:rsid w:val="00923D7E"/>
    <w:pPr>
      <w:tabs>
        <w:tab w:val="left" w:pos="709"/>
      </w:tabs>
    </w:pPr>
    <w:rPr>
      <w:rFonts w:ascii="Tahoma" w:eastAsia="Times New Roman" w:hAnsi="Tahoma"/>
      <w:lang w:val="pl-PL" w:eastAsia="pl-PL"/>
    </w:rPr>
  </w:style>
  <w:style w:type="paragraph" w:customStyle="1" w:styleId="a5">
    <w:name w:val="(文字) (文字)"/>
    <w:basedOn w:val="Heading2"/>
    <w:rsid w:val="00923D7E"/>
    <w:pPr>
      <w:pageBreakBefore/>
      <w:numPr>
        <w:ilvl w:val="0"/>
        <w:numId w:val="0"/>
      </w:numPr>
      <w:tabs>
        <w:tab w:val="clear" w:pos="-306"/>
        <w:tab w:val="clear" w:pos="816"/>
        <w:tab w:val="clear" w:pos="1326"/>
        <w:tab w:val="clear" w:pos="1836"/>
        <w:tab w:val="clear" w:pos="2346"/>
        <w:tab w:val="clear" w:pos="5160"/>
        <w:tab w:val="clear" w:pos="6960"/>
        <w:tab w:val="left" w:pos="850"/>
        <w:tab w:val="left" w:pos="1191"/>
        <w:tab w:val="left" w:pos="1531"/>
      </w:tabs>
      <w:suppressAutoHyphens w:val="0"/>
      <w:spacing w:before="120"/>
      <w:jc w:val="center"/>
    </w:pPr>
    <w:rPr>
      <w:rFonts w:ascii="Tahoma" w:hAnsi="Tahoma" w:cs="Tahoma"/>
      <w:color w:val="FFFFFF"/>
      <w:spacing w:val="20"/>
      <w:sz w:val="22"/>
      <w:szCs w:val="22"/>
      <w:lang w:val="en-GB" w:eastAsia="zh-CN"/>
    </w:rPr>
  </w:style>
  <w:style w:type="paragraph" w:customStyle="1" w:styleId="TableHCharChar">
    <w:name w:val="TableH Char Char"/>
    <w:basedOn w:val="Normal"/>
    <w:link w:val="TableHCharCharChar"/>
    <w:autoRedefine/>
    <w:rsid w:val="00BA6331"/>
    <w:pPr>
      <w:spacing w:before="240" w:after="60"/>
      <w:jc w:val="center"/>
    </w:pPr>
    <w:rPr>
      <w:rFonts w:ascii="Times New Roman" w:eastAsia="Times New Roman" w:hAnsi="Times New Roman"/>
      <w:b/>
      <w:sz w:val="21"/>
      <w:szCs w:val="22"/>
    </w:rPr>
  </w:style>
  <w:style w:type="character" w:customStyle="1" w:styleId="TableHCharCharChar">
    <w:name w:val="TableH Char Char Char"/>
    <w:link w:val="TableHCharChar"/>
    <w:rsid w:val="00BA6331"/>
    <w:rPr>
      <w:rFonts w:ascii="Times New Roman" w:eastAsia="Times New Roman" w:hAnsi="Times New Roman"/>
      <w:b/>
      <w:sz w:val="21"/>
      <w:szCs w:val="22"/>
    </w:rPr>
  </w:style>
  <w:style w:type="paragraph" w:customStyle="1" w:styleId="TableT">
    <w:name w:val="TableT"/>
    <w:basedOn w:val="Normal"/>
    <w:autoRedefine/>
    <w:rsid w:val="00BA6331"/>
    <w:pPr>
      <w:ind w:left="18" w:firstLine="6"/>
    </w:pPr>
    <w:rPr>
      <w:rFonts w:ascii="Times New Roman" w:eastAsia="Times New Roman" w:hAnsi="Times New Roman"/>
      <w:sz w:val="20"/>
      <w:szCs w:val="20"/>
    </w:rPr>
  </w:style>
  <w:style w:type="paragraph" w:customStyle="1" w:styleId="H2">
    <w:name w:val="H2"/>
    <w:basedOn w:val="Normal"/>
    <w:autoRedefine/>
    <w:rsid w:val="00BA6331"/>
    <w:pPr>
      <w:keepNext/>
      <w:tabs>
        <w:tab w:val="left" w:pos="1680"/>
      </w:tabs>
      <w:jc w:val="center"/>
      <w:outlineLvl w:val="1"/>
    </w:pPr>
    <w:rPr>
      <w:rFonts w:ascii="Times New Roman" w:eastAsia="Times New Roman" w:hAnsi="Times New Roman"/>
      <w:b/>
      <w:iCs/>
    </w:rPr>
  </w:style>
  <w:style w:type="paragraph" w:customStyle="1" w:styleId="GEFPIFBodyTextNumberedPara">
    <w:name w:val="GEF PIF Body Text Numbered Para"/>
    <w:basedOn w:val="Normal"/>
    <w:qFormat/>
    <w:rsid w:val="0026208E"/>
    <w:pPr>
      <w:numPr>
        <w:numId w:val="15"/>
      </w:numPr>
    </w:pPr>
  </w:style>
  <w:style w:type="paragraph" w:customStyle="1" w:styleId="font6">
    <w:name w:val="font6"/>
    <w:basedOn w:val="Normal"/>
    <w:rsid w:val="00E870BF"/>
    <w:pPr>
      <w:spacing w:before="100" w:beforeAutospacing="1" w:after="100" w:afterAutospacing="1"/>
    </w:pPr>
    <w:rPr>
      <w:rFonts w:ascii="Microsoft Sans Serif" w:hAnsi="Microsoft Sans Serif" w:cs="Microsoft Sans Serif"/>
      <w:b/>
      <w:bCs/>
      <w:color w:val="000000"/>
      <w:sz w:val="20"/>
      <w:szCs w:val="20"/>
    </w:rPr>
  </w:style>
  <w:style w:type="paragraph" w:customStyle="1" w:styleId="font7">
    <w:name w:val="font7"/>
    <w:basedOn w:val="Normal"/>
    <w:rsid w:val="00E870BF"/>
    <w:pPr>
      <w:spacing w:before="100" w:beforeAutospacing="1" w:after="100" w:afterAutospacing="1"/>
    </w:pPr>
    <w:rPr>
      <w:rFonts w:ascii="Microsoft Sans Serif" w:hAnsi="Microsoft Sans Serif" w:cs="Microsoft Sans Serif"/>
      <w:b/>
      <w:bCs/>
      <w:color w:val="000000"/>
      <w:sz w:val="20"/>
      <w:szCs w:val="20"/>
    </w:rPr>
  </w:style>
  <w:style w:type="paragraph" w:customStyle="1" w:styleId="font8">
    <w:name w:val="font8"/>
    <w:basedOn w:val="Normal"/>
    <w:rsid w:val="00E870BF"/>
    <w:pPr>
      <w:spacing w:before="100" w:beforeAutospacing="1" w:after="100" w:afterAutospacing="1"/>
    </w:pPr>
    <w:rPr>
      <w:rFonts w:ascii="Microsoft Sans Serif" w:hAnsi="Microsoft Sans Serif" w:cs="Microsoft Sans Serif"/>
      <w:color w:val="000000"/>
      <w:sz w:val="20"/>
      <w:szCs w:val="20"/>
    </w:rPr>
  </w:style>
  <w:style w:type="paragraph" w:customStyle="1" w:styleId="font9">
    <w:name w:val="font9"/>
    <w:basedOn w:val="Normal"/>
    <w:rsid w:val="00E870BF"/>
    <w:pPr>
      <w:spacing w:before="100" w:beforeAutospacing="1" w:after="100" w:afterAutospacing="1"/>
    </w:pPr>
    <w:rPr>
      <w:rFonts w:ascii="Microsoft Sans Serif" w:hAnsi="Microsoft Sans Serif" w:cs="Microsoft Sans Serif"/>
      <w:i/>
      <w:iCs/>
      <w:color w:val="000000"/>
      <w:sz w:val="20"/>
      <w:szCs w:val="20"/>
    </w:rPr>
  </w:style>
  <w:style w:type="paragraph" w:customStyle="1" w:styleId="font10">
    <w:name w:val="font10"/>
    <w:basedOn w:val="Normal"/>
    <w:rsid w:val="00E870BF"/>
    <w:pPr>
      <w:spacing w:before="100" w:beforeAutospacing="1" w:after="100" w:afterAutospacing="1"/>
    </w:pPr>
    <w:rPr>
      <w:rFonts w:ascii="Microsoft Sans Serif" w:hAnsi="Microsoft Sans Serif" w:cs="Microsoft Sans Serif"/>
      <w:color w:val="000000"/>
      <w:sz w:val="20"/>
      <w:szCs w:val="20"/>
    </w:rPr>
  </w:style>
  <w:style w:type="paragraph" w:customStyle="1" w:styleId="font11">
    <w:name w:val="font11"/>
    <w:basedOn w:val="Normal"/>
    <w:rsid w:val="00E870BF"/>
    <w:pPr>
      <w:spacing w:before="100" w:beforeAutospacing="1" w:after="100" w:afterAutospacing="1"/>
    </w:pPr>
    <w:rPr>
      <w:rFonts w:ascii="Microsoft Sans Serif" w:hAnsi="Microsoft Sans Serif" w:cs="Microsoft Sans Serif"/>
      <w:b/>
      <w:bCs/>
      <w:color w:val="00B050"/>
      <w:sz w:val="20"/>
      <w:szCs w:val="20"/>
    </w:rPr>
  </w:style>
  <w:style w:type="paragraph" w:customStyle="1" w:styleId="font12">
    <w:name w:val="font12"/>
    <w:basedOn w:val="Normal"/>
    <w:rsid w:val="00E870BF"/>
    <w:pPr>
      <w:spacing w:before="100" w:beforeAutospacing="1" w:after="100" w:afterAutospacing="1"/>
    </w:pPr>
    <w:rPr>
      <w:rFonts w:ascii="Microsoft Sans Serif" w:hAnsi="Microsoft Sans Serif" w:cs="Microsoft Sans Serif"/>
      <w:i/>
      <w:iCs/>
      <w:color w:val="000000"/>
      <w:sz w:val="20"/>
      <w:szCs w:val="20"/>
    </w:rPr>
  </w:style>
  <w:style w:type="paragraph" w:customStyle="1" w:styleId="font13">
    <w:name w:val="font13"/>
    <w:basedOn w:val="Normal"/>
    <w:rsid w:val="00E870BF"/>
    <w:pPr>
      <w:spacing w:before="100" w:beforeAutospacing="1" w:after="100" w:afterAutospacing="1"/>
    </w:pPr>
    <w:rPr>
      <w:rFonts w:ascii="Microsoft Sans Serif" w:hAnsi="Microsoft Sans Serif" w:cs="Microsoft Sans Serif"/>
      <w:sz w:val="20"/>
      <w:szCs w:val="20"/>
    </w:rPr>
  </w:style>
  <w:style w:type="paragraph" w:customStyle="1" w:styleId="font14">
    <w:name w:val="font14"/>
    <w:basedOn w:val="Normal"/>
    <w:rsid w:val="00E870BF"/>
    <w:pPr>
      <w:spacing w:before="100" w:beforeAutospacing="1" w:after="100" w:afterAutospacing="1"/>
    </w:pPr>
    <w:rPr>
      <w:rFonts w:ascii="Microsoft Sans Serif" w:hAnsi="Microsoft Sans Serif" w:cs="Microsoft Sans Serif"/>
      <w:color w:val="000000"/>
      <w:sz w:val="20"/>
      <w:szCs w:val="20"/>
      <w:u w:val="single"/>
    </w:rPr>
  </w:style>
  <w:style w:type="paragraph" w:customStyle="1" w:styleId="font15">
    <w:name w:val="font15"/>
    <w:basedOn w:val="Normal"/>
    <w:rsid w:val="00E870BF"/>
    <w:pPr>
      <w:spacing w:before="100" w:beforeAutospacing="1" w:after="100" w:afterAutospacing="1"/>
    </w:pPr>
    <w:rPr>
      <w:rFonts w:ascii="Microsoft Sans Serif" w:hAnsi="Microsoft Sans Serif" w:cs="Microsoft Sans Serif"/>
      <w:b/>
      <w:bCs/>
      <w:color w:val="C00000"/>
      <w:sz w:val="20"/>
      <w:szCs w:val="20"/>
    </w:rPr>
  </w:style>
  <w:style w:type="paragraph" w:customStyle="1" w:styleId="font16">
    <w:name w:val="font16"/>
    <w:basedOn w:val="Normal"/>
    <w:rsid w:val="00E870BF"/>
    <w:pPr>
      <w:spacing w:before="100" w:beforeAutospacing="1" w:after="100" w:afterAutospacing="1"/>
    </w:pPr>
    <w:rPr>
      <w:rFonts w:ascii="Microsoft Sans Serif" w:hAnsi="Microsoft Sans Serif" w:cs="Microsoft Sans Serif"/>
      <w:b/>
      <w:bCs/>
      <w:color w:val="00B0F0"/>
      <w:sz w:val="16"/>
      <w:szCs w:val="16"/>
    </w:rPr>
  </w:style>
  <w:style w:type="paragraph" w:customStyle="1" w:styleId="xl65">
    <w:name w:val="xl65"/>
    <w:basedOn w:val="Normal"/>
    <w:rsid w:val="00E870BF"/>
    <w:pPr>
      <w:spacing w:before="100" w:beforeAutospacing="1" w:after="100" w:afterAutospacing="1"/>
    </w:pPr>
    <w:rPr>
      <w:rFonts w:ascii="Microsoft Sans Serif" w:hAnsi="Microsoft Sans Serif" w:cs="Microsoft Sans Serif"/>
      <w:sz w:val="20"/>
      <w:szCs w:val="20"/>
    </w:rPr>
  </w:style>
  <w:style w:type="paragraph" w:customStyle="1" w:styleId="xl66">
    <w:name w:val="xl66"/>
    <w:basedOn w:val="Normal"/>
    <w:rsid w:val="00E870BF"/>
    <w:pP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67">
    <w:name w:val="xl67"/>
    <w:basedOn w:val="Normal"/>
    <w:rsid w:val="00E870BF"/>
    <w:pPr>
      <w:spacing w:before="100" w:beforeAutospacing="1" w:after="100" w:afterAutospacing="1"/>
      <w:jc w:val="center"/>
    </w:pPr>
    <w:rPr>
      <w:rFonts w:ascii="Microsoft Sans Serif" w:hAnsi="Microsoft Sans Serif" w:cs="Microsoft Sans Serif"/>
      <w:sz w:val="20"/>
      <w:szCs w:val="20"/>
    </w:rPr>
  </w:style>
  <w:style w:type="paragraph" w:customStyle="1" w:styleId="xl68">
    <w:name w:val="xl68"/>
    <w:basedOn w:val="Normal"/>
    <w:rsid w:val="00E870BF"/>
    <w:pPr>
      <w:spacing w:before="100" w:beforeAutospacing="1" w:after="100" w:afterAutospacing="1"/>
      <w:textAlignment w:val="center"/>
    </w:pPr>
    <w:rPr>
      <w:rFonts w:ascii="Microsoft Sans Serif" w:hAnsi="Microsoft Sans Serif" w:cs="Microsoft Sans Serif"/>
      <w:sz w:val="20"/>
      <w:szCs w:val="20"/>
    </w:rPr>
  </w:style>
  <w:style w:type="paragraph" w:customStyle="1" w:styleId="xl69">
    <w:name w:val="xl69"/>
    <w:basedOn w:val="Normal"/>
    <w:rsid w:val="00E870BF"/>
    <w:pP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70">
    <w:name w:val="xl70"/>
    <w:basedOn w:val="Normal"/>
    <w:rsid w:val="00E870BF"/>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top"/>
    </w:pPr>
    <w:rPr>
      <w:rFonts w:ascii="Microsoft Sans Serif" w:hAnsi="Microsoft Sans Serif" w:cs="Microsoft Sans Serif"/>
      <w:sz w:val="20"/>
      <w:szCs w:val="20"/>
    </w:rPr>
  </w:style>
  <w:style w:type="paragraph" w:customStyle="1" w:styleId="xl71">
    <w:name w:val="xl71"/>
    <w:basedOn w:val="Normal"/>
    <w:rsid w:val="00E870B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Microsoft Sans Serif" w:hAnsi="Microsoft Sans Serif" w:cs="Microsoft Sans Serif"/>
      <w:sz w:val="20"/>
      <w:szCs w:val="20"/>
    </w:rPr>
  </w:style>
  <w:style w:type="paragraph" w:customStyle="1" w:styleId="xl72">
    <w:name w:val="xl72"/>
    <w:basedOn w:val="Normal"/>
    <w:rsid w:val="00E870BF"/>
    <w:pPr>
      <w:spacing w:before="100" w:beforeAutospacing="1" w:after="100" w:afterAutospacing="1"/>
    </w:pPr>
    <w:rPr>
      <w:rFonts w:ascii="Microsoft Sans Serif" w:hAnsi="Microsoft Sans Serif" w:cs="Microsoft Sans Serif"/>
      <w:sz w:val="20"/>
      <w:szCs w:val="20"/>
    </w:rPr>
  </w:style>
  <w:style w:type="paragraph" w:customStyle="1" w:styleId="xl73">
    <w:name w:val="xl73"/>
    <w:basedOn w:val="Normal"/>
    <w:rsid w:val="00E870BF"/>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74">
    <w:name w:val="xl74"/>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75">
    <w:name w:val="xl75"/>
    <w:basedOn w:val="Normal"/>
    <w:rsid w:val="00E870BF"/>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76">
    <w:name w:val="xl76"/>
    <w:basedOn w:val="Normal"/>
    <w:rsid w:val="00E870B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77">
    <w:name w:val="xl77"/>
    <w:basedOn w:val="Normal"/>
    <w:rsid w:val="00E870BF"/>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78">
    <w:name w:val="xl78"/>
    <w:basedOn w:val="Normal"/>
    <w:rsid w:val="00E870B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79">
    <w:name w:val="xl79"/>
    <w:basedOn w:val="Normal"/>
    <w:rsid w:val="00E870BF"/>
    <w:pPr>
      <w:spacing w:before="100" w:beforeAutospacing="1" w:after="100" w:afterAutospacing="1"/>
    </w:pPr>
    <w:rPr>
      <w:rFonts w:ascii="Times New Roman" w:hAnsi="Times New Roman"/>
      <w:sz w:val="20"/>
      <w:szCs w:val="20"/>
    </w:rPr>
  </w:style>
  <w:style w:type="paragraph" w:customStyle="1" w:styleId="xl80">
    <w:name w:val="xl80"/>
    <w:basedOn w:val="Normal"/>
    <w:rsid w:val="00E870BF"/>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top"/>
    </w:pPr>
    <w:rPr>
      <w:rFonts w:ascii="Microsoft Sans Serif" w:hAnsi="Microsoft Sans Serif" w:cs="Microsoft Sans Serif"/>
      <w:b/>
      <w:bCs/>
      <w:sz w:val="20"/>
      <w:szCs w:val="20"/>
    </w:rPr>
  </w:style>
  <w:style w:type="paragraph" w:customStyle="1" w:styleId="xl81">
    <w:name w:val="xl81"/>
    <w:basedOn w:val="Normal"/>
    <w:rsid w:val="00E870B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Microsoft Sans Serif" w:hAnsi="Microsoft Sans Serif" w:cs="Microsoft Sans Serif"/>
      <w:b/>
      <w:bCs/>
      <w:sz w:val="20"/>
      <w:szCs w:val="20"/>
    </w:rPr>
  </w:style>
  <w:style w:type="paragraph" w:customStyle="1" w:styleId="xl82">
    <w:name w:val="xl82"/>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83">
    <w:name w:val="xl83"/>
    <w:basedOn w:val="Normal"/>
    <w:rsid w:val="00E870BF"/>
    <w:pPr>
      <w:pBdr>
        <w:top w:val="single" w:sz="4" w:space="0" w:color="auto"/>
        <w:left w:val="single" w:sz="8" w:space="0" w:color="auto"/>
        <w:bottom w:val="single" w:sz="4" w:space="0" w:color="auto"/>
        <w:right w:val="single" w:sz="4" w:space="0" w:color="auto"/>
      </w:pBdr>
      <w:shd w:val="clear" w:color="000000" w:fill="E6E6E6"/>
      <w:spacing w:before="100" w:beforeAutospacing="1" w:after="100" w:afterAutospacing="1"/>
      <w:textAlignment w:val="top"/>
    </w:pPr>
    <w:rPr>
      <w:rFonts w:ascii="Microsoft Sans Serif" w:hAnsi="Microsoft Sans Serif" w:cs="Microsoft Sans Serif"/>
      <w:sz w:val="20"/>
      <w:szCs w:val="20"/>
    </w:rPr>
  </w:style>
  <w:style w:type="paragraph" w:customStyle="1" w:styleId="xl84">
    <w:name w:val="xl84"/>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85">
    <w:name w:val="xl85"/>
    <w:basedOn w:val="Normal"/>
    <w:rsid w:val="00E870BF"/>
    <w:pPr>
      <w:pBdr>
        <w:top w:val="single" w:sz="4" w:space="0" w:color="auto"/>
        <w:left w:val="single" w:sz="8" w:space="0" w:color="auto"/>
        <w:bottom w:val="single" w:sz="4" w:space="0" w:color="auto"/>
        <w:right w:val="single" w:sz="4" w:space="0" w:color="auto"/>
      </w:pBdr>
      <w:shd w:val="clear" w:color="000000" w:fill="E6E6E6"/>
      <w:spacing w:before="100" w:beforeAutospacing="1" w:after="100" w:afterAutospacing="1"/>
      <w:textAlignment w:val="top"/>
    </w:pPr>
    <w:rPr>
      <w:rFonts w:ascii="Microsoft Sans Serif" w:hAnsi="Microsoft Sans Serif" w:cs="Microsoft Sans Serif"/>
      <w:sz w:val="20"/>
      <w:szCs w:val="20"/>
    </w:rPr>
  </w:style>
  <w:style w:type="paragraph" w:customStyle="1" w:styleId="xl86">
    <w:name w:val="xl86"/>
    <w:basedOn w:val="Normal"/>
    <w:rsid w:val="00E870BF"/>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87">
    <w:name w:val="xl87"/>
    <w:basedOn w:val="Normal"/>
    <w:rsid w:val="00E870B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color w:val="3F3F76"/>
      <w:sz w:val="20"/>
      <w:szCs w:val="20"/>
    </w:rPr>
  </w:style>
  <w:style w:type="paragraph" w:customStyle="1" w:styleId="xl88">
    <w:name w:val="xl88"/>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hAnsi="Microsoft Sans Serif" w:cs="Microsoft Sans Serif"/>
      <w:sz w:val="20"/>
      <w:szCs w:val="20"/>
    </w:rPr>
  </w:style>
  <w:style w:type="paragraph" w:customStyle="1" w:styleId="xl89">
    <w:name w:val="xl89"/>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hAnsi="Microsoft Sans Serif" w:cs="Microsoft Sans Serif"/>
      <w:sz w:val="20"/>
      <w:szCs w:val="20"/>
    </w:rPr>
  </w:style>
  <w:style w:type="paragraph" w:customStyle="1" w:styleId="xl90">
    <w:name w:val="xl90"/>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91">
    <w:name w:val="xl91"/>
    <w:basedOn w:val="Normal"/>
    <w:rsid w:val="00E870BF"/>
    <w:pPr>
      <w:spacing w:before="100" w:beforeAutospacing="1" w:after="100" w:afterAutospacing="1"/>
      <w:textAlignment w:val="center"/>
    </w:pPr>
    <w:rPr>
      <w:rFonts w:ascii="Microsoft Sans Serif" w:hAnsi="Microsoft Sans Serif" w:cs="Microsoft Sans Serif"/>
      <w:sz w:val="20"/>
      <w:szCs w:val="20"/>
    </w:rPr>
  </w:style>
  <w:style w:type="paragraph" w:customStyle="1" w:styleId="xl92">
    <w:name w:val="xl92"/>
    <w:basedOn w:val="Normal"/>
    <w:rsid w:val="00E870B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Microsoft Sans Serif" w:hAnsi="Microsoft Sans Serif" w:cs="Microsoft Sans Serif"/>
      <w:sz w:val="20"/>
      <w:szCs w:val="20"/>
    </w:rPr>
  </w:style>
  <w:style w:type="paragraph" w:customStyle="1" w:styleId="xl93">
    <w:name w:val="xl93"/>
    <w:basedOn w:val="Normal"/>
    <w:rsid w:val="00E870B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color w:val="3F3F76"/>
      <w:sz w:val="20"/>
      <w:szCs w:val="20"/>
    </w:rPr>
  </w:style>
  <w:style w:type="paragraph" w:customStyle="1" w:styleId="xl94">
    <w:name w:val="xl94"/>
    <w:basedOn w:val="Normal"/>
    <w:rsid w:val="00E870BF"/>
    <w:pPr>
      <w:shd w:val="clear" w:color="000000" w:fill="FFC000"/>
      <w:spacing w:before="100" w:beforeAutospacing="1" w:after="100" w:afterAutospacing="1"/>
    </w:pPr>
    <w:rPr>
      <w:rFonts w:ascii="Microsoft Sans Serif" w:hAnsi="Microsoft Sans Serif" w:cs="Microsoft Sans Serif"/>
      <w:b/>
      <w:bCs/>
      <w:sz w:val="20"/>
      <w:szCs w:val="20"/>
    </w:rPr>
  </w:style>
  <w:style w:type="paragraph" w:customStyle="1" w:styleId="xl95">
    <w:name w:val="xl95"/>
    <w:basedOn w:val="Normal"/>
    <w:rsid w:val="00E870BF"/>
    <w:pPr>
      <w:shd w:val="clear" w:color="000000" w:fill="FFC000"/>
      <w:spacing w:before="100" w:beforeAutospacing="1" w:after="100" w:afterAutospacing="1"/>
      <w:jc w:val="center"/>
    </w:pPr>
    <w:rPr>
      <w:rFonts w:ascii="Microsoft Sans Serif" w:hAnsi="Microsoft Sans Serif" w:cs="Microsoft Sans Serif"/>
      <w:sz w:val="20"/>
      <w:szCs w:val="20"/>
    </w:rPr>
  </w:style>
  <w:style w:type="paragraph" w:customStyle="1" w:styleId="xl96">
    <w:name w:val="xl96"/>
    <w:basedOn w:val="Normal"/>
    <w:rsid w:val="00E870BF"/>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97">
    <w:name w:val="xl97"/>
    <w:basedOn w:val="Normal"/>
    <w:rsid w:val="00E870B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98">
    <w:name w:val="xl98"/>
    <w:basedOn w:val="Normal"/>
    <w:rsid w:val="00E870BF"/>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99">
    <w:name w:val="xl99"/>
    <w:basedOn w:val="Normal"/>
    <w:rsid w:val="00E870BF"/>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00">
    <w:name w:val="xl100"/>
    <w:basedOn w:val="Normal"/>
    <w:rsid w:val="00E870B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01">
    <w:name w:val="xl101"/>
    <w:basedOn w:val="Normal"/>
    <w:rsid w:val="00E870BF"/>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02">
    <w:name w:val="xl102"/>
    <w:basedOn w:val="Normal"/>
    <w:rsid w:val="00E870BF"/>
    <w:pPr>
      <w:pBdr>
        <w:top w:val="single" w:sz="4" w:space="0" w:color="auto"/>
        <w:left w:val="single" w:sz="8" w:space="0" w:color="auto"/>
        <w:bottom w:val="single" w:sz="4"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03">
    <w:name w:val="xl103"/>
    <w:basedOn w:val="Normal"/>
    <w:rsid w:val="00E870BF"/>
    <w:pPr>
      <w:pBdr>
        <w:top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04">
    <w:name w:val="xl104"/>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Microsoft Sans Serif" w:hAnsi="Microsoft Sans Serif" w:cs="Microsoft Sans Serif"/>
      <w:b/>
      <w:bCs/>
      <w:sz w:val="20"/>
      <w:szCs w:val="20"/>
    </w:rPr>
  </w:style>
  <w:style w:type="paragraph" w:customStyle="1" w:styleId="xl105">
    <w:name w:val="xl105"/>
    <w:basedOn w:val="Normal"/>
    <w:rsid w:val="00E870BF"/>
    <w:pPr>
      <w:pBdr>
        <w:top w:val="single" w:sz="4" w:space="0" w:color="auto"/>
        <w:left w:val="single" w:sz="4" w:space="0" w:color="auto"/>
        <w:bottom w:val="single" w:sz="4" w:space="0" w:color="auto"/>
        <w:right w:val="single" w:sz="4" w:space="0" w:color="auto"/>
      </w:pBdr>
      <w:shd w:val="clear" w:color="000000" w:fill="E6E6E6"/>
      <w:spacing w:before="100" w:beforeAutospacing="1" w:after="100" w:afterAutospacing="1"/>
      <w:jc w:val="right"/>
      <w:textAlignment w:val="top"/>
    </w:pPr>
    <w:rPr>
      <w:rFonts w:ascii="Microsoft Sans Serif" w:hAnsi="Microsoft Sans Serif" w:cs="Microsoft Sans Serif"/>
      <w:sz w:val="20"/>
      <w:szCs w:val="20"/>
    </w:rPr>
  </w:style>
  <w:style w:type="paragraph" w:customStyle="1" w:styleId="xl106">
    <w:name w:val="xl106"/>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Microsoft Sans Serif" w:hAnsi="Microsoft Sans Serif" w:cs="Microsoft Sans Serif"/>
      <w:sz w:val="20"/>
      <w:szCs w:val="20"/>
    </w:rPr>
  </w:style>
  <w:style w:type="paragraph" w:customStyle="1" w:styleId="xl107">
    <w:name w:val="xl107"/>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108">
    <w:name w:val="xl108"/>
    <w:basedOn w:val="Normal"/>
    <w:rsid w:val="00E870B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Microsoft Sans Serif" w:hAnsi="Microsoft Sans Serif" w:cs="Microsoft Sans Serif"/>
      <w:sz w:val="20"/>
      <w:szCs w:val="20"/>
    </w:rPr>
  </w:style>
  <w:style w:type="paragraph" w:customStyle="1" w:styleId="xl109">
    <w:name w:val="xl109"/>
    <w:basedOn w:val="Normal"/>
    <w:rsid w:val="00E870BF"/>
    <w:pPr>
      <w:pBdr>
        <w:top w:val="single" w:sz="4" w:space="0" w:color="auto"/>
        <w:left w:val="single" w:sz="4" w:space="0" w:color="auto"/>
        <w:bottom w:val="single" w:sz="4" w:space="0" w:color="auto"/>
        <w:right w:val="single" w:sz="4" w:space="0" w:color="auto"/>
      </w:pBdr>
      <w:shd w:val="clear" w:color="000000" w:fill="E6E6E6"/>
      <w:spacing w:before="100" w:beforeAutospacing="1" w:after="100" w:afterAutospacing="1"/>
      <w:jc w:val="right"/>
      <w:textAlignment w:val="top"/>
    </w:pPr>
    <w:rPr>
      <w:rFonts w:ascii="Microsoft Sans Serif" w:hAnsi="Microsoft Sans Serif" w:cs="Microsoft Sans Serif"/>
      <w:sz w:val="20"/>
      <w:szCs w:val="20"/>
    </w:rPr>
  </w:style>
  <w:style w:type="paragraph" w:customStyle="1" w:styleId="xl110">
    <w:name w:val="xl110"/>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Microsoft Sans Serif" w:hAnsi="Microsoft Sans Serif" w:cs="Microsoft Sans Serif"/>
      <w:sz w:val="20"/>
      <w:szCs w:val="20"/>
    </w:rPr>
  </w:style>
  <w:style w:type="paragraph" w:customStyle="1" w:styleId="xl111">
    <w:name w:val="xl111"/>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112">
    <w:name w:val="xl112"/>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13">
    <w:name w:val="xl113"/>
    <w:basedOn w:val="Normal"/>
    <w:rsid w:val="00E870BF"/>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Microsoft Sans Serif" w:hAnsi="Microsoft Sans Serif" w:cs="Microsoft Sans Serif"/>
      <w:sz w:val="16"/>
      <w:szCs w:val="16"/>
    </w:rPr>
  </w:style>
  <w:style w:type="paragraph" w:customStyle="1" w:styleId="xl114">
    <w:name w:val="xl114"/>
    <w:basedOn w:val="Normal"/>
    <w:rsid w:val="00E870BF"/>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Microsoft Sans Serif" w:hAnsi="Microsoft Sans Serif" w:cs="Microsoft Sans Serif"/>
      <w:sz w:val="16"/>
      <w:szCs w:val="16"/>
    </w:rPr>
  </w:style>
  <w:style w:type="paragraph" w:customStyle="1" w:styleId="xl115">
    <w:name w:val="xl115"/>
    <w:basedOn w:val="Normal"/>
    <w:rsid w:val="00E870BF"/>
    <w:pPr>
      <w:shd w:val="clear" w:color="000000" w:fill="A6A6A6"/>
      <w:spacing w:before="100" w:beforeAutospacing="1" w:after="100" w:afterAutospacing="1"/>
      <w:textAlignment w:val="top"/>
    </w:pPr>
    <w:rPr>
      <w:rFonts w:ascii="Microsoft Sans Serif" w:hAnsi="Microsoft Sans Serif" w:cs="Microsoft Sans Serif"/>
      <w:sz w:val="20"/>
      <w:szCs w:val="20"/>
    </w:rPr>
  </w:style>
  <w:style w:type="paragraph" w:customStyle="1" w:styleId="xl116">
    <w:name w:val="xl116"/>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Microsoft Sans Serif" w:hAnsi="Microsoft Sans Serif" w:cs="Microsoft Sans Serif"/>
      <w:sz w:val="20"/>
      <w:szCs w:val="20"/>
    </w:rPr>
  </w:style>
  <w:style w:type="paragraph" w:customStyle="1" w:styleId="xl117">
    <w:name w:val="xl117"/>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18">
    <w:name w:val="xl118"/>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19">
    <w:name w:val="xl119"/>
    <w:basedOn w:val="Normal"/>
    <w:rsid w:val="00E870BF"/>
    <w:pPr>
      <w:shd w:val="clear" w:color="000000" w:fill="FFC000"/>
      <w:spacing w:before="100" w:beforeAutospacing="1" w:after="100" w:afterAutospacing="1"/>
    </w:pPr>
    <w:rPr>
      <w:rFonts w:ascii="Microsoft Sans Serif" w:hAnsi="Microsoft Sans Serif" w:cs="Microsoft Sans Serif"/>
      <w:b/>
      <w:bCs/>
      <w:sz w:val="20"/>
      <w:szCs w:val="20"/>
    </w:rPr>
  </w:style>
  <w:style w:type="paragraph" w:customStyle="1" w:styleId="xl120">
    <w:name w:val="xl120"/>
    <w:basedOn w:val="Normal"/>
    <w:rsid w:val="00E870BF"/>
    <w:pPr>
      <w:shd w:val="clear" w:color="000000" w:fill="FFC000"/>
      <w:spacing w:before="100" w:beforeAutospacing="1" w:after="100" w:afterAutospacing="1"/>
      <w:jc w:val="center"/>
    </w:pPr>
    <w:rPr>
      <w:rFonts w:ascii="Microsoft Sans Serif" w:hAnsi="Microsoft Sans Serif" w:cs="Microsoft Sans Serif"/>
      <w:b/>
      <w:bCs/>
      <w:sz w:val="20"/>
      <w:szCs w:val="20"/>
    </w:rPr>
  </w:style>
  <w:style w:type="paragraph" w:customStyle="1" w:styleId="xl121">
    <w:name w:val="xl121"/>
    <w:basedOn w:val="Normal"/>
    <w:rsid w:val="00E870BF"/>
    <w:pPr>
      <w:shd w:val="clear" w:color="000000" w:fill="FFC000"/>
      <w:spacing w:before="100" w:beforeAutospacing="1" w:after="100" w:afterAutospacing="1"/>
    </w:pPr>
    <w:rPr>
      <w:rFonts w:ascii="Microsoft Sans Serif" w:hAnsi="Microsoft Sans Serif" w:cs="Microsoft Sans Serif"/>
      <w:sz w:val="20"/>
      <w:szCs w:val="20"/>
    </w:rPr>
  </w:style>
  <w:style w:type="paragraph" w:customStyle="1" w:styleId="xl122">
    <w:name w:val="xl122"/>
    <w:basedOn w:val="Normal"/>
    <w:rsid w:val="00E870BF"/>
    <w:pPr>
      <w:shd w:val="clear" w:color="000000" w:fill="FFC000"/>
      <w:spacing w:before="100" w:beforeAutospacing="1" w:after="100" w:afterAutospacing="1"/>
    </w:pPr>
    <w:rPr>
      <w:rFonts w:ascii="Microsoft Sans Serif" w:hAnsi="Microsoft Sans Serif" w:cs="Microsoft Sans Serif"/>
      <w:sz w:val="20"/>
      <w:szCs w:val="20"/>
    </w:rPr>
  </w:style>
  <w:style w:type="paragraph" w:customStyle="1" w:styleId="xl123">
    <w:name w:val="xl123"/>
    <w:basedOn w:val="Normal"/>
    <w:rsid w:val="00E87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sz w:val="20"/>
      <w:szCs w:val="20"/>
    </w:rPr>
  </w:style>
  <w:style w:type="paragraph" w:customStyle="1" w:styleId="xl124">
    <w:name w:val="xl124"/>
    <w:basedOn w:val="Normal"/>
    <w:rsid w:val="00E870BF"/>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25">
    <w:name w:val="xl125"/>
    <w:basedOn w:val="Normal"/>
    <w:rsid w:val="00E870BF"/>
    <w:pPr>
      <w:pBdr>
        <w:top w:val="single" w:sz="4" w:space="0" w:color="auto"/>
        <w:left w:val="single" w:sz="4" w:space="0" w:color="auto"/>
        <w:bottom w:val="single" w:sz="4" w:space="0" w:color="auto"/>
      </w:pBdr>
      <w:spacing w:before="100" w:beforeAutospacing="1" w:after="100" w:afterAutospacing="1"/>
      <w:jc w:val="center"/>
      <w:textAlignment w:val="top"/>
    </w:pPr>
    <w:rPr>
      <w:rFonts w:ascii="Microsoft Sans Serif" w:hAnsi="Microsoft Sans Serif" w:cs="Microsoft Sans Serif"/>
      <w:color w:val="00B050"/>
      <w:sz w:val="20"/>
      <w:szCs w:val="20"/>
    </w:rPr>
  </w:style>
  <w:style w:type="paragraph" w:customStyle="1" w:styleId="xl126">
    <w:name w:val="xl126"/>
    <w:basedOn w:val="Normal"/>
    <w:rsid w:val="00E870BF"/>
    <w:pPr>
      <w:pBdr>
        <w:top w:val="single" w:sz="4" w:space="0" w:color="auto"/>
        <w:bottom w:val="single" w:sz="4" w:space="0" w:color="auto"/>
      </w:pBdr>
      <w:spacing w:before="100" w:beforeAutospacing="1" w:after="100" w:afterAutospacing="1"/>
      <w:jc w:val="center"/>
      <w:textAlignment w:val="top"/>
    </w:pPr>
    <w:rPr>
      <w:rFonts w:ascii="Microsoft Sans Serif" w:hAnsi="Microsoft Sans Serif" w:cs="Microsoft Sans Serif"/>
      <w:color w:val="00B050"/>
      <w:sz w:val="20"/>
      <w:szCs w:val="20"/>
    </w:rPr>
  </w:style>
  <w:style w:type="paragraph" w:customStyle="1" w:styleId="xl127">
    <w:name w:val="xl127"/>
    <w:basedOn w:val="Normal"/>
    <w:rsid w:val="00E870BF"/>
    <w:pPr>
      <w:pBdr>
        <w:top w:val="single" w:sz="4" w:space="0" w:color="auto"/>
        <w:bottom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color w:val="00B050"/>
      <w:sz w:val="20"/>
      <w:szCs w:val="20"/>
    </w:rPr>
  </w:style>
  <w:style w:type="paragraph" w:customStyle="1" w:styleId="xl128">
    <w:name w:val="xl128"/>
    <w:basedOn w:val="Normal"/>
    <w:rsid w:val="00E870BF"/>
    <w:pPr>
      <w:shd w:val="clear" w:color="000000" w:fill="FFC000"/>
      <w:spacing w:before="100" w:beforeAutospacing="1" w:after="100" w:afterAutospacing="1"/>
    </w:pPr>
    <w:rPr>
      <w:rFonts w:ascii="Microsoft Sans Serif" w:hAnsi="Microsoft Sans Serif" w:cs="Microsoft Sans Serif"/>
      <w:b/>
      <w:bCs/>
      <w:sz w:val="20"/>
      <w:szCs w:val="20"/>
    </w:rPr>
  </w:style>
  <w:style w:type="paragraph" w:customStyle="1" w:styleId="xl129">
    <w:name w:val="xl129"/>
    <w:basedOn w:val="Normal"/>
    <w:rsid w:val="00E870BF"/>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textAlignment w:val="top"/>
    </w:pPr>
    <w:rPr>
      <w:rFonts w:ascii="Microsoft Sans Serif" w:hAnsi="Microsoft Sans Serif" w:cs="Microsoft Sans Serif"/>
      <w:sz w:val="20"/>
      <w:szCs w:val="20"/>
    </w:rPr>
  </w:style>
  <w:style w:type="paragraph" w:customStyle="1" w:styleId="xl130">
    <w:name w:val="xl130"/>
    <w:basedOn w:val="Normal"/>
    <w:rsid w:val="00E870BF"/>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textAlignment w:val="top"/>
    </w:pPr>
    <w:rPr>
      <w:rFonts w:ascii="Microsoft Sans Serif" w:hAnsi="Microsoft Sans Serif" w:cs="Microsoft Sans Serif"/>
      <w:sz w:val="20"/>
      <w:szCs w:val="20"/>
    </w:rPr>
  </w:style>
  <w:style w:type="paragraph" w:customStyle="1" w:styleId="xl131">
    <w:name w:val="xl131"/>
    <w:basedOn w:val="Normal"/>
    <w:rsid w:val="00E870BF"/>
    <w:pPr>
      <w:pBdr>
        <w:bottom w:val="single" w:sz="8" w:space="0" w:color="auto"/>
      </w:pBdr>
      <w:shd w:val="clear" w:color="000000" w:fill="FFC000"/>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32">
    <w:name w:val="xl132"/>
    <w:basedOn w:val="Normal"/>
    <w:rsid w:val="00E870BF"/>
    <w:pPr>
      <w:shd w:val="clear" w:color="000000" w:fill="FFC000"/>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33">
    <w:name w:val="xl133"/>
    <w:basedOn w:val="Normal"/>
    <w:rsid w:val="00E870B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34">
    <w:name w:val="xl134"/>
    <w:basedOn w:val="Normal"/>
    <w:rsid w:val="00E87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sz w:val="20"/>
      <w:szCs w:val="20"/>
    </w:rPr>
  </w:style>
  <w:style w:type="paragraph" w:customStyle="1" w:styleId="xl135">
    <w:name w:val="xl135"/>
    <w:basedOn w:val="Normal"/>
    <w:rsid w:val="00E87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36">
    <w:name w:val="xl136"/>
    <w:basedOn w:val="Normal"/>
    <w:rsid w:val="00E870B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Microsoft Sans Serif" w:hAnsi="Microsoft Sans Serif" w:cs="Microsoft Sans Serif"/>
      <w:sz w:val="20"/>
      <w:szCs w:val="20"/>
    </w:rPr>
  </w:style>
  <w:style w:type="paragraph" w:customStyle="1" w:styleId="xl137">
    <w:name w:val="xl137"/>
    <w:basedOn w:val="Normal"/>
    <w:rsid w:val="00E870BF"/>
    <w:pPr>
      <w:pBdr>
        <w:top w:val="single" w:sz="4" w:space="0" w:color="auto"/>
        <w:bottom w:val="single" w:sz="4" w:space="0" w:color="auto"/>
      </w:pBdr>
      <w:shd w:val="clear" w:color="000000" w:fill="FFFFFF"/>
      <w:spacing w:before="100" w:beforeAutospacing="1" w:after="100" w:afterAutospacing="1"/>
      <w:textAlignment w:val="top"/>
    </w:pPr>
    <w:rPr>
      <w:rFonts w:ascii="Microsoft Sans Serif" w:hAnsi="Microsoft Sans Serif" w:cs="Microsoft Sans Serif"/>
      <w:sz w:val="20"/>
      <w:szCs w:val="20"/>
    </w:rPr>
  </w:style>
  <w:style w:type="paragraph" w:customStyle="1" w:styleId="xl138">
    <w:name w:val="xl138"/>
    <w:basedOn w:val="Normal"/>
    <w:rsid w:val="00E870B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sz w:val="20"/>
      <w:szCs w:val="20"/>
    </w:rPr>
  </w:style>
  <w:style w:type="paragraph" w:customStyle="1" w:styleId="xl139">
    <w:name w:val="xl139"/>
    <w:basedOn w:val="Normal"/>
    <w:rsid w:val="00E870BF"/>
    <w:pPr>
      <w:pBdr>
        <w:top w:val="single" w:sz="4" w:space="0" w:color="auto"/>
        <w:left w:val="single" w:sz="4" w:space="0" w:color="auto"/>
        <w:bottom w:val="single" w:sz="4" w:space="0" w:color="auto"/>
        <w:right w:val="single" w:sz="4" w:space="0" w:color="auto"/>
      </w:pBdr>
      <w:shd w:val="clear" w:color="000000" w:fill="E6E6E6"/>
      <w:spacing w:before="100" w:beforeAutospacing="1" w:after="100" w:afterAutospacing="1"/>
      <w:textAlignment w:val="top"/>
    </w:pPr>
    <w:rPr>
      <w:rFonts w:ascii="Microsoft Sans Serif" w:hAnsi="Microsoft Sans Serif" w:cs="Microsoft Sans Serif"/>
      <w:color w:val="00B050"/>
      <w:sz w:val="20"/>
      <w:szCs w:val="20"/>
    </w:rPr>
  </w:style>
  <w:style w:type="paragraph" w:customStyle="1" w:styleId="xl140">
    <w:name w:val="xl140"/>
    <w:basedOn w:val="Normal"/>
    <w:rsid w:val="00E870BF"/>
    <w:pPr>
      <w:pBdr>
        <w:top w:val="single" w:sz="4" w:space="0" w:color="auto"/>
        <w:left w:val="single" w:sz="4" w:space="0" w:color="auto"/>
        <w:bottom w:val="single" w:sz="4" w:space="0" w:color="auto"/>
      </w:pBdr>
      <w:shd w:val="clear" w:color="000000" w:fill="E6E6E6"/>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41">
    <w:name w:val="xl141"/>
    <w:basedOn w:val="Normal"/>
    <w:rsid w:val="00E870BF"/>
    <w:pPr>
      <w:pBdr>
        <w:top w:val="single" w:sz="4" w:space="0" w:color="auto"/>
        <w:bottom w:val="single" w:sz="4" w:space="0" w:color="auto"/>
      </w:pBdr>
      <w:shd w:val="clear" w:color="000000" w:fill="E6E6E6"/>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42">
    <w:name w:val="xl142"/>
    <w:basedOn w:val="Normal"/>
    <w:rsid w:val="00E870B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Microsoft Sans Serif" w:hAnsi="Microsoft Sans Serif" w:cs="Microsoft Sans Serif"/>
      <w:sz w:val="20"/>
      <w:szCs w:val="20"/>
    </w:rPr>
  </w:style>
  <w:style w:type="paragraph" w:customStyle="1" w:styleId="xl143">
    <w:name w:val="xl143"/>
    <w:basedOn w:val="Normal"/>
    <w:rsid w:val="00E870BF"/>
    <w:pPr>
      <w:pBdr>
        <w:top w:val="single" w:sz="4" w:space="0" w:color="auto"/>
        <w:bottom w:val="single" w:sz="4" w:space="0" w:color="auto"/>
      </w:pBdr>
      <w:shd w:val="clear" w:color="000000" w:fill="FFFFFF"/>
      <w:spacing w:before="100" w:beforeAutospacing="1" w:after="100" w:afterAutospacing="1"/>
      <w:textAlignment w:val="top"/>
    </w:pPr>
    <w:rPr>
      <w:rFonts w:ascii="Microsoft Sans Serif" w:hAnsi="Microsoft Sans Serif" w:cs="Microsoft Sans Serif"/>
      <w:sz w:val="20"/>
      <w:szCs w:val="20"/>
    </w:rPr>
  </w:style>
  <w:style w:type="paragraph" w:customStyle="1" w:styleId="xl144">
    <w:name w:val="xl144"/>
    <w:basedOn w:val="Normal"/>
    <w:rsid w:val="00E870B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sz w:val="20"/>
      <w:szCs w:val="20"/>
    </w:rPr>
  </w:style>
  <w:style w:type="paragraph" w:customStyle="1" w:styleId="xl145">
    <w:name w:val="xl145"/>
    <w:basedOn w:val="Normal"/>
    <w:rsid w:val="00E870BF"/>
    <w:pPr>
      <w:spacing w:before="100" w:beforeAutospacing="1" w:after="100" w:afterAutospacing="1"/>
      <w:jc w:val="right"/>
      <w:textAlignment w:val="center"/>
    </w:pPr>
    <w:rPr>
      <w:rFonts w:ascii="Microsoft Sans Serif" w:hAnsi="Microsoft Sans Serif" w:cs="Microsoft Sans Serif"/>
      <w:b/>
      <w:bCs/>
      <w:sz w:val="36"/>
      <w:szCs w:val="36"/>
    </w:rPr>
  </w:style>
  <w:style w:type="paragraph" w:customStyle="1" w:styleId="xl146">
    <w:name w:val="xl146"/>
    <w:basedOn w:val="Normal"/>
    <w:rsid w:val="00E870BF"/>
    <w:pPr>
      <w:pBdr>
        <w:top w:val="single" w:sz="8" w:space="0" w:color="auto"/>
        <w:left w:val="single" w:sz="8"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Microsoft Sans Serif" w:hAnsi="Microsoft Sans Serif" w:cs="Microsoft Sans Serif"/>
      <w:b/>
      <w:bCs/>
    </w:rPr>
  </w:style>
  <w:style w:type="paragraph" w:customStyle="1" w:styleId="xl147">
    <w:name w:val="xl147"/>
    <w:basedOn w:val="Normal"/>
    <w:rsid w:val="00E870BF"/>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Microsoft Sans Serif" w:hAnsi="Microsoft Sans Serif" w:cs="Microsoft Sans Serif"/>
      <w:b/>
      <w:bCs/>
    </w:rPr>
  </w:style>
  <w:style w:type="paragraph" w:customStyle="1" w:styleId="xl148">
    <w:name w:val="xl148"/>
    <w:basedOn w:val="Normal"/>
    <w:rsid w:val="00E870BF"/>
    <w:pPr>
      <w:pBdr>
        <w:top w:val="single" w:sz="4"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Microsoft Sans Serif" w:hAnsi="Microsoft Sans Serif" w:cs="Microsoft Sans Serif"/>
      <w:b/>
      <w:bCs/>
    </w:rPr>
  </w:style>
  <w:style w:type="paragraph" w:customStyle="1" w:styleId="xl149">
    <w:name w:val="xl149"/>
    <w:basedOn w:val="Normal"/>
    <w:rsid w:val="00E870BF"/>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Microsoft Sans Serif" w:hAnsi="Microsoft Sans Serif" w:cs="Microsoft Sans Serif"/>
      <w:b/>
      <w:bCs/>
    </w:rPr>
  </w:style>
  <w:style w:type="paragraph" w:customStyle="1" w:styleId="xl150">
    <w:name w:val="xl150"/>
    <w:basedOn w:val="Normal"/>
    <w:rsid w:val="00E870BF"/>
    <w:pP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51">
    <w:name w:val="xl151"/>
    <w:basedOn w:val="Normal"/>
    <w:rsid w:val="00E870BF"/>
    <w:pPr>
      <w:pBdr>
        <w:top w:val="single" w:sz="8" w:space="0" w:color="auto"/>
        <w:left w:val="single" w:sz="8" w:space="0" w:color="auto"/>
        <w:bottom w:val="single" w:sz="8" w:space="0" w:color="auto"/>
      </w:pBdr>
      <w:shd w:val="clear" w:color="000000" w:fill="EBF1DE"/>
      <w:spacing w:before="100" w:beforeAutospacing="1" w:after="100" w:afterAutospacing="1"/>
      <w:textAlignment w:val="center"/>
    </w:pPr>
    <w:rPr>
      <w:rFonts w:ascii="Microsoft Sans Serif" w:hAnsi="Microsoft Sans Serif" w:cs="Microsoft Sans Serif"/>
      <w:b/>
      <w:bCs/>
      <w:i/>
      <w:iCs/>
      <w:sz w:val="20"/>
      <w:szCs w:val="20"/>
    </w:rPr>
  </w:style>
  <w:style w:type="paragraph" w:customStyle="1" w:styleId="xl152">
    <w:name w:val="xl152"/>
    <w:basedOn w:val="Normal"/>
    <w:rsid w:val="00E870BF"/>
    <w:pPr>
      <w:pBdr>
        <w:top w:val="single" w:sz="8" w:space="0" w:color="auto"/>
        <w:bottom w:val="single" w:sz="8" w:space="0" w:color="auto"/>
      </w:pBdr>
      <w:shd w:val="clear" w:color="000000" w:fill="EBF1DE"/>
      <w:spacing w:before="100" w:beforeAutospacing="1" w:after="100" w:afterAutospacing="1"/>
      <w:textAlignment w:val="center"/>
    </w:pPr>
    <w:rPr>
      <w:rFonts w:ascii="Microsoft Sans Serif" w:hAnsi="Microsoft Sans Serif" w:cs="Microsoft Sans Serif"/>
      <w:b/>
      <w:bCs/>
      <w:i/>
      <w:iCs/>
      <w:sz w:val="20"/>
      <w:szCs w:val="20"/>
    </w:rPr>
  </w:style>
  <w:style w:type="paragraph" w:customStyle="1" w:styleId="xl153">
    <w:name w:val="xl153"/>
    <w:basedOn w:val="Normal"/>
    <w:rsid w:val="00E870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Microsoft Sans Serif" w:hAnsi="Microsoft Sans Serif" w:cs="Microsoft Sans Serif"/>
      <w:color w:val="00B050"/>
      <w:sz w:val="20"/>
      <w:szCs w:val="20"/>
    </w:rPr>
  </w:style>
  <w:style w:type="paragraph" w:customStyle="1" w:styleId="xl154">
    <w:name w:val="xl154"/>
    <w:basedOn w:val="Normal"/>
    <w:rsid w:val="00E870B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Microsoft Sans Serif" w:hAnsi="Microsoft Sans Serif" w:cs="Microsoft Sans Serif"/>
      <w:b/>
      <w:bCs/>
      <w:sz w:val="20"/>
      <w:szCs w:val="20"/>
    </w:rPr>
  </w:style>
  <w:style w:type="paragraph" w:customStyle="1" w:styleId="xl155">
    <w:name w:val="xl155"/>
    <w:basedOn w:val="Normal"/>
    <w:rsid w:val="00E870BF"/>
    <w:pPr>
      <w:pBdr>
        <w:top w:val="single" w:sz="4" w:space="0" w:color="auto"/>
        <w:bottom w:val="single" w:sz="4" w:space="0" w:color="auto"/>
      </w:pBdr>
      <w:shd w:val="clear" w:color="000000" w:fill="D9D9D9"/>
      <w:spacing w:before="100" w:beforeAutospacing="1" w:after="100" w:afterAutospacing="1"/>
      <w:jc w:val="center"/>
      <w:textAlignment w:val="top"/>
    </w:pPr>
    <w:rPr>
      <w:rFonts w:ascii="Microsoft Sans Serif" w:hAnsi="Microsoft Sans Serif" w:cs="Microsoft Sans Serif"/>
      <w:b/>
      <w:bCs/>
      <w:sz w:val="20"/>
      <w:szCs w:val="20"/>
    </w:rPr>
  </w:style>
  <w:style w:type="paragraph" w:customStyle="1" w:styleId="xl156">
    <w:name w:val="xl156"/>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b/>
      <w:bCs/>
      <w:color w:val="00B050"/>
      <w:sz w:val="20"/>
      <w:szCs w:val="20"/>
    </w:rPr>
  </w:style>
  <w:style w:type="paragraph" w:customStyle="1" w:styleId="xl157">
    <w:name w:val="xl157"/>
    <w:basedOn w:val="Normal"/>
    <w:rsid w:val="00E870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Microsoft Sans Serif" w:hAnsi="Microsoft Sans Serif" w:cs="Microsoft Sans Serif"/>
      <w:sz w:val="20"/>
      <w:szCs w:val="20"/>
    </w:rPr>
  </w:style>
  <w:style w:type="paragraph" w:customStyle="1" w:styleId="xl158">
    <w:name w:val="xl158"/>
    <w:basedOn w:val="Normal"/>
    <w:rsid w:val="00E870BF"/>
    <w:pPr>
      <w:pBdr>
        <w:bottom w:val="single" w:sz="8"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59">
    <w:name w:val="xl159"/>
    <w:basedOn w:val="Normal"/>
    <w:rsid w:val="00E870BF"/>
    <w:pPr>
      <w:spacing w:before="100" w:beforeAutospacing="1" w:after="100" w:afterAutospacing="1"/>
      <w:textAlignment w:val="top"/>
    </w:pPr>
    <w:rPr>
      <w:rFonts w:ascii="Microsoft Sans Serif" w:hAnsi="Microsoft Sans Serif" w:cs="Microsoft Sans Serif"/>
      <w:sz w:val="20"/>
      <w:szCs w:val="20"/>
    </w:rPr>
  </w:style>
  <w:style w:type="paragraph" w:customStyle="1" w:styleId="xl160">
    <w:name w:val="xl160"/>
    <w:basedOn w:val="Normal"/>
    <w:rsid w:val="00E87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sz w:val="20"/>
      <w:szCs w:val="20"/>
    </w:rPr>
  </w:style>
  <w:style w:type="paragraph" w:customStyle="1" w:styleId="xl161">
    <w:name w:val="xl161"/>
    <w:basedOn w:val="Normal"/>
    <w:rsid w:val="00E87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color w:val="00B050"/>
      <w:sz w:val="20"/>
      <w:szCs w:val="20"/>
    </w:rPr>
  </w:style>
  <w:style w:type="paragraph" w:customStyle="1" w:styleId="xl162">
    <w:name w:val="xl162"/>
    <w:basedOn w:val="Normal"/>
    <w:rsid w:val="00E870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color w:val="00B050"/>
      <w:sz w:val="20"/>
      <w:szCs w:val="20"/>
    </w:rPr>
  </w:style>
  <w:style w:type="paragraph" w:customStyle="1" w:styleId="xl163">
    <w:name w:val="xl163"/>
    <w:basedOn w:val="Normal"/>
    <w:rsid w:val="00E870BF"/>
    <w:pPr>
      <w:pBdr>
        <w:top w:val="single" w:sz="4" w:space="0" w:color="auto"/>
        <w:bottom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color w:val="00B050"/>
      <w:sz w:val="20"/>
      <w:szCs w:val="20"/>
    </w:rPr>
  </w:style>
  <w:style w:type="paragraph" w:customStyle="1" w:styleId="xl164">
    <w:name w:val="xl164"/>
    <w:basedOn w:val="Normal"/>
    <w:rsid w:val="00E870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color w:val="00B050"/>
      <w:sz w:val="20"/>
      <w:szCs w:val="20"/>
    </w:rPr>
  </w:style>
  <w:style w:type="paragraph" w:customStyle="1" w:styleId="xl165">
    <w:name w:val="xl165"/>
    <w:basedOn w:val="Normal"/>
    <w:rsid w:val="00E870BF"/>
    <w:pPr>
      <w:pBdr>
        <w:top w:val="single" w:sz="4" w:space="0" w:color="auto"/>
        <w:left w:val="single" w:sz="4" w:space="0" w:color="auto"/>
        <w:bottom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66">
    <w:name w:val="xl166"/>
    <w:basedOn w:val="Normal"/>
    <w:rsid w:val="00E870BF"/>
    <w:pPr>
      <w:pBdr>
        <w:top w:val="single" w:sz="4" w:space="0" w:color="auto"/>
        <w:bottom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67">
    <w:name w:val="xl167"/>
    <w:basedOn w:val="Normal"/>
    <w:rsid w:val="00E870BF"/>
    <w:pPr>
      <w:pBdr>
        <w:top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68">
    <w:name w:val="xl168"/>
    <w:basedOn w:val="Normal"/>
    <w:rsid w:val="00E870BF"/>
    <w:pPr>
      <w:pBdr>
        <w:top w:val="single" w:sz="4" w:space="0" w:color="auto"/>
        <w:left w:val="single" w:sz="4" w:space="0" w:color="auto"/>
        <w:bottom w:val="single" w:sz="4" w:space="0" w:color="auto"/>
      </w:pBdr>
      <w:shd w:val="clear" w:color="000000" w:fill="D9D9D9"/>
      <w:spacing w:before="100" w:beforeAutospacing="1" w:after="100" w:afterAutospacing="1"/>
      <w:textAlignment w:val="top"/>
    </w:pPr>
    <w:rPr>
      <w:rFonts w:ascii="Microsoft Sans Serif" w:hAnsi="Microsoft Sans Serif" w:cs="Microsoft Sans Serif"/>
      <w:sz w:val="20"/>
      <w:szCs w:val="20"/>
    </w:rPr>
  </w:style>
  <w:style w:type="paragraph" w:customStyle="1" w:styleId="xl169">
    <w:name w:val="xl169"/>
    <w:basedOn w:val="Normal"/>
    <w:rsid w:val="00E870BF"/>
    <w:pPr>
      <w:pBdr>
        <w:top w:val="single" w:sz="4" w:space="0" w:color="auto"/>
        <w:bottom w:val="single" w:sz="4" w:space="0" w:color="auto"/>
      </w:pBdr>
      <w:shd w:val="clear" w:color="000000" w:fill="D9D9D9"/>
      <w:spacing w:before="100" w:beforeAutospacing="1" w:after="100" w:afterAutospacing="1"/>
      <w:textAlignment w:val="top"/>
    </w:pPr>
    <w:rPr>
      <w:rFonts w:ascii="Microsoft Sans Serif" w:hAnsi="Microsoft Sans Serif" w:cs="Microsoft Sans Serif"/>
      <w:color w:val="00B050"/>
      <w:sz w:val="20"/>
      <w:szCs w:val="20"/>
    </w:rPr>
  </w:style>
  <w:style w:type="paragraph" w:customStyle="1" w:styleId="xl170">
    <w:name w:val="xl170"/>
    <w:basedOn w:val="Normal"/>
    <w:rsid w:val="00E870BF"/>
    <w:pPr>
      <w:pBdr>
        <w:top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Microsoft Sans Serif" w:hAnsi="Microsoft Sans Serif" w:cs="Microsoft Sans Serif"/>
      <w:color w:val="00B050"/>
      <w:sz w:val="20"/>
      <w:szCs w:val="20"/>
    </w:rPr>
  </w:style>
  <w:style w:type="paragraph" w:customStyle="1" w:styleId="xl171">
    <w:name w:val="xl171"/>
    <w:basedOn w:val="Normal"/>
    <w:rsid w:val="00E870BF"/>
    <w:pPr>
      <w:pBdr>
        <w:top w:val="single" w:sz="4" w:space="0" w:color="auto"/>
        <w:left w:val="single" w:sz="4" w:space="0" w:color="auto"/>
        <w:bottom w:val="single" w:sz="4" w:space="0" w:color="auto"/>
        <w:right w:val="single" w:sz="4" w:space="0" w:color="auto"/>
      </w:pBdr>
      <w:shd w:val="clear" w:color="000000" w:fill="E6E6E6"/>
      <w:spacing w:before="100" w:beforeAutospacing="1" w:after="100" w:afterAutospacing="1"/>
      <w:textAlignment w:val="top"/>
    </w:pPr>
    <w:rPr>
      <w:rFonts w:ascii="Microsoft Sans Serif" w:hAnsi="Microsoft Sans Serif" w:cs="Microsoft Sans Serif"/>
      <w:sz w:val="20"/>
      <w:szCs w:val="20"/>
    </w:rPr>
  </w:style>
  <w:style w:type="paragraph" w:customStyle="1" w:styleId="xl172">
    <w:name w:val="xl172"/>
    <w:basedOn w:val="Normal"/>
    <w:rsid w:val="00E870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3">
    <w:name w:val="xl173"/>
    <w:basedOn w:val="Normal"/>
    <w:rsid w:val="00E870BF"/>
    <w:pPr>
      <w:pBdr>
        <w:top w:val="single" w:sz="4" w:space="0" w:color="auto"/>
        <w:bottom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4">
    <w:name w:val="xl174"/>
    <w:basedOn w:val="Normal"/>
    <w:rsid w:val="00E870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5">
    <w:name w:val="xl175"/>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color w:val="00B050"/>
      <w:sz w:val="20"/>
      <w:szCs w:val="20"/>
    </w:rPr>
  </w:style>
  <w:style w:type="paragraph" w:customStyle="1" w:styleId="xl176">
    <w:name w:val="xl176"/>
    <w:basedOn w:val="Normal"/>
    <w:rsid w:val="00E870BF"/>
    <w:pPr>
      <w:pBdr>
        <w:top w:val="single" w:sz="4" w:space="0" w:color="auto"/>
        <w:left w:val="single" w:sz="4" w:space="0" w:color="auto"/>
        <w:bottom w:val="single" w:sz="4" w:space="0" w:color="auto"/>
        <w:right w:val="single" w:sz="4" w:space="0" w:color="auto"/>
      </w:pBdr>
      <w:shd w:val="clear" w:color="000000" w:fill="E6E6E6"/>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7">
    <w:name w:val="xl177"/>
    <w:basedOn w:val="Normal"/>
    <w:rsid w:val="00E870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78">
    <w:name w:val="xl178"/>
    <w:basedOn w:val="Normal"/>
    <w:rsid w:val="00E870BF"/>
    <w:pPr>
      <w:pBdr>
        <w:top w:val="single" w:sz="4" w:space="0" w:color="auto"/>
        <w:left w:val="single" w:sz="4" w:space="0" w:color="auto"/>
        <w:bottom w:val="single" w:sz="4" w:space="0" w:color="auto"/>
      </w:pBdr>
      <w:shd w:val="clear" w:color="000000" w:fill="E6E6E6"/>
      <w:spacing w:before="100" w:beforeAutospacing="1" w:after="100" w:afterAutospacing="1"/>
      <w:textAlignment w:val="top"/>
    </w:pPr>
    <w:rPr>
      <w:rFonts w:ascii="Microsoft Sans Serif" w:hAnsi="Microsoft Sans Serif" w:cs="Microsoft Sans Serif"/>
      <w:sz w:val="20"/>
      <w:szCs w:val="20"/>
    </w:rPr>
  </w:style>
  <w:style w:type="paragraph" w:customStyle="1" w:styleId="xl179">
    <w:name w:val="xl179"/>
    <w:basedOn w:val="Normal"/>
    <w:rsid w:val="00E870BF"/>
    <w:pPr>
      <w:pBdr>
        <w:top w:val="single" w:sz="4" w:space="0" w:color="auto"/>
        <w:bottom w:val="single" w:sz="4" w:space="0" w:color="auto"/>
      </w:pBdr>
      <w:shd w:val="clear" w:color="000000" w:fill="E6E6E6"/>
      <w:spacing w:before="100" w:beforeAutospacing="1" w:after="100" w:afterAutospacing="1"/>
      <w:textAlignment w:val="top"/>
    </w:pPr>
    <w:rPr>
      <w:rFonts w:ascii="Microsoft Sans Serif" w:hAnsi="Microsoft Sans Serif" w:cs="Microsoft Sans Serif"/>
      <w:sz w:val="20"/>
      <w:szCs w:val="20"/>
    </w:rPr>
  </w:style>
  <w:style w:type="paragraph" w:customStyle="1" w:styleId="xl180">
    <w:name w:val="xl180"/>
    <w:basedOn w:val="Normal"/>
    <w:rsid w:val="00E870BF"/>
    <w:pPr>
      <w:pBdr>
        <w:top w:val="single" w:sz="4" w:space="0" w:color="auto"/>
        <w:bottom w:val="single" w:sz="4" w:space="0" w:color="auto"/>
        <w:right w:val="single" w:sz="4" w:space="0" w:color="auto"/>
      </w:pBdr>
      <w:shd w:val="clear" w:color="000000" w:fill="E6E6E6"/>
      <w:spacing w:before="100" w:beforeAutospacing="1" w:after="100" w:afterAutospacing="1"/>
      <w:textAlignment w:val="top"/>
    </w:pPr>
    <w:rPr>
      <w:rFonts w:ascii="Microsoft Sans Serif" w:hAnsi="Microsoft Sans Serif" w:cs="Microsoft Sans Serif"/>
      <w:sz w:val="20"/>
      <w:szCs w:val="20"/>
    </w:rPr>
  </w:style>
  <w:style w:type="paragraph" w:customStyle="1" w:styleId="xl181">
    <w:name w:val="xl181"/>
    <w:basedOn w:val="Normal"/>
    <w:rsid w:val="00E870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82">
    <w:name w:val="xl182"/>
    <w:basedOn w:val="Normal"/>
    <w:rsid w:val="00E870BF"/>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83">
    <w:name w:val="xl183"/>
    <w:basedOn w:val="Normal"/>
    <w:rsid w:val="00E870BF"/>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84">
    <w:name w:val="xl184"/>
    <w:basedOn w:val="Normal"/>
    <w:rsid w:val="00E870BF"/>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85">
    <w:name w:val="xl185"/>
    <w:basedOn w:val="Normal"/>
    <w:rsid w:val="00E870BF"/>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86">
    <w:name w:val="xl186"/>
    <w:basedOn w:val="Normal"/>
    <w:rsid w:val="00E870BF"/>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87">
    <w:name w:val="xl187"/>
    <w:basedOn w:val="Normal"/>
    <w:rsid w:val="00E870BF"/>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88">
    <w:name w:val="xl188"/>
    <w:basedOn w:val="Normal"/>
    <w:rsid w:val="00E870BF"/>
    <w:pPr>
      <w:pBdr>
        <w:top w:val="single" w:sz="4" w:space="0" w:color="auto"/>
        <w:left w:val="single" w:sz="4" w:space="0" w:color="auto"/>
        <w:bottom w:val="single" w:sz="4"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89">
    <w:name w:val="xl189"/>
    <w:basedOn w:val="Normal"/>
    <w:rsid w:val="00E870BF"/>
    <w:pPr>
      <w:pBdr>
        <w:top w:val="single" w:sz="4" w:space="0" w:color="auto"/>
        <w:bottom w:val="single" w:sz="4"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90">
    <w:name w:val="xl190"/>
    <w:basedOn w:val="Normal"/>
    <w:rsid w:val="00E870BF"/>
    <w:pPr>
      <w:pBdr>
        <w:top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91">
    <w:name w:val="xl191"/>
    <w:basedOn w:val="Normal"/>
    <w:rsid w:val="00E870BF"/>
    <w:pPr>
      <w:pBdr>
        <w:top w:val="single" w:sz="4" w:space="0" w:color="auto"/>
        <w:left w:val="single" w:sz="4" w:space="0" w:color="auto"/>
        <w:bottom w:val="single" w:sz="4" w:space="0" w:color="auto"/>
      </w:pBdr>
      <w:spacing w:before="100" w:beforeAutospacing="1" w:after="100" w:afterAutospacing="1"/>
      <w:textAlignment w:val="center"/>
    </w:pPr>
    <w:rPr>
      <w:rFonts w:ascii="Microsoft Sans Serif" w:hAnsi="Microsoft Sans Serif" w:cs="Microsoft Sans Serif"/>
      <w:b/>
      <w:bCs/>
      <w:color w:val="000000"/>
      <w:sz w:val="20"/>
      <w:szCs w:val="20"/>
    </w:rPr>
  </w:style>
  <w:style w:type="paragraph" w:customStyle="1" w:styleId="xl192">
    <w:name w:val="xl192"/>
    <w:basedOn w:val="Normal"/>
    <w:rsid w:val="00E870BF"/>
    <w:pPr>
      <w:pBdr>
        <w:top w:val="single" w:sz="4" w:space="0" w:color="auto"/>
        <w:left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93">
    <w:name w:val="xl193"/>
    <w:basedOn w:val="Normal"/>
    <w:rsid w:val="00E870BF"/>
    <w:pPr>
      <w:pBdr>
        <w:left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94">
    <w:name w:val="xl194"/>
    <w:basedOn w:val="Normal"/>
    <w:rsid w:val="00E870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95">
    <w:name w:val="xl195"/>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96">
    <w:name w:val="xl196"/>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color w:val="00B0F0"/>
      <w:sz w:val="20"/>
      <w:szCs w:val="20"/>
    </w:rPr>
  </w:style>
  <w:style w:type="paragraph" w:customStyle="1" w:styleId="xl197">
    <w:name w:val="xl197"/>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98">
    <w:name w:val="xl198"/>
    <w:basedOn w:val="Normal"/>
    <w:rsid w:val="00E870BF"/>
    <w:pPr>
      <w:spacing w:before="100" w:beforeAutospacing="1" w:after="100" w:afterAutospacing="1"/>
    </w:pPr>
    <w:rPr>
      <w:rFonts w:ascii="Microsoft Sans Serif" w:hAnsi="Microsoft Sans Serif" w:cs="Microsoft Sans Serif"/>
      <w:b/>
      <w:bCs/>
      <w:sz w:val="20"/>
      <w:szCs w:val="20"/>
    </w:rPr>
  </w:style>
  <w:style w:type="paragraph" w:customStyle="1" w:styleId="xl199">
    <w:name w:val="xl199"/>
    <w:basedOn w:val="Normal"/>
    <w:rsid w:val="00E870BF"/>
    <w:pPr>
      <w:spacing w:before="100" w:beforeAutospacing="1" w:after="100" w:afterAutospacing="1"/>
    </w:pPr>
    <w:rPr>
      <w:rFonts w:ascii="Microsoft Sans Serif" w:hAnsi="Microsoft Sans Serif" w:cs="Microsoft Sans Serif"/>
      <w:sz w:val="20"/>
      <w:szCs w:val="20"/>
    </w:rPr>
  </w:style>
  <w:style w:type="paragraph" w:customStyle="1" w:styleId="xl200">
    <w:name w:val="xl200"/>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color w:val="00B0F0"/>
      <w:sz w:val="20"/>
      <w:szCs w:val="20"/>
    </w:rPr>
  </w:style>
  <w:style w:type="paragraph" w:customStyle="1" w:styleId="xl201">
    <w:name w:val="xl201"/>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202">
    <w:name w:val="xl202"/>
    <w:basedOn w:val="Normal"/>
    <w:rsid w:val="00E870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124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6.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image" Target="media/image15.jpe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www.pzf.org.ua/eng/main.ht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8.emf"/><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rann.Evaluation@gmail.com"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emf"/><Relationship Id="rId8" Type="http://schemas.openxmlformats.org/officeDocument/2006/relationships/footnotes" Target="footnot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cbd.int/decision/cop/?id=122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00B4CBA53121E54FA3BBB52F0DB8538A0031475D1D8F58D345B88CD47962071C72" ma:contentTypeVersion="" ma:contentTypeDescription="" ma:contentTypeScope="" ma:versionID="1203383eb3638380ced0dc91e6d1563e">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4120C0-48F3-4A98-A892-95F87FD3E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009BF1-B543-4331-BF85-53321DD44C36}">
  <ds:schemaRefs>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478E34B-08E8-48B2-B57A-CA76F8116A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136247</Words>
  <Characters>77662</Characters>
  <Application>Microsoft Office Word</Application>
  <DocSecurity>4</DocSecurity>
  <Lines>647</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213483</CharactersWithSpaces>
  <SharedDoc>false</SharedDoc>
  <HLinks>
    <vt:vector size="66" baseType="variant">
      <vt:variant>
        <vt:i4>2359397</vt:i4>
      </vt:variant>
      <vt:variant>
        <vt:i4>201</vt:i4>
      </vt:variant>
      <vt:variant>
        <vt:i4>0</vt:i4>
      </vt:variant>
      <vt:variant>
        <vt:i4>5</vt:i4>
      </vt:variant>
      <vt:variant>
        <vt:lpwstr>http://www.pzf.org.ua/eng/main.htm</vt:lpwstr>
      </vt:variant>
      <vt:variant>
        <vt:lpwstr/>
      </vt:variant>
      <vt:variant>
        <vt:i4>6291552</vt:i4>
      </vt:variant>
      <vt:variant>
        <vt:i4>0</vt:i4>
      </vt:variant>
      <vt:variant>
        <vt:i4>0</vt:i4>
      </vt:variant>
      <vt:variant>
        <vt:i4>5</vt:i4>
      </vt:variant>
      <vt:variant>
        <vt:lpwstr>mailto:Brann.Evaluation@gmail.com</vt:lpwstr>
      </vt:variant>
      <vt:variant>
        <vt:lpwstr/>
      </vt:variant>
      <vt:variant>
        <vt:i4>8192038</vt:i4>
      </vt:variant>
      <vt:variant>
        <vt:i4>3</vt:i4>
      </vt:variant>
      <vt:variant>
        <vt:i4>0</vt:i4>
      </vt:variant>
      <vt:variant>
        <vt:i4>5</vt:i4>
      </vt:variant>
      <vt:variant>
        <vt:lpwstr>http://www.gefonline.org/projectDetailsSQL.cfm?projID=1776</vt:lpwstr>
      </vt:variant>
      <vt:variant>
        <vt:lpwstr/>
      </vt:variant>
      <vt:variant>
        <vt:i4>7077909</vt:i4>
      </vt:variant>
      <vt:variant>
        <vt:i4>0</vt:i4>
      </vt:variant>
      <vt:variant>
        <vt:i4>0</vt:i4>
      </vt:variant>
      <vt:variant>
        <vt:i4>5</vt:i4>
      </vt:variant>
      <vt:variant>
        <vt:lpwstr>http://www.thegef.org/gef/node/2121</vt:lpwstr>
      </vt:variant>
      <vt:variant>
        <vt:lpwstr/>
      </vt:variant>
      <vt:variant>
        <vt:i4>2818053</vt:i4>
      </vt:variant>
      <vt:variant>
        <vt:i4>2341</vt:i4>
      </vt:variant>
      <vt:variant>
        <vt:i4>1025</vt:i4>
      </vt:variant>
      <vt:variant>
        <vt:i4>1</vt:i4>
      </vt:variant>
      <vt:variant>
        <vt:lpwstr>DSC_5077</vt:lpwstr>
      </vt:variant>
      <vt:variant>
        <vt:lpwstr/>
      </vt:variant>
      <vt:variant>
        <vt:i4>2949122</vt:i4>
      </vt:variant>
      <vt:variant>
        <vt:i4>188618</vt:i4>
      </vt:variant>
      <vt:variant>
        <vt:i4>1026</vt:i4>
      </vt:variant>
      <vt:variant>
        <vt:i4>1</vt:i4>
      </vt:variant>
      <vt:variant>
        <vt:lpwstr>DSC_5100</vt:lpwstr>
      </vt:variant>
      <vt:variant>
        <vt:lpwstr/>
      </vt:variant>
      <vt:variant>
        <vt:i4>2949125</vt:i4>
      </vt:variant>
      <vt:variant>
        <vt:i4>-1</vt:i4>
      </vt:variant>
      <vt:variant>
        <vt:i4>1031</vt:i4>
      </vt:variant>
      <vt:variant>
        <vt:i4>1</vt:i4>
      </vt:variant>
      <vt:variant>
        <vt:lpwstr>DSC_5071</vt:lpwstr>
      </vt:variant>
      <vt:variant>
        <vt:lpwstr/>
      </vt:variant>
      <vt:variant>
        <vt:i4>2883586</vt:i4>
      </vt:variant>
      <vt:variant>
        <vt:i4>-1</vt:i4>
      </vt:variant>
      <vt:variant>
        <vt:i4>1033</vt:i4>
      </vt:variant>
      <vt:variant>
        <vt:i4>1</vt:i4>
      </vt:variant>
      <vt:variant>
        <vt:lpwstr>DSC_5101</vt:lpwstr>
      </vt:variant>
      <vt:variant>
        <vt:lpwstr/>
      </vt:variant>
      <vt:variant>
        <vt:i4>2686978</vt:i4>
      </vt:variant>
      <vt:variant>
        <vt:i4>-1</vt:i4>
      </vt:variant>
      <vt:variant>
        <vt:i4>1034</vt:i4>
      </vt:variant>
      <vt:variant>
        <vt:i4>1</vt:i4>
      </vt:variant>
      <vt:variant>
        <vt:lpwstr>DSC_5104</vt:lpwstr>
      </vt:variant>
      <vt:variant>
        <vt:lpwstr/>
      </vt:variant>
      <vt:variant>
        <vt:i4>1507421</vt:i4>
      </vt:variant>
      <vt:variant>
        <vt:i4>-1</vt:i4>
      </vt:variant>
      <vt:variant>
        <vt:i4>1039</vt:i4>
      </vt:variant>
      <vt:variant>
        <vt:i4>1</vt:i4>
      </vt:variant>
      <vt:variant>
        <vt:lpwstr>DSC_5108_2</vt:lpwstr>
      </vt:variant>
      <vt:variant>
        <vt:lpwstr/>
      </vt:variant>
      <vt:variant>
        <vt:i4>3735573</vt:i4>
      </vt:variant>
      <vt:variant>
        <vt:i4>-1</vt:i4>
      </vt:variant>
      <vt:variant>
        <vt:i4>1041</vt:i4>
      </vt:variant>
      <vt:variant>
        <vt:i4>1</vt:i4>
      </vt:variant>
      <vt:variant>
        <vt:lpwstr>Ukraine PA Association 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Brann</dc:creator>
  <cp:keywords/>
  <dc:description/>
  <cp:lastModifiedBy>Admin</cp:lastModifiedBy>
  <cp:revision>2</cp:revision>
  <cp:lastPrinted>2010-07-15T14:14:00Z</cp:lastPrinted>
  <dcterms:created xsi:type="dcterms:W3CDTF">2013-08-12T06:57:00Z</dcterms:created>
  <dcterms:modified xsi:type="dcterms:W3CDTF">2013-08-12T06:57:00Z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0x01010000B4CBA53121E54FA3BBB52F0DB8538A0031475D1D8F58D345B88CD47962071C72</vt:lpwstr>
  </property>
</Properties>
</file>