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38"/>
        <w:tblW w:w="10620" w:type="dxa"/>
        <w:tblLook w:val="01E0"/>
      </w:tblPr>
      <w:tblGrid>
        <w:gridCol w:w="4248"/>
        <w:gridCol w:w="3060"/>
        <w:gridCol w:w="3312"/>
      </w:tblGrid>
      <w:tr w:rsidR="00380DA4" w:rsidRPr="00A47069">
        <w:trPr>
          <w:trHeight w:val="2243"/>
        </w:trPr>
        <w:tc>
          <w:tcPr>
            <w:tcW w:w="4248" w:type="dxa"/>
          </w:tcPr>
          <w:p w:rsidR="00380DA4" w:rsidRPr="00A47069" w:rsidRDefault="00380DA4" w:rsidP="003E11A0">
            <w:pPr>
              <w:spacing w:after="0" w:line="240" w:lineRule="auto"/>
              <w:jc w:val="both"/>
              <w:rPr>
                <w:rFonts w:ascii="Calibri" w:eastAsia="Calibri" w:hAnsi="Calibri"/>
                <w:b/>
                <w:sz w:val="24"/>
                <w:szCs w:val="24"/>
              </w:rPr>
            </w:pPr>
          </w:p>
          <w:p w:rsidR="00380DA4" w:rsidRPr="00A47069" w:rsidRDefault="00380DA4" w:rsidP="003E11A0">
            <w:pPr>
              <w:spacing w:after="0" w:line="240" w:lineRule="auto"/>
              <w:jc w:val="both"/>
              <w:rPr>
                <w:rFonts w:ascii="Calibri" w:eastAsia="Calibri" w:hAnsi="Calibri"/>
                <w:b/>
                <w:sz w:val="24"/>
                <w:szCs w:val="24"/>
              </w:rPr>
            </w:pPr>
            <w:r w:rsidRPr="00A47069">
              <w:rPr>
                <w:rFonts w:ascii="Calibri" w:eastAsia="Calibri" w:hAnsi="Calibri"/>
                <w:b/>
                <w:sz w:val="24"/>
                <w:szCs w:val="24"/>
              </w:rPr>
              <w:t xml:space="preserve">MINISTERE DE L’ENVIRONNEMENT </w:t>
            </w:r>
          </w:p>
          <w:p w:rsidR="00380DA4" w:rsidRPr="00A47069" w:rsidRDefault="00380DA4" w:rsidP="003E11A0">
            <w:pPr>
              <w:spacing w:after="0" w:line="240" w:lineRule="auto"/>
              <w:jc w:val="both"/>
              <w:rPr>
                <w:rFonts w:ascii="Calibri" w:eastAsia="Calibri" w:hAnsi="Calibri"/>
                <w:b/>
                <w:sz w:val="24"/>
                <w:szCs w:val="24"/>
              </w:rPr>
            </w:pPr>
            <w:r w:rsidRPr="00A47069">
              <w:rPr>
                <w:rFonts w:ascii="Calibri" w:eastAsia="Calibri" w:hAnsi="Calibri"/>
                <w:b/>
                <w:sz w:val="24"/>
                <w:szCs w:val="24"/>
              </w:rPr>
              <w:t>ET DU DEVELOPPEMENT DURABLE</w:t>
            </w:r>
          </w:p>
          <w:p w:rsidR="00380DA4" w:rsidRPr="00A47069" w:rsidRDefault="00380DA4" w:rsidP="003E11A0">
            <w:pPr>
              <w:spacing w:after="0" w:line="240" w:lineRule="auto"/>
              <w:jc w:val="both"/>
              <w:rPr>
                <w:rFonts w:ascii="Calibri" w:eastAsia="Calibri" w:hAnsi="Calibri"/>
                <w:b/>
                <w:sz w:val="24"/>
                <w:szCs w:val="24"/>
              </w:rPr>
            </w:pPr>
            <w:r w:rsidRPr="00A47069">
              <w:rPr>
                <w:rFonts w:ascii="Calibri" w:eastAsia="Calibri" w:hAnsi="Calibri"/>
                <w:b/>
                <w:sz w:val="24"/>
                <w:szCs w:val="24"/>
              </w:rPr>
              <w:t xml:space="preserve">--------------  </w:t>
            </w:r>
          </w:p>
          <w:p w:rsidR="00380DA4" w:rsidRPr="00A47069" w:rsidRDefault="00380DA4" w:rsidP="003E11A0">
            <w:pPr>
              <w:spacing w:after="0" w:line="240" w:lineRule="auto"/>
              <w:jc w:val="both"/>
              <w:rPr>
                <w:rFonts w:ascii="Calibri" w:eastAsia="Calibri" w:hAnsi="Calibri"/>
                <w:b/>
                <w:sz w:val="24"/>
                <w:szCs w:val="24"/>
              </w:rPr>
            </w:pPr>
            <w:r w:rsidRPr="00A47069">
              <w:rPr>
                <w:rFonts w:ascii="Calibri" w:eastAsia="Calibri" w:hAnsi="Calibri"/>
                <w:b/>
                <w:sz w:val="24"/>
                <w:szCs w:val="24"/>
              </w:rPr>
              <w:t>SECRETARIAT PERMANENT DU CONSEIL NATIONAL POUR L’ENVIRONNEMENT ET LE DEVELOPPEMENT DURABLE (SP/CONEDD)</w:t>
            </w:r>
          </w:p>
          <w:p w:rsidR="00380DA4" w:rsidRPr="00A47069" w:rsidRDefault="00380DA4" w:rsidP="003E11A0">
            <w:pPr>
              <w:spacing w:after="0" w:line="240" w:lineRule="auto"/>
              <w:jc w:val="both"/>
              <w:rPr>
                <w:rFonts w:ascii="Arial" w:hAnsi="Arial" w:cs="Arial"/>
                <w:b/>
                <w:bCs/>
                <w:sz w:val="24"/>
                <w:szCs w:val="24"/>
              </w:rPr>
            </w:pPr>
            <w:r w:rsidRPr="00A47069">
              <w:rPr>
                <w:rFonts w:ascii="Arial" w:hAnsi="Arial" w:cs="Arial"/>
                <w:b/>
                <w:bCs/>
                <w:sz w:val="24"/>
                <w:szCs w:val="24"/>
              </w:rPr>
              <w:t xml:space="preserve">--------------  </w:t>
            </w:r>
          </w:p>
          <w:p w:rsidR="00380DA4" w:rsidRPr="00A47069" w:rsidRDefault="00380DA4" w:rsidP="003E11A0">
            <w:pPr>
              <w:spacing w:after="0" w:line="240" w:lineRule="auto"/>
              <w:jc w:val="both"/>
              <w:rPr>
                <w:rFonts w:ascii="Calibri" w:eastAsia="Calibri" w:hAnsi="Calibri"/>
                <w:b/>
                <w:sz w:val="24"/>
                <w:szCs w:val="24"/>
              </w:rPr>
            </w:pPr>
            <w:r w:rsidRPr="00A47069">
              <w:rPr>
                <w:rFonts w:ascii="Calibri" w:eastAsia="Calibri" w:hAnsi="Calibri"/>
                <w:b/>
                <w:sz w:val="24"/>
                <w:szCs w:val="24"/>
              </w:rPr>
              <w:t xml:space="preserve">COORDINATION NATIONALE </w:t>
            </w:r>
          </w:p>
          <w:p w:rsidR="00380DA4" w:rsidRPr="00A47069" w:rsidRDefault="00380DA4" w:rsidP="003E11A0">
            <w:pPr>
              <w:spacing w:after="0" w:line="240" w:lineRule="auto"/>
              <w:jc w:val="both"/>
              <w:rPr>
                <w:rFonts w:ascii="Calibri" w:eastAsia="Calibri" w:hAnsi="Calibri"/>
                <w:b/>
                <w:sz w:val="24"/>
                <w:szCs w:val="24"/>
              </w:rPr>
            </w:pPr>
            <w:r w:rsidRPr="00A47069">
              <w:rPr>
                <w:rFonts w:ascii="Calibri" w:eastAsia="Calibri" w:hAnsi="Calibri"/>
                <w:b/>
                <w:sz w:val="24"/>
                <w:szCs w:val="24"/>
              </w:rPr>
              <w:t>DES PROJETS DU PANA</w:t>
            </w:r>
          </w:p>
          <w:p w:rsidR="00380DA4" w:rsidRPr="00A47069" w:rsidRDefault="00380DA4" w:rsidP="003E11A0">
            <w:pPr>
              <w:spacing w:after="0" w:line="240" w:lineRule="auto"/>
              <w:jc w:val="both"/>
              <w:rPr>
                <w:rFonts w:ascii="Calibri" w:eastAsia="Calibri" w:hAnsi="Calibri"/>
                <w:b/>
                <w:sz w:val="24"/>
                <w:szCs w:val="24"/>
              </w:rPr>
            </w:pPr>
          </w:p>
        </w:tc>
        <w:tc>
          <w:tcPr>
            <w:tcW w:w="3060" w:type="dxa"/>
          </w:tcPr>
          <w:p w:rsidR="00380DA4" w:rsidRPr="00A47069" w:rsidRDefault="00380DA4" w:rsidP="003E11A0">
            <w:pPr>
              <w:spacing w:after="0" w:line="240" w:lineRule="auto"/>
              <w:jc w:val="both"/>
              <w:rPr>
                <w:rFonts w:ascii="Arial" w:hAnsi="Arial" w:cs="Arial"/>
                <w:b/>
                <w:sz w:val="24"/>
                <w:szCs w:val="24"/>
              </w:rPr>
            </w:pPr>
            <w:r w:rsidRPr="00A47069">
              <w:rPr>
                <w:b/>
                <w:noProof/>
                <w:color w:val="333333"/>
                <w:sz w:val="24"/>
                <w:szCs w:val="24"/>
              </w:rPr>
              <w:drawing>
                <wp:inline distT="0" distB="0" distL="0" distR="0">
                  <wp:extent cx="1464945" cy="1566545"/>
                  <wp:effectExtent l="25400" t="0" r="8255" b="0"/>
                  <wp:docPr id="4"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
                          <pic:cNvPicPr>
                            <a:picLocks noChangeAspect="1" noChangeArrowheads="1"/>
                          </pic:cNvPicPr>
                        </pic:nvPicPr>
                        <pic:blipFill>
                          <a:blip r:embed="rId8" cstate="print"/>
                          <a:srcRect/>
                          <a:stretch>
                            <a:fillRect/>
                          </a:stretch>
                        </pic:blipFill>
                        <pic:spPr bwMode="auto">
                          <a:xfrm>
                            <a:off x="0" y="0"/>
                            <a:ext cx="1464945" cy="1566545"/>
                          </a:xfrm>
                          <a:prstGeom prst="rect">
                            <a:avLst/>
                          </a:prstGeom>
                          <a:noFill/>
                          <a:ln w="9525">
                            <a:noFill/>
                            <a:miter lim="800000"/>
                            <a:headEnd/>
                            <a:tailEnd/>
                          </a:ln>
                        </pic:spPr>
                      </pic:pic>
                    </a:graphicData>
                  </a:graphic>
                </wp:inline>
              </w:drawing>
            </w:r>
          </w:p>
        </w:tc>
        <w:tc>
          <w:tcPr>
            <w:tcW w:w="3312" w:type="dxa"/>
          </w:tcPr>
          <w:p w:rsidR="00380DA4" w:rsidRPr="00A47069" w:rsidRDefault="00380DA4" w:rsidP="003E11A0">
            <w:pPr>
              <w:spacing w:after="0" w:line="240" w:lineRule="auto"/>
              <w:jc w:val="both"/>
              <w:rPr>
                <w:rFonts w:ascii="Arial" w:hAnsi="Arial" w:cs="Arial"/>
                <w:b/>
                <w:sz w:val="24"/>
                <w:szCs w:val="24"/>
              </w:rPr>
            </w:pPr>
          </w:p>
          <w:p w:rsidR="00380DA4" w:rsidRPr="00A47069" w:rsidRDefault="00380DA4" w:rsidP="003E11A0">
            <w:pPr>
              <w:spacing w:after="0" w:line="240" w:lineRule="auto"/>
              <w:jc w:val="both"/>
              <w:rPr>
                <w:rFonts w:ascii="Arial" w:hAnsi="Arial" w:cs="Arial"/>
                <w:b/>
                <w:sz w:val="24"/>
                <w:szCs w:val="24"/>
              </w:rPr>
            </w:pPr>
            <w:r w:rsidRPr="00A47069">
              <w:rPr>
                <w:rFonts w:ascii="Arial" w:hAnsi="Arial" w:cs="Arial"/>
                <w:b/>
                <w:sz w:val="24"/>
                <w:szCs w:val="24"/>
              </w:rPr>
              <w:t>BURKINA FASO</w:t>
            </w:r>
          </w:p>
          <w:p w:rsidR="00380DA4" w:rsidRPr="00A47069" w:rsidRDefault="00380DA4" w:rsidP="003E11A0">
            <w:pPr>
              <w:spacing w:after="0" w:line="240" w:lineRule="auto"/>
              <w:jc w:val="both"/>
              <w:rPr>
                <w:rFonts w:ascii="Arial" w:hAnsi="Arial" w:cs="Arial"/>
                <w:b/>
                <w:bCs/>
                <w:sz w:val="24"/>
                <w:szCs w:val="24"/>
              </w:rPr>
            </w:pPr>
            <w:r w:rsidRPr="00A47069">
              <w:rPr>
                <w:rFonts w:ascii="Arial" w:hAnsi="Arial" w:cs="Arial"/>
                <w:b/>
                <w:bCs/>
                <w:sz w:val="24"/>
                <w:szCs w:val="24"/>
              </w:rPr>
              <w:t xml:space="preserve">--------------  </w:t>
            </w:r>
          </w:p>
          <w:p w:rsidR="00380DA4" w:rsidRPr="00A47069" w:rsidRDefault="00380DA4" w:rsidP="003E11A0">
            <w:pPr>
              <w:spacing w:after="0" w:line="240" w:lineRule="auto"/>
              <w:jc w:val="both"/>
              <w:rPr>
                <w:rFonts w:ascii="Arial" w:hAnsi="Arial" w:cs="Arial"/>
                <w:sz w:val="24"/>
                <w:szCs w:val="24"/>
              </w:rPr>
            </w:pPr>
            <w:r w:rsidRPr="00A47069">
              <w:rPr>
                <w:rFonts w:ascii="Arial" w:hAnsi="Arial" w:cs="Arial"/>
                <w:sz w:val="24"/>
                <w:szCs w:val="24"/>
              </w:rPr>
              <w:t>Unité - Progrès - Justice</w:t>
            </w:r>
          </w:p>
        </w:tc>
      </w:tr>
    </w:tbl>
    <w:p w:rsidR="00380DA4" w:rsidRPr="00A47069" w:rsidRDefault="00380DA4" w:rsidP="003E11A0">
      <w:pPr>
        <w:jc w:val="both"/>
        <w:rPr>
          <w:rFonts w:ascii="Arial Black" w:hAnsi="Arial Black"/>
          <w:b/>
          <w:sz w:val="24"/>
          <w:szCs w:val="24"/>
        </w:rPr>
      </w:pPr>
    </w:p>
    <w:p w:rsidR="00380DA4" w:rsidRPr="00A47069" w:rsidRDefault="00380DA4" w:rsidP="003E11A0">
      <w:pPr>
        <w:jc w:val="both"/>
        <w:rPr>
          <w:rFonts w:ascii="Arial Black" w:hAnsi="Arial Black"/>
          <w:b/>
          <w:sz w:val="24"/>
          <w:szCs w:val="24"/>
        </w:rPr>
      </w:pPr>
    </w:p>
    <w:p w:rsidR="00380DA4" w:rsidRPr="00A47069" w:rsidRDefault="00380DA4" w:rsidP="003E11A0">
      <w:pPr>
        <w:jc w:val="both"/>
        <w:rPr>
          <w:rFonts w:ascii="Arial Black" w:hAnsi="Arial Black"/>
          <w:b/>
          <w:sz w:val="24"/>
          <w:szCs w:val="24"/>
        </w:rPr>
      </w:pPr>
    </w:p>
    <w:p w:rsidR="00380DA4" w:rsidRPr="00A47069" w:rsidRDefault="00380DA4" w:rsidP="003E11A0">
      <w:pPr>
        <w:jc w:val="both"/>
        <w:rPr>
          <w:rFonts w:ascii="Arial Black" w:hAnsi="Arial Black"/>
          <w:b/>
          <w:sz w:val="24"/>
          <w:szCs w:val="24"/>
        </w:rPr>
      </w:pPr>
      <w:r w:rsidRPr="00A47069">
        <w:rPr>
          <w:rFonts w:ascii="Arial Black" w:hAnsi="Arial Black"/>
          <w:b/>
          <w:sz w:val="24"/>
          <w:szCs w:val="24"/>
        </w:rPr>
        <w:t>RAPPORT D’ÉVALUATION À MI-PARCOURS DU PROJET PANA-FEM</w:t>
      </w:r>
    </w:p>
    <w:p w:rsidR="00380DA4" w:rsidRPr="00A47069" w:rsidRDefault="007537AD" w:rsidP="003E11A0">
      <w:pPr>
        <w:jc w:val="both"/>
        <w:rPr>
          <w:rFonts w:ascii="Arial Black" w:hAnsi="Arial Black"/>
          <w:b/>
          <w:i/>
          <w:sz w:val="24"/>
          <w:szCs w:val="24"/>
        </w:rPr>
      </w:pPr>
      <w:r w:rsidRPr="00A47069">
        <w:rPr>
          <w:rFonts w:ascii="Arial Black" w:hAnsi="Arial Black"/>
          <w:b/>
          <w:i/>
          <w:sz w:val="24"/>
          <w:szCs w:val="24"/>
        </w:rPr>
        <w:t xml:space="preserve">Version </w:t>
      </w:r>
      <w:r w:rsidR="008578EF" w:rsidRPr="00A47069">
        <w:rPr>
          <w:rFonts w:ascii="Arial Black" w:hAnsi="Arial Black"/>
          <w:b/>
          <w:i/>
          <w:sz w:val="24"/>
          <w:szCs w:val="24"/>
        </w:rPr>
        <w:t>Finale</w:t>
      </w:r>
    </w:p>
    <w:p w:rsidR="00380DA4" w:rsidRPr="00A47069" w:rsidRDefault="00380DA4" w:rsidP="003E11A0">
      <w:pPr>
        <w:jc w:val="both"/>
        <w:rPr>
          <w:rFonts w:ascii="Arial Black" w:hAnsi="Arial Black"/>
          <w:b/>
          <w:sz w:val="24"/>
          <w:szCs w:val="24"/>
        </w:rPr>
      </w:pPr>
    </w:p>
    <w:p w:rsidR="00380DA4" w:rsidRPr="00A47069" w:rsidRDefault="00380DA4" w:rsidP="003E11A0">
      <w:pPr>
        <w:jc w:val="both"/>
        <w:rPr>
          <w:rFonts w:ascii="Arial Black" w:hAnsi="Arial Black"/>
          <w:b/>
          <w:sz w:val="24"/>
          <w:szCs w:val="24"/>
        </w:rPr>
      </w:pPr>
    </w:p>
    <w:p w:rsidR="00380DA4" w:rsidRPr="00A47069" w:rsidRDefault="00380DA4" w:rsidP="003E11A0">
      <w:pPr>
        <w:jc w:val="both"/>
        <w:rPr>
          <w:rFonts w:ascii="Arial Black" w:hAnsi="Arial Black"/>
          <w:b/>
          <w:sz w:val="24"/>
          <w:szCs w:val="24"/>
        </w:rPr>
      </w:pPr>
    </w:p>
    <w:p w:rsidR="00380DA4" w:rsidRPr="00A47069" w:rsidRDefault="00380DA4" w:rsidP="003E11A0">
      <w:pPr>
        <w:jc w:val="both"/>
        <w:rPr>
          <w:rFonts w:ascii="Arial Black" w:hAnsi="Arial Black"/>
          <w:b/>
          <w:sz w:val="24"/>
          <w:szCs w:val="24"/>
        </w:rPr>
      </w:pPr>
    </w:p>
    <w:p w:rsidR="00380DA4" w:rsidRPr="00A47069" w:rsidRDefault="00380DA4" w:rsidP="003E11A0">
      <w:pPr>
        <w:numPr>
          <w:ilvl w:val="0"/>
          <w:numId w:val="6"/>
        </w:numPr>
        <w:spacing w:after="0" w:line="240" w:lineRule="auto"/>
        <w:jc w:val="both"/>
        <w:rPr>
          <w:rFonts w:ascii="Arial" w:hAnsi="Arial"/>
          <w:sz w:val="24"/>
          <w:szCs w:val="24"/>
        </w:rPr>
      </w:pPr>
      <w:r w:rsidRPr="00A47069">
        <w:rPr>
          <w:rFonts w:ascii="Arial" w:hAnsi="Arial"/>
          <w:sz w:val="24"/>
          <w:szCs w:val="24"/>
        </w:rPr>
        <w:t>François Tambi KABORE, consultant senior, Chef de mission</w:t>
      </w:r>
    </w:p>
    <w:p w:rsidR="00380DA4" w:rsidRPr="00A47069" w:rsidRDefault="00380DA4" w:rsidP="003E11A0">
      <w:pPr>
        <w:numPr>
          <w:ilvl w:val="0"/>
          <w:numId w:val="6"/>
        </w:numPr>
        <w:spacing w:after="0" w:line="240" w:lineRule="auto"/>
        <w:jc w:val="both"/>
        <w:rPr>
          <w:rFonts w:ascii="Arial" w:hAnsi="Arial"/>
          <w:sz w:val="24"/>
          <w:szCs w:val="24"/>
        </w:rPr>
      </w:pPr>
      <w:r w:rsidRPr="00A47069">
        <w:rPr>
          <w:rFonts w:ascii="Arial" w:hAnsi="Arial"/>
          <w:sz w:val="24"/>
          <w:szCs w:val="24"/>
        </w:rPr>
        <w:t>Michel Tindaogo KABORE, consultant associé, expert en développement local ;</w:t>
      </w:r>
    </w:p>
    <w:p w:rsidR="00380DA4" w:rsidRPr="00A47069" w:rsidRDefault="00380DA4" w:rsidP="003E11A0">
      <w:pPr>
        <w:numPr>
          <w:ilvl w:val="0"/>
          <w:numId w:val="6"/>
        </w:numPr>
        <w:spacing w:after="0" w:line="240" w:lineRule="auto"/>
        <w:jc w:val="both"/>
        <w:rPr>
          <w:rFonts w:ascii="Arial" w:hAnsi="Arial"/>
          <w:sz w:val="24"/>
          <w:szCs w:val="24"/>
        </w:rPr>
      </w:pPr>
      <w:r w:rsidRPr="00A47069">
        <w:rPr>
          <w:rFonts w:ascii="Arial" w:hAnsi="Arial"/>
          <w:sz w:val="24"/>
          <w:szCs w:val="24"/>
        </w:rPr>
        <w:t>Soungalo TRAORE, consultant associé, expert en développement rural.</w:t>
      </w:r>
    </w:p>
    <w:p w:rsidR="00393161" w:rsidRPr="00A47069" w:rsidRDefault="00380DA4" w:rsidP="003E11A0">
      <w:pPr>
        <w:jc w:val="both"/>
        <w:rPr>
          <w:b/>
          <w:sz w:val="24"/>
          <w:szCs w:val="24"/>
        </w:rPr>
      </w:pPr>
      <w:r w:rsidRPr="00A47069">
        <w:rPr>
          <w:b/>
          <w:sz w:val="24"/>
          <w:szCs w:val="24"/>
        </w:rPr>
        <w:br w:type="page"/>
      </w:r>
    </w:p>
    <w:p w:rsidR="00F04ABA" w:rsidRDefault="008C1D96" w:rsidP="00493E66">
      <w:pPr>
        <w:pStyle w:val="Titre1"/>
      </w:pPr>
      <w:bookmarkStart w:id="0" w:name="_Toc356208753"/>
      <w:r w:rsidRPr="00A47069">
        <w:lastRenderedPageBreak/>
        <w:t>REMERCIEMENTS</w:t>
      </w:r>
      <w:bookmarkEnd w:id="0"/>
    </w:p>
    <w:p w:rsidR="008C1D96" w:rsidRPr="00F04ABA" w:rsidRDefault="008C1D96" w:rsidP="00F04ABA"/>
    <w:p w:rsidR="008C1D96" w:rsidRDefault="008C1D96" w:rsidP="00F70BD5">
      <w:pPr>
        <w:spacing w:after="0" w:line="240" w:lineRule="auto"/>
        <w:jc w:val="both"/>
      </w:pPr>
      <w:r w:rsidRPr="006265C9">
        <w:t>L’équipe d’évaluation souhaite exprimer ses remerciements à l’ensemble des Institutions et des personnes rencontrées : le Secrétaire général du Ministère</w:t>
      </w:r>
      <w:r w:rsidR="0095335F" w:rsidRPr="006265C9">
        <w:t xml:space="preserve"> de </w:t>
      </w:r>
      <w:r w:rsidRPr="006265C9">
        <w:t xml:space="preserve">l’Environnement et du Développement durable, Président du Comité de Pilotage du Projet, le Directeur Général de la Météorologie, le Secrétaire Permanent du SP/CONEDD, les Directeurs Régionaux, provinciaux de l’Agriculture et de l’Hydraulique, des </w:t>
      </w:r>
      <w:r w:rsidR="00393161" w:rsidRPr="006265C9">
        <w:t>R</w:t>
      </w:r>
      <w:r w:rsidRPr="006265C9">
        <w:t>essources Animales, de l’Environnement et du Développement Durableet</w:t>
      </w:r>
      <w:r w:rsidR="005F17D9" w:rsidRPr="006265C9">
        <w:t xml:space="preserve"> les agents </w:t>
      </w:r>
      <w:r w:rsidRPr="006265C9">
        <w:t xml:space="preserve">de ces Directions, </w:t>
      </w:r>
      <w:r w:rsidR="0095335F" w:rsidRPr="006265C9">
        <w:t>les VNU et le facilitateur</w:t>
      </w:r>
      <w:r w:rsidR="005F17D9" w:rsidRPr="006265C9">
        <w:t xml:space="preserve"> chargés des villages pilotes. </w:t>
      </w:r>
      <w:r w:rsidRPr="006265C9">
        <w:t>Elle n’oublie pas les Maires des communes abritant les villages pilotes qui ont, malgré leurs calendriers chargés, accepté de nous entretenir de la mise en œuvre du Projet.</w:t>
      </w:r>
    </w:p>
    <w:p w:rsidR="00F70BD5" w:rsidRPr="006265C9" w:rsidRDefault="00F70BD5" w:rsidP="00F70BD5">
      <w:pPr>
        <w:spacing w:after="0" w:line="240" w:lineRule="auto"/>
        <w:jc w:val="both"/>
      </w:pPr>
    </w:p>
    <w:p w:rsidR="008C1D96" w:rsidRDefault="008C1D96" w:rsidP="00F70BD5">
      <w:pPr>
        <w:spacing w:after="0" w:line="240" w:lineRule="auto"/>
        <w:jc w:val="both"/>
      </w:pPr>
      <w:r w:rsidRPr="006265C9">
        <w:t xml:space="preserve">La mission remercie le Groupe de référence, le Coordonnateur </w:t>
      </w:r>
      <w:r w:rsidR="00393161" w:rsidRPr="006265C9">
        <w:t>National</w:t>
      </w:r>
      <w:r w:rsidR="006C4449">
        <w:t xml:space="preserve"> </w:t>
      </w:r>
      <w:r w:rsidRPr="006265C9">
        <w:t>du PANA-BF et son équipe pour l’accompagnement et les facilités dont elle a bénéficiées</w:t>
      </w:r>
      <w:r w:rsidR="006C4449">
        <w:t xml:space="preserve"> </w:t>
      </w:r>
      <w:r w:rsidR="006B1E60" w:rsidRPr="006265C9">
        <w:t>durant l’exercice d’</w:t>
      </w:r>
      <w:r w:rsidR="0095335F" w:rsidRPr="006265C9">
        <w:t>évaluation à mi-</w:t>
      </w:r>
      <w:r w:rsidRPr="006265C9">
        <w:t>parcours du projet.</w:t>
      </w:r>
    </w:p>
    <w:p w:rsidR="00F70BD5" w:rsidRPr="006265C9" w:rsidRDefault="00F70BD5" w:rsidP="00F70BD5">
      <w:pPr>
        <w:spacing w:after="0" w:line="240" w:lineRule="auto"/>
        <w:jc w:val="both"/>
      </w:pPr>
    </w:p>
    <w:p w:rsidR="008C1D96" w:rsidRPr="006C07E4" w:rsidRDefault="00380DA4" w:rsidP="00F70BD5">
      <w:pPr>
        <w:spacing w:after="0" w:line="240" w:lineRule="auto"/>
        <w:jc w:val="both"/>
        <w:rPr>
          <w:sz w:val="24"/>
          <w:szCs w:val="24"/>
        </w:rPr>
      </w:pPr>
      <w:r w:rsidRPr="006265C9">
        <w:t>Enfin, l’équipe d’évaluateurs souhaite</w:t>
      </w:r>
      <w:r w:rsidR="008C1D96" w:rsidRPr="006265C9">
        <w:t xml:space="preserve"> remercie</w:t>
      </w:r>
      <w:r w:rsidRPr="006265C9">
        <w:t xml:space="preserve">r </w:t>
      </w:r>
      <w:r w:rsidR="00576775" w:rsidRPr="006265C9">
        <w:t xml:space="preserve">particulièrement </w:t>
      </w:r>
      <w:r w:rsidR="008C1D96" w:rsidRPr="006265C9">
        <w:t xml:space="preserve">les responsables CVD, les conseillers, les chefs de villages, qui n’ont ménagé aucun effort pour assurer la mobilisation </w:t>
      </w:r>
      <w:r w:rsidR="00576775" w:rsidRPr="006265C9">
        <w:t xml:space="preserve">des acteurs </w:t>
      </w:r>
      <w:r w:rsidR="008C1D96" w:rsidRPr="006265C9">
        <w:t>et pour l’accompagner dans les visites de réalisations. Malgré la période charnière de récoltes, les populations et les bénéficiaires se sont mobilisés pour contribuer à rendre plus vivants les succès et les insuffisances de la mise en œuvre du Projet</w:t>
      </w:r>
      <w:r w:rsidR="00576775" w:rsidRPr="006265C9">
        <w:t xml:space="preserve"> à travers leur participation</w:t>
      </w:r>
      <w:r w:rsidRPr="006265C9">
        <w:t xml:space="preserve"> aux débats, la mise à disposition de leurs documents</w:t>
      </w:r>
      <w:r w:rsidR="008C1D96" w:rsidRPr="006265C9">
        <w:t xml:space="preserve"> et pour</w:t>
      </w:r>
      <w:r w:rsidRPr="006265C9">
        <w:t xml:space="preserve"> permettre de visiter librement leurs réalisation</w:t>
      </w:r>
      <w:r w:rsidR="00393161" w:rsidRPr="006265C9">
        <w:t>s</w:t>
      </w:r>
      <w:r w:rsidRPr="006265C9">
        <w:t>.</w:t>
      </w:r>
      <w:r w:rsidR="006C4449">
        <w:t xml:space="preserve"> </w:t>
      </w:r>
      <w:r w:rsidRPr="006265C9">
        <w:t>Qu’ils en soient spécialement remerciés</w:t>
      </w:r>
      <w:r w:rsidRPr="006C07E4">
        <w:rPr>
          <w:sz w:val="24"/>
          <w:szCs w:val="24"/>
        </w:rPr>
        <w:t>.</w:t>
      </w: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A47069" w:rsidRDefault="008C1D96" w:rsidP="003E11A0">
      <w:pPr>
        <w:spacing w:after="240"/>
        <w:jc w:val="both"/>
        <w:outlineLvl w:val="0"/>
        <w:rPr>
          <w:sz w:val="24"/>
          <w:szCs w:val="24"/>
        </w:rPr>
      </w:pPr>
    </w:p>
    <w:p w:rsidR="008C1D96" w:rsidRPr="00A47069" w:rsidRDefault="008C1D96" w:rsidP="003E11A0">
      <w:pPr>
        <w:spacing w:after="240"/>
        <w:jc w:val="both"/>
        <w:outlineLvl w:val="0"/>
        <w:rPr>
          <w:sz w:val="24"/>
          <w:szCs w:val="24"/>
        </w:rPr>
      </w:pPr>
    </w:p>
    <w:p w:rsidR="00380DA4" w:rsidRPr="00A47069" w:rsidRDefault="00380DA4" w:rsidP="003E11A0">
      <w:pPr>
        <w:spacing w:after="240"/>
        <w:jc w:val="both"/>
        <w:outlineLvl w:val="0"/>
        <w:rPr>
          <w:sz w:val="24"/>
          <w:szCs w:val="24"/>
        </w:rPr>
      </w:pPr>
    </w:p>
    <w:p w:rsidR="00380DA4" w:rsidRPr="00A47069" w:rsidRDefault="00380DA4" w:rsidP="003E11A0">
      <w:pPr>
        <w:spacing w:after="240"/>
        <w:jc w:val="both"/>
        <w:outlineLvl w:val="0"/>
        <w:rPr>
          <w:sz w:val="24"/>
          <w:szCs w:val="24"/>
        </w:rPr>
      </w:pPr>
    </w:p>
    <w:p w:rsidR="00605AE9" w:rsidRDefault="00605AE9" w:rsidP="003E11A0">
      <w:pPr>
        <w:spacing w:after="240"/>
        <w:jc w:val="both"/>
        <w:outlineLvl w:val="0"/>
        <w:rPr>
          <w:sz w:val="24"/>
          <w:szCs w:val="24"/>
        </w:rPr>
      </w:pPr>
    </w:p>
    <w:p w:rsidR="00D86DDE" w:rsidRDefault="00D86DDE" w:rsidP="003E11A0">
      <w:pPr>
        <w:spacing w:after="240"/>
        <w:jc w:val="both"/>
        <w:outlineLvl w:val="0"/>
        <w:rPr>
          <w:sz w:val="24"/>
          <w:szCs w:val="24"/>
        </w:rPr>
      </w:pPr>
    </w:p>
    <w:p w:rsidR="00F70BD5" w:rsidRPr="00A47069" w:rsidRDefault="00F70BD5" w:rsidP="003E11A0">
      <w:pPr>
        <w:spacing w:after="240"/>
        <w:jc w:val="both"/>
        <w:outlineLvl w:val="0"/>
        <w:rPr>
          <w:sz w:val="24"/>
          <w:szCs w:val="24"/>
        </w:rPr>
      </w:pPr>
    </w:p>
    <w:p w:rsidR="00F04ABA" w:rsidRDefault="001A73B1" w:rsidP="00493E66">
      <w:pPr>
        <w:pStyle w:val="Titre1"/>
      </w:pPr>
      <w:bookmarkStart w:id="1" w:name="_Toc356208754"/>
      <w:r w:rsidRPr="00A47069">
        <w:lastRenderedPageBreak/>
        <w:t>PREAMBULE</w:t>
      </w:r>
      <w:bookmarkEnd w:id="1"/>
    </w:p>
    <w:p w:rsidR="001A73B1" w:rsidRPr="00F04ABA" w:rsidRDefault="001A73B1" w:rsidP="00F04ABA"/>
    <w:p w:rsidR="001A73B1" w:rsidRPr="006265C9" w:rsidRDefault="001A73B1" w:rsidP="00F70BD5">
      <w:pPr>
        <w:spacing w:after="0" w:line="240" w:lineRule="auto"/>
        <w:jc w:val="both"/>
        <w:rPr>
          <w:color w:val="FF0000"/>
        </w:rPr>
      </w:pPr>
      <w:r w:rsidRPr="006265C9">
        <w:t xml:space="preserve">La mission d’évaluation à mi-parcours du PANA-FEM entamée depuis la </w:t>
      </w:r>
      <w:r w:rsidR="00F241D6" w:rsidRPr="006265C9">
        <w:t>mi-octobre</w:t>
      </w:r>
      <w:r w:rsidRPr="006265C9">
        <w:t xml:space="preserve"> 2012, à Ouagadougou et dans les 3 régions et provinces abritant les villages pilotes (Sahel/Oudalan, Centre Nord/Namentenga et Boucle du Mouhoun/Mouhoun) </w:t>
      </w:r>
      <w:r w:rsidR="006B1E60" w:rsidRPr="006265C9">
        <w:t>s’est achevée le 20 novembre 2012</w:t>
      </w:r>
      <w:r w:rsidR="00FF035C">
        <w:t xml:space="preserve"> </w:t>
      </w:r>
      <w:r w:rsidR="006B1E60" w:rsidRPr="006265C9">
        <w:t>par la transmission de ce rapport provisoire</w:t>
      </w:r>
      <w:r w:rsidRPr="006265C9">
        <w:t>.</w:t>
      </w:r>
    </w:p>
    <w:p w:rsidR="00924D40" w:rsidRPr="006265C9" w:rsidRDefault="001A73B1" w:rsidP="00F70BD5">
      <w:pPr>
        <w:spacing w:after="0" w:line="240" w:lineRule="auto"/>
        <w:jc w:val="both"/>
      </w:pPr>
      <w:r w:rsidRPr="006265C9">
        <w:t>Initialement prévue pour être organisée en 2011, c’est finalement à la période ci-dessus indiquée que celle-ci s’est déroulée</w:t>
      </w:r>
      <w:r w:rsidR="00924D40" w:rsidRPr="006265C9">
        <w:t xml:space="preserve">. Plusieurs raisons </w:t>
      </w:r>
      <w:r w:rsidR="00B3070D" w:rsidRPr="006265C9">
        <w:t xml:space="preserve">liées essentiellement à la mobilisation d’experts internationaux </w:t>
      </w:r>
      <w:r w:rsidR="00924D40" w:rsidRPr="006265C9">
        <w:t>ont été avancées à la mission pour justifier le retard accusé et qui a pour conséquence qu’</w:t>
      </w:r>
      <w:r w:rsidR="00B3070D" w:rsidRPr="006265C9">
        <w:t>elle se déroule pratiquement à une année de la</w:t>
      </w:r>
      <w:r w:rsidR="00924D40" w:rsidRPr="006265C9">
        <w:t xml:space="preserve"> fin officielle de l’exécution du Projet</w:t>
      </w:r>
      <w:r w:rsidR="00924D40" w:rsidRPr="006265C9">
        <w:rPr>
          <w:rStyle w:val="Titre5Car"/>
          <w:rFonts w:eastAsiaTheme="minorEastAsia"/>
          <w:b w:val="0"/>
          <w:i w:val="0"/>
          <w:szCs w:val="22"/>
          <w:vertAlign w:val="superscript"/>
        </w:rPr>
        <w:footnoteReference w:id="2"/>
      </w:r>
      <w:r w:rsidR="00924D40" w:rsidRPr="006265C9">
        <w:t>.</w:t>
      </w:r>
    </w:p>
    <w:p w:rsidR="00512310" w:rsidRPr="006265C9" w:rsidRDefault="00924D40" w:rsidP="00F70BD5">
      <w:pPr>
        <w:spacing w:after="0" w:line="240" w:lineRule="auto"/>
        <w:jc w:val="both"/>
      </w:pPr>
      <w:r w:rsidRPr="006265C9">
        <w:t>Au regard de la nouveauté de la problématique de la résilience à la variabilité et au</w:t>
      </w:r>
      <w:r w:rsidR="006B1E60" w:rsidRPr="006265C9">
        <w:t>x</w:t>
      </w:r>
      <w:r w:rsidRPr="006265C9">
        <w:t xml:space="preserve"> changement</w:t>
      </w:r>
      <w:r w:rsidR="006B1E60" w:rsidRPr="006265C9">
        <w:t>s</w:t>
      </w:r>
      <w:r w:rsidRPr="006265C9">
        <w:t xml:space="preserve"> climatique</w:t>
      </w:r>
      <w:r w:rsidR="006B1E60" w:rsidRPr="006265C9">
        <w:t>s</w:t>
      </w:r>
      <w:r w:rsidRPr="006265C9">
        <w:t>, l’équipe d’évaluateurs</w:t>
      </w:r>
      <w:r w:rsidR="00FF035C">
        <w:t xml:space="preserve"> </w:t>
      </w:r>
      <w:r w:rsidR="001A73B1" w:rsidRPr="006265C9">
        <w:t xml:space="preserve">a </w:t>
      </w:r>
      <w:r w:rsidRPr="006265C9">
        <w:t>tenu à renco</w:t>
      </w:r>
      <w:r w:rsidR="0028585D" w:rsidRPr="006265C9">
        <w:t>ntrer plusieurs acteurs tant à O</w:t>
      </w:r>
      <w:r w:rsidRPr="006265C9">
        <w:t>uagadougou que dans les Régions, provinces et villages. Elle s’est rendu</w:t>
      </w:r>
      <w:r w:rsidR="0028585D" w:rsidRPr="006265C9">
        <w:t>e</w:t>
      </w:r>
      <w:r w:rsidRPr="006265C9">
        <w:t xml:space="preserve"> dans tous les villages pilotes afin de toucher du doigt les différent</w:t>
      </w:r>
      <w:r w:rsidR="00512310" w:rsidRPr="006265C9">
        <w:t>e</w:t>
      </w:r>
      <w:r w:rsidRPr="006265C9">
        <w:t xml:space="preserve">s </w:t>
      </w:r>
      <w:r w:rsidR="00512310" w:rsidRPr="006265C9">
        <w:t xml:space="preserve">réalisations et </w:t>
      </w:r>
      <w:r w:rsidRPr="006265C9">
        <w:t xml:space="preserve">de </w:t>
      </w:r>
      <w:r w:rsidR="006B1E60" w:rsidRPr="006265C9">
        <w:t xml:space="preserve">collecter des </w:t>
      </w:r>
      <w:r w:rsidRPr="006265C9">
        <w:t xml:space="preserve">éléments pertinents pour </w:t>
      </w:r>
      <w:r w:rsidR="00512310" w:rsidRPr="006265C9">
        <w:t xml:space="preserve">fonder ses appréciations. </w:t>
      </w:r>
    </w:p>
    <w:p w:rsidR="00512310" w:rsidRPr="006265C9" w:rsidRDefault="00512310" w:rsidP="00F70BD5">
      <w:pPr>
        <w:spacing w:after="0" w:line="240" w:lineRule="auto"/>
        <w:jc w:val="both"/>
      </w:pPr>
      <w:r w:rsidRPr="006265C9">
        <w:t>La mission d’évaluation à mi-parcours est composée de trois experts qui sont :</w:t>
      </w:r>
    </w:p>
    <w:p w:rsidR="006265C9" w:rsidRPr="006265C9" w:rsidRDefault="00512310" w:rsidP="00403FB9">
      <w:pPr>
        <w:pStyle w:val="Paragraphedeliste"/>
        <w:numPr>
          <w:ilvl w:val="0"/>
          <w:numId w:val="29"/>
        </w:numPr>
        <w:spacing w:after="120"/>
        <w:jc w:val="both"/>
      </w:pPr>
      <w:r w:rsidRPr="006265C9">
        <w:t>François Tambi KABORE, expert en évaluation de projet, Chef de mission ;</w:t>
      </w:r>
    </w:p>
    <w:p w:rsidR="006265C9" w:rsidRPr="006265C9" w:rsidRDefault="00512310" w:rsidP="00403FB9">
      <w:pPr>
        <w:pStyle w:val="Paragraphedeliste"/>
        <w:numPr>
          <w:ilvl w:val="0"/>
          <w:numId w:val="29"/>
        </w:numPr>
        <w:spacing w:after="120"/>
        <w:jc w:val="both"/>
      </w:pPr>
      <w:r w:rsidRPr="006265C9">
        <w:t>Michel T. KABORE, expert en développement local ;</w:t>
      </w:r>
    </w:p>
    <w:p w:rsidR="00512310" w:rsidRPr="006265C9" w:rsidRDefault="00512310" w:rsidP="00403FB9">
      <w:pPr>
        <w:pStyle w:val="Paragraphedeliste"/>
        <w:numPr>
          <w:ilvl w:val="0"/>
          <w:numId w:val="29"/>
        </w:numPr>
        <w:spacing w:after="120"/>
        <w:jc w:val="both"/>
      </w:pPr>
      <w:r w:rsidRPr="006265C9">
        <w:t>Soungalo TRAORE, expert en développement rural.</w:t>
      </w:r>
    </w:p>
    <w:p w:rsidR="00F6139C" w:rsidRPr="006265C9" w:rsidRDefault="00CA637D" w:rsidP="00F70BD5">
      <w:pPr>
        <w:spacing w:after="0" w:line="240" w:lineRule="auto"/>
        <w:jc w:val="both"/>
      </w:pPr>
      <w:r w:rsidRPr="00034450">
        <w:t>La mission d’évaluation</w:t>
      </w:r>
      <w:r>
        <w:t xml:space="preserve"> à mi-parcours</w:t>
      </w:r>
      <w:r w:rsidR="00512310" w:rsidRPr="006265C9">
        <w:t xml:space="preserve"> a rencontré un certain nombre de difficultés dont les plus importantes </w:t>
      </w:r>
      <w:r w:rsidR="00286E90" w:rsidRPr="006265C9">
        <w:t xml:space="preserve">se résument comme </w:t>
      </w:r>
      <w:r w:rsidR="0024262B" w:rsidRPr="006265C9">
        <w:t>suit</w:t>
      </w:r>
      <w:r w:rsidR="00512310" w:rsidRPr="006265C9">
        <w:t> :</w:t>
      </w:r>
    </w:p>
    <w:p w:rsidR="00F6139C" w:rsidRPr="006265C9" w:rsidRDefault="00512310" w:rsidP="00F70BD5">
      <w:pPr>
        <w:spacing w:after="0" w:line="240" w:lineRule="auto"/>
        <w:jc w:val="both"/>
      </w:pPr>
      <w:r w:rsidRPr="006265C9">
        <w:t xml:space="preserve">La difficulté d’établissement d’une </w:t>
      </w:r>
      <w:r w:rsidRPr="00034450">
        <w:t xml:space="preserve">chronologie </w:t>
      </w:r>
      <w:r w:rsidR="00CA637D">
        <w:t xml:space="preserve">exacte </w:t>
      </w:r>
      <w:r w:rsidRPr="006265C9">
        <w:t>de</w:t>
      </w:r>
      <w:r w:rsidR="00CA637D">
        <w:t>s réalisations</w:t>
      </w:r>
      <w:r w:rsidRPr="006265C9">
        <w:t xml:space="preserve"> du Projet du fait (i) de l’installation récente de l’équipe de la Coordination Nationale d</w:t>
      </w:r>
      <w:r w:rsidR="007D4C65" w:rsidRPr="006265C9">
        <w:t>u PANA (Coordonnateur et Cadres</w:t>
      </w:r>
      <w:r w:rsidRPr="006265C9">
        <w:t>), du départ de 2 VNU initialement installés au Namentenga et au Mouhoun,</w:t>
      </w:r>
      <w:r w:rsidR="0028585D" w:rsidRPr="006265C9">
        <w:t xml:space="preserve"> l</w:t>
      </w:r>
      <w:r w:rsidR="0095335F" w:rsidRPr="006265C9">
        <w:t>es difficultés organisationnelles pour</w:t>
      </w:r>
      <w:r w:rsidR="00F6139C" w:rsidRPr="006265C9">
        <w:t xml:space="preserve"> rencontrer l’ancien Coordonnateur,…</w:t>
      </w:r>
    </w:p>
    <w:p w:rsidR="00F6139C" w:rsidRPr="006265C9" w:rsidRDefault="00512310" w:rsidP="00F70BD5">
      <w:pPr>
        <w:spacing w:after="0" w:line="240" w:lineRule="auto"/>
        <w:jc w:val="both"/>
      </w:pPr>
      <w:r w:rsidRPr="006265C9">
        <w:t xml:space="preserve">La perturbation du programme des rencontres dans les différentes Régions pour diverses raisons liées </w:t>
      </w:r>
      <w:r w:rsidR="00F6139C" w:rsidRPr="00034450">
        <w:t xml:space="preserve">à </w:t>
      </w:r>
      <w:r w:rsidR="00CA637D" w:rsidRPr="00034450">
        <w:t>un déficit d</w:t>
      </w:r>
      <w:r w:rsidR="00F6139C" w:rsidRPr="00034450">
        <w:t>’information</w:t>
      </w:r>
      <w:r w:rsidR="00F6139C" w:rsidRPr="006265C9">
        <w:t xml:space="preserve"> </w:t>
      </w:r>
      <w:r w:rsidR="00CA637D">
        <w:t xml:space="preserve">dans certains sites et au niveau de certains agents </w:t>
      </w:r>
      <w:r w:rsidR="00F6139C" w:rsidRPr="006265C9">
        <w:t xml:space="preserve">et </w:t>
      </w:r>
      <w:r w:rsidRPr="006265C9">
        <w:t xml:space="preserve">au calendrier </w:t>
      </w:r>
      <w:r w:rsidR="00CA637D">
        <w:t xml:space="preserve">relativement </w:t>
      </w:r>
      <w:r w:rsidR="00286E90" w:rsidRPr="006265C9">
        <w:t>chargé</w:t>
      </w:r>
      <w:r w:rsidR="00FF035C">
        <w:t xml:space="preserve"> </w:t>
      </w:r>
      <w:r w:rsidRPr="006265C9">
        <w:t>de</w:t>
      </w:r>
      <w:r w:rsidR="00CA637D">
        <w:t xml:space="preserve"> certain</w:t>
      </w:r>
      <w:r w:rsidRPr="006265C9">
        <w:t xml:space="preserve">s responsables </w:t>
      </w:r>
      <w:r w:rsidR="00F6139C" w:rsidRPr="006265C9">
        <w:t xml:space="preserve">engagés dans plusieurs activités </w:t>
      </w:r>
      <w:r w:rsidRPr="006265C9">
        <w:t>(Directeurs Région et Provinciaux, Maires,..),</w:t>
      </w:r>
    </w:p>
    <w:p w:rsidR="00F6139C" w:rsidRPr="006265C9" w:rsidRDefault="00512310" w:rsidP="00F70BD5">
      <w:pPr>
        <w:spacing w:after="0" w:line="240" w:lineRule="auto"/>
        <w:jc w:val="both"/>
      </w:pPr>
      <w:r w:rsidRPr="006265C9">
        <w:t>Le temps court pour une bonne maîtrise</w:t>
      </w:r>
      <w:r w:rsidR="00286E90" w:rsidRPr="006265C9">
        <w:t xml:space="preserve"> de la dynamique surtout à Tin A</w:t>
      </w:r>
      <w:r w:rsidRPr="006265C9">
        <w:t xml:space="preserve">koff en lien avec </w:t>
      </w:r>
      <w:r w:rsidR="00F6139C" w:rsidRPr="006265C9">
        <w:t>la période ponctuée de fêtes et de jours fériés.</w:t>
      </w:r>
    </w:p>
    <w:p w:rsidR="00F6139C" w:rsidRPr="006265C9" w:rsidRDefault="00F6139C" w:rsidP="00F70BD5">
      <w:pPr>
        <w:spacing w:after="0" w:line="240" w:lineRule="auto"/>
        <w:jc w:val="both"/>
      </w:pPr>
      <w:r w:rsidRPr="006265C9">
        <w:t>Malgré tout</w:t>
      </w:r>
      <w:r w:rsidR="00286E90" w:rsidRPr="006265C9">
        <w:t>,</w:t>
      </w:r>
      <w:r w:rsidR="001A73B1" w:rsidRPr="006265C9">
        <w:t xml:space="preserve"> la mission </w:t>
      </w:r>
      <w:r w:rsidRPr="006265C9">
        <w:t xml:space="preserve">estime avoir </w:t>
      </w:r>
      <w:r w:rsidR="007D4C65" w:rsidRPr="006265C9">
        <w:t>conduit une évaluation</w:t>
      </w:r>
      <w:r w:rsidRPr="006265C9">
        <w:t xml:space="preserve"> enrichissante tant sur le plan de la conception de ce type de projet </w:t>
      </w:r>
      <w:r w:rsidR="007D4C65" w:rsidRPr="006265C9">
        <w:t xml:space="preserve">que des résultats atteints </w:t>
      </w:r>
      <w:r w:rsidRPr="006265C9">
        <w:t xml:space="preserve">et des solutions aux insuffisances constatées. </w:t>
      </w:r>
    </w:p>
    <w:p w:rsidR="00AB31F1" w:rsidRPr="00B259D3" w:rsidRDefault="00F6139C" w:rsidP="00F70BD5">
      <w:pPr>
        <w:spacing w:after="0" w:line="240" w:lineRule="auto"/>
        <w:jc w:val="both"/>
        <w:rPr>
          <w:szCs w:val="24"/>
        </w:rPr>
      </w:pPr>
      <w:r w:rsidRPr="00B259D3">
        <w:rPr>
          <w:szCs w:val="24"/>
        </w:rPr>
        <w:t>L’exploitation judicieuse des</w:t>
      </w:r>
      <w:r w:rsidR="001A73B1" w:rsidRPr="00B259D3">
        <w:rPr>
          <w:szCs w:val="24"/>
        </w:rPr>
        <w:t xml:space="preserve"> réussites et </w:t>
      </w:r>
      <w:r w:rsidRPr="00B259D3">
        <w:rPr>
          <w:szCs w:val="24"/>
        </w:rPr>
        <w:t>des recommandations faites, la mission pense que le Projet peut réaliser ses objectifs</w:t>
      </w:r>
      <w:r w:rsidR="00576775" w:rsidRPr="00B259D3">
        <w:rPr>
          <w:szCs w:val="24"/>
        </w:rPr>
        <w:t xml:space="preserve"> de manière satisfaisante</w:t>
      </w:r>
      <w:r w:rsidR="000369AB" w:rsidRPr="00B259D3">
        <w:rPr>
          <w:szCs w:val="24"/>
        </w:rPr>
        <w:t>.</w:t>
      </w:r>
    </w:p>
    <w:p w:rsidR="00B259D3" w:rsidRPr="00FF035C" w:rsidRDefault="00B259D3" w:rsidP="003E11A0">
      <w:pPr>
        <w:jc w:val="both"/>
        <w:rPr>
          <w:rFonts w:ascii="Calibri" w:eastAsia="MS PGothic" w:hAnsi="Calibri" w:cstheme="majorBidi"/>
          <w:b/>
          <w:bCs/>
          <w:sz w:val="24"/>
          <w:szCs w:val="24"/>
          <w:lang w:eastAsia="ja-JP"/>
        </w:rPr>
      </w:pPr>
    </w:p>
    <w:p w:rsidR="00403FB9" w:rsidRPr="00FF035C" w:rsidRDefault="00403FB9" w:rsidP="003E11A0">
      <w:pPr>
        <w:jc w:val="both"/>
        <w:rPr>
          <w:rFonts w:ascii="Calibri" w:eastAsia="MS PGothic" w:hAnsi="Calibri" w:cstheme="majorBidi"/>
          <w:b/>
          <w:bCs/>
          <w:sz w:val="24"/>
          <w:szCs w:val="24"/>
          <w:lang w:eastAsia="ja-JP"/>
        </w:rPr>
      </w:pPr>
    </w:p>
    <w:p w:rsidR="00F70BD5" w:rsidRPr="00FF035C" w:rsidRDefault="00F70BD5" w:rsidP="003E11A0">
      <w:pPr>
        <w:jc w:val="both"/>
        <w:rPr>
          <w:rFonts w:ascii="Calibri" w:eastAsia="MS PGothic" w:hAnsi="Calibri" w:cstheme="majorBidi"/>
          <w:b/>
          <w:bCs/>
          <w:sz w:val="24"/>
          <w:szCs w:val="24"/>
          <w:lang w:eastAsia="ja-JP"/>
        </w:rPr>
      </w:pPr>
    </w:p>
    <w:p w:rsidR="00F70BD5" w:rsidRPr="00FF035C" w:rsidRDefault="00F70BD5" w:rsidP="003E11A0">
      <w:pPr>
        <w:jc w:val="both"/>
        <w:rPr>
          <w:rFonts w:ascii="Calibri" w:eastAsia="MS PGothic" w:hAnsi="Calibri" w:cstheme="majorBidi"/>
          <w:b/>
          <w:bCs/>
          <w:sz w:val="24"/>
          <w:szCs w:val="24"/>
          <w:lang w:eastAsia="ja-JP"/>
        </w:rPr>
      </w:pPr>
    </w:p>
    <w:p w:rsidR="00F70BD5" w:rsidRPr="00FF035C" w:rsidRDefault="00F70BD5" w:rsidP="003E11A0">
      <w:pPr>
        <w:jc w:val="both"/>
        <w:rPr>
          <w:rFonts w:ascii="Calibri" w:eastAsia="MS PGothic" w:hAnsi="Calibri" w:cstheme="majorBidi"/>
          <w:b/>
          <w:bCs/>
          <w:sz w:val="24"/>
          <w:szCs w:val="24"/>
          <w:lang w:eastAsia="ja-JP"/>
        </w:rPr>
      </w:pPr>
    </w:p>
    <w:p w:rsidR="00F70BD5" w:rsidRPr="00FF035C" w:rsidRDefault="00F70BD5" w:rsidP="003E11A0">
      <w:pPr>
        <w:jc w:val="both"/>
        <w:rPr>
          <w:rFonts w:ascii="Calibri" w:eastAsia="MS PGothic" w:hAnsi="Calibri" w:cstheme="majorBidi"/>
          <w:b/>
          <w:bCs/>
          <w:sz w:val="24"/>
          <w:szCs w:val="24"/>
          <w:lang w:eastAsia="ja-JP"/>
        </w:rPr>
      </w:pPr>
    </w:p>
    <w:p w:rsidR="00A47069" w:rsidRPr="00FF035C" w:rsidRDefault="00A47069" w:rsidP="003E11A0">
      <w:pPr>
        <w:jc w:val="both"/>
        <w:rPr>
          <w:rFonts w:ascii="Calibri" w:eastAsia="MS PGothic" w:hAnsi="Calibri" w:cstheme="majorBidi"/>
          <w:b/>
          <w:bCs/>
          <w:sz w:val="24"/>
          <w:szCs w:val="24"/>
          <w:lang w:eastAsia="ja-JP"/>
        </w:rPr>
      </w:pPr>
    </w:p>
    <w:p w:rsidR="00401773" w:rsidRDefault="00A47069" w:rsidP="00493E66">
      <w:pPr>
        <w:pStyle w:val="Titre1"/>
      </w:pPr>
      <w:bookmarkStart w:id="2" w:name="_Toc356208755"/>
      <w:r w:rsidRPr="00A47069">
        <w:lastRenderedPageBreak/>
        <w:t>LISTE DES SIGLES ET ACRONYMES</w:t>
      </w:r>
      <w:bookmarkEnd w:id="2"/>
    </w:p>
    <w:p w:rsidR="006265C9" w:rsidRPr="006265C9" w:rsidRDefault="006265C9" w:rsidP="003E11A0">
      <w:pPr>
        <w:jc w:val="both"/>
        <w:rPr>
          <w:lang w:eastAsia="ja-JP"/>
        </w:rPr>
      </w:pPr>
    </w:p>
    <w:tbl>
      <w:tblPr>
        <w:tblStyle w:val="Grilledutableau"/>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1"/>
      </w:tblGrid>
      <w:tr w:rsidR="00F83E87" w:rsidRPr="00A47069">
        <w:tc>
          <w:tcPr>
            <w:tcW w:w="10491" w:type="dxa"/>
          </w:tcPr>
          <w:p w:rsidR="00F83E87" w:rsidRPr="006265C9" w:rsidRDefault="00F83E87" w:rsidP="003E11A0">
            <w:pPr>
              <w:jc w:val="both"/>
              <w:rPr>
                <w:b/>
              </w:rPr>
            </w:pPr>
            <w:r w:rsidRPr="006265C9">
              <w:rPr>
                <w:b/>
              </w:rPr>
              <w:t xml:space="preserve">ACRIC : </w:t>
            </w:r>
            <w:r w:rsidRPr="006265C9">
              <w:t>Appui aux Communes  Rurales et aux initiatives Communautaires</w:t>
            </w:r>
          </w:p>
        </w:tc>
      </w:tr>
      <w:tr w:rsidR="00F83E87" w:rsidRPr="00A47069">
        <w:tc>
          <w:tcPr>
            <w:tcW w:w="10491" w:type="dxa"/>
          </w:tcPr>
          <w:p w:rsidR="00F83E87" w:rsidRPr="006265C9" w:rsidRDefault="00F83E87" w:rsidP="003E11A0">
            <w:pPr>
              <w:jc w:val="both"/>
              <w:rPr>
                <w:b/>
              </w:rPr>
            </w:pPr>
            <w:r w:rsidRPr="006265C9">
              <w:rPr>
                <w:b/>
              </w:rPr>
              <w:t xml:space="preserve">ALM : </w:t>
            </w:r>
            <w:r w:rsidRPr="006265C9">
              <w:t>Adaptive Learning Mechanism</w:t>
            </w:r>
          </w:p>
        </w:tc>
      </w:tr>
      <w:tr w:rsidR="00F83E87" w:rsidRPr="00A47069">
        <w:tc>
          <w:tcPr>
            <w:tcW w:w="10491" w:type="dxa"/>
          </w:tcPr>
          <w:p w:rsidR="00F83E87" w:rsidRPr="006265C9" w:rsidRDefault="00F83E87" w:rsidP="003E11A0">
            <w:pPr>
              <w:jc w:val="both"/>
              <w:rPr>
                <w:b/>
              </w:rPr>
            </w:pPr>
            <w:r w:rsidRPr="006265C9">
              <w:rPr>
                <w:b/>
              </w:rPr>
              <w:t>ATAD :</w:t>
            </w:r>
            <w:r w:rsidR="00F91273" w:rsidRPr="006265C9">
              <w:t>Alliance Technique d’Aide au Développement</w:t>
            </w:r>
          </w:p>
        </w:tc>
      </w:tr>
      <w:tr w:rsidR="00F83E87" w:rsidRPr="00A47069">
        <w:tc>
          <w:tcPr>
            <w:tcW w:w="10491" w:type="dxa"/>
          </w:tcPr>
          <w:p w:rsidR="00F83E87" w:rsidRPr="006265C9" w:rsidRDefault="00F83E87" w:rsidP="003E11A0">
            <w:pPr>
              <w:jc w:val="both"/>
              <w:rPr>
                <w:b/>
              </w:rPr>
            </w:pPr>
            <w:r w:rsidRPr="006265C9">
              <w:rPr>
                <w:b/>
              </w:rPr>
              <w:t xml:space="preserve">BKF : </w:t>
            </w:r>
            <w:r w:rsidRPr="006265C9">
              <w:t>Burkina Faso</w:t>
            </w:r>
          </w:p>
        </w:tc>
      </w:tr>
      <w:tr w:rsidR="00F83E87" w:rsidRPr="00A47069">
        <w:tc>
          <w:tcPr>
            <w:tcW w:w="10491" w:type="dxa"/>
          </w:tcPr>
          <w:p w:rsidR="00F83E87" w:rsidRPr="006265C9" w:rsidRDefault="00F83E87" w:rsidP="003E11A0">
            <w:pPr>
              <w:tabs>
                <w:tab w:val="num" w:pos="567"/>
              </w:tabs>
              <w:jc w:val="both"/>
            </w:pPr>
            <w:r w:rsidRPr="006265C9">
              <w:rPr>
                <w:b/>
              </w:rPr>
              <w:t>CC:</w:t>
            </w:r>
            <w:r w:rsidRPr="006265C9">
              <w:rPr>
                <w:b/>
              </w:rPr>
              <w:tab/>
            </w:r>
            <w:r w:rsidRPr="006265C9">
              <w:t>Changement Climatique</w:t>
            </w:r>
          </w:p>
        </w:tc>
      </w:tr>
      <w:tr w:rsidR="00F83E87" w:rsidRPr="00A47069">
        <w:tc>
          <w:tcPr>
            <w:tcW w:w="10491" w:type="dxa"/>
          </w:tcPr>
          <w:p w:rsidR="00F83E87" w:rsidRPr="006265C9" w:rsidRDefault="00F83E87" w:rsidP="003E11A0">
            <w:pPr>
              <w:tabs>
                <w:tab w:val="num" w:pos="567"/>
              </w:tabs>
              <w:jc w:val="both"/>
            </w:pPr>
            <w:r w:rsidRPr="006265C9">
              <w:rPr>
                <w:b/>
              </w:rPr>
              <w:t>CCNUCC</w:t>
            </w:r>
            <w:r w:rsidR="009D3147" w:rsidRPr="006265C9">
              <w:t xml:space="preserve"> : </w:t>
            </w:r>
            <w:r w:rsidRPr="006265C9">
              <w:t xml:space="preserve">Convention Cadre des Nations Unies sur les Changements Climatiques </w:t>
            </w:r>
          </w:p>
        </w:tc>
      </w:tr>
      <w:tr w:rsidR="00F83E87" w:rsidRPr="00A47069">
        <w:tc>
          <w:tcPr>
            <w:tcW w:w="10491" w:type="dxa"/>
          </w:tcPr>
          <w:p w:rsidR="00F83E87" w:rsidRPr="006265C9" w:rsidRDefault="00F83E87" w:rsidP="003E11A0">
            <w:pPr>
              <w:tabs>
                <w:tab w:val="num" w:pos="567"/>
              </w:tabs>
              <w:jc w:val="both"/>
              <w:rPr>
                <w:b/>
              </w:rPr>
            </w:pPr>
            <w:r w:rsidRPr="006265C9">
              <w:rPr>
                <w:b/>
              </w:rPr>
              <w:t xml:space="preserve">CPAF : </w:t>
            </w:r>
            <w:r w:rsidRPr="006265C9">
              <w:t>Centre Permanant d’Alphabétisation Fonctionnelle</w:t>
            </w:r>
          </w:p>
        </w:tc>
      </w:tr>
      <w:tr w:rsidR="00F83E87" w:rsidRPr="00A47069">
        <w:tc>
          <w:tcPr>
            <w:tcW w:w="10491" w:type="dxa"/>
          </w:tcPr>
          <w:p w:rsidR="00F83E87" w:rsidRPr="006265C9" w:rsidRDefault="00F83E87" w:rsidP="003E11A0">
            <w:pPr>
              <w:jc w:val="both"/>
            </w:pPr>
            <w:r w:rsidRPr="006265C9">
              <w:rPr>
                <w:b/>
              </w:rPr>
              <w:t xml:space="preserve">CPP : </w:t>
            </w:r>
            <w:r w:rsidRPr="006265C9">
              <w:t>Country Program Partenership(Programme  dePartenariat de Pays pour la gestion durabledes terres)</w:t>
            </w:r>
          </w:p>
        </w:tc>
      </w:tr>
      <w:tr w:rsidR="00F83E87" w:rsidRPr="00A47069">
        <w:tc>
          <w:tcPr>
            <w:tcW w:w="10491" w:type="dxa"/>
          </w:tcPr>
          <w:p w:rsidR="00F83E87" w:rsidRPr="006265C9" w:rsidRDefault="00F83E87" w:rsidP="003E11A0">
            <w:pPr>
              <w:jc w:val="both"/>
              <w:rPr>
                <w:b/>
              </w:rPr>
            </w:pPr>
            <w:r w:rsidRPr="006265C9">
              <w:rPr>
                <w:b/>
              </w:rPr>
              <w:t xml:space="preserve">CONEDD : </w:t>
            </w:r>
            <w:r w:rsidRPr="006265C9">
              <w:t>Conseil National pour l’Environnement et le Développement Durable</w:t>
            </w:r>
          </w:p>
        </w:tc>
      </w:tr>
      <w:tr w:rsidR="00F83E87" w:rsidRPr="00A47069">
        <w:tc>
          <w:tcPr>
            <w:tcW w:w="10491" w:type="dxa"/>
          </w:tcPr>
          <w:p w:rsidR="00F83E87" w:rsidRPr="006265C9" w:rsidRDefault="00F83E87" w:rsidP="003E11A0">
            <w:pPr>
              <w:jc w:val="both"/>
              <w:rPr>
                <w:b/>
              </w:rPr>
            </w:pPr>
            <w:r w:rsidRPr="006265C9">
              <w:rPr>
                <w:b/>
              </w:rPr>
              <w:t xml:space="preserve">COPIL : </w:t>
            </w:r>
            <w:r w:rsidRPr="006265C9">
              <w:t>Comité de Pilotage</w:t>
            </w:r>
          </w:p>
        </w:tc>
      </w:tr>
      <w:tr w:rsidR="00F83E87" w:rsidRPr="00A47069">
        <w:tc>
          <w:tcPr>
            <w:tcW w:w="10491" w:type="dxa"/>
          </w:tcPr>
          <w:p w:rsidR="00F83E87" w:rsidRPr="006265C9" w:rsidRDefault="00F83E87" w:rsidP="003E11A0">
            <w:pPr>
              <w:jc w:val="both"/>
              <w:rPr>
                <w:b/>
              </w:rPr>
            </w:pPr>
            <w:r w:rsidRPr="006265C9">
              <w:rPr>
                <w:b/>
              </w:rPr>
              <w:t xml:space="preserve">CSMOD : </w:t>
            </w:r>
            <w:r w:rsidR="000369AB" w:rsidRPr="006265C9">
              <w:t>Cadre Stratégique de Mise en œuvre</w:t>
            </w:r>
            <w:r w:rsidRPr="006265C9">
              <w:t xml:space="preserve"> de la Décentralisation</w:t>
            </w:r>
          </w:p>
        </w:tc>
      </w:tr>
      <w:tr w:rsidR="00F83E87" w:rsidRPr="00A47069">
        <w:tc>
          <w:tcPr>
            <w:tcW w:w="10491" w:type="dxa"/>
          </w:tcPr>
          <w:p w:rsidR="00F83E87" w:rsidRPr="006265C9" w:rsidRDefault="00F83E87" w:rsidP="003E11A0">
            <w:pPr>
              <w:jc w:val="both"/>
              <w:rPr>
                <w:b/>
              </w:rPr>
            </w:pPr>
            <w:r w:rsidRPr="006265C9">
              <w:rPr>
                <w:rFonts w:eastAsia="MS PGothic"/>
                <w:b/>
                <w:lang w:eastAsia="ja-JP"/>
              </w:rPr>
              <w:t xml:space="preserve">CVD : </w:t>
            </w:r>
            <w:r w:rsidRPr="006265C9">
              <w:rPr>
                <w:rFonts w:eastAsia="MS PGothic"/>
                <w:lang w:eastAsia="ja-JP"/>
              </w:rPr>
              <w:t>Conseil Villageois de Développement</w:t>
            </w:r>
          </w:p>
        </w:tc>
      </w:tr>
      <w:tr w:rsidR="00F83E87" w:rsidRPr="00A47069">
        <w:tc>
          <w:tcPr>
            <w:tcW w:w="10491" w:type="dxa"/>
          </w:tcPr>
          <w:p w:rsidR="00F83E87" w:rsidRPr="006265C9" w:rsidRDefault="00F83E87" w:rsidP="003E11A0">
            <w:pPr>
              <w:jc w:val="both"/>
              <w:rPr>
                <w:rFonts w:eastAsia="MS PGothic"/>
                <w:b/>
                <w:lang w:eastAsia="ja-JP"/>
              </w:rPr>
            </w:pPr>
            <w:r w:rsidRPr="006265C9">
              <w:rPr>
                <w:b/>
              </w:rPr>
              <w:t xml:space="preserve">DCIME : </w:t>
            </w:r>
            <w:r w:rsidRPr="006265C9">
              <w:t>Division du développement des Compétences, de l’Information et du Monitoring de l’Environnement</w:t>
            </w:r>
          </w:p>
        </w:tc>
      </w:tr>
      <w:tr w:rsidR="00F83E87" w:rsidRPr="00A47069">
        <w:tc>
          <w:tcPr>
            <w:tcW w:w="10491" w:type="dxa"/>
          </w:tcPr>
          <w:p w:rsidR="00F83E87" w:rsidRPr="006265C9" w:rsidRDefault="00F83E87" w:rsidP="003E11A0">
            <w:pPr>
              <w:jc w:val="both"/>
              <w:rPr>
                <w:b/>
              </w:rPr>
            </w:pPr>
            <w:r w:rsidRPr="006265C9">
              <w:rPr>
                <w:b/>
              </w:rPr>
              <w:t xml:space="preserve">DEP : </w:t>
            </w:r>
            <w:r w:rsidRPr="006265C9">
              <w:t>Direction des Etudes et de a Planification</w:t>
            </w:r>
          </w:p>
        </w:tc>
      </w:tr>
      <w:tr w:rsidR="00F83E87" w:rsidRPr="00A47069">
        <w:tc>
          <w:tcPr>
            <w:tcW w:w="10491" w:type="dxa"/>
          </w:tcPr>
          <w:p w:rsidR="00F83E87" w:rsidRPr="006265C9" w:rsidRDefault="00F83E87" w:rsidP="003E11A0">
            <w:pPr>
              <w:jc w:val="both"/>
              <w:rPr>
                <w:rFonts w:eastAsia="MS PGothic"/>
                <w:lang w:eastAsia="ja-JP"/>
              </w:rPr>
            </w:pPr>
            <w:r w:rsidRPr="006265C9">
              <w:rPr>
                <w:rFonts w:eastAsia="MS PGothic"/>
                <w:b/>
                <w:lang w:eastAsia="ja-JP"/>
              </w:rPr>
              <w:t>DGACV</w:t>
            </w:r>
            <w:r w:rsidRPr="006265C9">
              <w:rPr>
                <w:rFonts w:eastAsia="MS PGothic"/>
                <w:lang w:eastAsia="ja-JP"/>
              </w:rPr>
              <w:t> : Direction Générale de l’Aménagement et du Cadre de Vie</w:t>
            </w:r>
          </w:p>
        </w:tc>
      </w:tr>
      <w:tr w:rsidR="00F83E87" w:rsidRPr="00A47069">
        <w:tc>
          <w:tcPr>
            <w:tcW w:w="10491" w:type="dxa"/>
          </w:tcPr>
          <w:p w:rsidR="00F83E87" w:rsidRPr="006265C9" w:rsidRDefault="00F83E87" w:rsidP="003E11A0">
            <w:pPr>
              <w:jc w:val="both"/>
              <w:rPr>
                <w:rFonts w:eastAsia="MS PGothic"/>
                <w:b/>
                <w:lang w:eastAsia="ja-JP"/>
              </w:rPr>
            </w:pPr>
            <w:r w:rsidRPr="006265C9">
              <w:rPr>
                <w:rFonts w:eastAsia="MS PGothic"/>
                <w:b/>
                <w:lang w:eastAsia="ja-JP"/>
              </w:rPr>
              <w:t xml:space="preserve">DP : </w:t>
            </w:r>
            <w:r w:rsidRPr="006265C9">
              <w:rPr>
                <w:rFonts w:eastAsia="MS PGothic"/>
                <w:lang w:eastAsia="ja-JP"/>
              </w:rPr>
              <w:t>Direction Provinciale</w:t>
            </w:r>
          </w:p>
        </w:tc>
      </w:tr>
      <w:tr w:rsidR="00F83E87" w:rsidRPr="00A47069">
        <w:tc>
          <w:tcPr>
            <w:tcW w:w="10491" w:type="dxa"/>
          </w:tcPr>
          <w:p w:rsidR="00F83E87" w:rsidRPr="006265C9" w:rsidRDefault="00F83E87" w:rsidP="003E11A0">
            <w:pPr>
              <w:jc w:val="both"/>
              <w:rPr>
                <w:rFonts w:eastAsia="MS PGothic"/>
                <w:b/>
                <w:lang w:eastAsia="ja-JP"/>
              </w:rPr>
            </w:pPr>
            <w:r w:rsidRPr="006265C9">
              <w:rPr>
                <w:rFonts w:eastAsia="MS PGothic"/>
                <w:b/>
                <w:lang w:eastAsia="ja-JP"/>
              </w:rPr>
              <w:t xml:space="preserve">DR : </w:t>
            </w:r>
            <w:r w:rsidRPr="006265C9">
              <w:rPr>
                <w:rFonts w:eastAsia="MS PGothic"/>
                <w:lang w:eastAsia="ja-JP"/>
              </w:rPr>
              <w:t xml:space="preserve">Direction Régionale </w:t>
            </w:r>
          </w:p>
        </w:tc>
      </w:tr>
      <w:tr w:rsidR="00F83E87" w:rsidRPr="00A47069">
        <w:tc>
          <w:tcPr>
            <w:tcW w:w="10491" w:type="dxa"/>
          </w:tcPr>
          <w:p w:rsidR="00F83E87" w:rsidRPr="006265C9" w:rsidRDefault="00F83E87" w:rsidP="003E11A0">
            <w:pPr>
              <w:jc w:val="both"/>
              <w:rPr>
                <w:rFonts w:eastAsia="MS PGothic"/>
                <w:b/>
                <w:lang w:eastAsia="ja-JP"/>
              </w:rPr>
            </w:pPr>
            <w:r w:rsidRPr="006265C9">
              <w:rPr>
                <w:rFonts w:eastAsia="MS PGothic"/>
                <w:b/>
                <w:lang w:eastAsia="ja-JP"/>
              </w:rPr>
              <w:t>DGM</w:t>
            </w:r>
            <w:r w:rsidR="005E47E4">
              <w:rPr>
                <w:rFonts w:eastAsia="MS PGothic"/>
                <w:b/>
                <w:lang w:eastAsia="ja-JP"/>
              </w:rPr>
              <w:t>ETEO</w:t>
            </w:r>
            <w:r w:rsidRPr="006265C9">
              <w:rPr>
                <w:rFonts w:eastAsia="MS PGothic"/>
                <w:lang w:eastAsia="ja-JP"/>
              </w:rPr>
              <w:t> : Direction Générale de la Météorologie</w:t>
            </w:r>
          </w:p>
        </w:tc>
      </w:tr>
      <w:tr w:rsidR="00F83E87" w:rsidRPr="00A47069">
        <w:tc>
          <w:tcPr>
            <w:tcW w:w="10491" w:type="dxa"/>
          </w:tcPr>
          <w:p w:rsidR="00F83E87" w:rsidRPr="006265C9" w:rsidRDefault="00F83E87" w:rsidP="003E11A0">
            <w:pPr>
              <w:jc w:val="both"/>
              <w:rPr>
                <w:rFonts w:eastAsia="MS PGothic"/>
                <w:b/>
                <w:lang w:eastAsia="ja-JP"/>
              </w:rPr>
            </w:pPr>
            <w:r w:rsidRPr="006265C9">
              <w:rPr>
                <w:rFonts w:eastAsia="MS PGothic"/>
                <w:b/>
                <w:lang w:eastAsia="ja-JP"/>
              </w:rPr>
              <w:t xml:space="preserve">DPAH : </w:t>
            </w:r>
            <w:r w:rsidRPr="006265C9">
              <w:rPr>
                <w:rFonts w:eastAsia="MS PGothic"/>
                <w:lang w:eastAsia="ja-JP"/>
              </w:rPr>
              <w:t>Direction Provinciale  de l’Agriculture et de l’Hydraulique</w:t>
            </w:r>
          </w:p>
        </w:tc>
      </w:tr>
      <w:tr w:rsidR="00F83E87" w:rsidRPr="00A47069">
        <w:tc>
          <w:tcPr>
            <w:tcW w:w="10491" w:type="dxa"/>
          </w:tcPr>
          <w:p w:rsidR="00F83E87" w:rsidRPr="006265C9" w:rsidRDefault="00F83E87" w:rsidP="003E11A0">
            <w:pPr>
              <w:jc w:val="both"/>
              <w:rPr>
                <w:rFonts w:eastAsia="MS PGothic"/>
                <w:b/>
                <w:lang w:eastAsia="ja-JP"/>
              </w:rPr>
            </w:pPr>
            <w:r w:rsidRPr="006265C9">
              <w:rPr>
                <w:rFonts w:eastAsia="MS PGothic"/>
                <w:b/>
                <w:lang w:eastAsia="ja-JP"/>
              </w:rPr>
              <w:t xml:space="preserve">DPEDD : </w:t>
            </w:r>
            <w:r w:rsidRPr="006265C9">
              <w:rPr>
                <w:rFonts w:eastAsia="MS PGothic"/>
                <w:lang w:eastAsia="ja-JP"/>
              </w:rPr>
              <w:t>Direction Provinciale de l’Environnement et du Développement Durable</w:t>
            </w:r>
          </w:p>
        </w:tc>
      </w:tr>
      <w:tr w:rsidR="00F83E87" w:rsidRPr="00A47069">
        <w:tc>
          <w:tcPr>
            <w:tcW w:w="10491" w:type="dxa"/>
          </w:tcPr>
          <w:p w:rsidR="00F83E87" w:rsidRPr="006265C9" w:rsidRDefault="00F83E87" w:rsidP="003E11A0">
            <w:pPr>
              <w:jc w:val="both"/>
              <w:rPr>
                <w:rFonts w:eastAsia="MS PGothic"/>
                <w:b/>
                <w:lang w:eastAsia="ja-JP"/>
              </w:rPr>
            </w:pPr>
            <w:r w:rsidRPr="006265C9">
              <w:rPr>
                <w:rFonts w:eastAsia="MS PGothic"/>
                <w:b/>
                <w:lang w:eastAsia="ja-JP"/>
              </w:rPr>
              <w:t xml:space="preserve">DPRA : </w:t>
            </w:r>
            <w:r w:rsidRPr="006265C9">
              <w:rPr>
                <w:rFonts w:eastAsia="MS PGothic"/>
                <w:lang w:eastAsia="ja-JP"/>
              </w:rPr>
              <w:t>Direction Provinciale des Ressources Animales</w:t>
            </w:r>
          </w:p>
        </w:tc>
      </w:tr>
      <w:tr w:rsidR="00F83E87" w:rsidRPr="00A47069">
        <w:tc>
          <w:tcPr>
            <w:tcW w:w="10491" w:type="dxa"/>
          </w:tcPr>
          <w:p w:rsidR="00F83E87" w:rsidRPr="006265C9" w:rsidRDefault="00F83E87" w:rsidP="003E11A0">
            <w:pPr>
              <w:jc w:val="both"/>
              <w:rPr>
                <w:b/>
              </w:rPr>
            </w:pPr>
            <w:r w:rsidRPr="006265C9">
              <w:rPr>
                <w:rFonts w:eastAsia="MS PGothic"/>
                <w:b/>
                <w:lang w:eastAsia="ja-JP"/>
              </w:rPr>
              <w:t xml:space="preserve">DRAH : </w:t>
            </w:r>
            <w:r w:rsidRPr="006265C9">
              <w:rPr>
                <w:rFonts w:eastAsia="MS PGothic"/>
                <w:lang w:eastAsia="ja-JP"/>
              </w:rPr>
              <w:t>Direction Régionale de l’Agriculture et de l’Hydraulique</w:t>
            </w:r>
          </w:p>
        </w:tc>
      </w:tr>
      <w:tr w:rsidR="00F83E87" w:rsidRPr="00A47069">
        <w:tc>
          <w:tcPr>
            <w:tcW w:w="10491" w:type="dxa"/>
          </w:tcPr>
          <w:p w:rsidR="00F83E87" w:rsidRPr="006265C9" w:rsidRDefault="00F83E87" w:rsidP="003E11A0">
            <w:pPr>
              <w:jc w:val="both"/>
              <w:rPr>
                <w:rFonts w:eastAsia="MS PGothic"/>
                <w:b/>
                <w:lang w:eastAsia="ja-JP"/>
              </w:rPr>
            </w:pPr>
            <w:r w:rsidRPr="006265C9">
              <w:rPr>
                <w:rFonts w:eastAsia="MS PGothic"/>
                <w:b/>
                <w:lang w:eastAsia="ja-JP"/>
              </w:rPr>
              <w:t xml:space="preserve">DREDD : </w:t>
            </w:r>
            <w:r w:rsidRPr="006265C9">
              <w:rPr>
                <w:rFonts w:eastAsia="MS PGothic"/>
                <w:lang w:eastAsia="ja-JP"/>
              </w:rPr>
              <w:t>Direction Régionale de l’Environnement et du Développement Durable</w:t>
            </w:r>
          </w:p>
        </w:tc>
      </w:tr>
      <w:tr w:rsidR="00F83E87" w:rsidRPr="00A47069">
        <w:tc>
          <w:tcPr>
            <w:tcW w:w="10491" w:type="dxa"/>
          </w:tcPr>
          <w:p w:rsidR="00F83E87" w:rsidRPr="006265C9" w:rsidRDefault="00F83E87" w:rsidP="003E11A0">
            <w:pPr>
              <w:jc w:val="both"/>
              <w:rPr>
                <w:rFonts w:eastAsia="MS PGothic"/>
                <w:b/>
                <w:lang w:eastAsia="ja-JP"/>
              </w:rPr>
            </w:pPr>
            <w:r w:rsidRPr="006265C9">
              <w:rPr>
                <w:rFonts w:eastAsia="MS PGothic"/>
                <w:b/>
                <w:lang w:eastAsia="ja-JP"/>
              </w:rPr>
              <w:t xml:space="preserve">DRRA : </w:t>
            </w:r>
            <w:r w:rsidRPr="006265C9">
              <w:rPr>
                <w:rFonts w:eastAsia="MS PGothic"/>
                <w:lang w:eastAsia="ja-JP"/>
              </w:rPr>
              <w:t>Direction Régionale des Ressources Animales</w:t>
            </w:r>
          </w:p>
        </w:tc>
      </w:tr>
      <w:tr w:rsidR="00F83E87" w:rsidRPr="00A47069">
        <w:tc>
          <w:tcPr>
            <w:tcW w:w="10491" w:type="dxa"/>
          </w:tcPr>
          <w:p w:rsidR="00F83E87" w:rsidRPr="006265C9" w:rsidRDefault="00F83E87" w:rsidP="003E11A0">
            <w:pPr>
              <w:jc w:val="both"/>
              <w:rPr>
                <w:b/>
              </w:rPr>
            </w:pPr>
            <w:r w:rsidRPr="006265C9">
              <w:rPr>
                <w:b/>
              </w:rPr>
              <w:t xml:space="preserve">FEM : </w:t>
            </w:r>
            <w:r w:rsidRPr="006265C9">
              <w:t>Fonds de l’Environnement Mondial</w:t>
            </w:r>
          </w:p>
        </w:tc>
      </w:tr>
      <w:tr w:rsidR="00F83E87" w:rsidRPr="00A47069">
        <w:tc>
          <w:tcPr>
            <w:tcW w:w="10491" w:type="dxa"/>
          </w:tcPr>
          <w:p w:rsidR="00F83E87" w:rsidRPr="006265C9" w:rsidRDefault="00F83E87" w:rsidP="003E11A0">
            <w:pPr>
              <w:jc w:val="both"/>
              <w:rPr>
                <w:b/>
              </w:rPr>
            </w:pPr>
            <w:r w:rsidRPr="006265C9">
              <w:rPr>
                <w:b/>
              </w:rPr>
              <w:t xml:space="preserve">FCFA : </w:t>
            </w:r>
            <w:r w:rsidRPr="006265C9">
              <w:t>Franc de la Communauté Financière de l’Afrique</w:t>
            </w:r>
          </w:p>
        </w:tc>
      </w:tr>
      <w:tr w:rsidR="00F83E87" w:rsidRPr="00A47069">
        <w:tc>
          <w:tcPr>
            <w:tcW w:w="10491" w:type="dxa"/>
          </w:tcPr>
          <w:p w:rsidR="00F83E87" w:rsidRPr="006265C9" w:rsidRDefault="00F83E87" w:rsidP="003E11A0">
            <w:pPr>
              <w:jc w:val="both"/>
              <w:rPr>
                <w:b/>
              </w:rPr>
            </w:pPr>
            <w:r w:rsidRPr="006265C9">
              <w:rPr>
                <w:b/>
              </w:rPr>
              <w:t>MAH </w:t>
            </w:r>
            <w:r w:rsidRPr="006265C9">
              <w:t>: Ministère de l’Agriculture et de l’Hydraulique</w:t>
            </w:r>
          </w:p>
        </w:tc>
      </w:tr>
      <w:tr w:rsidR="00F83E87" w:rsidRPr="00A47069">
        <w:tc>
          <w:tcPr>
            <w:tcW w:w="10491" w:type="dxa"/>
          </w:tcPr>
          <w:p w:rsidR="00F83E87" w:rsidRPr="006265C9" w:rsidRDefault="00F83E87" w:rsidP="003E11A0">
            <w:pPr>
              <w:jc w:val="both"/>
              <w:rPr>
                <w:b/>
              </w:rPr>
            </w:pPr>
            <w:r w:rsidRPr="006265C9">
              <w:rPr>
                <w:b/>
              </w:rPr>
              <w:t xml:space="preserve">MEDD : </w:t>
            </w:r>
            <w:r w:rsidRPr="006265C9">
              <w:t>Ministère de l’Environnement et du Développement Durable</w:t>
            </w:r>
          </w:p>
        </w:tc>
      </w:tr>
      <w:tr w:rsidR="00F83E87" w:rsidRPr="00A47069">
        <w:tc>
          <w:tcPr>
            <w:tcW w:w="10491" w:type="dxa"/>
          </w:tcPr>
          <w:p w:rsidR="00F83E87" w:rsidRPr="006265C9" w:rsidRDefault="00F83E87" w:rsidP="003E11A0">
            <w:pPr>
              <w:jc w:val="both"/>
              <w:rPr>
                <w:b/>
              </w:rPr>
            </w:pPr>
            <w:r w:rsidRPr="006265C9">
              <w:rPr>
                <w:b/>
              </w:rPr>
              <w:t>MRA </w:t>
            </w:r>
            <w:r w:rsidRPr="006265C9">
              <w:t>: Ministère des Ressources Animales</w:t>
            </w:r>
          </w:p>
        </w:tc>
      </w:tr>
      <w:tr w:rsidR="00F83E87" w:rsidRPr="00A47069">
        <w:tc>
          <w:tcPr>
            <w:tcW w:w="10491" w:type="dxa"/>
          </w:tcPr>
          <w:p w:rsidR="00F83E87" w:rsidRPr="006265C9" w:rsidRDefault="00F83E87" w:rsidP="003E11A0">
            <w:pPr>
              <w:jc w:val="both"/>
              <w:rPr>
                <w:b/>
              </w:rPr>
            </w:pPr>
            <w:r w:rsidRPr="006265C9">
              <w:rPr>
                <w:b/>
              </w:rPr>
              <w:t>NATURAMA</w:t>
            </w:r>
            <w:r w:rsidR="00F91273" w:rsidRPr="006265C9">
              <w:rPr>
                <w:b/>
              </w:rPr>
              <w:t xml:space="preserve"> : </w:t>
            </w:r>
            <w:r w:rsidR="00F91273" w:rsidRPr="006265C9">
              <w:t>Association des Amis de la Nature</w:t>
            </w:r>
          </w:p>
        </w:tc>
      </w:tr>
      <w:tr w:rsidR="00F83E87" w:rsidRPr="00A47069">
        <w:tc>
          <w:tcPr>
            <w:tcW w:w="10491" w:type="dxa"/>
          </w:tcPr>
          <w:p w:rsidR="00F83E87" w:rsidRPr="006265C9" w:rsidRDefault="00F83E87" w:rsidP="003E11A0">
            <w:pPr>
              <w:jc w:val="both"/>
              <w:rPr>
                <w:b/>
              </w:rPr>
            </w:pPr>
            <w:r w:rsidRPr="006265C9">
              <w:rPr>
                <w:b/>
              </w:rPr>
              <w:t xml:space="preserve">NEX : </w:t>
            </w:r>
            <w:r w:rsidRPr="006265C9">
              <w:t>National Execution (Exécution Nationale)</w:t>
            </w:r>
          </w:p>
        </w:tc>
      </w:tr>
      <w:tr w:rsidR="00F83E87" w:rsidRPr="00A47069">
        <w:tc>
          <w:tcPr>
            <w:tcW w:w="10491" w:type="dxa"/>
          </w:tcPr>
          <w:p w:rsidR="00F83E87" w:rsidRPr="006265C9" w:rsidRDefault="00F83E87" w:rsidP="003E11A0">
            <w:pPr>
              <w:jc w:val="both"/>
              <w:rPr>
                <w:b/>
              </w:rPr>
            </w:pPr>
            <w:r w:rsidRPr="006265C9">
              <w:rPr>
                <w:b/>
              </w:rPr>
              <w:t xml:space="preserve">PANA : </w:t>
            </w:r>
            <w:r w:rsidRPr="006265C9">
              <w:t>Programme d</w:t>
            </w:r>
            <w:r w:rsidR="000369AB" w:rsidRPr="006265C9">
              <w:t xml:space="preserve">’Action  National d’Adaptation, </w:t>
            </w:r>
            <w:r w:rsidRPr="006265C9">
              <w:t xml:space="preserve">à la </w:t>
            </w:r>
            <w:r w:rsidR="000369AB" w:rsidRPr="006265C9">
              <w:t>variabilité et</w:t>
            </w:r>
            <w:r w:rsidR="006265C9">
              <w:t xml:space="preserve"> aux changement</w:t>
            </w:r>
            <w:r w:rsidRPr="006265C9">
              <w:t xml:space="preserve"> climatiques au Burkina Faso</w:t>
            </w:r>
          </w:p>
        </w:tc>
      </w:tr>
      <w:tr w:rsidR="00F83E87" w:rsidRPr="00A47069">
        <w:tc>
          <w:tcPr>
            <w:tcW w:w="10491" w:type="dxa"/>
          </w:tcPr>
          <w:p w:rsidR="00F83E87" w:rsidRPr="006265C9" w:rsidRDefault="00F83E87" w:rsidP="003E11A0">
            <w:pPr>
              <w:jc w:val="both"/>
            </w:pPr>
            <w:r w:rsidRPr="006265C9">
              <w:rPr>
                <w:b/>
              </w:rPr>
              <w:t xml:space="preserve">PAPSA : </w:t>
            </w:r>
            <w:r w:rsidRPr="006265C9">
              <w:t>Projet d’Amélioration de la Productivité Agricole et de la Sécurité Alimentaire</w:t>
            </w:r>
          </w:p>
        </w:tc>
      </w:tr>
      <w:tr w:rsidR="00F83E87" w:rsidRPr="00A47069">
        <w:tc>
          <w:tcPr>
            <w:tcW w:w="10491" w:type="dxa"/>
          </w:tcPr>
          <w:p w:rsidR="00F83E87" w:rsidRPr="006265C9" w:rsidRDefault="00F83E87" w:rsidP="003E11A0">
            <w:pPr>
              <w:jc w:val="both"/>
              <w:rPr>
                <w:b/>
              </w:rPr>
            </w:pPr>
            <w:r w:rsidRPr="006265C9">
              <w:rPr>
                <w:b/>
              </w:rPr>
              <w:t xml:space="preserve">PCD : </w:t>
            </w:r>
            <w:r w:rsidRPr="006265C9">
              <w:t>Plan Communal de Développement</w:t>
            </w:r>
          </w:p>
        </w:tc>
      </w:tr>
      <w:tr w:rsidR="00F83E87" w:rsidRPr="00A47069">
        <w:tc>
          <w:tcPr>
            <w:tcW w:w="10491" w:type="dxa"/>
          </w:tcPr>
          <w:p w:rsidR="00F83E87" w:rsidRPr="006265C9" w:rsidRDefault="00F83E87" w:rsidP="003E11A0">
            <w:pPr>
              <w:jc w:val="both"/>
              <w:rPr>
                <w:b/>
              </w:rPr>
            </w:pPr>
            <w:r w:rsidRPr="006265C9">
              <w:rPr>
                <w:b/>
              </w:rPr>
              <w:t xml:space="preserve">PIF : </w:t>
            </w:r>
            <w:r w:rsidRPr="006265C9">
              <w:t>Projet d’Investissement forestier</w:t>
            </w:r>
          </w:p>
        </w:tc>
      </w:tr>
      <w:tr w:rsidR="00F83E87" w:rsidRPr="00A47069">
        <w:tc>
          <w:tcPr>
            <w:tcW w:w="10491" w:type="dxa"/>
          </w:tcPr>
          <w:p w:rsidR="00F83E87" w:rsidRPr="006265C9" w:rsidRDefault="00F83E87" w:rsidP="003E11A0">
            <w:pPr>
              <w:jc w:val="both"/>
              <w:rPr>
                <w:b/>
              </w:rPr>
            </w:pPr>
            <w:r w:rsidRPr="006265C9">
              <w:rPr>
                <w:b/>
              </w:rPr>
              <w:t>PIR :</w:t>
            </w:r>
            <w:r w:rsidR="005322E0" w:rsidRPr="006265C9">
              <w:t xml:space="preserve">Project </w:t>
            </w:r>
            <w:r w:rsidR="000369AB" w:rsidRPr="006265C9">
              <w:t>Implémentation</w:t>
            </w:r>
            <w:r w:rsidR="005322E0" w:rsidRPr="006265C9">
              <w:t xml:space="preserve"> Report</w:t>
            </w:r>
          </w:p>
        </w:tc>
      </w:tr>
      <w:tr w:rsidR="00F83E87" w:rsidRPr="00A47069">
        <w:tc>
          <w:tcPr>
            <w:tcW w:w="10491" w:type="dxa"/>
          </w:tcPr>
          <w:p w:rsidR="00F83E87" w:rsidRPr="006265C9" w:rsidRDefault="00F83E87" w:rsidP="003E11A0">
            <w:pPr>
              <w:jc w:val="both"/>
              <w:rPr>
                <w:b/>
              </w:rPr>
            </w:pPr>
            <w:r w:rsidRPr="006265C9">
              <w:rPr>
                <w:b/>
              </w:rPr>
              <w:t>PNDD</w:t>
            </w:r>
            <w:r w:rsidRPr="006265C9">
              <w:rPr>
                <w:rStyle w:val="Titre5Car"/>
                <w:rFonts w:eastAsiaTheme="minorEastAsia"/>
                <w:b w:val="0"/>
                <w:szCs w:val="22"/>
              </w:rPr>
              <w:footnoteReference w:id="3"/>
            </w:r>
            <w:r w:rsidRPr="006265C9">
              <w:t xml:space="preserve"> : Politique Nationale de Développement Durable </w:t>
            </w:r>
          </w:p>
        </w:tc>
      </w:tr>
      <w:tr w:rsidR="00F83E87" w:rsidRPr="00A47069">
        <w:tc>
          <w:tcPr>
            <w:tcW w:w="10491" w:type="dxa"/>
          </w:tcPr>
          <w:p w:rsidR="00F83E87" w:rsidRPr="006265C9" w:rsidRDefault="00F83E87" w:rsidP="003E11A0">
            <w:pPr>
              <w:jc w:val="both"/>
              <w:rPr>
                <w:b/>
              </w:rPr>
            </w:pPr>
            <w:r w:rsidRPr="006265C9">
              <w:rPr>
                <w:b/>
              </w:rPr>
              <w:t>PNDEL</w:t>
            </w:r>
            <w:r w:rsidRPr="006265C9">
              <w:t xml:space="preserve"> : Politique Nationale de Développement de l’Elevage </w:t>
            </w:r>
          </w:p>
        </w:tc>
      </w:tr>
      <w:tr w:rsidR="00F83E87" w:rsidRPr="00A47069">
        <w:tc>
          <w:tcPr>
            <w:tcW w:w="10491" w:type="dxa"/>
          </w:tcPr>
          <w:p w:rsidR="00F83E87" w:rsidRPr="006265C9" w:rsidRDefault="00F83E87" w:rsidP="003E11A0">
            <w:pPr>
              <w:jc w:val="both"/>
            </w:pPr>
            <w:r w:rsidRPr="006265C9">
              <w:rPr>
                <w:b/>
              </w:rPr>
              <w:t>PNGT</w:t>
            </w:r>
            <w:r w:rsidRPr="006265C9">
              <w:t> : Programme National de Gestion des Terroirs</w:t>
            </w:r>
          </w:p>
        </w:tc>
      </w:tr>
      <w:tr w:rsidR="00F83E87" w:rsidRPr="00A47069">
        <w:tc>
          <w:tcPr>
            <w:tcW w:w="10491" w:type="dxa"/>
          </w:tcPr>
          <w:p w:rsidR="00F83E87" w:rsidRPr="006265C9" w:rsidRDefault="00F83E87" w:rsidP="003E11A0">
            <w:pPr>
              <w:jc w:val="both"/>
            </w:pPr>
            <w:r w:rsidRPr="006265C9">
              <w:rPr>
                <w:b/>
              </w:rPr>
              <w:t>PNSR</w:t>
            </w:r>
            <w:r w:rsidR="00B3070D" w:rsidRPr="006265C9">
              <w:t> : P</w:t>
            </w:r>
            <w:r w:rsidRPr="006265C9">
              <w:t>rogramme National du Secteur Rural</w:t>
            </w:r>
          </w:p>
        </w:tc>
      </w:tr>
      <w:tr w:rsidR="00F83E87" w:rsidRPr="00A47069">
        <w:tc>
          <w:tcPr>
            <w:tcW w:w="10491" w:type="dxa"/>
          </w:tcPr>
          <w:p w:rsidR="00F83E87" w:rsidRPr="006265C9" w:rsidRDefault="00F83E87" w:rsidP="003E11A0">
            <w:pPr>
              <w:jc w:val="both"/>
              <w:rPr>
                <w:b/>
              </w:rPr>
            </w:pPr>
            <w:r w:rsidRPr="006265C9">
              <w:rPr>
                <w:b/>
              </w:rPr>
              <w:t xml:space="preserve">PNUD : </w:t>
            </w:r>
            <w:r w:rsidRPr="006265C9">
              <w:t>Programme des Nations Unies pour le Développement</w:t>
            </w:r>
          </w:p>
        </w:tc>
      </w:tr>
      <w:tr w:rsidR="00F83E87" w:rsidRPr="00A47069">
        <w:tc>
          <w:tcPr>
            <w:tcW w:w="10491" w:type="dxa"/>
          </w:tcPr>
          <w:p w:rsidR="00F83E87" w:rsidRPr="006265C9" w:rsidRDefault="00F83E87" w:rsidP="003E11A0">
            <w:pPr>
              <w:jc w:val="both"/>
            </w:pPr>
            <w:r w:rsidRPr="006265C9">
              <w:rPr>
                <w:b/>
              </w:rPr>
              <w:t>PRD</w:t>
            </w:r>
            <w:r w:rsidRPr="006265C9">
              <w:t xml:space="preserve"> : Programme Régional de Développement </w:t>
            </w:r>
          </w:p>
        </w:tc>
      </w:tr>
      <w:tr w:rsidR="00F83E87" w:rsidRPr="00A47069">
        <w:tc>
          <w:tcPr>
            <w:tcW w:w="10491" w:type="dxa"/>
          </w:tcPr>
          <w:p w:rsidR="00F83E87" w:rsidRPr="006265C9" w:rsidRDefault="00F83E87" w:rsidP="003E11A0">
            <w:pPr>
              <w:jc w:val="both"/>
              <w:rPr>
                <w:b/>
              </w:rPr>
            </w:pPr>
            <w:r w:rsidRPr="006265C9">
              <w:rPr>
                <w:b/>
              </w:rPr>
              <w:t xml:space="preserve">PRODOC : </w:t>
            </w:r>
            <w:r w:rsidRPr="006265C9">
              <w:t>Document de Projet</w:t>
            </w:r>
          </w:p>
        </w:tc>
      </w:tr>
      <w:tr w:rsidR="00F91273" w:rsidRPr="00A47069">
        <w:tc>
          <w:tcPr>
            <w:tcW w:w="10491" w:type="dxa"/>
          </w:tcPr>
          <w:p w:rsidR="00F91273" w:rsidRPr="006265C9" w:rsidRDefault="00F91273" w:rsidP="003E11A0">
            <w:pPr>
              <w:jc w:val="both"/>
              <w:rPr>
                <w:b/>
              </w:rPr>
            </w:pPr>
            <w:r w:rsidRPr="006265C9">
              <w:rPr>
                <w:b/>
              </w:rPr>
              <w:t xml:space="preserve">PSB : </w:t>
            </w:r>
            <w:r w:rsidRPr="006265C9">
              <w:t>Projet Sahel Burkina</w:t>
            </w:r>
          </w:p>
        </w:tc>
      </w:tr>
      <w:tr w:rsidR="00F83E87" w:rsidRPr="00A47069">
        <w:tc>
          <w:tcPr>
            <w:tcW w:w="10491" w:type="dxa"/>
          </w:tcPr>
          <w:p w:rsidR="00F83E87" w:rsidRPr="006265C9" w:rsidRDefault="00F83E87" w:rsidP="003E11A0">
            <w:pPr>
              <w:jc w:val="both"/>
              <w:rPr>
                <w:b/>
              </w:rPr>
            </w:pPr>
            <w:r w:rsidRPr="006265C9">
              <w:rPr>
                <w:b/>
              </w:rPr>
              <w:t xml:space="preserve">$ : </w:t>
            </w:r>
            <w:r w:rsidRPr="006265C9">
              <w:t>Dollar US</w:t>
            </w:r>
          </w:p>
        </w:tc>
      </w:tr>
      <w:tr w:rsidR="00F83E87" w:rsidRPr="00A47069">
        <w:tc>
          <w:tcPr>
            <w:tcW w:w="10491" w:type="dxa"/>
          </w:tcPr>
          <w:p w:rsidR="00F83E87" w:rsidRPr="006265C9" w:rsidRDefault="00F83E87" w:rsidP="003E11A0">
            <w:pPr>
              <w:jc w:val="both"/>
              <w:rPr>
                <w:b/>
              </w:rPr>
            </w:pPr>
            <w:r w:rsidRPr="006265C9">
              <w:rPr>
                <w:b/>
              </w:rPr>
              <w:t>SCADD</w:t>
            </w:r>
            <w:r w:rsidR="00B3070D" w:rsidRPr="006265C9">
              <w:t xml:space="preserve"> : Stratégie de Croissance Accélérée </w:t>
            </w:r>
            <w:r w:rsidRPr="006265C9">
              <w:t xml:space="preserve">et Développement Durable </w:t>
            </w:r>
          </w:p>
        </w:tc>
      </w:tr>
      <w:tr w:rsidR="00F83E87" w:rsidRPr="00A47069">
        <w:tc>
          <w:tcPr>
            <w:tcW w:w="10491" w:type="dxa"/>
          </w:tcPr>
          <w:p w:rsidR="00F83E87" w:rsidRPr="006265C9" w:rsidRDefault="00F83E87" w:rsidP="003E11A0">
            <w:pPr>
              <w:jc w:val="both"/>
              <w:rPr>
                <w:b/>
              </w:rPr>
            </w:pPr>
            <w:r w:rsidRPr="006265C9">
              <w:rPr>
                <w:b/>
              </w:rPr>
              <w:lastRenderedPageBreak/>
              <w:t>SDR </w:t>
            </w:r>
            <w:r w:rsidRPr="006265C9">
              <w:t>: Stratégie du Développement Rural</w:t>
            </w:r>
          </w:p>
        </w:tc>
      </w:tr>
      <w:tr w:rsidR="00F83E87" w:rsidRPr="00A47069">
        <w:tc>
          <w:tcPr>
            <w:tcW w:w="10491" w:type="dxa"/>
          </w:tcPr>
          <w:p w:rsidR="00F83E87" w:rsidRPr="006265C9" w:rsidRDefault="00F83E87" w:rsidP="003E11A0">
            <w:pPr>
              <w:jc w:val="both"/>
              <w:rPr>
                <w:b/>
              </w:rPr>
            </w:pPr>
            <w:r w:rsidRPr="006265C9">
              <w:rPr>
                <w:b/>
              </w:rPr>
              <w:t xml:space="preserve">SG : </w:t>
            </w:r>
            <w:r w:rsidRPr="006265C9">
              <w:t>Secrétaire Général</w:t>
            </w:r>
          </w:p>
        </w:tc>
      </w:tr>
      <w:tr w:rsidR="00F83E87" w:rsidRPr="00A47069">
        <w:tc>
          <w:tcPr>
            <w:tcW w:w="10491" w:type="dxa"/>
          </w:tcPr>
          <w:p w:rsidR="00F83E87" w:rsidRPr="006265C9" w:rsidRDefault="00F83E87" w:rsidP="003E11A0">
            <w:pPr>
              <w:jc w:val="both"/>
              <w:rPr>
                <w:b/>
              </w:rPr>
            </w:pPr>
            <w:r w:rsidRPr="006265C9">
              <w:rPr>
                <w:b/>
              </w:rPr>
              <w:t xml:space="preserve"> S/P : </w:t>
            </w:r>
            <w:r w:rsidRPr="006265C9">
              <w:t>Secrétaire Permanent ou Secrétariat Permanent</w:t>
            </w:r>
          </w:p>
        </w:tc>
      </w:tr>
      <w:tr w:rsidR="00F83E87" w:rsidRPr="00A47069">
        <w:tc>
          <w:tcPr>
            <w:tcW w:w="10491" w:type="dxa"/>
          </w:tcPr>
          <w:p w:rsidR="00F83E87" w:rsidRPr="006265C9" w:rsidRDefault="00F83E87" w:rsidP="003E11A0">
            <w:pPr>
              <w:jc w:val="both"/>
              <w:rPr>
                <w:b/>
              </w:rPr>
            </w:pPr>
            <w:r w:rsidRPr="006265C9">
              <w:rPr>
                <w:b/>
              </w:rPr>
              <w:t xml:space="preserve">SMART : </w:t>
            </w:r>
            <w:r w:rsidR="005322E0" w:rsidRPr="006265C9">
              <w:t>Spécifique ; Mesurable ; Atteignable ; Raisonnable ; Temporel</w:t>
            </w:r>
          </w:p>
        </w:tc>
      </w:tr>
      <w:tr w:rsidR="00F83E87" w:rsidRPr="00A47069">
        <w:tc>
          <w:tcPr>
            <w:tcW w:w="10491" w:type="dxa"/>
          </w:tcPr>
          <w:p w:rsidR="00F83E87" w:rsidRPr="006265C9" w:rsidRDefault="00F83E87" w:rsidP="003E11A0">
            <w:pPr>
              <w:jc w:val="both"/>
              <w:rPr>
                <w:b/>
              </w:rPr>
            </w:pPr>
            <w:r w:rsidRPr="006265C9">
              <w:rPr>
                <w:b/>
              </w:rPr>
              <w:t xml:space="preserve">TDR : </w:t>
            </w:r>
            <w:r w:rsidRPr="006265C9">
              <w:t>Termes de Référence</w:t>
            </w:r>
          </w:p>
        </w:tc>
      </w:tr>
      <w:tr w:rsidR="00F83E87" w:rsidRPr="00A47069">
        <w:tc>
          <w:tcPr>
            <w:tcW w:w="10491" w:type="dxa"/>
          </w:tcPr>
          <w:p w:rsidR="00F83E87" w:rsidRPr="006265C9" w:rsidRDefault="00F83E87" w:rsidP="003E11A0">
            <w:pPr>
              <w:jc w:val="both"/>
              <w:rPr>
                <w:b/>
              </w:rPr>
            </w:pPr>
            <w:r w:rsidRPr="006265C9">
              <w:rPr>
                <w:rFonts w:eastAsia="MS PGothic"/>
                <w:b/>
                <w:lang w:eastAsia="ja-JP"/>
              </w:rPr>
              <w:t xml:space="preserve">UAT : </w:t>
            </w:r>
            <w:r w:rsidRPr="006265C9">
              <w:rPr>
                <w:rFonts w:eastAsia="MS PGothic"/>
                <w:lang w:eastAsia="ja-JP"/>
              </w:rPr>
              <w:t>Unité d’Animation Technique</w:t>
            </w:r>
          </w:p>
        </w:tc>
      </w:tr>
      <w:tr w:rsidR="00F83E87" w:rsidRPr="00A47069">
        <w:tc>
          <w:tcPr>
            <w:tcW w:w="10491" w:type="dxa"/>
          </w:tcPr>
          <w:p w:rsidR="00F83E87" w:rsidRPr="006265C9" w:rsidRDefault="00F83E87" w:rsidP="003E11A0">
            <w:pPr>
              <w:jc w:val="both"/>
              <w:rPr>
                <w:rFonts w:eastAsia="MS PGothic"/>
                <w:lang w:eastAsia="ja-JP"/>
              </w:rPr>
            </w:pPr>
            <w:r w:rsidRPr="006265C9">
              <w:rPr>
                <w:rFonts w:eastAsia="MS PGothic"/>
                <w:b/>
                <w:lang w:eastAsia="ja-JP"/>
              </w:rPr>
              <w:t xml:space="preserve">UCEC/Sahel : </w:t>
            </w:r>
            <w:r w:rsidRPr="006265C9">
              <w:rPr>
                <w:rFonts w:eastAsia="MS PGothic"/>
                <w:lang w:eastAsia="ja-JP"/>
              </w:rPr>
              <w:t>Union des Caisses d’Epargne et de Crédit du Sahel</w:t>
            </w:r>
          </w:p>
        </w:tc>
      </w:tr>
      <w:tr w:rsidR="00F83E87" w:rsidRPr="00A47069">
        <w:tc>
          <w:tcPr>
            <w:tcW w:w="10491" w:type="dxa"/>
          </w:tcPr>
          <w:p w:rsidR="00F83E87" w:rsidRPr="006265C9" w:rsidRDefault="00F83E87" w:rsidP="003E11A0">
            <w:pPr>
              <w:jc w:val="both"/>
            </w:pPr>
            <w:r w:rsidRPr="006265C9">
              <w:rPr>
                <w:b/>
              </w:rPr>
              <w:t xml:space="preserve">UGP : </w:t>
            </w:r>
            <w:r w:rsidRPr="006265C9">
              <w:t>unité de Gestion du Projet</w:t>
            </w:r>
          </w:p>
        </w:tc>
      </w:tr>
      <w:tr w:rsidR="00F83E87" w:rsidRPr="00A47069">
        <w:tc>
          <w:tcPr>
            <w:tcW w:w="10491" w:type="dxa"/>
          </w:tcPr>
          <w:p w:rsidR="00F83E87" w:rsidRPr="006265C9" w:rsidRDefault="00F83E87" w:rsidP="003E11A0">
            <w:pPr>
              <w:jc w:val="both"/>
              <w:rPr>
                <w:b/>
              </w:rPr>
            </w:pPr>
            <w:r w:rsidRPr="006265C9">
              <w:rPr>
                <w:rFonts w:eastAsia="MS PGothic"/>
                <w:b/>
                <w:lang w:eastAsia="ja-JP"/>
              </w:rPr>
              <w:t>UFR :</w:t>
            </w:r>
            <w:r w:rsidRPr="006265C9">
              <w:rPr>
                <w:rFonts w:eastAsia="MS PGothic"/>
                <w:lang w:eastAsia="ja-JP"/>
              </w:rPr>
              <w:t xml:space="preserve"> Unité de Formation et de Recherches</w:t>
            </w:r>
          </w:p>
        </w:tc>
      </w:tr>
      <w:tr w:rsidR="00F83E87" w:rsidRPr="00A47069">
        <w:tc>
          <w:tcPr>
            <w:tcW w:w="10491" w:type="dxa"/>
          </w:tcPr>
          <w:p w:rsidR="00F83E87" w:rsidRPr="006265C9" w:rsidRDefault="00F83E87" w:rsidP="003E11A0">
            <w:pPr>
              <w:jc w:val="both"/>
              <w:rPr>
                <w:rFonts w:eastAsia="MS PGothic"/>
                <w:b/>
                <w:lang w:eastAsia="ja-JP"/>
              </w:rPr>
            </w:pPr>
            <w:r w:rsidRPr="006265C9">
              <w:rPr>
                <w:rFonts w:eastAsia="MS PGothic"/>
                <w:b/>
                <w:lang w:eastAsia="ja-JP"/>
              </w:rPr>
              <w:t>UICN :</w:t>
            </w:r>
            <w:r w:rsidR="005322E0" w:rsidRPr="006265C9">
              <w:rPr>
                <w:rFonts w:eastAsia="MS PGothic"/>
                <w:lang w:eastAsia="ja-JP"/>
              </w:rPr>
              <w:t>Union Internationale pour la Conservation de la Nature</w:t>
            </w:r>
          </w:p>
        </w:tc>
      </w:tr>
      <w:tr w:rsidR="00F83E87" w:rsidRPr="00A47069">
        <w:tc>
          <w:tcPr>
            <w:tcW w:w="10491" w:type="dxa"/>
          </w:tcPr>
          <w:p w:rsidR="00F83E87" w:rsidRPr="006265C9" w:rsidRDefault="00F83E87" w:rsidP="003E11A0">
            <w:pPr>
              <w:jc w:val="both"/>
              <w:rPr>
                <w:rFonts w:eastAsia="MS PGothic"/>
                <w:b/>
                <w:lang w:eastAsia="ja-JP"/>
              </w:rPr>
            </w:pPr>
            <w:r w:rsidRPr="006265C9">
              <w:rPr>
                <w:rFonts w:eastAsia="MS PGothic"/>
                <w:b/>
                <w:lang w:eastAsia="ja-JP"/>
              </w:rPr>
              <w:t xml:space="preserve">UO : </w:t>
            </w:r>
            <w:r w:rsidRPr="006265C9">
              <w:rPr>
                <w:rFonts w:eastAsia="MS PGothic"/>
                <w:lang w:eastAsia="ja-JP"/>
              </w:rPr>
              <w:t>Université de Ouagadougou</w:t>
            </w:r>
          </w:p>
        </w:tc>
      </w:tr>
      <w:tr w:rsidR="00F83E87" w:rsidRPr="00A47069">
        <w:tc>
          <w:tcPr>
            <w:tcW w:w="10491" w:type="dxa"/>
          </w:tcPr>
          <w:p w:rsidR="00F83E87" w:rsidRPr="006265C9" w:rsidRDefault="00F83E87" w:rsidP="003E11A0">
            <w:pPr>
              <w:jc w:val="both"/>
              <w:rPr>
                <w:rFonts w:eastAsia="MS PGothic"/>
                <w:b/>
                <w:lang w:eastAsia="ja-JP"/>
              </w:rPr>
            </w:pPr>
            <w:r w:rsidRPr="006265C9">
              <w:rPr>
                <w:rFonts w:eastAsia="MS PGothic"/>
                <w:b/>
                <w:lang w:eastAsia="ja-JP"/>
              </w:rPr>
              <w:t>VRA : (</w:t>
            </w:r>
            <w:r w:rsidRPr="006265C9">
              <w:rPr>
                <w:rFonts w:eastAsia="MS PGothic"/>
                <w:lang w:eastAsia="ja-JP"/>
              </w:rPr>
              <w:t>Vulnerability Reduction Assessment</w:t>
            </w:r>
            <w:r w:rsidRPr="006265C9">
              <w:rPr>
                <w:rFonts w:eastAsia="MS PGothic"/>
                <w:b/>
                <w:lang w:eastAsia="ja-JP"/>
              </w:rPr>
              <w:t>) :</w:t>
            </w:r>
            <w:r w:rsidRPr="006265C9">
              <w:rPr>
                <w:rFonts w:cs="Times New Roman"/>
              </w:rPr>
              <w:t xml:space="preserve"> approche de l’Evaluation de la Réduction de la Vulnérabilité (VRA) </w:t>
            </w:r>
          </w:p>
        </w:tc>
      </w:tr>
      <w:tr w:rsidR="00F83E87" w:rsidRPr="00A47069">
        <w:tc>
          <w:tcPr>
            <w:tcW w:w="10491" w:type="dxa"/>
          </w:tcPr>
          <w:p w:rsidR="00F83E87" w:rsidRPr="006265C9" w:rsidRDefault="00F83E87" w:rsidP="003E11A0">
            <w:pPr>
              <w:jc w:val="both"/>
              <w:rPr>
                <w:b/>
              </w:rPr>
            </w:pPr>
            <w:r w:rsidRPr="006265C9">
              <w:rPr>
                <w:b/>
              </w:rPr>
              <w:t xml:space="preserve">VNU : </w:t>
            </w:r>
            <w:r w:rsidRPr="006265C9">
              <w:t>Volontaire des Nations Unies</w:t>
            </w:r>
          </w:p>
        </w:tc>
      </w:tr>
      <w:tr w:rsidR="00F83E87" w:rsidRPr="00A47069">
        <w:tc>
          <w:tcPr>
            <w:tcW w:w="10491" w:type="dxa"/>
          </w:tcPr>
          <w:p w:rsidR="00F83E87" w:rsidRPr="006265C9" w:rsidRDefault="00F83E87" w:rsidP="003E11A0">
            <w:pPr>
              <w:jc w:val="both"/>
            </w:pPr>
            <w:r w:rsidRPr="006265C9">
              <w:rPr>
                <w:b/>
              </w:rPr>
              <w:t>ZATA</w:t>
            </w:r>
            <w:r w:rsidRPr="006265C9">
              <w:t> : Zone d’Appui Technique d’Agriculture</w:t>
            </w:r>
          </w:p>
        </w:tc>
      </w:tr>
      <w:tr w:rsidR="00F83E87" w:rsidRPr="00A47069">
        <w:tc>
          <w:tcPr>
            <w:tcW w:w="10491" w:type="dxa"/>
          </w:tcPr>
          <w:p w:rsidR="00F83E87" w:rsidRPr="006265C9" w:rsidRDefault="00F83E87" w:rsidP="003E11A0">
            <w:pPr>
              <w:jc w:val="both"/>
            </w:pPr>
            <w:r w:rsidRPr="006265C9">
              <w:rPr>
                <w:b/>
              </w:rPr>
              <w:t>ZATE</w:t>
            </w:r>
            <w:r w:rsidRPr="006265C9">
              <w:t> : Zone d’Appui Technique d’Elevage</w:t>
            </w:r>
          </w:p>
        </w:tc>
      </w:tr>
    </w:tbl>
    <w:p w:rsidR="00AB31F1" w:rsidRPr="00A47069" w:rsidRDefault="00AB31F1" w:rsidP="003E11A0">
      <w:pPr>
        <w:spacing w:after="0" w:line="240" w:lineRule="auto"/>
        <w:jc w:val="both"/>
        <w:outlineLvl w:val="0"/>
        <w:rPr>
          <w:b/>
          <w:sz w:val="24"/>
          <w:szCs w:val="24"/>
        </w:rPr>
      </w:pPr>
    </w:p>
    <w:p w:rsidR="00AB31F1" w:rsidRPr="00A47069" w:rsidRDefault="00AB31F1" w:rsidP="003E11A0">
      <w:pPr>
        <w:spacing w:after="0" w:line="240" w:lineRule="auto"/>
        <w:jc w:val="both"/>
        <w:outlineLvl w:val="0"/>
        <w:rPr>
          <w:b/>
          <w:sz w:val="24"/>
          <w:szCs w:val="24"/>
        </w:rPr>
      </w:pPr>
    </w:p>
    <w:p w:rsidR="00F769DA" w:rsidRPr="00A47069" w:rsidRDefault="00F769DA" w:rsidP="003E11A0">
      <w:pPr>
        <w:spacing w:after="0" w:line="240" w:lineRule="auto"/>
        <w:jc w:val="both"/>
        <w:outlineLvl w:val="0"/>
        <w:rPr>
          <w:b/>
          <w:sz w:val="24"/>
          <w:szCs w:val="24"/>
        </w:rPr>
      </w:pPr>
    </w:p>
    <w:p w:rsidR="00F769DA" w:rsidRPr="00A47069" w:rsidRDefault="00F769DA" w:rsidP="003E11A0">
      <w:pPr>
        <w:spacing w:after="0" w:line="240" w:lineRule="auto"/>
        <w:jc w:val="both"/>
        <w:outlineLvl w:val="0"/>
        <w:rPr>
          <w:b/>
          <w:sz w:val="24"/>
          <w:szCs w:val="24"/>
        </w:rPr>
      </w:pPr>
    </w:p>
    <w:p w:rsidR="00F769DA" w:rsidRPr="00A47069" w:rsidRDefault="00F769DA" w:rsidP="003E11A0">
      <w:pPr>
        <w:spacing w:after="0" w:line="240" w:lineRule="auto"/>
        <w:jc w:val="both"/>
        <w:outlineLvl w:val="0"/>
        <w:rPr>
          <w:b/>
          <w:sz w:val="24"/>
          <w:szCs w:val="24"/>
        </w:rPr>
      </w:pPr>
    </w:p>
    <w:p w:rsidR="00F769DA" w:rsidRPr="00A47069" w:rsidRDefault="00F769DA" w:rsidP="003E11A0">
      <w:pPr>
        <w:spacing w:after="0" w:line="240" w:lineRule="auto"/>
        <w:jc w:val="both"/>
        <w:outlineLvl w:val="0"/>
        <w:rPr>
          <w:b/>
          <w:sz w:val="24"/>
          <w:szCs w:val="24"/>
        </w:rPr>
      </w:pPr>
    </w:p>
    <w:p w:rsidR="00F769DA" w:rsidRPr="006265C9" w:rsidRDefault="00F769DA" w:rsidP="003E11A0">
      <w:pPr>
        <w:spacing w:after="0" w:line="240" w:lineRule="auto"/>
        <w:jc w:val="both"/>
        <w:outlineLvl w:val="0"/>
        <w:rPr>
          <w:b/>
        </w:rPr>
      </w:pPr>
    </w:p>
    <w:p w:rsidR="00F769DA" w:rsidRPr="00A47069" w:rsidRDefault="00F769DA" w:rsidP="003E11A0">
      <w:pPr>
        <w:spacing w:after="0" w:line="240" w:lineRule="auto"/>
        <w:jc w:val="both"/>
        <w:outlineLvl w:val="0"/>
        <w:rPr>
          <w:b/>
          <w:sz w:val="24"/>
          <w:szCs w:val="24"/>
        </w:rPr>
      </w:pPr>
    </w:p>
    <w:p w:rsidR="00F769DA" w:rsidRPr="00A47069" w:rsidRDefault="00F769DA" w:rsidP="003E11A0">
      <w:pPr>
        <w:spacing w:after="0" w:line="240" w:lineRule="auto"/>
        <w:jc w:val="both"/>
        <w:outlineLvl w:val="0"/>
        <w:rPr>
          <w:b/>
          <w:sz w:val="24"/>
          <w:szCs w:val="24"/>
        </w:rPr>
      </w:pPr>
    </w:p>
    <w:p w:rsidR="00F769DA" w:rsidRPr="00A47069" w:rsidRDefault="00F769DA" w:rsidP="003E11A0">
      <w:pPr>
        <w:spacing w:after="0" w:line="240" w:lineRule="auto"/>
        <w:jc w:val="both"/>
        <w:outlineLvl w:val="0"/>
        <w:rPr>
          <w:b/>
          <w:sz w:val="24"/>
          <w:szCs w:val="24"/>
        </w:rPr>
      </w:pPr>
    </w:p>
    <w:p w:rsidR="00F769DA" w:rsidRPr="00A47069" w:rsidRDefault="00F769DA" w:rsidP="003E11A0">
      <w:pPr>
        <w:spacing w:after="240"/>
        <w:jc w:val="both"/>
        <w:outlineLvl w:val="0"/>
        <w:rPr>
          <w:b/>
          <w:sz w:val="24"/>
          <w:szCs w:val="24"/>
        </w:rPr>
      </w:pPr>
    </w:p>
    <w:p w:rsidR="00296D8E" w:rsidRPr="00A47069" w:rsidRDefault="00296D8E" w:rsidP="003E11A0">
      <w:pPr>
        <w:spacing w:after="240"/>
        <w:jc w:val="both"/>
        <w:outlineLvl w:val="0"/>
        <w:rPr>
          <w:b/>
          <w:sz w:val="24"/>
          <w:szCs w:val="24"/>
        </w:rPr>
      </w:pPr>
    </w:p>
    <w:p w:rsidR="00296D8E" w:rsidRPr="00A47069" w:rsidRDefault="00296D8E" w:rsidP="003E11A0">
      <w:pPr>
        <w:spacing w:after="240"/>
        <w:jc w:val="both"/>
        <w:outlineLvl w:val="0"/>
        <w:rPr>
          <w:b/>
          <w:sz w:val="24"/>
          <w:szCs w:val="24"/>
        </w:rPr>
      </w:pPr>
    </w:p>
    <w:p w:rsidR="00296D8E" w:rsidRPr="00A47069" w:rsidRDefault="00296D8E" w:rsidP="003E11A0">
      <w:pPr>
        <w:spacing w:after="240"/>
        <w:jc w:val="both"/>
        <w:outlineLvl w:val="0"/>
        <w:rPr>
          <w:b/>
          <w:sz w:val="24"/>
          <w:szCs w:val="24"/>
        </w:rPr>
      </w:pPr>
    </w:p>
    <w:p w:rsidR="00296D8E" w:rsidRPr="00A47069" w:rsidRDefault="00296D8E" w:rsidP="003E11A0">
      <w:pPr>
        <w:spacing w:after="240"/>
        <w:jc w:val="both"/>
        <w:outlineLvl w:val="0"/>
        <w:rPr>
          <w:b/>
          <w:sz w:val="24"/>
          <w:szCs w:val="24"/>
        </w:rPr>
      </w:pPr>
    </w:p>
    <w:p w:rsidR="00296D8E" w:rsidRPr="00A47069" w:rsidRDefault="00296D8E" w:rsidP="003E11A0">
      <w:pPr>
        <w:spacing w:after="240"/>
        <w:jc w:val="both"/>
        <w:outlineLvl w:val="0"/>
        <w:rPr>
          <w:b/>
          <w:sz w:val="24"/>
          <w:szCs w:val="24"/>
        </w:rPr>
      </w:pPr>
    </w:p>
    <w:p w:rsidR="00DA41C5" w:rsidRPr="00A47069" w:rsidRDefault="00DA41C5" w:rsidP="003E11A0">
      <w:pPr>
        <w:spacing w:after="240"/>
        <w:jc w:val="both"/>
        <w:outlineLvl w:val="0"/>
        <w:rPr>
          <w:b/>
          <w:sz w:val="24"/>
          <w:szCs w:val="24"/>
        </w:rPr>
      </w:pPr>
    </w:p>
    <w:p w:rsidR="005755AD" w:rsidRDefault="005755AD" w:rsidP="003E11A0">
      <w:pPr>
        <w:spacing w:after="240"/>
        <w:jc w:val="both"/>
        <w:outlineLvl w:val="0"/>
        <w:rPr>
          <w:b/>
          <w:sz w:val="24"/>
          <w:szCs w:val="24"/>
        </w:rPr>
      </w:pPr>
    </w:p>
    <w:p w:rsidR="006265C9" w:rsidRDefault="006265C9" w:rsidP="003E11A0">
      <w:pPr>
        <w:spacing w:after="240"/>
        <w:jc w:val="both"/>
        <w:outlineLvl w:val="0"/>
        <w:rPr>
          <w:b/>
          <w:sz w:val="24"/>
          <w:szCs w:val="24"/>
        </w:rPr>
      </w:pPr>
    </w:p>
    <w:p w:rsidR="006265C9" w:rsidRDefault="006265C9" w:rsidP="003E11A0">
      <w:pPr>
        <w:spacing w:after="240"/>
        <w:jc w:val="both"/>
        <w:outlineLvl w:val="0"/>
        <w:rPr>
          <w:b/>
          <w:sz w:val="24"/>
          <w:szCs w:val="24"/>
        </w:rPr>
      </w:pPr>
    </w:p>
    <w:p w:rsidR="006265C9" w:rsidRPr="00A47069" w:rsidRDefault="006265C9" w:rsidP="003E11A0">
      <w:pPr>
        <w:spacing w:after="240"/>
        <w:jc w:val="both"/>
        <w:outlineLvl w:val="0"/>
        <w:rPr>
          <w:b/>
          <w:sz w:val="24"/>
          <w:szCs w:val="24"/>
        </w:rPr>
      </w:pPr>
    </w:p>
    <w:p w:rsidR="00DA41C5" w:rsidRPr="00A47069" w:rsidRDefault="00DA41C5" w:rsidP="003E11A0">
      <w:pPr>
        <w:spacing w:after="240"/>
        <w:jc w:val="both"/>
        <w:outlineLvl w:val="0"/>
        <w:rPr>
          <w:b/>
          <w:sz w:val="24"/>
          <w:szCs w:val="24"/>
        </w:rPr>
      </w:pPr>
    </w:p>
    <w:p w:rsidR="001A73B1" w:rsidRPr="00A47069" w:rsidRDefault="00AB31F1" w:rsidP="00493E66">
      <w:pPr>
        <w:pStyle w:val="Titre1"/>
      </w:pPr>
      <w:bookmarkStart w:id="3" w:name="_Toc356208756"/>
      <w:r w:rsidRPr="00A47069">
        <w:lastRenderedPageBreak/>
        <w:t>SOMMAIRE</w:t>
      </w:r>
      <w:bookmarkEnd w:id="3"/>
    </w:p>
    <w:p w:rsidR="00A304D8" w:rsidRPr="00A47069" w:rsidRDefault="00A304D8" w:rsidP="003E11A0">
      <w:pPr>
        <w:spacing w:after="0" w:line="240" w:lineRule="auto"/>
        <w:jc w:val="both"/>
        <w:rPr>
          <w:b/>
          <w:sz w:val="24"/>
          <w:szCs w:val="24"/>
        </w:rPr>
      </w:pPr>
    </w:p>
    <w:p w:rsidR="00F10FC4" w:rsidRDefault="00B63CB4">
      <w:pPr>
        <w:pStyle w:val="TM1"/>
        <w:tabs>
          <w:tab w:val="right" w:leader="dot" w:pos="9203"/>
        </w:tabs>
        <w:rPr>
          <w:b w:val="0"/>
          <w:bCs w:val="0"/>
          <w:caps w:val="0"/>
          <w:noProof/>
          <w:sz w:val="22"/>
          <w:szCs w:val="22"/>
        </w:rPr>
      </w:pPr>
      <w:r w:rsidRPr="00B63CB4">
        <w:rPr>
          <w:b w:val="0"/>
          <w:sz w:val="24"/>
          <w:szCs w:val="24"/>
        </w:rPr>
        <w:fldChar w:fldCharType="begin"/>
      </w:r>
      <w:r w:rsidR="006C07E4" w:rsidRPr="006265C9">
        <w:rPr>
          <w:b w:val="0"/>
          <w:sz w:val="24"/>
          <w:szCs w:val="24"/>
        </w:rPr>
        <w:instrText xml:space="preserve"> TOC \o "1-5" \h \z \u </w:instrText>
      </w:r>
      <w:r w:rsidRPr="00B63CB4">
        <w:rPr>
          <w:b w:val="0"/>
          <w:sz w:val="24"/>
          <w:szCs w:val="24"/>
        </w:rPr>
        <w:fldChar w:fldCharType="separate"/>
      </w:r>
      <w:hyperlink w:anchor="_Toc356208753" w:history="1">
        <w:r w:rsidR="00F10FC4" w:rsidRPr="00471074">
          <w:rPr>
            <w:rStyle w:val="Lienhypertexte"/>
            <w:noProof/>
          </w:rPr>
          <w:t>REMERCIEMENTS</w:t>
        </w:r>
        <w:r w:rsidR="00F10FC4">
          <w:rPr>
            <w:noProof/>
            <w:webHidden/>
          </w:rPr>
          <w:tab/>
        </w:r>
        <w:r>
          <w:rPr>
            <w:noProof/>
            <w:webHidden/>
          </w:rPr>
          <w:fldChar w:fldCharType="begin"/>
        </w:r>
        <w:r w:rsidR="00F10FC4">
          <w:rPr>
            <w:noProof/>
            <w:webHidden/>
          </w:rPr>
          <w:instrText xml:space="preserve"> PAGEREF _Toc356208753 \h </w:instrText>
        </w:r>
        <w:r>
          <w:rPr>
            <w:noProof/>
            <w:webHidden/>
          </w:rPr>
        </w:r>
        <w:r>
          <w:rPr>
            <w:noProof/>
            <w:webHidden/>
          </w:rPr>
          <w:fldChar w:fldCharType="separate"/>
        </w:r>
        <w:r w:rsidR="00441543">
          <w:rPr>
            <w:noProof/>
            <w:webHidden/>
          </w:rPr>
          <w:t>2</w:t>
        </w:r>
        <w:r>
          <w:rPr>
            <w:noProof/>
            <w:webHidden/>
          </w:rPr>
          <w:fldChar w:fldCharType="end"/>
        </w:r>
      </w:hyperlink>
    </w:p>
    <w:p w:rsidR="00F10FC4" w:rsidRDefault="00B63CB4">
      <w:pPr>
        <w:pStyle w:val="TM1"/>
        <w:tabs>
          <w:tab w:val="right" w:leader="dot" w:pos="9203"/>
        </w:tabs>
        <w:rPr>
          <w:b w:val="0"/>
          <w:bCs w:val="0"/>
          <w:caps w:val="0"/>
          <w:noProof/>
          <w:sz w:val="22"/>
          <w:szCs w:val="22"/>
        </w:rPr>
      </w:pPr>
      <w:hyperlink w:anchor="_Toc356208754" w:history="1">
        <w:r w:rsidR="00F10FC4" w:rsidRPr="00471074">
          <w:rPr>
            <w:rStyle w:val="Lienhypertexte"/>
            <w:noProof/>
          </w:rPr>
          <w:t>PREAMBULE</w:t>
        </w:r>
        <w:r w:rsidR="00F10FC4">
          <w:rPr>
            <w:noProof/>
            <w:webHidden/>
          </w:rPr>
          <w:tab/>
        </w:r>
        <w:r>
          <w:rPr>
            <w:noProof/>
            <w:webHidden/>
          </w:rPr>
          <w:fldChar w:fldCharType="begin"/>
        </w:r>
        <w:r w:rsidR="00F10FC4">
          <w:rPr>
            <w:noProof/>
            <w:webHidden/>
          </w:rPr>
          <w:instrText xml:space="preserve"> PAGEREF _Toc356208754 \h </w:instrText>
        </w:r>
        <w:r>
          <w:rPr>
            <w:noProof/>
            <w:webHidden/>
          </w:rPr>
        </w:r>
        <w:r>
          <w:rPr>
            <w:noProof/>
            <w:webHidden/>
          </w:rPr>
          <w:fldChar w:fldCharType="separate"/>
        </w:r>
        <w:r w:rsidR="00441543">
          <w:rPr>
            <w:noProof/>
            <w:webHidden/>
          </w:rPr>
          <w:t>3</w:t>
        </w:r>
        <w:r>
          <w:rPr>
            <w:noProof/>
            <w:webHidden/>
          </w:rPr>
          <w:fldChar w:fldCharType="end"/>
        </w:r>
      </w:hyperlink>
    </w:p>
    <w:p w:rsidR="00F10FC4" w:rsidRDefault="00B63CB4">
      <w:pPr>
        <w:pStyle w:val="TM1"/>
        <w:tabs>
          <w:tab w:val="right" w:leader="dot" w:pos="9203"/>
        </w:tabs>
        <w:rPr>
          <w:b w:val="0"/>
          <w:bCs w:val="0"/>
          <w:caps w:val="0"/>
          <w:noProof/>
          <w:sz w:val="22"/>
          <w:szCs w:val="22"/>
        </w:rPr>
      </w:pPr>
      <w:hyperlink w:anchor="_Toc356208755" w:history="1">
        <w:r w:rsidR="00F10FC4" w:rsidRPr="00471074">
          <w:rPr>
            <w:rStyle w:val="Lienhypertexte"/>
            <w:noProof/>
          </w:rPr>
          <w:t>LISTE DES SIGLES ET ACRONYMES</w:t>
        </w:r>
        <w:r w:rsidR="00F10FC4">
          <w:rPr>
            <w:noProof/>
            <w:webHidden/>
          </w:rPr>
          <w:tab/>
        </w:r>
        <w:r>
          <w:rPr>
            <w:noProof/>
            <w:webHidden/>
          </w:rPr>
          <w:fldChar w:fldCharType="begin"/>
        </w:r>
        <w:r w:rsidR="00F10FC4">
          <w:rPr>
            <w:noProof/>
            <w:webHidden/>
          </w:rPr>
          <w:instrText xml:space="preserve"> PAGEREF _Toc356208755 \h </w:instrText>
        </w:r>
        <w:r>
          <w:rPr>
            <w:noProof/>
            <w:webHidden/>
          </w:rPr>
        </w:r>
        <w:r>
          <w:rPr>
            <w:noProof/>
            <w:webHidden/>
          </w:rPr>
          <w:fldChar w:fldCharType="separate"/>
        </w:r>
        <w:r w:rsidR="00441543">
          <w:rPr>
            <w:noProof/>
            <w:webHidden/>
          </w:rPr>
          <w:t>4</w:t>
        </w:r>
        <w:r>
          <w:rPr>
            <w:noProof/>
            <w:webHidden/>
          </w:rPr>
          <w:fldChar w:fldCharType="end"/>
        </w:r>
      </w:hyperlink>
    </w:p>
    <w:p w:rsidR="00F10FC4" w:rsidRDefault="00B63CB4">
      <w:pPr>
        <w:pStyle w:val="TM1"/>
        <w:tabs>
          <w:tab w:val="right" w:leader="dot" w:pos="9203"/>
        </w:tabs>
        <w:rPr>
          <w:b w:val="0"/>
          <w:bCs w:val="0"/>
          <w:caps w:val="0"/>
          <w:noProof/>
          <w:sz w:val="22"/>
          <w:szCs w:val="22"/>
        </w:rPr>
      </w:pPr>
      <w:hyperlink w:anchor="_Toc356208756" w:history="1">
        <w:r w:rsidR="00F10FC4" w:rsidRPr="00471074">
          <w:rPr>
            <w:rStyle w:val="Lienhypertexte"/>
            <w:noProof/>
          </w:rPr>
          <w:t>SOMMAIRE</w:t>
        </w:r>
        <w:r w:rsidR="00F10FC4">
          <w:rPr>
            <w:noProof/>
            <w:webHidden/>
          </w:rPr>
          <w:tab/>
        </w:r>
        <w:r>
          <w:rPr>
            <w:noProof/>
            <w:webHidden/>
          </w:rPr>
          <w:fldChar w:fldCharType="begin"/>
        </w:r>
        <w:r w:rsidR="00F10FC4">
          <w:rPr>
            <w:noProof/>
            <w:webHidden/>
          </w:rPr>
          <w:instrText xml:space="preserve"> PAGEREF _Toc356208756 \h </w:instrText>
        </w:r>
        <w:r>
          <w:rPr>
            <w:noProof/>
            <w:webHidden/>
          </w:rPr>
        </w:r>
        <w:r>
          <w:rPr>
            <w:noProof/>
            <w:webHidden/>
          </w:rPr>
          <w:fldChar w:fldCharType="separate"/>
        </w:r>
        <w:r w:rsidR="00441543">
          <w:rPr>
            <w:noProof/>
            <w:webHidden/>
          </w:rPr>
          <w:t>6</w:t>
        </w:r>
        <w:r>
          <w:rPr>
            <w:noProof/>
            <w:webHidden/>
          </w:rPr>
          <w:fldChar w:fldCharType="end"/>
        </w:r>
      </w:hyperlink>
    </w:p>
    <w:p w:rsidR="00F10FC4" w:rsidRDefault="00B63CB4">
      <w:pPr>
        <w:pStyle w:val="TM1"/>
        <w:tabs>
          <w:tab w:val="right" w:leader="dot" w:pos="9203"/>
        </w:tabs>
        <w:rPr>
          <w:b w:val="0"/>
          <w:bCs w:val="0"/>
          <w:caps w:val="0"/>
          <w:noProof/>
          <w:sz w:val="22"/>
          <w:szCs w:val="22"/>
        </w:rPr>
      </w:pPr>
      <w:hyperlink w:anchor="_Toc356208757" w:history="1">
        <w:r w:rsidR="00F10FC4" w:rsidRPr="00471074">
          <w:rPr>
            <w:rStyle w:val="Lienhypertexte"/>
            <w:noProof/>
          </w:rPr>
          <w:t>RESUME EXÉCUTIF</w:t>
        </w:r>
        <w:r w:rsidR="00F10FC4">
          <w:rPr>
            <w:noProof/>
            <w:webHidden/>
          </w:rPr>
          <w:tab/>
        </w:r>
        <w:r>
          <w:rPr>
            <w:noProof/>
            <w:webHidden/>
          </w:rPr>
          <w:fldChar w:fldCharType="begin"/>
        </w:r>
        <w:r w:rsidR="00F10FC4">
          <w:rPr>
            <w:noProof/>
            <w:webHidden/>
          </w:rPr>
          <w:instrText xml:space="preserve"> PAGEREF _Toc356208757 \h </w:instrText>
        </w:r>
        <w:r>
          <w:rPr>
            <w:noProof/>
            <w:webHidden/>
          </w:rPr>
        </w:r>
        <w:r>
          <w:rPr>
            <w:noProof/>
            <w:webHidden/>
          </w:rPr>
          <w:fldChar w:fldCharType="separate"/>
        </w:r>
        <w:r w:rsidR="00441543">
          <w:rPr>
            <w:noProof/>
            <w:webHidden/>
          </w:rPr>
          <w:t>8</w:t>
        </w:r>
        <w:r>
          <w:rPr>
            <w:noProof/>
            <w:webHidden/>
          </w:rPr>
          <w:fldChar w:fldCharType="end"/>
        </w:r>
      </w:hyperlink>
    </w:p>
    <w:p w:rsidR="00F10FC4" w:rsidRDefault="00B63CB4">
      <w:pPr>
        <w:pStyle w:val="TM1"/>
        <w:tabs>
          <w:tab w:val="left" w:pos="440"/>
          <w:tab w:val="right" w:leader="dot" w:pos="9203"/>
        </w:tabs>
        <w:rPr>
          <w:b w:val="0"/>
          <w:bCs w:val="0"/>
          <w:caps w:val="0"/>
          <w:noProof/>
          <w:sz w:val="22"/>
          <w:szCs w:val="22"/>
        </w:rPr>
      </w:pPr>
      <w:hyperlink w:anchor="_Toc356208758" w:history="1">
        <w:r w:rsidR="00F10FC4" w:rsidRPr="00471074">
          <w:rPr>
            <w:rStyle w:val="Lienhypertexte"/>
            <w:noProof/>
          </w:rPr>
          <w:t>I.</w:t>
        </w:r>
        <w:r w:rsidR="00F10FC4">
          <w:rPr>
            <w:b w:val="0"/>
            <w:bCs w:val="0"/>
            <w:caps w:val="0"/>
            <w:noProof/>
            <w:sz w:val="22"/>
            <w:szCs w:val="22"/>
          </w:rPr>
          <w:tab/>
        </w:r>
        <w:r w:rsidR="00F10FC4" w:rsidRPr="00471074">
          <w:rPr>
            <w:rStyle w:val="Lienhypertexte"/>
            <w:noProof/>
          </w:rPr>
          <w:t>INTRODUCTION</w:t>
        </w:r>
        <w:r w:rsidR="00F10FC4">
          <w:rPr>
            <w:noProof/>
            <w:webHidden/>
          </w:rPr>
          <w:tab/>
        </w:r>
        <w:r>
          <w:rPr>
            <w:noProof/>
            <w:webHidden/>
          </w:rPr>
          <w:fldChar w:fldCharType="begin"/>
        </w:r>
        <w:r w:rsidR="00F10FC4">
          <w:rPr>
            <w:noProof/>
            <w:webHidden/>
          </w:rPr>
          <w:instrText xml:space="preserve"> PAGEREF _Toc356208758 \h </w:instrText>
        </w:r>
        <w:r>
          <w:rPr>
            <w:noProof/>
            <w:webHidden/>
          </w:rPr>
        </w:r>
        <w:r>
          <w:rPr>
            <w:noProof/>
            <w:webHidden/>
          </w:rPr>
          <w:fldChar w:fldCharType="separate"/>
        </w:r>
        <w:r w:rsidR="00441543">
          <w:rPr>
            <w:noProof/>
            <w:webHidden/>
          </w:rPr>
          <w:t>11</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59" w:history="1">
        <w:r w:rsidR="00F10FC4" w:rsidRPr="00471074">
          <w:rPr>
            <w:rStyle w:val="Lienhypertexte"/>
            <w:noProof/>
          </w:rPr>
          <w:t>1.1.</w:t>
        </w:r>
        <w:r w:rsidR="00F10FC4">
          <w:rPr>
            <w:smallCaps w:val="0"/>
            <w:noProof/>
            <w:sz w:val="22"/>
            <w:szCs w:val="22"/>
          </w:rPr>
          <w:tab/>
        </w:r>
        <w:r w:rsidR="00F10FC4" w:rsidRPr="00471074">
          <w:rPr>
            <w:rStyle w:val="Lienhypertexte"/>
            <w:noProof/>
          </w:rPr>
          <w:t>CONTEXTE DU PROJET</w:t>
        </w:r>
        <w:r w:rsidR="00F10FC4">
          <w:rPr>
            <w:noProof/>
            <w:webHidden/>
          </w:rPr>
          <w:tab/>
        </w:r>
        <w:r>
          <w:rPr>
            <w:noProof/>
            <w:webHidden/>
          </w:rPr>
          <w:fldChar w:fldCharType="begin"/>
        </w:r>
        <w:r w:rsidR="00F10FC4">
          <w:rPr>
            <w:noProof/>
            <w:webHidden/>
          </w:rPr>
          <w:instrText xml:space="preserve"> PAGEREF _Toc356208759 \h </w:instrText>
        </w:r>
        <w:r>
          <w:rPr>
            <w:noProof/>
            <w:webHidden/>
          </w:rPr>
        </w:r>
        <w:r>
          <w:rPr>
            <w:noProof/>
            <w:webHidden/>
          </w:rPr>
          <w:fldChar w:fldCharType="separate"/>
        </w:r>
        <w:r w:rsidR="00441543">
          <w:rPr>
            <w:noProof/>
            <w:webHidden/>
          </w:rPr>
          <w:t>11</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60" w:history="1">
        <w:r w:rsidR="00F10FC4" w:rsidRPr="00471074">
          <w:rPr>
            <w:rStyle w:val="Lienhypertexte"/>
            <w:noProof/>
          </w:rPr>
          <w:t>1.2.</w:t>
        </w:r>
        <w:r w:rsidR="00F10FC4">
          <w:rPr>
            <w:smallCaps w:val="0"/>
            <w:noProof/>
            <w:sz w:val="22"/>
            <w:szCs w:val="22"/>
          </w:rPr>
          <w:tab/>
        </w:r>
        <w:r w:rsidR="00F10FC4" w:rsidRPr="00471074">
          <w:rPr>
            <w:rStyle w:val="Lienhypertexte"/>
            <w:noProof/>
          </w:rPr>
          <w:t>DESCRIPTION DU PROJET</w:t>
        </w:r>
        <w:r w:rsidR="00F10FC4">
          <w:rPr>
            <w:noProof/>
            <w:webHidden/>
          </w:rPr>
          <w:tab/>
        </w:r>
        <w:r>
          <w:rPr>
            <w:noProof/>
            <w:webHidden/>
          </w:rPr>
          <w:fldChar w:fldCharType="begin"/>
        </w:r>
        <w:r w:rsidR="00F10FC4">
          <w:rPr>
            <w:noProof/>
            <w:webHidden/>
          </w:rPr>
          <w:instrText xml:space="preserve"> PAGEREF _Toc356208760 \h </w:instrText>
        </w:r>
        <w:r>
          <w:rPr>
            <w:noProof/>
            <w:webHidden/>
          </w:rPr>
        </w:r>
        <w:r>
          <w:rPr>
            <w:noProof/>
            <w:webHidden/>
          </w:rPr>
          <w:fldChar w:fldCharType="separate"/>
        </w:r>
        <w:r w:rsidR="00441543">
          <w:rPr>
            <w:noProof/>
            <w:webHidden/>
          </w:rPr>
          <w:t>11</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61" w:history="1">
        <w:r w:rsidR="00F10FC4" w:rsidRPr="00471074">
          <w:rPr>
            <w:rStyle w:val="Lienhypertexte"/>
            <w:noProof/>
          </w:rPr>
          <w:t>1.2.1.</w:t>
        </w:r>
        <w:r w:rsidR="00F10FC4">
          <w:rPr>
            <w:i w:val="0"/>
            <w:iCs w:val="0"/>
            <w:noProof/>
            <w:sz w:val="22"/>
            <w:szCs w:val="22"/>
          </w:rPr>
          <w:tab/>
        </w:r>
        <w:r w:rsidR="00F10FC4" w:rsidRPr="00471074">
          <w:rPr>
            <w:rStyle w:val="Lienhypertexte"/>
            <w:noProof/>
          </w:rPr>
          <w:t>- Justification du projet</w:t>
        </w:r>
        <w:r w:rsidR="00F10FC4">
          <w:rPr>
            <w:noProof/>
            <w:webHidden/>
          </w:rPr>
          <w:tab/>
        </w:r>
        <w:r>
          <w:rPr>
            <w:noProof/>
            <w:webHidden/>
          </w:rPr>
          <w:fldChar w:fldCharType="begin"/>
        </w:r>
        <w:r w:rsidR="00F10FC4">
          <w:rPr>
            <w:noProof/>
            <w:webHidden/>
          </w:rPr>
          <w:instrText xml:space="preserve"> PAGEREF _Toc356208761 \h </w:instrText>
        </w:r>
        <w:r>
          <w:rPr>
            <w:noProof/>
            <w:webHidden/>
          </w:rPr>
        </w:r>
        <w:r>
          <w:rPr>
            <w:noProof/>
            <w:webHidden/>
          </w:rPr>
          <w:fldChar w:fldCharType="separate"/>
        </w:r>
        <w:r w:rsidR="00441543">
          <w:rPr>
            <w:noProof/>
            <w:webHidden/>
          </w:rPr>
          <w:t>11</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62" w:history="1">
        <w:r w:rsidR="00F10FC4" w:rsidRPr="00471074">
          <w:rPr>
            <w:rStyle w:val="Lienhypertexte"/>
            <w:noProof/>
          </w:rPr>
          <w:t>1.2.2.</w:t>
        </w:r>
        <w:r w:rsidR="00F10FC4">
          <w:rPr>
            <w:i w:val="0"/>
            <w:iCs w:val="0"/>
            <w:noProof/>
            <w:sz w:val="22"/>
            <w:szCs w:val="22"/>
          </w:rPr>
          <w:tab/>
        </w:r>
        <w:r w:rsidR="00F10FC4" w:rsidRPr="00471074">
          <w:rPr>
            <w:rStyle w:val="Lienhypertexte"/>
            <w:noProof/>
          </w:rPr>
          <w:t>- Objectifs, résultats du projet</w:t>
        </w:r>
        <w:r w:rsidR="00F10FC4">
          <w:rPr>
            <w:noProof/>
            <w:webHidden/>
          </w:rPr>
          <w:tab/>
        </w:r>
        <w:r>
          <w:rPr>
            <w:noProof/>
            <w:webHidden/>
          </w:rPr>
          <w:fldChar w:fldCharType="begin"/>
        </w:r>
        <w:r w:rsidR="00F10FC4">
          <w:rPr>
            <w:noProof/>
            <w:webHidden/>
          </w:rPr>
          <w:instrText xml:space="preserve"> PAGEREF _Toc356208762 \h </w:instrText>
        </w:r>
        <w:r>
          <w:rPr>
            <w:noProof/>
            <w:webHidden/>
          </w:rPr>
        </w:r>
        <w:r>
          <w:rPr>
            <w:noProof/>
            <w:webHidden/>
          </w:rPr>
          <w:fldChar w:fldCharType="separate"/>
        </w:r>
        <w:r w:rsidR="00441543">
          <w:rPr>
            <w:noProof/>
            <w:webHidden/>
          </w:rPr>
          <w:t>12</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63" w:history="1">
        <w:r w:rsidR="00F10FC4" w:rsidRPr="00471074">
          <w:rPr>
            <w:rStyle w:val="Lienhypertexte"/>
            <w:noProof/>
          </w:rPr>
          <w:t>1.3.</w:t>
        </w:r>
        <w:r w:rsidR="00F10FC4">
          <w:rPr>
            <w:smallCaps w:val="0"/>
            <w:noProof/>
            <w:sz w:val="22"/>
            <w:szCs w:val="22"/>
          </w:rPr>
          <w:tab/>
        </w:r>
        <w:r w:rsidR="00F10FC4" w:rsidRPr="00471074">
          <w:rPr>
            <w:rStyle w:val="Lienhypertexte"/>
            <w:noProof/>
          </w:rPr>
          <w:t>BUT DE L’EVALUATION A MI-PARCOURS</w:t>
        </w:r>
        <w:r w:rsidR="00F10FC4">
          <w:rPr>
            <w:noProof/>
            <w:webHidden/>
          </w:rPr>
          <w:tab/>
        </w:r>
        <w:r>
          <w:rPr>
            <w:noProof/>
            <w:webHidden/>
          </w:rPr>
          <w:fldChar w:fldCharType="begin"/>
        </w:r>
        <w:r w:rsidR="00F10FC4">
          <w:rPr>
            <w:noProof/>
            <w:webHidden/>
          </w:rPr>
          <w:instrText xml:space="preserve"> PAGEREF _Toc356208763 \h </w:instrText>
        </w:r>
        <w:r>
          <w:rPr>
            <w:noProof/>
            <w:webHidden/>
          </w:rPr>
        </w:r>
        <w:r>
          <w:rPr>
            <w:noProof/>
            <w:webHidden/>
          </w:rPr>
          <w:fldChar w:fldCharType="separate"/>
        </w:r>
        <w:r w:rsidR="00441543">
          <w:rPr>
            <w:noProof/>
            <w:webHidden/>
          </w:rPr>
          <w:t>13</w:t>
        </w:r>
        <w:r>
          <w:rPr>
            <w:noProof/>
            <w:webHidden/>
          </w:rPr>
          <w:fldChar w:fldCharType="end"/>
        </w:r>
      </w:hyperlink>
    </w:p>
    <w:p w:rsidR="00F10FC4" w:rsidRDefault="00B63CB4">
      <w:pPr>
        <w:pStyle w:val="TM1"/>
        <w:tabs>
          <w:tab w:val="left" w:pos="440"/>
          <w:tab w:val="right" w:leader="dot" w:pos="9203"/>
        </w:tabs>
        <w:rPr>
          <w:b w:val="0"/>
          <w:bCs w:val="0"/>
          <w:caps w:val="0"/>
          <w:noProof/>
          <w:sz w:val="22"/>
          <w:szCs w:val="22"/>
        </w:rPr>
      </w:pPr>
      <w:hyperlink w:anchor="_Toc356208764" w:history="1">
        <w:r w:rsidR="00F10FC4" w:rsidRPr="00471074">
          <w:rPr>
            <w:rStyle w:val="Lienhypertexte"/>
            <w:noProof/>
          </w:rPr>
          <w:t>II.</w:t>
        </w:r>
        <w:r w:rsidR="00F10FC4">
          <w:rPr>
            <w:b w:val="0"/>
            <w:bCs w:val="0"/>
            <w:caps w:val="0"/>
            <w:noProof/>
            <w:sz w:val="22"/>
            <w:szCs w:val="22"/>
          </w:rPr>
          <w:tab/>
        </w:r>
        <w:r w:rsidR="00F10FC4" w:rsidRPr="00471074">
          <w:rPr>
            <w:rStyle w:val="Lienhypertexte"/>
            <w:noProof/>
          </w:rPr>
          <w:t>METHODOLOGIE DE L’EVALUATION À MI– PARCOURS</w:t>
        </w:r>
        <w:r w:rsidR="00F10FC4">
          <w:rPr>
            <w:noProof/>
            <w:webHidden/>
          </w:rPr>
          <w:tab/>
        </w:r>
        <w:r>
          <w:rPr>
            <w:noProof/>
            <w:webHidden/>
          </w:rPr>
          <w:fldChar w:fldCharType="begin"/>
        </w:r>
        <w:r w:rsidR="00F10FC4">
          <w:rPr>
            <w:noProof/>
            <w:webHidden/>
          </w:rPr>
          <w:instrText xml:space="preserve"> PAGEREF _Toc356208764 \h </w:instrText>
        </w:r>
        <w:r>
          <w:rPr>
            <w:noProof/>
            <w:webHidden/>
          </w:rPr>
        </w:r>
        <w:r>
          <w:rPr>
            <w:noProof/>
            <w:webHidden/>
          </w:rPr>
          <w:fldChar w:fldCharType="separate"/>
        </w:r>
        <w:r w:rsidR="00441543">
          <w:rPr>
            <w:noProof/>
            <w:webHidden/>
          </w:rPr>
          <w:t>14</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65" w:history="1">
        <w:r w:rsidR="00F10FC4" w:rsidRPr="00471074">
          <w:rPr>
            <w:rStyle w:val="Lienhypertexte"/>
            <w:rFonts w:eastAsia="MS PGothic"/>
            <w:noProof/>
            <w:lang w:eastAsia="ja-JP"/>
          </w:rPr>
          <w:t>2.1.</w:t>
        </w:r>
        <w:r w:rsidR="00F10FC4">
          <w:rPr>
            <w:smallCaps w:val="0"/>
            <w:noProof/>
            <w:sz w:val="22"/>
            <w:szCs w:val="22"/>
          </w:rPr>
          <w:tab/>
        </w:r>
        <w:r w:rsidR="00F10FC4" w:rsidRPr="00471074">
          <w:rPr>
            <w:rStyle w:val="Lienhypertexte"/>
            <w:noProof/>
          </w:rPr>
          <w:t>APPROCHE</w:t>
        </w:r>
        <w:r w:rsidR="00F10FC4">
          <w:rPr>
            <w:noProof/>
            <w:webHidden/>
          </w:rPr>
          <w:tab/>
        </w:r>
        <w:r>
          <w:rPr>
            <w:noProof/>
            <w:webHidden/>
          </w:rPr>
          <w:fldChar w:fldCharType="begin"/>
        </w:r>
        <w:r w:rsidR="00F10FC4">
          <w:rPr>
            <w:noProof/>
            <w:webHidden/>
          </w:rPr>
          <w:instrText xml:space="preserve"> PAGEREF _Toc356208765 \h </w:instrText>
        </w:r>
        <w:r>
          <w:rPr>
            <w:noProof/>
            <w:webHidden/>
          </w:rPr>
        </w:r>
        <w:r>
          <w:rPr>
            <w:noProof/>
            <w:webHidden/>
          </w:rPr>
          <w:fldChar w:fldCharType="separate"/>
        </w:r>
        <w:r w:rsidR="00441543">
          <w:rPr>
            <w:noProof/>
            <w:webHidden/>
          </w:rPr>
          <w:t>14</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66" w:history="1">
        <w:r w:rsidR="00F10FC4" w:rsidRPr="00471074">
          <w:rPr>
            <w:rStyle w:val="Lienhypertexte"/>
            <w:noProof/>
          </w:rPr>
          <w:t>2.2.</w:t>
        </w:r>
        <w:r w:rsidR="00F10FC4">
          <w:rPr>
            <w:smallCaps w:val="0"/>
            <w:noProof/>
            <w:sz w:val="22"/>
            <w:szCs w:val="22"/>
          </w:rPr>
          <w:tab/>
        </w:r>
        <w:r w:rsidR="00F10FC4" w:rsidRPr="00471074">
          <w:rPr>
            <w:rStyle w:val="Lienhypertexte"/>
            <w:noProof/>
          </w:rPr>
          <w:t>OUTILS</w:t>
        </w:r>
        <w:r w:rsidR="00F10FC4">
          <w:rPr>
            <w:noProof/>
            <w:webHidden/>
          </w:rPr>
          <w:tab/>
        </w:r>
        <w:r>
          <w:rPr>
            <w:noProof/>
            <w:webHidden/>
          </w:rPr>
          <w:fldChar w:fldCharType="begin"/>
        </w:r>
        <w:r w:rsidR="00F10FC4">
          <w:rPr>
            <w:noProof/>
            <w:webHidden/>
          </w:rPr>
          <w:instrText xml:space="preserve"> PAGEREF _Toc356208766 \h </w:instrText>
        </w:r>
        <w:r>
          <w:rPr>
            <w:noProof/>
            <w:webHidden/>
          </w:rPr>
        </w:r>
        <w:r>
          <w:rPr>
            <w:noProof/>
            <w:webHidden/>
          </w:rPr>
          <w:fldChar w:fldCharType="separate"/>
        </w:r>
        <w:r w:rsidR="00441543">
          <w:rPr>
            <w:noProof/>
            <w:webHidden/>
          </w:rPr>
          <w:t>15</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67" w:history="1">
        <w:r w:rsidR="00F10FC4" w:rsidRPr="00471074">
          <w:rPr>
            <w:rStyle w:val="Lienhypertexte"/>
            <w:rFonts w:ascii="Arial" w:hAnsi="Arial"/>
            <w:noProof/>
          </w:rPr>
          <w:t>2.3.</w:t>
        </w:r>
        <w:r w:rsidR="00F10FC4">
          <w:rPr>
            <w:smallCaps w:val="0"/>
            <w:noProof/>
            <w:sz w:val="22"/>
            <w:szCs w:val="22"/>
          </w:rPr>
          <w:tab/>
        </w:r>
        <w:r w:rsidR="00F10FC4" w:rsidRPr="00471074">
          <w:rPr>
            <w:rStyle w:val="Lienhypertexte"/>
            <w:noProof/>
          </w:rPr>
          <w:t>COMMENTAIRES DE L’EQUIPE D’EVALUATION</w:t>
        </w:r>
        <w:r w:rsidR="00F10FC4">
          <w:rPr>
            <w:noProof/>
            <w:webHidden/>
          </w:rPr>
          <w:tab/>
        </w:r>
        <w:r>
          <w:rPr>
            <w:noProof/>
            <w:webHidden/>
          </w:rPr>
          <w:fldChar w:fldCharType="begin"/>
        </w:r>
        <w:r w:rsidR="00F10FC4">
          <w:rPr>
            <w:noProof/>
            <w:webHidden/>
          </w:rPr>
          <w:instrText xml:space="preserve"> PAGEREF _Toc356208767 \h </w:instrText>
        </w:r>
        <w:r>
          <w:rPr>
            <w:noProof/>
            <w:webHidden/>
          </w:rPr>
        </w:r>
        <w:r>
          <w:rPr>
            <w:noProof/>
            <w:webHidden/>
          </w:rPr>
          <w:fldChar w:fldCharType="separate"/>
        </w:r>
        <w:r w:rsidR="00441543">
          <w:rPr>
            <w:noProof/>
            <w:webHidden/>
          </w:rPr>
          <w:t>15</w:t>
        </w:r>
        <w:r>
          <w:rPr>
            <w:noProof/>
            <w:webHidden/>
          </w:rPr>
          <w:fldChar w:fldCharType="end"/>
        </w:r>
      </w:hyperlink>
    </w:p>
    <w:p w:rsidR="00F10FC4" w:rsidRDefault="00B63CB4">
      <w:pPr>
        <w:pStyle w:val="TM1"/>
        <w:tabs>
          <w:tab w:val="left" w:pos="440"/>
          <w:tab w:val="right" w:leader="dot" w:pos="9203"/>
        </w:tabs>
        <w:rPr>
          <w:b w:val="0"/>
          <w:bCs w:val="0"/>
          <w:caps w:val="0"/>
          <w:noProof/>
          <w:sz w:val="22"/>
          <w:szCs w:val="22"/>
        </w:rPr>
      </w:pPr>
      <w:hyperlink w:anchor="_Toc356208768" w:history="1">
        <w:r w:rsidR="00F10FC4" w:rsidRPr="00471074">
          <w:rPr>
            <w:rStyle w:val="Lienhypertexte"/>
            <w:noProof/>
          </w:rPr>
          <w:t>III.</w:t>
        </w:r>
        <w:r w:rsidR="00F10FC4">
          <w:rPr>
            <w:b w:val="0"/>
            <w:bCs w:val="0"/>
            <w:caps w:val="0"/>
            <w:noProof/>
            <w:sz w:val="22"/>
            <w:szCs w:val="22"/>
          </w:rPr>
          <w:tab/>
        </w:r>
        <w:r w:rsidR="00F10FC4" w:rsidRPr="00471074">
          <w:rPr>
            <w:rStyle w:val="Lienhypertexte"/>
            <w:noProof/>
          </w:rPr>
          <w:t>CONSTATS DE LA MISSION</w:t>
        </w:r>
        <w:r w:rsidR="00F10FC4">
          <w:rPr>
            <w:noProof/>
            <w:webHidden/>
          </w:rPr>
          <w:tab/>
        </w:r>
        <w:r>
          <w:rPr>
            <w:noProof/>
            <w:webHidden/>
          </w:rPr>
          <w:fldChar w:fldCharType="begin"/>
        </w:r>
        <w:r w:rsidR="00F10FC4">
          <w:rPr>
            <w:noProof/>
            <w:webHidden/>
          </w:rPr>
          <w:instrText xml:space="preserve"> PAGEREF _Toc356208768 \h </w:instrText>
        </w:r>
        <w:r>
          <w:rPr>
            <w:noProof/>
            <w:webHidden/>
          </w:rPr>
        </w:r>
        <w:r>
          <w:rPr>
            <w:noProof/>
            <w:webHidden/>
          </w:rPr>
          <w:fldChar w:fldCharType="separate"/>
        </w:r>
        <w:r w:rsidR="00441543">
          <w:rPr>
            <w:noProof/>
            <w:webHidden/>
          </w:rPr>
          <w:t>16</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69" w:history="1">
        <w:r w:rsidR="00F10FC4" w:rsidRPr="00471074">
          <w:rPr>
            <w:rStyle w:val="Lienhypertexte"/>
            <w:noProof/>
          </w:rPr>
          <w:t>3.1.</w:t>
        </w:r>
        <w:r w:rsidR="00F10FC4">
          <w:rPr>
            <w:smallCaps w:val="0"/>
            <w:noProof/>
            <w:sz w:val="22"/>
            <w:szCs w:val="22"/>
          </w:rPr>
          <w:tab/>
        </w:r>
        <w:r w:rsidR="00F10FC4" w:rsidRPr="00471074">
          <w:rPr>
            <w:rStyle w:val="Lienhypertexte"/>
            <w:noProof/>
          </w:rPr>
          <w:t>ANALYSE DE LA CONCEPTION DU PROJET</w:t>
        </w:r>
        <w:r w:rsidR="00F10FC4">
          <w:rPr>
            <w:noProof/>
            <w:webHidden/>
          </w:rPr>
          <w:tab/>
        </w:r>
        <w:r>
          <w:rPr>
            <w:noProof/>
            <w:webHidden/>
          </w:rPr>
          <w:fldChar w:fldCharType="begin"/>
        </w:r>
        <w:r w:rsidR="00F10FC4">
          <w:rPr>
            <w:noProof/>
            <w:webHidden/>
          </w:rPr>
          <w:instrText xml:space="preserve"> PAGEREF _Toc356208769 \h </w:instrText>
        </w:r>
        <w:r>
          <w:rPr>
            <w:noProof/>
            <w:webHidden/>
          </w:rPr>
        </w:r>
        <w:r>
          <w:rPr>
            <w:noProof/>
            <w:webHidden/>
          </w:rPr>
          <w:fldChar w:fldCharType="separate"/>
        </w:r>
        <w:r w:rsidR="00441543">
          <w:rPr>
            <w:noProof/>
            <w:webHidden/>
          </w:rPr>
          <w:t>16</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70" w:history="1">
        <w:r w:rsidR="00F10FC4" w:rsidRPr="00471074">
          <w:rPr>
            <w:rStyle w:val="Lienhypertexte"/>
            <w:noProof/>
          </w:rPr>
          <w:t>3.1.1.</w:t>
        </w:r>
        <w:r w:rsidR="00F10FC4">
          <w:rPr>
            <w:i w:val="0"/>
            <w:iCs w:val="0"/>
            <w:noProof/>
            <w:sz w:val="22"/>
            <w:szCs w:val="22"/>
          </w:rPr>
          <w:tab/>
        </w:r>
        <w:r w:rsidR="00F10FC4" w:rsidRPr="00471074">
          <w:rPr>
            <w:rStyle w:val="Lienhypertexte"/>
            <w:noProof/>
          </w:rPr>
          <w:t>Montage Institutionnel</w:t>
        </w:r>
        <w:r w:rsidR="00F10FC4">
          <w:rPr>
            <w:noProof/>
            <w:webHidden/>
          </w:rPr>
          <w:tab/>
        </w:r>
        <w:r>
          <w:rPr>
            <w:noProof/>
            <w:webHidden/>
          </w:rPr>
          <w:fldChar w:fldCharType="begin"/>
        </w:r>
        <w:r w:rsidR="00F10FC4">
          <w:rPr>
            <w:noProof/>
            <w:webHidden/>
          </w:rPr>
          <w:instrText xml:space="preserve"> PAGEREF _Toc356208770 \h </w:instrText>
        </w:r>
        <w:r>
          <w:rPr>
            <w:noProof/>
            <w:webHidden/>
          </w:rPr>
        </w:r>
        <w:r>
          <w:rPr>
            <w:noProof/>
            <w:webHidden/>
          </w:rPr>
          <w:fldChar w:fldCharType="separate"/>
        </w:r>
        <w:r w:rsidR="00441543">
          <w:rPr>
            <w:noProof/>
            <w:webHidden/>
          </w:rPr>
          <w:t>16</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71" w:history="1">
        <w:r w:rsidR="00F10FC4" w:rsidRPr="00471074">
          <w:rPr>
            <w:rStyle w:val="Lienhypertexte"/>
            <w:noProof/>
          </w:rPr>
          <w:t>3.1.2.</w:t>
        </w:r>
        <w:r w:rsidR="00F10FC4">
          <w:rPr>
            <w:i w:val="0"/>
            <w:iCs w:val="0"/>
            <w:noProof/>
            <w:sz w:val="22"/>
            <w:szCs w:val="22"/>
          </w:rPr>
          <w:tab/>
        </w:r>
        <w:r w:rsidR="00F10FC4" w:rsidRPr="00471074">
          <w:rPr>
            <w:rStyle w:val="Lienhypertexte"/>
            <w:noProof/>
          </w:rPr>
          <w:t>Mécanismes de suivi et d’évaluation</w:t>
        </w:r>
        <w:r w:rsidR="00F10FC4">
          <w:rPr>
            <w:noProof/>
            <w:webHidden/>
          </w:rPr>
          <w:tab/>
        </w:r>
        <w:r>
          <w:rPr>
            <w:noProof/>
            <w:webHidden/>
          </w:rPr>
          <w:fldChar w:fldCharType="begin"/>
        </w:r>
        <w:r w:rsidR="00F10FC4">
          <w:rPr>
            <w:noProof/>
            <w:webHidden/>
          </w:rPr>
          <w:instrText xml:space="preserve"> PAGEREF _Toc356208771 \h </w:instrText>
        </w:r>
        <w:r>
          <w:rPr>
            <w:noProof/>
            <w:webHidden/>
          </w:rPr>
        </w:r>
        <w:r>
          <w:rPr>
            <w:noProof/>
            <w:webHidden/>
          </w:rPr>
          <w:fldChar w:fldCharType="separate"/>
        </w:r>
        <w:r w:rsidR="00441543">
          <w:rPr>
            <w:noProof/>
            <w:webHidden/>
          </w:rPr>
          <w:t>17</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72" w:history="1">
        <w:r w:rsidR="00F10FC4" w:rsidRPr="00471074">
          <w:rPr>
            <w:rStyle w:val="Lienhypertexte"/>
            <w:noProof/>
          </w:rPr>
          <w:t>3.1.3.</w:t>
        </w:r>
        <w:r w:rsidR="00F10FC4">
          <w:rPr>
            <w:i w:val="0"/>
            <w:iCs w:val="0"/>
            <w:noProof/>
            <w:sz w:val="22"/>
            <w:szCs w:val="22"/>
          </w:rPr>
          <w:tab/>
        </w:r>
        <w:r w:rsidR="00F10FC4" w:rsidRPr="00471074">
          <w:rPr>
            <w:rStyle w:val="Lienhypertexte"/>
            <w:noProof/>
          </w:rPr>
          <w:t>Cadre logique</w:t>
        </w:r>
        <w:r w:rsidR="00F10FC4">
          <w:rPr>
            <w:noProof/>
            <w:webHidden/>
          </w:rPr>
          <w:tab/>
        </w:r>
        <w:r>
          <w:rPr>
            <w:noProof/>
            <w:webHidden/>
          </w:rPr>
          <w:fldChar w:fldCharType="begin"/>
        </w:r>
        <w:r w:rsidR="00F10FC4">
          <w:rPr>
            <w:noProof/>
            <w:webHidden/>
          </w:rPr>
          <w:instrText xml:space="preserve"> PAGEREF _Toc356208772 \h </w:instrText>
        </w:r>
        <w:r>
          <w:rPr>
            <w:noProof/>
            <w:webHidden/>
          </w:rPr>
        </w:r>
        <w:r>
          <w:rPr>
            <w:noProof/>
            <w:webHidden/>
          </w:rPr>
          <w:fldChar w:fldCharType="separate"/>
        </w:r>
        <w:r w:rsidR="00441543">
          <w:rPr>
            <w:noProof/>
            <w:webHidden/>
          </w:rPr>
          <w:t>17</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73" w:history="1">
        <w:r w:rsidR="00F10FC4" w:rsidRPr="00471074">
          <w:rPr>
            <w:rStyle w:val="Lienhypertexte"/>
            <w:noProof/>
          </w:rPr>
          <w:t>3.2.</w:t>
        </w:r>
        <w:r w:rsidR="00F10FC4">
          <w:rPr>
            <w:smallCaps w:val="0"/>
            <w:noProof/>
            <w:sz w:val="22"/>
            <w:szCs w:val="22"/>
          </w:rPr>
          <w:tab/>
        </w:r>
        <w:r w:rsidR="00F10FC4" w:rsidRPr="00471074">
          <w:rPr>
            <w:rStyle w:val="Lienhypertexte"/>
            <w:noProof/>
          </w:rPr>
          <w:t>ANALYSE DES RESULTATS ATTEINTS</w:t>
        </w:r>
        <w:r w:rsidR="00F10FC4">
          <w:rPr>
            <w:noProof/>
            <w:webHidden/>
          </w:rPr>
          <w:tab/>
        </w:r>
        <w:r>
          <w:rPr>
            <w:noProof/>
            <w:webHidden/>
          </w:rPr>
          <w:fldChar w:fldCharType="begin"/>
        </w:r>
        <w:r w:rsidR="00F10FC4">
          <w:rPr>
            <w:noProof/>
            <w:webHidden/>
          </w:rPr>
          <w:instrText xml:space="preserve"> PAGEREF _Toc356208773 \h </w:instrText>
        </w:r>
        <w:r>
          <w:rPr>
            <w:noProof/>
            <w:webHidden/>
          </w:rPr>
        </w:r>
        <w:r>
          <w:rPr>
            <w:noProof/>
            <w:webHidden/>
          </w:rPr>
          <w:fldChar w:fldCharType="separate"/>
        </w:r>
        <w:r w:rsidR="00441543">
          <w:rPr>
            <w:noProof/>
            <w:webHidden/>
          </w:rPr>
          <w:t>18</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74" w:history="1">
        <w:r w:rsidR="00F10FC4" w:rsidRPr="00471074">
          <w:rPr>
            <w:rStyle w:val="Lienhypertexte"/>
            <w:noProof/>
          </w:rPr>
          <w:t>3.2.1.</w:t>
        </w:r>
        <w:r w:rsidR="00F10FC4">
          <w:rPr>
            <w:i w:val="0"/>
            <w:iCs w:val="0"/>
            <w:noProof/>
            <w:sz w:val="22"/>
            <w:szCs w:val="22"/>
          </w:rPr>
          <w:tab/>
        </w:r>
        <w:r w:rsidR="00F10FC4" w:rsidRPr="00471074">
          <w:rPr>
            <w:rStyle w:val="Lienhypertexte"/>
            <w:noProof/>
          </w:rPr>
          <w:t>Pertinence</w:t>
        </w:r>
        <w:r w:rsidR="00F10FC4">
          <w:rPr>
            <w:noProof/>
            <w:webHidden/>
          </w:rPr>
          <w:tab/>
        </w:r>
        <w:r>
          <w:rPr>
            <w:noProof/>
            <w:webHidden/>
          </w:rPr>
          <w:fldChar w:fldCharType="begin"/>
        </w:r>
        <w:r w:rsidR="00F10FC4">
          <w:rPr>
            <w:noProof/>
            <w:webHidden/>
          </w:rPr>
          <w:instrText xml:space="preserve"> PAGEREF _Toc356208774 \h </w:instrText>
        </w:r>
        <w:r>
          <w:rPr>
            <w:noProof/>
            <w:webHidden/>
          </w:rPr>
        </w:r>
        <w:r>
          <w:rPr>
            <w:noProof/>
            <w:webHidden/>
          </w:rPr>
          <w:fldChar w:fldCharType="separate"/>
        </w:r>
        <w:r w:rsidR="00441543">
          <w:rPr>
            <w:noProof/>
            <w:webHidden/>
          </w:rPr>
          <w:t>18</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75" w:history="1">
        <w:r w:rsidR="00F10FC4" w:rsidRPr="00471074">
          <w:rPr>
            <w:rStyle w:val="Lienhypertexte"/>
            <w:noProof/>
          </w:rPr>
          <w:t>3.3.</w:t>
        </w:r>
        <w:r w:rsidR="00F10FC4">
          <w:rPr>
            <w:smallCaps w:val="0"/>
            <w:noProof/>
            <w:sz w:val="22"/>
            <w:szCs w:val="22"/>
          </w:rPr>
          <w:tab/>
        </w:r>
        <w:r w:rsidR="00F10FC4" w:rsidRPr="00471074">
          <w:rPr>
            <w:rStyle w:val="Lienhypertexte"/>
            <w:noProof/>
          </w:rPr>
          <w:t>EFFICACITÉ</w:t>
        </w:r>
        <w:r w:rsidR="00F10FC4">
          <w:rPr>
            <w:noProof/>
            <w:webHidden/>
          </w:rPr>
          <w:tab/>
        </w:r>
        <w:r>
          <w:rPr>
            <w:noProof/>
            <w:webHidden/>
          </w:rPr>
          <w:fldChar w:fldCharType="begin"/>
        </w:r>
        <w:r w:rsidR="00F10FC4">
          <w:rPr>
            <w:noProof/>
            <w:webHidden/>
          </w:rPr>
          <w:instrText xml:space="preserve"> PAGEREF _Toc356208775 \h </w:instrText>
        </w:r>
        <w:r>
          <w:rPr>
            <w:noProof/>
            <w:webHidden/>
          </w:rPr>
        </w:r>
        <w:r>
          <w:rPr>
            <w:noProof/>
            <w:webHidden/>
          </w:rPr>
          <w:fldChar w:fldCharType="separate"/>
        </w:r>
        <w:r w:rsidR="00441543">
          <w:rPr>
            <w:noProof/>
            <w:webHidden/>
          </w:rPr>
          <w:t>20</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76" w:history="1">
        <w:r w:rsidR="00F10FC4" w:rsidRPr="00471074">
          <w:rPr>
            <w:rStyle w:val="Lienhypertexte"/>
            <w:noProof/>
          </w:rPr>
          <w:t>3.3.1.</w:t>
        </w:r>
        <w:r w:rsidR="00F10FC4">
          <w:rPr>
            <w:i w:val="0"/>
            <w:iCs w:val="0"/>
            <w:noProof/>
            <w:sz w:val="22"/>
            <w:szCs w:val="22"/>
          </w:rPr>
          <w:tab/>
        </w:r>
        <w:r w:rsidR="00F10FC4" w:rsidRPr="00471074">
          <w:rPr>
            <w:rStyle w:val="Lienhypertexte"/>
            <w:noProof/>
          </w:rPr>
          <w:t>Arrangements institutionnels de mise en œuvre</w:t>
        </w:r>
        <w:r w:rsidR="00F10FC4">
          <w:rPr>
            <w:noProof/>
            <w:webHidden/>
          </w:rPr>
          <w:tab/>
        </w:r>
        <w:r>
          <w:rPr>
            <w:noProof/>
            <w:webHidden/>
          </w:rPr>
          <w:fldChar w:fldCharType="begin"/>
        </w:r>
        <w:r w:rsidR="00F10FC4">
          <w:rPr>
            <w:noProof/>
            <w:webHidden/>
          </w:rPr>
          <w:instrText xml:space="preserve"> PAGEREF _Toc356208776 \h </w:instrText>
        </w:r>
        <w:r>
          <w:rPr>
            <w:noProof/>
            <w:webHidden/>
          </w:rPr>
        </w:r>
        <w:r>
          <w:rPr>
            <w:noProof/>
            <w:webHidden/>
          </w:rPr>
          <w:fldChar w:fldCharType="separate"/>
        </w:r>
        <w:r w:rsidR="00441543">
          <w:rPr>
            <w:noProof/>
            <w:webHidden/>
          </w:rPr>
          <w:t>20</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77" w:history="1">
        <w:r w:rsidR="00F10FC4" w:rsidRPr="00471074">
          <w:rPr>
            <w:rStyle w:val="Lienhypertexte"/>
            <w:noProof/>
          </w:rPr>
          <w:t>3.3.2.</w:t>
        </w:r>
        <w:r w:rsidR="00F10FC4">
          <w:rPr>
            <w:i w:val="0"/>
            <w:iCs w:val="0"/>
            <w:noProof/>
            <w:sz w:val="22"/>
            <w:szCs w:val="22"/>
          </w:rPr>
          <w:tab/>
        </w:r>
        <w:r w:rsidR="00F10FC4" w:rsidRPr="00471074">
          <w:rPr>
            <w:rStyle w:val="Lienhypertexte"/>
            <w:noProof/>
          </w:rPr>
          <w:t>Qualité de la planification</w:t>
        </w:r>
        <w:r w:rsidR="00F10FC4">
          <w:rPr>
            <w:noProof/>
            <w:webHidden/>
          </w:rPr>
          <w:tab/>
        </w:r>
        <w:r>
          <w:rPr>
            <w:noProof/>
            <w:webHidden/>
          </w:rPr>
          <w:fldChar w:fldCharType="begin"/>
        </w:r>
        <w:r w:rsidR="00F10FC4">
          <w:rPr>
            <w:noProof/>
            <w:webHidden/>
          </w:rPr>
          <w:instrText xml:space="preserve"> PAGEREF _Toc356208777 \h </w:instrText>
        </w:r>
        <w:r>
          <w:rPr>
            <w:noProof/>
            <w:webHidden/>
          </w:rPr>
        </w:r>
        <w:r>
          <w:rPr>
            <w:noProof/>
            <w:webHidden/>
          </w:rPr>
          <w:fldChar w:fldCharType="separate"/>
        </w:r>
        <w:r w:rsidR="00441543">
          <w:rPr>
            <w:noProof/>
            <w:webHidden/>
          </w:rPr>
          <w:t>22</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78" w:history="1">
        <w:r w:rsidR="00F10FC4" w:rsidRPr="00471074">
          <w:rPr>
            <w:rStyle w:val="Lienhypertexte"/>
            <w:noProof/>
          </w:rPr>
          <w:t>3.3.3.</w:t>
        </w:r>
        <w:r w:rsidR="00F10FC4">
          <w:rPr>
            <w:i w:val="0"/>
            <w:iCs w:val="0"/>
            <w:noProof/>
            <w:sz w:val="22"/>
            <w:szCs w:val="22"/>
          </w:rPr>
          <w:tab/>
        </w:r>
        <w:r w:rsidR="00F10FC4" w:rsidRPr="00471074">
          <w:rPr>
            <w:rStyle w:val="Lienhypertexte"/>
            <w:noProof/>
          </w:rPr>
          <w:t>Adéquation entre résultats et flux financiers</w:t>
        </w:r>
        <w:r w:rsidR="00F10FC4">
          <w:rPr>
            <w:noProof/>
            <w:webHidden/>
          </w:rPr>
          <w:tab/>
        </w:r>
        <w:r>
          <w:rPr>
            <w:noProof/>
            <w:webHidden/>
          </w:rPr>
          <w:fldChar w:fldCharType="begin"/>
        </w:r>
        <w:r w:rsidR="00F10FC4">
          <w:rPr>
            <w:noProof/>
            <w:webHidden/>
          </w:rPr>
          <w:instrText xml:space="preserve"> PAGEREF _Toc356208778 \h </w:instrText>
        </w:r>
        <w:r>
          <w:rPr>
            <w:noProof/>
            <w:webHidden/>
          </w:rPr>
        </w:r>
        <w:r>
          <w:rPr>
            <w:noProof/>
            <w:webHidden/>
          </w:rPr>
          <w:fldChar w:fldCharType="separate"/>
        </w:r>
        <w:r w:rsidR="00441543">
          <w:rPr>
            <w:noProof/>
            <w:webHidden/>
          </w:rPr>
          <w:t>23</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79" w:history="1">
        <w:r w:rsidR="00F10FC4" w:rsidRPr="00471074">
          <w:rPr>
            <w:rStyle w:val="Lienhypertexte"/>
            <w:noProof/>
          </w:rPr>
          <w:t>3.3.4.</w:t>
        </w:r>
        <w:r w:rsidR="00F10FC4">
          <w:rPr>
            <w:i w:val="0"/>
            <w:iCs w:val="0"/>
            <w:noProof/>
            <w:sz w:val="22"/>
            <w:szCs w:val="22"/>
          </w:rPr>
          <w:tab/>
        </w:r>
        <w:r w:rsidR="00F10FC4" w:rsidRPr="00471074">
          <w:rPr>
            <w:rStyle w:val="Lienhypertexte"/>
            <w:noProof/>
          </w:rPr>
          <w:t>Réalisations</w:t>
        </w:r>
        <w:r w:rsidR="00F10FC4">
          <w:rPr>
            <w:noProof/>
            <w:webHidden/>
          </w:rPr>
          <w:tab/>
        </w:r>
        <w:r>
          <w:rPr>
            <w:noProof/>
            <w:webHidden/>
          </w:rPr>
          <w:fldChar w:fldCharType="begin"/>
        </w:r>
        <w:r w:rsidR="00F10FC4">
          <w:rPr>
            <w:noProof/>
            <w:webHidden/>
          </w:rPr>
          <w:instrText xml:space="preserve"> PAGEREF _Toc356208779 \h </w:instrText>
        </w:r>
        <w:r>
          <w:rPr>
            <w:noProof/>
            <w:webHidden/>
          </w:rPr>
        </w:r>
        <w:r>
          <w:rPr>
            <w:noProof/>
            <w:webHidden/>
          </w:rPr>
          <w:fldChar w:fldCharType="separate"/>
        </w:r>
        <w:r w:rsidR="00441543">
          <w:rPr>
            <w:noProof/>
            <w:webHidden/>
          </w:rPr>
          <w:t>24</w:t>
        </w:r>
        <w:r>
          <w:rPr>
            <w:noProof/>
            <w:webHidden/>
          </w:rPr>
          <w:fldChar w:fldCharType="end"/>
        </w:r>
      </w:hyperlink>
    </w:p>
    <w:p w:rsidR="00F10FC4" w:rsidRDefault="00B63CB4">
      <w:pPr>
        <w:pStyle w:val="TM4"/>
        <w:tabs>
          <w:tab w:val="left" w:pos="1540"/>
          <w:tab w:val="right" w:leader="dot" w:pos="9203"/>
        </w:tabs>
        <w:rPr>
          <w:noProof/>
          <w:sz w:val="22"/>
          <w:szCs w:val="22"/>
        </w:rPr>
      </w:pPr>
      <w:hyperlink w:anchor="_Toc356208780" w:history="1">
        <w:r w:rsidR="00F10FC4" w:rsidRPr="00471074">
          <w:rPr>
            <w:rStyle w:val="Lienhypertexte"/>
            <w:noProof/>
          </w:rPr>
          <w:t>3.3.4.1.</w:t>
        </w:r>
        <w:r w:rsidR="00F10FC4">
          <w:rPr>
            <w:noProof/>
            <w:sz w:val="22"/>
            <w:szCs w:val="22"/>
          </w:rPr>
          <w:tab/>
        </w:r>
        <w:r w:rsidR="00F10FC4" w:rsidRPr="00471074">
          <w:rPr>
            <w:rStyle w:val="Lienhypertexte"/>
            <w:noProof/>
          </w:rPr>
          <w:t>Réalisations physiques</w:t>
        </w:r>
        <w:r w:rsidR="00F10FC4">
          <w:rPr>
            <w:noProof/>
            <w:webHidden/>
          </w:rPr>
          <w:tab/>
        </w:r>
        <w:r>
          <w:rPr>
            <w:noProof/>
            <w:webHidden/>
          </w:rPr>
          <w:fldChar w:fldCharType="begin"/>
        </w:r>
        <w:r w:rsidR="00F10FC4">
          <w:rPr>
            <w:noProof/>
            <w:webHidden/>
          </w:rPr>
          <w:instrText xml:space="preserve"> PAGEREF _Toc356208780 \h </w:instrText>
        </w:r>
        <w:r>
          <w:rPr>
            <w:noProof/>
            <w:webHidden/>
          </w:rPr>
        </w:r>
        <w:r>
          <w:rPr>
            <w:noProof/>
            <w:webHidden/>
          </w:rPr>
          <w:fldChar w:fldCharType="separate"/>
        </w:r>
        <w:r w:rsidR="00441543">
          <w:rPr>
            <w:noProof/>
            <w:webHidden/>
          </w:rPr>
          <w:t>24</w:t>
        </w:r>
        <w:r>
          <w:rPr>
            <w:noProof/>
            <w:webHidden/>
          </w:rPr>
          <w:fldChar w:fldCharType="end"/>
        </w:r>
      </w:hyperlink>
    </w:p>
    <w:p w:rsidR="00F10FC4" w:rsidRDefault="00B63CB4">
      <w:pPr>
        <w:pStyle w:val="TM5"/>
        <w:tabs>
          <w:tab w:val="left" w:pos="1320"/>
          <w:tab w:val="right" w:leader="dot" w:pos="9203"/>
        </w:tabs>
        <w:rPr>
          <w:noProof/>
          <w:sz w:val="22"/>
          <w:szCs w:val="22"/>
        </w:rPr>
      </w:pPr>
      <w:hyperlink w:anchor="_Toc356208781" w:history="1">
        <w:r w:rsidR="00F10FC4" w:rsidRPr="00471074">
          <w:rPr>
            <w:rStyle w:val="Lienhypertexte"/>
            <w:noProof/>
          </w:rPr>
          <w:t>a)</w:t>
        </w:r>
        <w:r w:rsidR="00F10FC4">
          <w:rPr>
            <w:noProof/>
            <w:sz w:val="22"/>
            <w:szCs w:val="22"/>
          </w:rPr>
          <w:tab/>
        </w:r>
        <w:r w:rsidR="00F10FC4" w:rsidRPr="00471074">
          <w:rPr>
            <w:rStyle w:val="Lienhypertexte"/>
            <w:noProof/>
          </w:rPr>
          <w:t>Les activités de renforcement des capacités</w:t>
        </w:r>
        <w:r w:rsidR="00F10FC4">
          <w:rPr>
            <w:noProof/>
            <w:webHidden/>
          </w:rPr>
          <w:tab/>
        </w:r>
        <w:r>
          <w:rPr>
            <w:noProof/>
            <w:webHidden/>
          </w:rPr>
          <w:fldChar w:fldCharType="begin"/>
        </w:r>
        <w:r w:rsidR="00F10FC4">
          <w:rPr>
            <w:noProof/>
            <w:webHidden/>
          </w:rPr>
          <w:instrText xml:space="preserve"> PAGEREF _Toc356208781 \h </w:instrText>
        </w:r>
        <w:r>
          <w:rPr>
            <w:noProof/>
            <w:webHidden/>
          </w:rPr>
        </w:r>
        <w:r>
          <w:rPr>
            <w:noProof/>
            <w:webHidden/>
          </w:rPr>
          <w:fldChar w:fldCharType="separate"/>
        </w:r>
        <w:r w:rsidR="00441543">
          <w:rPr>
            <w:noProof/>
            <w:webHidden/>
          </w:rPr>
          <w:t>24</w:t>
        </w:r>
        <w:r>
          <w:rPr>
            <w:noProof/>
            <w:webHidden/>
          </w:rPr>
          <w:fldChar w:fldCharType="end"/>
        </w:r>
      </w:hyperlink>
    </w:p>
    <w:p w:rsidR="00F10FC4" w:rsidRDefault="00B63CB4">
      <w:pPr>
        <w:pStyle w:val="TM5"/>
        <w:tabs>
          <w:tab w:val="left" w:pos="1320"/>
          <w:tab w:val="right" w:leader="dot" w:pos="9203"/>
        </w:tabs>
        <w:rPr>
          <w:noProof/>
          <w:sz w:val="22"/>
          <w:szCs w:val="22"/>
        </w:rPr>
      </w:pPr>
      <w:hyperlink w:anchor="_Toc356208782" w:history="1">
        <w:r w:rsidR="00F10FC4" w:rsidRPr="00471074">
          <w:rPr>
            <w:rStyle w:val="Lienhypertexte"/>
            <w:noProof/>
          </w:rPr>
          <w:t>b)</w:t>
        </w:r>
        <w:r w:rsidR="00F10FC4">
          <w:rPr>
            <w:noProof/>
            <w:sz w:val="22"/>
            <w:szCs w:val="22"/>
          </w:rPr>
          <w:tab/>
        </w:r>
        <w:r w:rsidR="00F10FC4" w:rsidRPr="00471074">
          <w:rPr>
            <w:rStyle w:val="Lienhypertexte"/>
            <w:noProof/>
          </w:rPr>
          <w:t>Les investissements du Projet</w:t>
        </w:r>
        <w:r w:rsidR="00F10FC4">
          <w:rPr>
            <w:noProof/>
            <w:webHidden/>
          </w:rPr>
          <w:tab/>
        </w:r>
        <w:r>
          <w:rPr>
            <w:noProof/>
            <w:webHidden/>
          </w:rPr>
          <w:fldChar w:fldCharType="begin"/>
        </w:r>
        <w:r w:rsidR="00F10FC4">
          <w:rPr>
            <w:noProof/>
            <w:webHidden/>
          </w:rPr>
          <w:instrText xml:space="preserve"> PAGEREF _Toc356208782 \h </w:instrText>
        </w:r>
        <w:r>
          <w:rPr>
            <w:noProof/>
            <w:webHidden/>
          </w:rPr>
        </w:r>
        <w:r>
          <w:rPr>
            <w:noProof/>
            <w:webHidden/>
          </w:rPr>
          <w:fldChar w:fldCharType="separate"/>
        </w:r>
        <w:r w:rsidR="00441543">
          <w:rPr>
            <w:noProof/>
            <w:webHidden/>
          </w:rPr>
          <w:t>25</w:t>
        </w:r>
        <w:r>
          <w:rPr>
            <w:noProof/>
            <w:webHidden/>
          </w:rPr>
          <w:fldChar w:fldCharType="end"/>
        </w:r>
      </w:hyperlink>
    </w:p>
    <w:p w:rsidR="00F10FC4" w:rsidRDefault="00B63CB4">
      <w:pPr>
        <w:pStyle w:val="TM4"/>
        <w:tabs>
          <w:tab w:val="left" w:pos="1540"/>
          <w:tab w:val="right" w:leader="dot" w:pos="9203"/>
        </w:tabs>
        <w:rPr>
          <w:noProof/>
          <w:sz w:val="22"/>
          <w:szCs w:val="22"/>
        </w:rPr>
      </w:pPr>
      <w:hyperlink w:anchor="_Toc356208783" w:history="1">
        <w:r w:rsidR="00F10FC4" w:rsidRPr="00471074">
          <w:rPr>
            <w:rStyle w:val="Lienhypertexte"/>
            <w:noProof/>
          </w:rPr>
          <w:t>3.3.4.2.</w:t>
        </w:r>
        <w:r w:rsidR="00F10FC4">
          <w:rPr>
            <w:noProof/>
            <w:sz w:val="22"/>
            <w:szCs w:val="22"/>
          </w:rPr>
          <w:tab/>
        </w:r>
        <w:r w:rsidR="00F10FC4" w:rsidRPr="00471074">
          <w:rPr>
            <w:rStyle w:val="Lienhypertexte"/>
            <w:noProof/>
          </w:rPr>
          <w:t>Exécution financière</w:t>
        </w:r>
        <w:r w:rsidR="00F10FC4">
          <w:rPr>
            <w:noProof/>
            <w:webHidden/>
          </w:rPr>
          <w:tab/>
        </w:r>
        <w:r>
          <w:rPr>
            <w:noProof/>
            <w:webHidden/>
          </w:rPr>
          <w:fldChar w:fldCharType="begin"/>
        </w:r>
        <w:r w:rsidR="00F10FC4">
          <w:rPr>
            <w:noProof/>
            <w:webHidden/>
          </w:rPr>
          <w:instrText xml:space="preserve"> PAGEREF _Toc356208783 \h </w:instrText>
        </w:r>
        <w:r>
          <w:rPr>
            <w:noProof/>
            <w:webHidden/>
          </w:rPr>
        </w:r>
        <w:r>
          <w:rPr>
            <w:noProof/>
            <w:webHidden/>
          </w:rPr>
          <w:fldChar w:fldCharType="separate"/>
        </w:r>
        <w:r w:rsidR="00441543">
          <w:rPr>
            <w:noProof/>
            <w:webHidden/>
          </w:rPr>
          <w:t>27</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84" w:history="1">
        <w:r w:rsidR="00F10FC4" w:rsidRPr="00471074">
          <w:rPr>
            <w:rStyle w:val="Lienhypertexte"/>
            <w:noProof/>
          </w:rPr>
          <w:t>3.3.5.</w:t>
        </w:r>
        <w:r w:rsidR="00F10FC4">
          <w:rPr>
            <w:i w:val="0"/>
            <w:iCs w:val="0"/>
            <w:noProof/>
            <w:sz w:val="22"/>
            <w:szCs w:val="22"/>
          </w:rPr>
          <w:tab/>
        </w:r>
        <w:r w:rsidR="00F10FC4" w:rsidRPr="00471074">
          <w:rPr>
            <w:rStyle w:val="Lienhypertexte"/>
            <w:noProof/>
          </w:rPr>
          <w:t>Suivi évaluation</w:t>
        </w:r>
        <w:r w:rsidR="00F10FC4">
          <w:rPr>
            <w:noProof/>
            <w:webHidden/>
          </w:rPr>
          <w:tab/>
        </w:r>
        <w:r>
          <w:rPr>
            <w:noProof/>
            <w:webHidden/>
          </w:rPr>
          <w:fldChar w:fldCharType="begin"/>
        </w:r>
        <w:r w:rsidR="00F10FC4">
          <w:rPr>
            <w:noProof/>
            <w:webHidden/>
          </w:rPr>
          <w:instrText xml:space="preserve"> PAGEREF _Toc356208784 \h </w:instrText>
        </w:r>
        <w:r>
          <w:rPr>
            <w:noProof/>
            <w:webHidden/>
          </w:rPr>
        </w:r>
        <w:r>
          <w:rPr>
            <w:noProof/>
            <w:webHidden/>
          </w:rPr>
          <w:fldChar w:fldCharType="separate"/>
        </w:r>
        <w:r w:rsidR="00441543">
          <w:rPr>
            <w:noProof/>
            <w:webHidden/>
          </w:rPr>
          <w:t>27</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85" w:history="1">
        <w:r w:rsidR="00F10FC4" w:rsidRPr="00471074">
          <w:rPr>
            <w:rStyle w:val="Lienhypertexte"/>
            <w:noProof/>
          </w:rPr>
          <w:t>3.3.6.</w:t>
        </w:r>
        <w:r w:rsidR="00F10FC4">
          <w:rPr>
            <w:i w:val="0"/>
            <w:iCs w:val="0"/>
            <w:noProof/>
            <w:sz w:val="22"/>
            <w:szCs w:val="22"/>
          </w:rPr>
          <w:tab/>
        </w:r>
        <w:r w:rsidR="00F10FC4" w:rsidRPr="00471074">
          <w:rPr>
            <w:rStyle w:val="Lienhypertexte"/>
            <w:noProof/>
          </w:rPr>
          <w:t>Partenariat</w:t>
        </w:r>
        <w:r w:rsidR="00F10FC4">
          <w:rPr>
            <w:noProof/>
            <w:webHidden/>
          </w:rPr>
          <w:tab/>
        </w:r>
        <w:r>
          <w:rPr>
            <w:noProof/>
            <w:webHidden/>
          </w:rPr>
          <w:fldChar w:fldCharType="begin"/>
        </w:r>
        <w:r w:rsidR="00F10FC4">
          <w:rPr>
            <w:noProof/>
            <w:webHidden/>
          </w:rPr>
          <w:instrText xml:space="preserve"> PAGEREF _Toc356208785 \h </w:instrText>
        </w:r>
        <w:r>
          <w:rPr>
            <w:noProof/>
            <w:webHidden/>
          </w:rPr>
        </w:r>
        <w:r>
          <w:rPr>
            <w:noProof/>
            <w:webHidden/>
          </w:rPr>
          <w:fldChar w:fldCharType="separate"/>
        </w:r>
        <w:r w:rsidR="00441543">
          <w:rPr>
            <w:noProof/>
            <w:webHidden/>
          </w:rPr>
          <w:t>28</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86" w:history="1">
        <w:r w:rsidR="00F10FC4" w:rsidRPr="00471074">
          <w:rPr>
            <w:rStyle w:val="Lienhypertexte"/>
            <w:noProof/>
          </w:rPr>
          <w:t>3.3.7.</w:t>
        </w:r>
        <w:r w:rsidR="00F10FC4">
          <w:rPr>
            <w:i w:val="0"/>
            <w:iCs w:val="0"/>
            <w:noProof/>
            <w:sz w:val="22"/>
            <w:szCs w:val="22"/>
          </w:rPr>
          <w:tab/>
        </w:r>
        <w:r w:rsidR="00F10FC4" w:rsidRPr="00471074">
          <w:rPr>
            <w:rStyle w:val="Lienhypertexte"/>
            <w:noProof/>
          </w:rPr>
          <w:t>Communication</w:t>
        </w:r>
        <w:r w:rsidR="00F10FC4">
          <w:rPr>
            <w:noProof/>
            <w:webHidden/>
          </w:rPr>
          <w:tab/>
        </w:r>
        <w:r>
          <w:rPr>
            <w:noProof/>
            <w:webHidden/>
          </w:rPr>
          <w:fldChar w:fldCharType="begin"/>
        </w:r>
        <w:r w:rsidR="00F10FC4">
          <w:rPr>
            <w:noProof/>
            <w:webHidden/>
          </w:rPr>
          <w:instrText xml:space="preserve"> PAGEREF _Toc356208786 \h </w:instrText>
        </w:r>
        <w:r>
          <w:rPr>
            <w:noProof/>
            <w:webHidden/>
          </w:rPr>
        </w:r>
        <w:r>
          <w:rPr>
            <w:noProof/>
            <w:webHidden/>
          </w:rPr>
          <w:fldChar w:fldCharType="separate"/>
        </w:r>
        <w:r w:rsidR="00441543">
          <w:rPr>
            <w:noProof/>
            <w:webHidden/>
          </w:rPr>
          <w:t>28</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87" w:history="1">
        <w:r w:rsidR="00F10FC4" w:rsidRPr="00471074">
          <w:rPr>
            <w:rStyle w:val="Lienhypertexte"/>
            <w:noProof/>
          </w:rPr>
          <w:t>3.3.8.</w:t>
        </w:r>
        <w:r w:rsidR="00F10FC4">
          <w:rPr>
            <w:i w:val="0"/>
            <w:iCs w:val="0"/>
            <w:noProof/>
            <w:sz w:val="22"/>
            <w:szCs w:val="22"/>
          </w:rPr>
          <w:tab/>
        </w:r>
        <w:r w:rsidR="00F10FC4" w:rsidRPr="00471074">
          <w:rPr>
            <w:rStyle w:val="Lienhypertexte"/>
            <w:noProof/>
          </w:rPr>
          <w:t>Conclusions sur l’efficacité du projet</w:t>
        </w:r>
        <w:r w:rsidR="00F10FC4">
          <w:rPr>
            <w:noProof/>
            <w:webHidden/>
          </w:rPr>
          <w:tab/>
        </w:r>
        <w:r>
          <w:rPr>
            <w:noProof/>
            <w:webHidden/>
          </w:rPr>
          <w:fldChar w:fldCharType="begin"/>
        </w:r>
        <w:r w:rsidR="00F10FC4">
          <w:rPr>
            <w:noProof/>
            <w:webHidden/>
          </w:rPr>
          <w:instrText xml:space="preserve"> PAGEREF _Toc356208787 \h </w:instrText>
        </w:r>
        <w:r>
          <w:rPr>
            <w:noProof/>
            <w:webHidden/>
          </w:rPr>
        </w:r>
        <w:r>
          <w:rPr>
            <w:noProof/>
            <w:webHidden/>
          </w:rPr>
          <w:fldChar w:fldCharType="separate"/>
        </w:r>
        <w:r w:rsidR="00441543">
          <w:rPr>
            <w:noProof/>
            <w:webHidden/>
          </w:rPr>
          <w:t>29</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88" w:history="1">
        <w:r w:rsidR="00F10FC4" w:rsidRPr="00471074">
          <w:rPr>
            <w:rStyle w:val="Lienhypertexte"/>
            <w:rFonts w:ascii="Arial" w:hAnsi="Arial"/>
            <w:noProof/>
          </w:rPr>
          <w:t>3.4.</w:t>
        </w:r>
        <w:r w:rsidR="00F10FC4">
          <w:rPr>
            <w:smallCaps w:val="0"/>
            <w:noProof/>
            <w:sz w:val="22"/>
            <w:szCs w:val="22"/>
          </w:rPr>
          <w:tab/>
        </w:r>
        <w:r w:rsidR="00F10FC4" w:rsidRPr="00471074">
          <w:rPr>
            <w:rStyle w:val="Lienhypertexte"/>
            <w:noProof/>
          </w:rPr>
          <w:t>EFFICIENCE</w:t>
        </w:r>
        <w:r w:rsidR="00F10FC4">
          <w:rPr>
            <w:noProof/>
            <w:webHidden/>
          </w:rPr>
          <w:tab/>
        </w:r>
        <w:r>
          <w:rPr>
            <w:noProof/>
            <w:webHidden/>
          </w:rPr>
          <w:fldChar w:fldCharType="begin"/>
        </w:r>
        <w:r w:rsidR="00F10FC4">
          <w:rPr>
            <w:noProof/>
            <w:webHidden/>
          </w:rPr>
          <w:instrText xml:space="preserve"> PAGEREF _Toc356208788 \h </w:instrText>
        </w:r>
        <w:r>
          <w:rPr>
            <w:noProof/>
            <w:webHidden/>
          </w:rPr>
        </w:r>
        <w:r>
          <w:rPr>
            <w:noProof/>
            <w:webHidden/>
          </w:rPr>
          <w:fldChar w:fldCharType="separate"/>
        </w:r>
        <w:r w:rsidR="00441543">
          <w:rPr>
            <w:noProof/>
            <w:webHidden/>
          </w:rPr>
          <w:t>34</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89" w:history="1">
        <w:r w:rsidR="00F10FC4" w:rsidRPr="00471074">
          <w:rPr>
            <w:rStyle w:val="Lienhypertexte"/>
            <w:noProof/>
          </w:rPr>
          <w:t>3.5.</w:t>
        </w:r>
        <w:r w:rsidR="00F10FC4">
          <w:rPr>
            <w:smallCaps w:val="0"/>
            <w:noProof/>
            <w:sz w:val="22"/>
            <w:szCs w:val="22"/>
          </w:rPr>
          <w:tab/>
        </w:r>
        <w:r w:rsidR="00F10FC4" w:rsidRPr="00471074">
          <w:rPr>
            <w:rStyle w:val="Lienhypertexte"/>
            <w:noProof/>
          </w:rPr>
          <w:t>EFFETS</w:t>
        </w:r>
        <w:r w:rsidR="00F10FC4">
          <w:rPr>
            <w:noProof/>
            <w:webHidden/>
          </w:rPr>
          <w:tab/>
        </w:r>
        <w:r>
          <w:rPr>
            <w:noProof/>
            <w:webHidden/>
          </w:rPr>
          <w:fldChar w:fldCharType="begin"/>
        </w:r>
        <w:r w:rsidR="00F10FC4">
          <w:rPr>
            <w:noProof/>
            <w:webHidden/>
          </w:rPr>
          <w:instrText xml:space="preserve"> PAGEREF _Toc356208789 \h </w:instrText>
        </w:r>
        <w:r>
          <w:rPr>
            <w:noProof/>
            <w:webHidden/>
          </w:rPr>
        </w:r>
        <w:r>
          <w:rPr>
            <w:noProof/>
            <w:webHidden/>
          </w:rPr>
          <w:fldChar w:fldCharType="separate"/>
        </w:r>
        <w:r w:rsidR="00441543">
          <w:rPr>
            <w:noProof/>
            <w:webHidden/>
          </w:rPr>
          <w:t>35</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90" w:history="1">
        <w:r w:rsidR="00F10FC4" w:rsidRPr="00471074">
          <w:rPr>
            <w:rStyle w:val="Lienhypertexte"/>
            <w:noProof/>
          </w:rPr>
          <w:t>3.5.1.</w:t>
        </w:r>
        <w:r w:rsidR="00F10FC4">
          <w:rPr>
            <w:i w:val="0"/>
            <w:iCs w:val="0"/>
            <w:noProof/>
            <w:sz w:val="22"/>
            <w:szCs w:val="22"/>
          </w:rPr>
          <w:tab/>
        </w:r>
        <w:r w:rsidR="00F10FC4" w:rsidRPr="00471074">
          <w:rPr>
            <w:rStyle w:val="Lienhypertexte"/>
            <w:noProof/>
          </w:rPr>
          <w:t>Effets liés aux résultats attendus du projet</w:t>
        </w:r>
        <w:r w:rsidR="00F10FC4">
          <w:rPr>
            <w:noProof/>
            <w:webHidden/>
          </w:rPr>
          <w:tab/>
        </w:r>
        <w:r>
          <w:rPr>
            <w:noProof/>
            <w:webHidden/>
          </w:rPr>
          <w:fldChar w:fldCharType="begin"/>
        </w:r>
        <w:r w:rsidR="00F10FC4">
          <w:rPr>
            <w:noProof/>
            <w:webHidden/>
          </w:rPr>
          <w:instrText xml:space="preserve"> PAGEREF _Toc356208790 \h </w:instrText>
        </w:r>
        <w:r>
          <w:rPr>
            <w:noProof/>
            <w:webHidden/>
          </w:rPr>
        </w:r>
        <w:r>
          <w:rPr>
            <w:noProof/>
            <w:webHidden/>
          </w:rPr>
          <w:fldChar w:fldCharType="separate"/>
        </w:r>
        <w:r w:rsidR="00441543">
          <w:rPr>
            <w:noProof/>
            <w:webHidden/>
          </w:rPr>
          <w:t>35</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91" w:history="1">
        <w:r w:rsidR="00F10FC4" w:rsidRPr="00471074">
          <w:rPr>
            <w:rStyle w:val="Lienhypertexte"/>
            <w:noProof/>
          </w:rPr>
          <w:t>3.5.2.</w:t>
        </w:r>
        <w:r w:rsidR="00F10FC4">
          <w:rPr>
            <w:i w:val="0"/>
            <w:iCs w:val="0"/>
            <w:noProof/>
            <w:sz w:val="22"/>
            <w:szCs w:val="22"/>
          </w:rPr>
          <w:tab/>
        </w:r>
        <w:r w:rsidR="00F10FC4" w:rsidRPr="00471074">
          <w:rPr>
            <w:rStyle w:val="Lienhypertexte"/>
            <w:noProof/>
          </w:rPr>
          <w:t>Effets sur l’environnement</w:t>
        </w:r>
        <w:r w:rsidR="00F10FC4">
          <w:rPr>
            <w:noProof/>
            <w:webHidden/>
          </w:rPr>
          <w:tab/>
        </w:r>
        <w:r>
          <w:rPr>
            <w:noProof/>
            <w:webHidden/>
          </w:rPr>
          <w:fldChar w:fldCharType="begin"/>
        </w:r>
        <w:r w:rsidR="00F10FC4">
          <w:rPr>
            <w:noProof/>
            <w:webHidden/>
          </w:rPr>
          <w:instrText xml:space="preserve"> PAGEREF _Toc356208791 \h </w:instrText>
        </w:r>
        <w:r>
          <w:rPr>
            <w:noProof/>
            <w:webHidden/>
          </w:rPr>
        </w:r>
        <w:r>
          <w:rPr>
            <w:noProof/>
            <w:webHidden/>
          </w:rPr>
          <w:fldChar w:fldCharType="separate"/>
        </w:r>
        <w:r w:rsidR="00441543">
          <w:rPr>
            <w:noProof/>
            <w:webHidden/>
          </w:rPr>
          <w:t>38</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92" w:history="1">
        <w:r w:rsidR="00F10FC4" w:rsidRPr="00471074">
          <w:rPr>
            <w:rStyle w:val="Lienhypertexte"/>
            <w:noProof/>
          </w:rPr>
          <w:t>3.5.3.</w:t>
        </w:r>
        <w:r w:rsidR="00F10FC4">
          <w:rPr>
            <w:i w:val="0"/>
            <w:iCs w:val="0"/>
            <w:noProof/>
            <w:sz w:val="22"/>
            <w:szCs w:val="22"/>
          </w:rPr>
          <w:tab/>
        </w:r>
        <w:r w:rsidR="00F10FC4" w:rsidRPr="00471074">
          <w:rPr>
            <w:rStyle w:val="Lienhypertexte"/>
            <w:noProof/>
          </w:rPr>
          <w:t>Autres effets</w:t>
        </w:r>
        <w:r w:rsidR="00F10FC4">
          <w:rPr>
            <w:noProof/>
            <w:webHidden/>
          </w:rPr>
          <w:tab/>
        </w:r>
        <w:r>
          <w:rPr>
            <w:noProof/>
            <w:webHidden/>
          </w:rPr>
          <w:fldChar w:fldCharType="begin"/>
        </w:r>
        <w:r w:rsidR="00F10FC4">
          <w:rPr>
            <w:noProof/>
            <w:webHidden/>
          </w:rPr>
          <w:instrText xml:space="preserve"> PAGEREF _Toc356208792 \h </w:instrText>
        </w:r>
        <w:r>
          <w:rPr>
            <w:noProof/>
            <w:webHidden/>
          </w:rPr>
        </w:r>
        <w:r>
          <w:rPr>
            <w:noProof/>
            <w:webHidden/>
          </w:rPr>
          <w:fldChar w:fldCharType="separate"/>
        </w:r>
        <w:r w:rsidR="00441543">
          <w:rPr>
            <w:noProof/>
            <w:webHidden/>
          </w:rPr>
          <w:t>40</w:t>
        </w:r>
        <w:r>
          <w:rPr>
            <w:noProof/>
            <w:webHidden/>
          </w:rPr>
          <w:fldChar w:fldCharType="end"/>
        </w:r>
      </w:hyperlink>
    </w:p>
    <w:p w:rsidR="00F10FC4" w:rsidRDefault="00B63CB4">
      <w:pPr>
        <w:pStyle w:val="TM2"/>
        <w:tabs>
          <w:tab w:val="left" w:pos="880"/>
          <w:tab w:val="right" w:leader="dot" w:pos="9203"/>
        </w:tabs>
        <w:rPr>
          <w:smallCaps w:val="0"/>
          <w:noProof/>
          <w:sz w:val="22"/>
          <w:szCs w:val="22"/>
        </w:rPr>
      </w:pPr>
      <w:hyperlink w:anchor="_Toc356208793" w:history="1">
        <w:r w:rsidR="00F10FC4" w:rsidRPr="00471074">
          <w:rPr>
            <w:rStyle w:val="Lienhypertexte"/>
            <w:noProof/>
          </w:rPr>
          <w:t>3.6.</w:t>
        </w:r>
        <w:r w:rsidR="00F10FC4">
          <w:rPr>
            <w:smallCaps w:val="0"/>
            <w:noProof/>
            <w:sz w:val="22"/>
            <w:szCs w:val="22"/>
          </w:rPr>
          <w:tab/>
        </w:r>
        <w:r w:rsidR="00F10FC4" w:rsidRPr="00471074">
          <w:rPr>
            <w:rStyle w:val="Lienhypertexte"/>
            <w:noProof/>
          </w:rPr>
          <w:t>DURABILITE</w:t>
        </w:r>
        <w:r w:rsidR="00F10FC4">
          <w:rPr>
            <w:noProof/>
            <w:webHidden/>
          </w:rPr>
          <w:tab/>
        </w:r>
        <w:r>
          <w:rPr>
            <w:noProof/>
            <w:webHidden/>
          </w:rPr>
          <w:fldChar w:fldCharType="begin"/>
        </w:r>
        <w:r w:rsidR="00F10FC4">
          <w:rPr>
            <w:noProof/>
            <w:webHidden/>
          </w:rPr>
          <w:instrText xml:space="preserve"> PAGEREF _Toc356208793 \h </w:instrText>
        </w:r>
        <w:r>
          <w:rPr>
            <w:noProof/>
            <w:webHidden/>
          </w:rPr>
        </w:r>
        <w:r>
          <w:rPr>
            <w:noProof/>
            <w:webHidden/>
          </w:rPr>
          <w:fldChar w:fldCharType="separate"/>
        </w:r>
        <w:r w:rsidR="00441543">
          <w:rPr>
            <w:noProof/>
            <w:webHidden/>
          </w:rPr>
          <w:t>40</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94" w:history="1">
        <w:r w:rsidR="00F10FC4" w:rsidRPr="00471074">
          <w:rPr>
            <w:rStyle w:val="Lienhypertexte"/>
            <w:noProof/>
          </w:rPr>
          <w:t>3.6.1.</w:t>
        </w:r>
        <w:r w:rsidR="00F10FC4">
          <w:rPr>
            <w:i w:val="0"/>
            <w:iCs w:val="0"/>
            <w:noProof/>
            <w:sz w:val="22"/>
            <w:szCs w:val="22"/>
          </w:rPr>
          <w:tab/>
        </w:r>
        <w:r w:rsidR="00F10FC4" w:rsidRPr="00471074">
          <w:rPr>
            <w:rStyle w:val="Lienhypertexte"/>
            <w:noProof/>
          </w:rPr>
          <w:t>Ressources naturelles</w:t>
        </w:r>
        <w:r w:rsidR="00F10FC4">
          <w:rPr>
            <w:noProof/>
            <w:webHidden/>
          </w:rPr>
          <w:tab/>
        </w:r>
        <w:r>
          <w:rPr>
            <w:noProof/>
            <w:webHidden/>
          </w:rPr>
          <w:fldChar w:fldCharType="begin"/>
        </w:r>
        <w:r w:rsidR="00F10FC4">
          <w:rPr>
            <w:noProof/>
            <w:webHidden/>
          </w:rPr>
          <w:instrText xml:space="preserve"> PAGEREF _Toc356208794 \h </w:instrText>
        </w:r>
        <w:r>
          <w:rPr>
            <w:noProof/>
            <w:webHidden/>
          </w:rPr>
        </w:r>
        <w:r>
          <w:rPr>
            <w:noProof/>
            <w:webHidden/>
          </w:rPr>
          <w:fldChar w:fldCharType="separate"/>
        </w:r>
        <w:r w:rsidR="00441543">
          <w:rPr>
            <w:noProof/>
            <w:webHidden/>
          </w:rPr>
          <w:t>41</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95" w:history="1">
        <w:r w:rsidR="00F10FC4" w:rsidRPr="00471074">
          <w:rPr>
            <w:rStyle w:val="Lienhypertexte"/>
            <w:noProof/>
            <w:lang w:val="en-US"/>
          </w:rPr>
          <w:t>3.6.2.</w:t>
        </w:r>
        <w:r w:rsidR="00F10FC4">
          <w:rPr>
            <w:i w:val="0"/>
            <w:iCs w:val="0"/>
            <w:noProof/>
            <w:sz w:val="22"/>
            <w:szCs w:val="22"/>
          </w:rPr>
          <w:tab/>
        </w:r>
        <w:r w:rsidR="00F10FC4" w:rsidRPr="00471074">
          <w:rPr>
            <w:rStyle w:val="Lienhypertexte"/>
            <w:noProof/>
            <w:lang w:val="en-US"/>
          </w:rPr>
          <w:t xml:space="preserve">Agriculture et </w:t>
        </w:r>
        <w:r w:rsidR="00F10FC4" w:rsidRPr="00471074">
          <w:rPr>
            <w:rStyle w:val="Lienhypertexte"/>
            <w:noProof/>
          </w:rPr>
          <w:t>sécurité alimentaire</w:t>
        </w:r>
        <w:r w:rsidR="00F10FC4">
          <w:rPr>
            <w:noProof/>
            <w:webHidden/>
          </w:rPr>
          <w:tab/>
        </w:r>
        <w:r>
          <w:rPr>
            <w:noProof/>
            <w:webHidden/>
          </w:rPr>
          <w:fldChar w:fldCharType="begin"/>
        </w:r>
        <w:r w:rsidR="00F10FC4">
          <w:rPr>
            <w:noProof/>
            <w:webHidden/>
          </w:rPr>
          <w:instrText xml:space="preserve"> PAGEREF _Toc356208795 \h </w:instrText>
        </w:r>
        <w:r>
          <w:rPr>
            <w:noProof/>
            <w:webHidden/>
          </w:rPr>
        </w:r>
        <w:r>
          <w:rPr>
            <w:noProof/>
            <w:webHidden/>
          </w:rPr>
          <w:fldChar w:fldCharType="separate"/>
        </w:r>
        <w:r w:rsidR="00441543">
          <w:rPr>
            <w:noProof/>
            <w:webHidden/>
          </w:rPr>
          <w:t>41</w:t>
        </w:r>
        <w:r>
          <w:rPr>
            <w:noProof/>
            <w:webHidden/>
          </w:rPr>
          <w:fldChar w:fldCharType="end"/>
        </w:r>
      </w:hyperlink>
    </w:p>
    <w:p w:rsidR="00F10FC4" w:rsidRDefault="00B63CB4">
      <w:pPr>
        <w:pStyle w:val="TM3"/>
        <w:tabs>
          <w:tab w:val="left" w:pos="1320"/>
          <w:tab w:val="right" w:leader="dot" w:pos="9203"/>
        </w:tabs>
        <w:rPr>
          <w:i w:val="0"/>
          <w:iCs w:val="0"/>
          <w:noProof/>
          <w:sz w:val="22"/>
          <w:szCs w:val="22"/>
        </w:rPr>
      </w:pPr>
      <w:hyperlink w:anchor="_Toc356208796" w:history="1">
        <w:r w:rsidR="00F10FC4" w:rsidRPr="00471074">
          <w:rPr>
            <w:rStyle w:val="Lienhypertexte"/>
            <w:noProof/>
          </w:rPr>
          <w:t>3.6.3.</w:t>
        </w:r>
        <w:r w:rsidR="00F10FC4">
          <w:rPr>
            <w:i w:val="0"/>
            <w:iCs w:val="0"/>
            <w:noProof/>
            <w:sz w:val="22"/>
            <w:szCs w:val="22"/>
          </w:rPr>
          <w:tab/>
        </w:r>
        <w:r w:rsidR="00F10FC4" w:rsidRPr="00471074">
          <w:rPr>
            <w:rStyle w:val="Lienhypertexte"/>
            <w:noProof/>
          </w:rPr>
          <w:t>Ressources animales</w:t>
        </w:r>
        <w:r w:rsidR="00F10FC4">
          <w:rPr>
            <w:noProof/>
            <w:webHidden/>
          </w:rPr>
          <w:tab/>
        </w:r>
        <w:r>
          <w:rPr>
            <w:noProof/>
            <w:webHidden/>
          </w:rPr>
          <w:fldChar w:fldCharType="begin"/>
        </w:r>
        <w:r w:rsidR="00F10FC4">
          <w:rPr>
            <w:noProof/>
            <w:webHidden/>
          </w:rPr>
          <w:instrText xml:space="preserve"> PAGEREF _Toc356208796 \h </w:instrText>
        </w:r>
        <w:r>
          <w:rPr>
            <w:noProof/>
            <w:webHidden/>
          </w:rPr>
        </w:r>
        <w:r>
          <w:rPr>
            <w:noProof/>
            <w:webHidden/>
          </w:rPr>
          <w:fldChar w:fldCharType="separate"/>
        </w:r>
        <w:r w:rsidR="00441543">
          <w:rPr>
            <w:noProof/>
            <w:webHidden/>
          </w:rPr>
          <w:t>41</w:t>
        </w:r>
        <w:r>
          <w:rPr>
            <w:noProof/>
            <w:webHidden/>
          </w:rPr>
          <w:fldChar w:fldCharType="end"/>
        </w:r>
      </w:hyperlink>
    </w:p>
    <w:p w:rsidR="00F10FC4" w:rsidRDefault="00B63CB4">
      <w:pPr>
        <w:pStyle w:val="TM1"/>
        <w:tabs>
          <w:tab w:val="left" w:pos="660"/>
          <w:tab w:val="right" w:leader="dot" w:pos="9203"/>
        </w:tabs>
        <w:rPr>
          <w:b w:val="0"/>
          <w:bCs w:val="0"/>
          <w:caps w:val="0"/>
          <w:noProof/>
          <w:sz w:val="22"/>
          <w:szCs w:val="22"/>
        </w:rPr>
      </w:pPr>
      <w:hyperlink w:anchor="_Toc356208797" w:history="1">
        <w:r w:rsidR="00F10FC4" w:rsidRPr="00471074">
          <w:rPr>
            <w:rStyle w:val="Lienhypertexte"/>
            <w:noProof/>
          </w:rPr>
          <w:t>IV.</w:t>
        </w:r>
        <w:r w:rsidR="00F10FC4">
          <w:rPr>
            <w:b w:val="0"/>
            <w:bCs w:val="0"/>
            <w:caps w:val="0"/>
            <w:noProof/>
            <w:sz w:val="22"/>
            <w:szCs w:val="22"/>
          </w:rPr>
          <w:tab/>
        </w:r>
        <w:r w:rsidR="00F10FC4" w:rsidRPr="00471074">
          <w:rPr>
            <w:rStyle w:val="Lienhypertexte"/>
            <w:noProof/>
          </w:rPr>
          <w:t>PRINCIPALES DIFFICULTES</w:t>
        </w:r>
        <w:r w:rsidR="00F10FC4">
          <w:rPr>
            <w:noProof/>
            <w:webHidden/>
          </w:rPr>
          <w:tab/>
        </w:r>
        <w:r>
          <w:rPr>
            <w:noProof/>
            <w:webHidden/>
          </w:rPr>
          <w:fldChar w:fldCharType="begin"/>
        </w:r>
        <w:r w:rsidR="00F10FC4">
          <w:rPr>
            <w:noProof/>
            <w:webHidden/>
          </w:rPr>
          <w:instrText xml:space="preserve"> PAGEREF _Toc356208797 \h </w:instrText>
        </w:r>
        <w:r>
          <w:rPr>
            <w:noProof/>
            <w:webHidden/>
          </w:rPr>
        </w:r>
        <w:r>
          <w:rPr>
            <w:noProof/>
            <w:webHidden/>
          </w:rPr>
          <w:fldChar w:fldCharType="separate"/>
        </w:r>
        <w:r w:rsidR="00441543">
          <w:rPr>
            <w:noProof/>
            <w:webHidden/>
          </w:rPr>
          <w:t>42</w:t>
        </w:r>
        <w:r>
          <w:rPr>
            <w:noProof/>
            <w:webHidden/>
          </w:rPr>
          <w:fldChar w:fldCharType="end"/>
        </w:r>
      </w:hyperlink>
    </w:p>
    <w:p w:rsidR="00F10FC4" w:rsidRDefault="00B63CB4">
      <w:pPr>
        <w:pStyle w:val="TM1"/>
        <w:tabs>
          <w:tab w:val="left" w:pos="440"/>
          <w:tab w:val="right" w:leader="dot" w:pos="9203"/>
        </w:tabs>
        <w:rPr>
          <w:b w:val="0"/>
          <w:bCs w:val="0"/>
          <w:caps w:val="0"/>
          <w:noProof/>
          <w:sz w:val="22"/>
          <w:szCs w:val="22"/>
        </w:rPr>
      </w:pPr>
      <w:hyperlink w:anchor="_Toc356208798" w:history="1">
        <w:r w:rsidR="00F10FC4" w:rsidRPr="00471074">
          <w:rPr>
            <w:rStyle w:val="Lienhypertexte"/>
            <w:noProof/>
          </w:rPr>
          <w:t>V.</w:t>
        </w:r>
        <w:r w:rsidR="00F10FC4">
          <w:rPr>
            <w:b w:val="0"/>
            <w:bCs w:val="0"/>
            <w:caps w:val="0"/>
            <w:noProof/>
            <w:sz w:val="22"/>
            <w:szCs w:val="22"/>
          </w:rPr>
          <w:tab/>
        </w:r>
        <w:r w:rsidR="00F10FC4" w:rsidRPr="00471074">
          <w:rPr>
            <w:rStyle w:val="Lienhypertexte"/>
            <w:noProof/>
          </w:rPr>
          <w:t>CONCLUSIONS ET PERSPECTIVES</w:t>
        </w:r>
        <w:r w:rsidR="00F10FC4">
          <w:rPr>
            <w:noProof/>
            <w:webHidden/>
          </w:rPr>
          <w:tab/>
        </w:r>
        <w:r>
          <w:rPr>
            <w:noProof/>
            <w:webHidden/>
          </w:rPr>
          <w:fldChar w:fldCharType="begin"/>
        </w:r>
        <w:r w:rsidR="00F10FC4">
          <w:rPr>
            <w:noProof/>
            <w:webHidden/>
          </w:rPr>
          <w:instrText xml:space="preserve"> PAGEREF _Toc356208798 \h </w:instrText>
        </w:r>
        <w:r>
          <w:rPr>
            <w:noProof/>
            <w:webHidden/>
          </w:rPr>
        </w:r>
        <w:r>
          <w:rPr>
            <w:noProof/>
            <w:webHidden/>
          </w:rPr>
          <w:fldChar w:fldCharType="separate"/>
        </w:r>
        <w:r w:rsidR="00441543">
          <w:rPr>
            <w:noProof/>
            <w:webHidden/>
          </w:rPr>
          <w:t>43</w:t>
        </w:r>
        <w:r>
          <w:rPr>
            <w:noProof/>
            <w:webHidden/>
          </w:rPr>
          <w:fldChar w:fldCharType="end"/>
        </w:r>
      </w:hyperlink>
    </w:p>
    <w:p w:rsidR="00F10FC4" w:rsidRDefault="00B63CB4">
      <w:pPr>
        <w:pStyle w:val="TM1"/>
        <w:tabs>
          <w:tab w:val="left" w:pos="660"/>
          <w:tab w:val="right" w:leader="dot" w:pos="9203"/>
        </w:tabs>
        <w:rPr>
          <w:b w:val="0"/>
          <w:bCs w:val="0"/>
          <w:caps w:val="0"/>
          <w:noProof/>
          <w:sz w:val="22"/>
          <w:szCs w:val="22"/>
        </w:rPr>
      </w:pPr>
      <w:hyperlink w:anchor="_Toc356208799" w:history="1">
        <w:r w:rsidR="00F10FC4" w:rsidRPr="00471074">
          <w:rPr>
            <w:rStyle w:val="Lienhypertexte"/>
            <w:noProof/>
          </w:rPr>
          <w:t>VI.</w:t>
        </w:r>
        <w:r w:rsidR="00F10FC4">
          <w:rPr>
            <w:b w:val="0"/>
            <w:bCs w:val="0"/>
            <w:caps w:val="0"/>
            <w:noProof/>
            <w:sz w:val="22"/>
            <w:szCs w:val="22"/>
          </w:rPr>
          <w:tab/>
        </w:r>
        <w:r w:rsidR="00F10FC4" w:rsidRPr="00471074">
          <w:rPr>
            <w:rStyle w:val="Lienhypertexte"/>
            <w:noProof/>
          </w:rPr>
          <w:t>ANNEXES</w:t>
        </w:r>
        <w:r w:rsidR="00F10FC4">
          <w:rPr>
            <w:noProof/>
            <w:webHidden/>
          </w:rPr>
          <w:tab/>
        </w:r>
        <w:r>
          <w:rPr>
            <w:noProof/>
            <w:webHidden/>
          </w:rPr>
          <w:fldChar w:fldCharType="begin"/>
        </w:r>
        <w:r w:rsidR="00F10FC4">
          <w:rPr>
            <w:noProof/>
            <w:webHidden/>
          </w:rPr>
          <w:instrText xml:space="preserve"> PAGEREF _Toc356208799 \h </w:instrText>
        </w:r>
        <w:r>
          <w:rPr>
            <w:noProof/>
            <w:webHidden/>
          </w:rPr>
        </w:r>
        <w:r>
          <w:rPr>
            <w:noProof/>
            <w:webHidden/>
          </w:rPr>
          <w:fldChar w:fldCharType="separate"/>
        </w:r>
        <w:r w:rsidR="00441543">
          <w:rPr>
            <w:noProof/>
            <w:webHidden/>
          </w:rPr>
          <w:t>45</w:t>
        </w:r>
        <w:r>
          <w:rPr>
            <w:noProof/>
            <w:webHidden/>
          </w:rPr>
          <w:fldChar w:fldCharType="end"/>
        </w:r>
      </w:hyperlink>
    </w:p>
    <w:p w:rsidR="00F10FC4" w:rsidRDefault="00B63CB4">
      <w:pPr>
        <w:pStyle w:val="TM2"/>
        <w:tabs>
          <w:tab w:val="right" w:leader="dot" w:pos="9203"/>
        </w:tabs>
        <w:rPr>
          <w:smallCaps w:val="0"/>
          <w:noProof/>
          <w:sz w:val="22"/>
          <w:szCs w:val="22"/>
        </w:rPr>
      </w:pPr>
      <w:hyperlink w:anchor="_Toc356208800" w:history="1">
        <w:r w:rsidR="00F10FC4" w:rsidRPr="00471074">
          <w:rPr>
            <w:rStyle w:val="Lienhypertexte"/>
            <w:rFonts w:eastAsia="Calibri"/>
            <w:noProof/>
          </w:rPr>
          <w:t>ANNEXE 6.1 : THÈMES D’ÉCHANGES/ QUESTIONNEMENTS</w:t>
        </w:r>
        <w:r w:rsidR="00F10FC4">
          <w:rPr>
            <w:noProof/>
            <w:webHidden/>
          </w:rPr>
          <w:tab/>
        </w:r>
        <w:r>
          <w:rPr>
            <w:noProof/>
            <w:webHidden/>
          </w:rPr>
          <w:fldChar w:fldCharType="begin"/>
        </w:r>
        <w:r w:rsidR="00F10FC4">
          <w:rPr>
            <w:noProof/>
            <w:webHidden/>
          </w:rPr>
          <w:instrText xml:space="preserve"> PAGEREF _Toc356208800 \h </w:instrText>
        </w:r>
        <w:r>
          <w:rPr>
            <w:noProof/>
            <w:webHidden/>
          </w:rPr>
        </w:r>
        <w:r>
          <w:rPr>
            <w:noProof/>
            <w:webHidden/>
          </w:rPr>
          <w:fldChar w:fldCharType="separate"/>
        </w:r>
        <w:r w:rsidR="00441543">
          <w:rPr>
            <w:noProof/>
            <w:webHidden/>
          </w:rPr>
          <w:t>46</w:t>
        </w:r>
        <w:r>
          <w:rPr>
            <w:noProof/>
            <w:webHidden/>
          </w:rPr>
          <w:fldChar w:fldCharType="end"/>
        </w:r>
      </w:hyperlink>
    </w:p>
    <w:p w:rsidR="00F10FC4" w:rsidRDefault="00B63CB4">
      <w:pPr>
        <w:pStyle w:val="TM2"/>
        <w:tabs>
          <w:tab w:val="right" w:leader="dot" w:pos="9203"/>
        </w:tabs>
        <w:rPr>
          <w:smallCaps w:val="0"/>
          <w:noProof/>
          <w:sz w:val="22"/>
          <w:szCs w:val="22"/>
        </w:rPr>
      </w:pPr>
      <w:hyperlink w:anchor="_Toc356208801" w:history="1">
        <w:r w:rsidR="00F10FC4" w:rsidRPr="00471074">
          <w:rPr>
            <w:rStyle w:val="Lienhypertexte"/>
            <w:noProof/>
          </w:rPr>
          <w:t>ANNEXE 6.2 : CALENDRIER DE LA MISSION</w:t>
        </w:r>
        <w:r w:rsidR="00F10FC4">
          <w:rPr>
            <w:noProof/>
            <w:webHidden/>
          </w:rPr>
          <w:tab/>
        </w:r>
        <w:r>
          <w:rPr>
            <w:noProof/>
            <w:webHidden/>
          </w:rPr>
          <w:fldChar w:fldCharType="begin"/>
        </w:r>
        <w:r w:rsidR="00F10FC4">
          <w:rPr>
            <w:noProof/>
            <w:webHidden/>
          </w:rPr>
          <w:instrText xml:space="preserve"> PAGEREF _Toc356208801 \h </w:instrText>
        </w:r>
        <w:r>
          <w:rPr>
            <w:noProof/>
            <w:webHidden/>
          </w:rPr>
        </w:r>
        <w:r>
          <w:rPr>
            <w:noProof/>
            <w:webHidden/>
          </w:rPr>
          <w:fldChar w:fldCharType="separate"/>
        </w:r>
        <w:r w:rsidR="00441543">
          <w:rPr>
            <w:noProof/>
            <w:webHidden/>
          </w:rPr>
          <w:t>50</w:t>
        </w:r>
        <w:r>
          <w:rPr>
            <w:noProof/>
            <w:webHidden/>
          </w:rPr>
          <w:fldChar w:fldCharType="end"/>
        </w:r>
      </w:hyperlink>
    </w:p>
    <w:p w:rsidR="00F10FC4" w:rsidRDefault="00B63CB4">
      <w:pPr>
        <w:pStyle w:val="TM2"/>
        <w:tabs>
          <w:tab w:val="right" w:leader="dot" w:pos="9203"/>
        </w:tabs>
        <w:rPr>
          <w:smallCaps w:val="0"/>
          <w:noProof/>
          <w:sz w:val="22"/>
          <w:szCs w:val="22"/>
        </w:rPr>
      </w:pPr>
      <w:hyperlink w:anchor="_Toc356208802" w:history="1">
        <w:r w:rsidR="00F10FC4" w:rsidRPr="00471074">
          <w:rPr>
            <w:rStyle w:val="Lienhypertexte"/>
            <w:noProof/>
          </w:rPr>
          <w:t>ANNEXE 6.3 : GUIDE D’ENTRETIEN AVEC LES AGENTS DES SERVICES TECHNIQUES</w:t>
        </w:r>
        <w:r w:rsidR="00F10FC4">
          <w:rPr>
            <w:noProof/>
            <w:webHidden/>
          </w:rPr>
          <w:tab/>
        </w:r>
        <w:r>
          <w:rPr>
            <w:noProof/>
            <w:webHidden/>
          </w:rPr>
          <w:fldChar w:fldCharType="begin"/>
        </w:r>
        <w:r w:rsidR="00F10FC4">
          <w:rPr>
            <w:noProof/>
            <w:webHidden/>
          </w:rPr>
          <w:instrText xml:space="preserve"> PAGEREF _Toc356208802 \h </w:instrText>
        </w:r>
        <w:r>
          <w:rPr>
            <w:noProof/>
            <w:webHidden/>
          </w:rPr>
        </w:r>
        <w:r>
          <w:rPr>
            <w:noProof/>
            <w:webHidden/>
          </w:rPr>
          <w:fldChar w:fldCharType="separate"/>
        </w:r>
        <w:r w:rsidR="00441543">
          <w:rPr>
            <w:noProof/>
            <w:webHidden/>
          </w:rPr>
          <w:t>51</w:t>
        </w:r>
        <w:r>
          <w:rPr>
            <w:noProof/>
            <w:webHidden/>
          </w:rPr>
          <w:fldChar w:fldCharType="end"/>
        </w:r>
      </w:hyperlink>
    </w:p>
    <w:p w:rsidR="00F10FC4" w:rsidRDefault="00B63CB4">
      <w:pPr>
        <w:pStyle w:val="TM2"/>
        <w:tabs>
          <w:tab w:val="right" w:leader="dot" w:pos="9203"/>
        </w:tabs>
        <w:rPr>
          <w:smallCaps w:val="0"/>
          <w:noProof/>
          <w:sz w:val="22"/>
          <w:szCs w:val="22"/>
        </w:rPr>
      </w:pPr>
      <w:hyperlink w:anchor="_Toc356208803" w:history="1">
        <w:r w:rsidR="00F10FC4" w:rsidRPr="00471074">
          <w:rPr>
            <w:rStyle w:val="Lienhypertexte"/>
            <w:noProof/>
          </w:rPr>
          <w:t>ANNEXE 6.4 : GUIDE D’ENTRETIEN AVEC LE VNU DE GOROM-GOROM ET LE FACILITATEUR DE NAMENTENGA</w:t>
        </w:r>
        <w:r w:rsidR="00F10FC4">
          <w:rPr>
            <w:noProof/>
            <w:webHidden/>
          </w:rPr>
          <w:tab/>
        </w:r>
        <w:r>
          <w:rPr>
            <w:noProof/>
            <w:webHidden/>
          </w:rPr>
          <w:fldChar w:fldCharType="begin"/>
        </w:r>
        <w:r w:rsidR="00F10FC4">
          <w:rPr>
            <w:noProof/>
            <w:webHidden/>
          </w:rPr>
          <w:instrText xml:space="preserve"> PAGEREF _Toc356208803 \h </w:instrText>
        </w:r>
        <w:r>
          <w:rPr>
            <w:noProof/>
            <w:webHidden/>
          </w:rPr>
        </w:r>
        <w:r>
          <w:rPr>
            <w:noProof/>
            <w:webHidden/>
          </w:rPr>
          <w:fldChar w:fldCharType="separate"/>
        </w:r>
        <w:r w:rsidR="00441543">
          <w:rPr>
            <w:noProof/>
            <w:webHidden/>
          </w:rPr>
          <w:t>52</w:t>
        </w:r>
        <w:r>
          <w:rPr>
            <w:noProof/>
            <w:webHidden/>
          </w:rPr>
          <w:fldChar w:fldCharType="end"/>
        </w:r>
      </w:hyperlink>
    </w:p>
    <w:p w:rsidR="00F10FC4" w:rsidRDefault="00B63CB4">
      <w:pPr>
        <w:pStyle w:val="TM2"/>
        <w:tabs>
          <w:tab w:val="right" w:leader="dot" w:pos="9203"/>
        </w:tabs>
        <w:rPr>
          <w:smallCaps w:val="0"/>
          <w:noProof/>
          <w:sz w:val="22"/>
          <w:szCs w:val="22"/>
        </w:rPr>
      </w:pPr>
      <w:hyperlink w:anchor="_Toc356208804" w:history="1">
        <w:r w:rsidR="00F10FC4" w:rsidRPr="00471074">
          <w:rPr>
            <w:rStyle w:val="Lienhypertexte"/>
            <w:noProof/>
          </w:rPr>
          <w:t>ANNEXE 6.5 : GUIDE D’ENTRETIEN AVEC LES SIGNATAIRES DE MEMORENDUM OU DES PROTOCOLES</w:t>
        </w:r>
        <w:r w:rsidR="00F10FC4">
          <w:rPr>
            <w:noProof/>
            <w:webHidden/>
          </w:rPr>
          <w:tab/>
        </w:r>
        <w:r>
          <w:rPr>
            <w:noProof/>
            <w:webHidden/>
          </w:rPr>
          <w:fldChar w:fldCharType="begin"/>
        </w:r>
        <w:r w:rsidR="00F10FC4">
          <w:rPr>
            <w:noProof/>
            <w:webHidden/>
          </w:rPr>
          <w:instrText xml:space="preserve"> PAGEREF _Toc356208804 \h </w:instrText>
        </w:r>
        <w:r>
          <w:rPr>
            <w:noProof/>
            <w:webHidden/>
          </w:rPr>
        </w:r>
        <w:r>
          <w:rPr>
            <w:noProof/>
            <w:webHidden/>
          </w:rPr>
          <w:fldChar w:fldCharType="separate"/>
        </w:r>
        <w:r w:rsidR="00441543">
          <w:rPr>
            <w:noProof/>
            <w:webHidden/>
          </w:rPr>
          <w:t>53</w:t>
        </w:r>
        <w:r>
          <w:rPr>
            <w:noProof/>
            <w:webHidden/>
          </w:rPr>
          <w:fldChar w:fldCharType="end"/>
        </w:r>
      </w:hyperlink>
    </w:p>
    <w:p w:rsidR="00F10FC4" w:rsidRDefault="00B63CB4">
      <w:pPr>
        <w:pStyle w:val="TM2"/>
        <w:tabs>
          <w:tab w:val="right" w:leader="dot" w:pos="9203"/>
        </w:tabs>
        <w:rPr>
          <w:smallCaps w:val="0"/>
          <w:noProof/>
          <w:sz w:val="22"/>
          <w:szCs w:val="22"/>
        </w:rPr>
      </w:pPr>
      <w:hyperlink w:anchor="_Toc356208805" w:history="1">
        <w:r w:rsidR="00F10FC4" w:rsidRPr="00471074">
          <w:rPr>
            <w:rStyle w:val="Lienhypertexte"/>
            <w:rFonts w:eastAsia="MS PGothic"/>
            <w:noProof/>
            <w:lang w:eastAsia="ja-JP"/>
          </w:rPr>
          <w:t>ANNEXE 6.7 : REALISATIONS PHYSIQUES</w:t>
        </w:r>
        <w:r w:rsidR="00F10FC4">
          <w:rPr>
            <w:noProof/>
            <w:webHidden/>
          </w:rPr>
          <w:tab/>
        </w:r>
        <w:r>
          <w:rPr>
            <w:noProof/>
            <w:webHidden/>
          </w:rPr>
          <w:fldChar w:fldCharType="begin"/>
        </w:r>
        <w:r w:rsidR="00F10FC4">
          <w:rPr>
            <w:noProof/>
            <w:webHidden/>
          </w:rPr>
          <w:instrText xml:space="preserve"> PAGEREF _Toc356208805 \h </w:instrText>
        </w:r>
        <w:r>
          <w:rPr>
            <w:noProof/>
            <w:webHidden/>
          </w:rPr>
        </w:r>
        <w:r>
          <w:rPr>
            <w:noProof/>
            <w:webHidden/>
          </w:rPr>
          <w:fldChar w:fldCharType="separate"/>
        </w:r>
        <w:r w:rsidR="00441543">
          <w:rPr>
            <w:noProof/>
            <w:webHidden/>
          </w:rPr>
          <w:t>64</w:t>
        </w:r>
        <w:r>
          <w:rPr>
            <w:noProof/>
            <w:webHidden/>
          </w:rPr>
          <w:fldChar w:fldCharType="end"/>
        </w:r>
      </w:hyperlink>
    </w:p>
    <w:p w:rsidR="00F10FC4" w:rsidRDefault="00B63CB4">
      <w:pPr>
        <w:pStyle w:val="TM2"/>
        <w:tabs>
          <w:tab w:val="right" w:leader="dot" w:pos="9203"/>
        </w:tabs>
        <w:rPr>
          <w:smallCaps w:val="0"/>
          <w:noProof/>
          <w:sz w:val="22"/>
          <w:szCs w:val="22"/>
        </w:rPr>
      </w:pPr>
      <w:hyperlink w:anchor="_Toc356208806" w:history="1">
        <w:r w:rsidR="00F10FC4" w:rsidRPr="00471074">
          <w:rPr>
            <w:rStyle w:val="Lienhypertexte"/>
            <w:noProof/>
          </w:rPr>
          <w:t>ANNEXE 6.8 : LISTE DES PERSONNES RENCONTRÉES</w:t>
        </w:r>
        <w:r w:rsidR="00F10FC4">
          <w:rPr>
            <w:noProof/>
            <w:webHidden/>
          </w:rPr>
          <w:tab/>
        </w:r>
        <w:r>
          <w:rPr>
            <w:noProof/>
            <w:webHidden/>
          </w:rPr>
          <w:fldChar w:fldCharType="begin"/>
        </w:r>
        <w:r w:rsidR="00F10FC4">
          <w:rPr>
            <w:noProof/>
            <w:webHidden/>
          </w:rPr>
          <w:instrText xml:space="preserve"> PAGEREF _Toc356208806 \h </w:instrText>
        </w:r>
        <w:r>
          <w:rPr>
            <w:noProof/>
            <w:webHidden/>
          </w:rPr>
        </w:r>
        <w:r>
          <w:rPr>
            <w:noProof/>
            <w:webHidden/>
          </w:rPr>
          <w:fldChar w:fldCharType="separate"/>
        </w:r>
        <w:r w:rsidR="00441543">
          <w:rPr>
            <w:noProof/>
            <w:webHidden/>
          </w:rPr>
          <w:t>82</w:t>
        </w:r>
        <w:r>
          <w:rPr>
            <w:noProof/>
            <w:webHidden/>
          </w:rPr>
          <w:fldChar w:fldCharType="end"/>
        </w:r>
      </w:hyperlink>
    </w:p>
    <w:p w:rsidR="00F10FC4" w:rsidRDefault="00B63CB4">
      <w:pPr>
        <w:pStyle w:val="TM2"/>
        <w:tabs>
          <w:tab w:val="right" w:leader="dot" w:pos="9203"/>
        </w:tabs>
        <w:rPr>
          <w:smallCaps w:val="0"/>
          <w:noProof/>
          <w:sz w:val="22"/>
          <w:szCs w:val="22"/>
        </w:rPr>
      </w:pPr>
      <w:hyperlink w:anchor="_Toc356208807" w:history="1">
        <w:r w:rsidR="00F10FC4" w:rsidRPr="00471074">
          <w:rPr>
            <w:rStyle w:val="Lienhypertexte"/>
            <w:rFonts w:eastAsiaTheme="minorHAnsi"/>
            <w:noProof/>
            <w:lang w:eastAsia="en-US"/>
          </w:rPr>
          <w:t>ANNEXE 6.9 : BIBLIOGRAPHIE ET WEBOGRAPHIE</w:t>
        </w:r>
        <w:r w:rsidR="00F10FC4">
          <w:rPr>
            <w:noProof/>
            <w:webHidden/>
          </w:rPr>
          <w:tab/>
        </w:r>
        <w:r>
          <w:rPr>
            <w:noProof/>
            <w:webHidden/>
          </w:rPr>
          <w:fldChar w:fldCharType="begin"/>
        </w:r>
        <w:r w:rsidR="00F10FC4">
          <w:rPr>
            <w:noProof/>
            <w:webHidden/>
          </w:rPr>
          <w:instrText xml:space="preserve"> PAGEREF _Toc356208807 \h </w:instrText>
        </w:r>
        <w:r>
          <w:rPr>
            <w:noProof/>
            <w:webHidden/>
          </w:rPr>
        </w:r>
        <w:r>
          <w:rPr>
            <w:noProof/>
            <w:webHidden/>
          </w:rPr>
          <w:fldChar w:fldCharType="separate"/>
        </w:r>
        <w:r w:rsidR="00441543">
          <w:rPr>
            <w:noProof/>
            <w:webHidden/>
          </w:rPr>
          <w:t>89</w:t>
        </w:r>
        <w:r>
          <w:rPr>
            <w:noProof/>
            <w:webHidden/>
          </w:rPr>
          <w:fldChar w:fldCharType="end"/>
        </w:r>
      </w:hyperlink>
    </w:p>
    <w:p w:rsidR="00A304D8" w:rsidRPr="00A47069" w:rsidRDefault="00B63CB4" w:rsidP="003E11A0">
      <w:pPr>
        <w:spacing w:after="0" w:line="240" w:lineRule="auto"/>
        <w:jc w:val="both"/>
        <w:rPr>
          <w:b/>
          <w:sz w:val="24"/>
          <w:szCs w:val="24"/>
        </w:rPr>
      </w:pPr>
      <w:r>
        <w:rPr>
          <w:b/>
          <w:sz w:val="24"/>
          <w:szCs w:val="24"/>
        </w:rPr>
        <w:fldChar w:fldCharType="end"/>
      </w: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bookmarkStart w:id="4" w:name="_GoBack"/>
      <w:bookmarkEnd w:id="4"/>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A304D8" w:rsidRPr="00A47069" w:rsidRDefault="00A304D8" w:rsidP="003E11A0">
      <w:pPr>
        <w:spacing w:after="0" w:line="240" w:lineRule="auto"/>
        <w:jc w:val="both"/>
        <w:rPr>
          <w:b/>
          <w:sz w:val="24"/>
          <w:szCs w:val="24"/>
        </w:rPr>
      </w:pPr>
    </w:p>
    <w:p w:rsidR="00B259D3" w:rsidRDefault="00B259D3" w:rsidP="003E11A0">
      <w:pPr>
        <w:spacing w:after="0" w:line="240" w:lineRule="auto"/>
        <w:jc w:val="both"/>
        <w:rPr>
          <w:b/>
          <w:sz w:val="24"/>
          <w:szCs w:val="24"/>
        </w:rPr>
      </w:pPr>
    </w:p>
    <w:p w:rsidR="00B259D3" w:rsidRDefault="00B259D3" w:rsidP="003E11A0">
      <w:pPr>
        <w:spacing w:after="0" w:line="240" w:lineRule="auto"/>
        <w:jc w:val="both"/>
        <w:rPr>
          <w:b/>
          <w:sz w:val="24"/>
          <w:szCs w:val="24"/>
        </w:rPr>
      </w:pPr>
    </w:p>
    <w:p w:rsidR="00B259D3" w:rsidRDefault="00B259D3" w:rsidP="003E11A0">
      <w:pPr>
        <w:spacing w:after="0" w:line="240" w:lineRule="auto"/>
        <w:jc w:val="both"/>
        <w:rPr>
          <w:b/>
          <w:sz w:val="24"/>
          <w:szCs w:val="24"/>
        </w:rPr>
      </w:pPr>
    </w:p>
    <w:p w:rsidR="00B259D3" w:rsidRDefault="00B259D3" w:rsidP="003E11A0">
      <w:pPr>
        <w:spacing w:after="0" w:line="240" w:lineRule="auto"/>
        <w:jc w:val="both"/>
        <w:rPr>
          <w:b/>
          <w:sz w:val="24"/>
          <w:szCs w:val="24"/>
        </w:rPr>
      </w:pPr>
    </w:p>
    <w:p w:rsidR="00472574" w:rsidRDefault="00472574" w:rsidP="003E11A0">
      <w:pPr>
        <w:spacing w:after="0" w:line="240" w:lineRule="auto"/>
        <w:jc w:val="both"/>
        <w:rPr>
          <w:b/>
          <w:sz w:val="24"/>
          <w:szCs w:val="24"/>
        </w:rPr>
      </w:pPr>
    </w:p>
    <w:p w:rsidR="006265C9" w:rsidRPr="00A47069" w:rsidRDefault="006265C9" w:rsidP="003E11A0">
      <w:pPr>
        <w:spacing w:after="0" w:line="240" w:lineRule="auto"/>
        <w:jc w:val="both"/>
        <w:rPr>
          <w:b/>
          <w:sz w:val="24"/>
          <w:szCs w:val="24"/>
        </w:rPr>
      </w:pPr>
    </w:p>
    <w:p w:rsidR="00FE2C31" w:rsidRPr="00A47069" w:rsidRDefault="00FE2C31" w:rsidP="00493E66">
      <w:pPr>
        <w:pStyle w:val="Titre1"/>
      </w:pPr>
      <w:bookmarkStart w:id="5" w:name="_Toc356208757"/>
      <w:r w:rsidRPr="00A47069">
        <w:lastRenderedPageBreak/>
        <w:t>RESUME EXÉ</w:t>
      </w:r>
      <w:r w:rsidR="0095335F" w:rsidRPr="00A47069">
        <w:t>C</w:t>
      </w:r>
      <w:r w:rsidRPr="00A47069">
        <w:t>UTIF</w:t>
      </w:r>
      <w:bookmarkEnd w:id="5"/>
    </w:p>
    <w:p w:rsidR="00F32376" w:rsidRPr="00A47069" w:rsidRDefault="00F32376" w:rsidP="003E11A0">
      <w:pPr>
        <w:spacing w:after="0" w:line="240" w:lineRule="auto"/>
        <w:jc w:val="both"/>
        <w:rPr>
          <w:b/>
          <w:sz w:val="24"/>
          <w:szCs w:val="24"/>
        </w:rPr>
      </w:pPr>
    </w:p>
    <w:p w:rsidR="00FE2C31" w:rsidRDefault="00FE2C31" w:rsidP="00F70BD5">
      <w:pPr>
        <w:spacing w:after="0" w:line="240" w:lineRule="auto"/>
        <w:jc w:val="both"/>
      </w:pPr>
      <w:r w:rsidRPr="00C97616">
        <w:t>Le projet de « Renforcement des Capacités pour l’Adaptation de la Vulnérabilité aux Changements Climatiques au Burkina Faso » s’inscrit dans le cadre de la mise en œuvre des engagements internationaux pris par le Burkina Faso à travers la ratification de la Convention Cadre des Nations Unies sur les Changements Climatiques (CCNUCC) le 20 septembre 1993 et le Protocole de Kyoto le 31 mars 2005. Il participe aux efforts développés par les autorités nationales en vue de lutter contre les effets négatifs des Changements Climatiques.</w:t>
      </w:r>
    </w:p>
    <w:p w:rsidR="00133675" w:rsidRPr="00C97616" w:rsidRDefault="00133675" w:rsidP="00F70BD5">
      <w:pPr>
        <w:spacing w:after="0" w:line="240" w:lineRule="auto"/>
        <w:jc w:val="both"/>
      </w:pPr>
    </w:p>
    <w:p w:rsidR="00FE2C31" w:rsidRDefault="00FE2C31" w:rsidP="00F70BD5">
      <w:pPr>
        <w:spacing w:after="0" w:line="240" w:lineRule="auto"/>
        <w:jc w:val="both"/>
      </w:pPr>
      <w:r w:rsidRPr="00034450">
        <w:t>Le coût total de ce projet s’élève à 3.</w:t>
      </w:r>
      <w:r w:rsidR="00050B56" w:rsidRPr="00034450">
        <w:t>850</w:t>
      </w:r>
      <w:r w:rsidRPr="00034450">
        <w:t xml:space="preserve">.000 dollars US réparti entre le </w:t>
      </w:r>
      <w:r w:rsidR="00050B56" w:rsidRPr="00034450">
        <w:t>GEF</w:t>
      </w:r>
      <w:r w:rsidRPr="00034450">
        <w:t xml:space="preserve"> (2.</w:t>
      </w:r>
      <w:r w:rsidR="00050B56" w:rsidRPr="00034450">
        <w:t>9</w:t>
      </w:r>
      <w:r w:rsidRPr="00034450">
        <w:t>00.000 dollars US), le PNUD (500.000 dollars US) et le Burkina Faso (450.000 dollars US</w:t>
      </w:r>
      <w:r w:rsidR="00050B56" w:rsidRPr="00034450">
        <w:t xml:space="preserve"> en nature</w:t>
      </w:r>
      <w:r w:rsidRPr="00034450">
        <w:t>).</w:t>
      </w:r>
      <w:r w:rsidRPr="00C97616">
        <w:t xml:space="preserve"> D’une durée initiale de 4 ans le projet se propose d’atteindre les 3 résultats suivants : (i) La capacité de planification et de réponse aux CC est améliorée dans le secteur agro-sylvo-pastoral, (ii) Les meilleures pratiques sont connues, éprouvées et adoptées par les communautés ce qui réduit le risque des impacts dus aux CC sur la production agro-sylvo-pastorale et (iii) Les leçons apprises et les meilleures pratiques des résultats n°1 et 2 sont capitalisées et diffusées.</w:t>
      </w:r>
    </w:p>
    <w:p w:rsidR="00133675" w:rsidRPr="00C97616" w:rsidRDefault="00133675" w:rsidP="00F70BD5">
      <w:pPr>
        <w:spacing w:after="0" w:line="240" w:lineRule="auto"/>
        <w:jc w:val="both"/>
        <w:rPr>
          <w:b/>
        </w:rPr>
      </w:pPr>
    </w:p>
    <w:p w:rsidR="00FE2C31" w:rsidRDefault="00FE2C31" w:rsidP="00F70BD5">
      <w:pPr>
        <w:spacing w:after="0" w:line="240" w:lineRule="auto"/>
        <w:jc w:val="both"/>
      </w:pPr>
      <w:r w:rsidRPr="00C97616">
        <w:t xml:space="preserve">Les activités du projet ont démarré réellement en </w:t>
      </w:r>
      <w:r w:rsidR="00EF3529" w:rsidRPr="00C97616">
        <w:t xml:space="preserve">2009. </w:t>
      </w:r>
      <w:r w:rsidRPr="00C97616">
        <w:t xml:space="preserve">A date, le projet a utilisé environ 43% des ressources qui lui ont été allouées initialement. Selon le schéma initial, </w:t>
      </w:r>
      <w:r w:rsidR="00B3070D" w:rsidRPr="00C97616">
        <w:t xml:space="preserve">la fin officielle de l’exécution du projet est prévue pour </w:t>
      </w:r>
      <w:r w:rsidR="00EF2164" w:rsidRPr="00C97616">
        <w:t>décembre 2013</w:t>
      </w:r>
      <w:r w:rsidRPr="00C97616">
        <w:t>.</w:t>
      </w:r>
    </w:p>
    <w:p w:rsidR="00133675" w:rsidRPr="00C97616" w:rsidRDefault="00133675" w:rsidP="00F70BD5">
      <w:pPr>
        <w:spacing w:after="0" w:line="240" w:lineRule="auto"/>
        <w:jc w:val="both"/>
      </w:pPr>
    </w:p>
    <w:p w:rsidR="00FE2C31" w:rsidRDefault="00FE2C31" w:rsidP="00F70BD5">
      <w:pPr>
        <w:spacing w:after="0" w:line="240" w:lineRule="auto"/>
        <w:jc w:val="both"/>
      </w:pPr>
      <w:r w:rsidRPr="00C97616">
        <w:t>L’évaluation à mi-parcours réalisée du 6 octobre au 15 novembre 2012 a permis de passer en revue la conception du document de projet, d’analyser les progrès réalisés dura</w:t>
      </w:r>
      <w:r w:rsidR="0095335F" w:rsidRPr="00C97616">
        <w:t xml:space="preserve">nt le temps écoulé, d’analyser </w:t>
      </w:r>
      <w:r w:rsidRPr="00C97616">
        <w:t xml:space="preserve">également la pertinence, l’efficacité, efficience, les effets/impacts </w:t>
      </w:r>
      <w:r w:rsidR="005F17D9" w:rsidRPr="00C97616">
        <w:t xml:space="preserve">et la durabilité des résultats </w:t>
      </w:r>
      <w:r w:rsidRPr="00C97616">
        <w:t xml:space="preserve">atteints par le projet. </w:t>
      </w:r>
      <w:r w:rsidR="00A23FD0" w:rsidRPr="00C97616">
        <w:t>Elle</w:t>
      </w:r>
      <w:r w:rsidRPr="00C97616">
        <w:t xml:space="preserve"> a aussi permis d’examiner le montage institutionnel et de recenser les difficultés opérationnelles rencontrées lors de sa mise en œuvre.</w:t>
      </w:r>
    </w:p>
    <w:p w:rsidR="00133675" w:rsidRPr="00C97616" w:rsidRDefault="00133675" w:rsidP="00F70BD5">
      <w:pPr>
        <w:spacing w:after="0" w:line="240" w:lineRule="auto"/>
        <w:jc w:val="both"/>
      </w:pPr>
    </w:p>
    <w:p w:rsidR="00FE2C31" w:rsidRDefault="00FE2C31" w:rsidP="00F70BD5">
      <w:pPr>
        <w:spacing w:after="0" w:line="240" w:lineRule="auto"/>
        <w:jc w:val="both"/>
      </w:pPr>
      <w:r w:rsidRPr="00C97616">
        <w:t xml:space="preserve">Les constats de la mission d’évaluation à mi-parcours, faits à partir d’interviews, d’entretiens, de visites de certaines réalisations sur le  terrain, l’exploitation des documents liés à l’exécution ou à la conception du projet, ont permis de faire des recommandations en vue de renforcer la qualité de la mise en œuvre des activités du projet et de permettre la prise de décision sur les orientations à prendre pour la période restante. Des recommandations </w:t>
      </w:r>
      <w:r w:rsidR="005755AD" w:rsidRPr="00C97616">
        <w:t xml:space="preserve">stratégiques </w:t>
      </w:r>
      <w:r w:rsidRPr="00C97616">
        <w:t xml:space="preserve">ont également été faites </w:t>
      </w:r>
      <w:r w:rsidR="005755AD" w:rsidRPr="00C97616">
        <w:t xml:space="preserve">pour l’instruction de futurs </w:t>
      </w:r>
      <w:r w:rsidR="00A23FD0" w:rsidRPr="00C97616">
        <w:t>projets dans le domaine</w:t>
      </w:r>
      <w:r w:rsidRPr="00C97616">
        <w:t xml:space="preserve"> des CC.</w:t>
      </w:r>
    </w:p>
    <w:p w:rsidR="00133675" w:rsidRPr="00C97616" w:rsidRDefault="00133675" w:rsidP="00F70BD5">
      <w:pPr>
        <w:spacing w:after="0" w:line="240" w:lineRule="auto"/>
        <w:jc w:val="both"/>
      </w:pPr>
    </w:p>
    <w:p w:rsidR="00FE2C31" w:rsidRPr="00C97616" w:rsidRDefault="00FE2C31" w:rsidP="00F70BD5">
      <w:pPr>
        <w:spacing w:after="0" w:line="240" w:lineRule="auto"/>
        <w:jc w:val="both"/>
      </w:pPr>
      <w:r w:rsidRPr="00C97616">
        <w:t>D’une façon générale, le projet de « Renforcement des Capacités pour l’Adaptation de la Vulnérabilité aux Changements Climatiques au Burkina Faso » est pertinent par rapport aux engagements internationaux du Burkina, aux politiques et stratégies nationales de développement notamment les orientations stratégiques contenues dans les documents tels que le SCADD, PNSR, PND</w:t>
      </w:r>
      <w:r w:rsidR="00401773" w:rsidRPr="00C97616">
        <w:t>E</w:t>
      </w:r>
      <w:r w:rsidRPr="00C97616">
        <w:t>L, PNDD.</w:t>
      </w:r>
    </w:p>
    <w:p w:rsidR="00FE2C31" w:rsidRDefault="00FE2C31" w:rsidP="00F70BD5">
      <w:pPr>
        <w:spacing w:after="0" w:line="240" w:lineRule="auto"/>
        <w:jc w:val="both"/>
      </w:pPr>
      <w:r w:rsidRPr="00C97616">
        <w:t>Le projet est en adéquation avec les préoccupations opérationnelles des communautés de base ainsi que celles des agences du système des Nations Unies (PNUD et le FEM) qui le financent.</w:t>
      </w:r>
    </w:p>
    <w:p w:rsidR="00133675" w:rsidRPr="00C97616" w:rsidRDefault="00133675" w:rsidP="00F70BD5">
      <w:pPr>
        <w:spacing w:after="0" w:line="240" w:lineRule="auto"/>
        <w:jc w:val="both"/>
      </w:pPr>
    </w:p>
    <w:p w:rsidR="00FE2C31" w:rsidRDefault="00FE2C31" w:rsidP="00F70BD5">
      <w:pPr>
        <w:spacing w:after="0" w:line="240" w:lineRule="auto"/>
        <w:jc w:val="both"/>
      </w:pPr>
      <w:r w:rsidRPr="00C97616">
        <w:t xml:space="preserve">En tant que projet pilote et de démonstration, des efforts importants restent à faire afin de créer les conditions pour une capitalisation effective des pratiques et des expériences et pour une large diffusion des acquis du projet. </w:t>
      </w:r>
    </w:p>
    <w:p w:rsidR="00133675" w:rsidRPr="00C97616" w:rsidRDefault="00133675" w:rsidP="00F70BD5">
      <w:pPr>
        <w:spacing w:after="0" w:line="240" w:lineRule="auto"/>
        <w:jc w:val="both"/>
      </w:pPr>
    </w:p>
    <w:p w:rsidR="00FE2C31" w:rsidRDefault="00FE2C31" w:rsidP="00F70BD5">
      <w:pPr>
        <w:spacing w:after="0" w:line="240" w:lineRule="auto"/>
        <w:jc w:val="both"/>
      </w:pPr>
      <w:r w:rsidRPr="00C97616">
        <w:t>L’approche ainsi que le montage institutionnel du projet ont permis d’associer, avec certes quelques insuffisances, les communautés, les services déconcentrés et les structures décentralisées dans le processus de planification/programmation, de mise en œuvre et dans le suivi des activités. Ils ont également permis d’intégrer les activités du projet dans les fonctions classiques des entités impliquées dans son exécution et d’utiliser les compétences accumulées au sein des services techniques pour l’exécution et le suivi des activités.</w:t>
      </w:r>
    </w:p>
    <w:p w:rsidR="00133675" w:rsidRPr="00C97616" w:rsidRDefault="00133675" w:rsidP="00F70BD5">
      <w:pPr>
        <w:spacing w:after="0" w:line="240" w:lineRule="auto"/>
        <w:jc w:val="both"/>
      </w:pPr>
    </w:p>
    <w:p w:rsidR="00FE2C31" w:rsidRDefault="00FE2C31" w:rsidP="00F70BD5">
      <w:pPr>
        <w:spacing w:after="0" w:line="240" w:lineRule="auto"/>
        <w:jc w:val="both"/>
      </w:pPr>
      <w:r w:rsidRPr="00034450">
        <w:lastRenderedPageBreak/>
        <w:t xml:space="preserve">Les résultats obtenus par le projet sont jugés </w:t>
      </w:r>
      <w:r w:rsidR="00050B56" w:rsidRPr="00034450">
        <w:t>satisfaisants et contribuent effectivement à la</w:t>
      </w:r>
      <w:r w:rsidRPr="00034450">
        <w:t xml:space="preserve"> réduction des facteurs aggravants de la vulnérabilité aux CC au niveau des sites du projet.</w:t>
      </w:r>
      <w:r w:rsidRPr="00C97616">
        <w:t xml:space="preserve"> Le niveau des réalisations des résultats est satisfaisant quand bien même la missio</w:t>
      </w:r>
      <w:r w:rsidR="000E2C2B" w:rsidRPr="00C97616">
        <w:t>n estime que les certains indicateurs de</w:t>
      </w:r>
      <w:r w:rsidRPr="00C97616">
        <w:t xml:space="preserve"> résultats sont très vastes et dépassent souvent le cadre temporel du projet. Ces indicateurs devraient être réexaminés pour les adapter aux capacités réelles du projet à produire des changements dans une période déterminée (SMART). A date, à travers les formations et les investissements réalisés</w:t>
      </w:r>
      <w:r w:rsidR="00497600" w:rsidRPr="00C97616">
        <w:t>,</w:t>
      </w:r>
      <w:r w:rsidRPr="00C97616">
        <w:t xml:space="preserve"> le projet a permis de créer au sein de chaque village couvert par celui-ci des capacités critiques sur le nouveau paradigme du développement imposé par les CC. Grâce au projet il a été créé un paquet de pratiques effectivement éprouvées et adoptées par les communautés. Les différentes activités appuyées par le projet s’attaquent aux causes principales de la vulnérabilité dans le contexte de variabilité et de changement climatiques.</w:t>
      </w:r>
    </w:p>
    <w:p w:rsidR="00133675" w:rsidRPr="00C97616" w:rsidRDefault="00133675" w:rsidP="00F70BD5">
      <w:pPr>
        <w:spacing w:after="0" w:line="240" w:lineRule="auto"/>
        <w:jc w:val="both"/>
      </w:pPr>
    </w:p>
    <w:p w:rsidR="00FE2C31" w:rsidRDefault="00FE2C31" w:rsidP="00F70BD5">
      <w:pPr>
        <w:spacing w:after="0" w:line="240" w:lineRule="auto"/>
        <w:jc w:val="both"/>
      </w:pPr>
      <w:r w:rsidRPr="00C97616">
        <w:t>La mission estime que le COPIL et l’équipe du projet devraient accorder une attention particulière à l’efficience du projet. La faiblesse ou le manque de pilotage technique des activités, les retards constatés dans la mise en place des ressources allouées aux activités, la faible utilisati</w:t>
      </w:r>
      <w:r w:rsidR="00A23FD0" w:rsidRPr="00C97616">
        <w:t xml:space="preserve">on des compétences locales </w:t>
      </w:r>
      <w:r w:rsidRPr="00C97616">
        <w:t>pour la réalisation des investissements dans les sites du projet</w:t>
      </w:r>
      <w:r w:rsidR="00A23FD0" w:rsidRPr="00C97616">
        <w:t xml:space="preserve"> ainsi que la non justification à temps des avances d</w:t>
      </w:r>
      <w:r w:rsidR="005F17D9" w:rsidRPr="00C97616">
        <w:t>e fonds fournies aux différents</w:t>
      </w:r>
      <w:r w:rsidR="008B3C58" w:rsidRPr="00C97616">
        <w:t xml:space="preserve"> partenaires</w:t>
      </w:r>
      <w:r w:rsidRPr="00C97616">
        <w:t>, constituent des facteurs qui ont alourdi les coûts de réalisation des activités sur le terrain.</w:t>
      </w:r>
    </w:p>
    <w:p w:rsidR="00133675" w:rsidRPr="00C97616" w:rsidRDefault="00133675" w:rsidP="00F70BD5">
      <w:pPr>
        <w:spacing w:after="0" w:line="240" w:lineRule="auto"/>
        <w:jc w:val="both"/>
      </w:pPr>
    </w:p>
    <w:p w:rsidR="00FE2C31" w:rsidRPr="00C97616" w:rsidRDefault="00FE2C31" w:rsidP="00F70BD5">
      <w:pPr>
        <w:spacing w:after="0" w:line="240" w:lineRule="auto"/>
        <w:jc w:val="both"/>
      </w:pPr>
      <w:r w:rsidRPr="00C97616">
        <w:t>La mission observe que les conditions d’une durabilité des résultats du projet s’installent progressivement surtout au niveau du résultat n°2. En effet les nouvelles semences sont pleinement adoptées par les populations qui n’attendent plus nécessairement l’appui du projet. Plusieurs bénéficiaires de l’embouche ovine ont sans l’appui du projet renouvelé les investissements de départ.</w:t>
      </w:r>
    </w:p>
    <w:p w:rsidR="009243F5" w:rsidRDefault="00FE2C31" w:rsidP="00F70BD5">
      <w:pPr>
        <w:spacing w:after="0" w:line="240" w:lineRule="auto"/>
        <w:jc w:val="both"/>
      </w:pPr>
      <w:r w:rsidRPr="00C97616">
        <w:t xml:space="preserve">Les effets du projet sur les bénéficiaires, les services techniques, l’environnement et les localités environnantes sont perceptibles. Les bénéficiaires ont vu leurs conditions de vie s’améliorer principalement </w:t>
      </w:r>
      <w:r w:rsidR="008B3C58" w:rsidRPr="00C97616">
        <w:t>grâce à</w:t>
      </w:r>
      <w:r w:rsidRPr="00C97616">
        <w:t xml:space="preserve"> la pratique de l’embouche ovine, l’aviculture et la production et stockage du fourrage. </w:t>
      </w:r>
      <w:r w:rsidR="008B3C58" w:rsidRPr="00C97616">
        <w:t xml:space="preserve">Beaucoup disent avoir réussi avec ces activités à </w:t>
      </w:r>
      <w:r w:rsidR="0044682E" w:rsidRPr="00C97616">
        <w:t xml:space="preserve">améliorer leurs revenus, à assurer les frais de scolarité et de santé, à acquérir des objets d’habillement et des moyens de transport (vélo). </w:t>
      </w:r>
      <w:r w:rsidRPr="00C97616">
        <w:t>La participation des populations au processus d’ide</w:t>
      </w:r>
      <w:r w:rsidR="0044682E" w:rsidRPr="00C97616">
        <w:t>ntification et de programmation</w:t>
      </w:r>
      <w:r w:rsidRPr="00C97616">
        <w:t xml:space="preserve"> des activités de développement </w:t>
      </w:r>
      <w:r w:rsidR="0044682E" w:rsidRPr="00C97616">
        <w:t>s’</w:t>
      </w:r>
      <w:r w:rsidR="009243F5">
        <w:t>est améliorée.</w:t>
      </w:r>
    </w:p>
    <w:p w:rsidR="00FE2C31" w:rsidRDefault="00FE2C31" w:rsidP="00F70BD5">
      <w:pPr>
        <w:spacing w:after="0" w:line="240" w:lineRule="auto"/>
        <w:jc w:val="both"/>
      </w:pPr>
      <w:r w:rsidRPr="00C97616">
        <w:t xml:space="preserve">Au </w:t>
      </w:r>
      <w:r w:rsidR="00A23FD0" w:rsidRPr="00C97616">
        <w:t>niveau</w:t>
      </w:r>
      <w:r w:rsidRPr="00C97616">
        <w:t xml:space="preserve"> des services techniques la mission a constaté une plus grande prise de conscience </w:t>
      </w:r>
      <w:r w:rsidR="00497600" w:rsidRPr="00C97616">
        <w:t>sur l</w:t>
      </w:r>
      <w:r w:rsidRPr="00C97616">
        <w:t>es questions liées aux CC</w:t>
      </w:r>
      <w:r w:rsidR="001348C1">
        <w:t xml:space="preserve"> </w:t>
      </w:r>
      <w:r w:rsidR="000E2C2B" w:rsidRPr="00C97616">
        <w:t xml:space="preserve">du fait </w:t>
      </w:r>
      <w:r w:rsidR="0044682E" w:rsidRPr="00C97616">
        <w:t>des actions de formation et de sensibilisation</w:t>
      </w:r>
      <w:r w:rsidR="000E2C2B" w:rsidRPr="00C97616">
        <w:t xml:space="preserve"> au profit des agents qui en tiennent compte dans leurs activités avec les producteurs</w:t>
      </w:r>
      <w:r w:rsidRPr="00C97616">
        <w:t>. Grâce au projet</w:t>
      </w:r>
      <w:r w:rsidR="00497600" w:rsidRPr="00C97616">
        <w:t>,</w:t>
      </w:r>
      <w:r w:rsidRPr="00C97616">
        <w:t xml:space="preserve"> des idées de concertation ont commencé ou sont en train de germer notamment dans le cas de la protection des berges.</w:t>
      </w:r>
    </w:p>
    <w:p w:rsidR="00133675" w:rsidRPr="00C97616" w:rsidRDefault="00133675" w:rsidP="00F70BD5">
      <w:pPr>
        <w:spacing w:after="0" w:line="240" w:lineRule="auto"/>
        <w:jc w:val="both"/>
      </w:pPr>
    </w:p>
    <w:p w:rsidR="005755AD" w:rsidRDefault="00FE2C31" w:rsidP="00F70BD5">
      <w:pPr>
        <w:spacing w:after="0" w:line="240" w:lineRule="auto"/>
        <w:jc w:val="both"/>
      </w:pPr>
      <w:r w:rsidRPr="00C97616">
        <w:t>Compte tenu de ce qui précède</w:t>
      </w:r>
      <w:r w:rsidR="00497600" w:rsidRPr="00C97616">
        <w:t>,</w:t>
      </w:r>
      <w:r w:rsidRPr="00C97616">
        <w:t xml:space="preserve"> la mission d’évaluation à mi-parcours conclut que la mise en œuvre du projet a été globalement satisfaisante. </w:t>
      </w:r>
      <w:r w:rsidR="005755AD" w:rsidRPr="00C97616">
        <w:t>En effet :</w:t>
      </w:r>
    </w:p>
    <w:p w:rsidR="00133675" w:rsidRPr="00C97616" w:rsidRDefault="00133675" w:rsidP="00F70BD5">
      <w:pPr>
        <w:spacing w:after="0" w:line="240" w:lineRule="auto"/>
        <w:jc w:val="both"/>
      </w:pPr>
    </w:p>
    <w:p w:rsidR="005755AD" w:rsidRPr="00C97616" w:rsidRDefault="001348C1" w:rsidP="00133675">
      <w:pPr>
        <w:numPr>
          <w:ilvl w:val="0"/>
          <w:numId w:val="4"/>
        </w:numPr>
        <w:spacing w:after="0" w:line="240" w:lineRule="auto"/>
        <w:jc w:val="both"/>
      </w:pPr>
      <w:r>
        <w:t>Si l’on se place dans le cadre strict du projet, objet de l’évaluation à mi-parcours, on peut affirmer que l</w:t>
      </w:r>
      <w:r w:rsidR="00FE2C31" w:rsidRPr="00C97616">
        <w:t>es conditions pour l’atteinte du résultat n°1 ne sont pas totalement remplies</w:t>
      </w:r>
      <w:r>
        <w:t>. Il convient cependant de souligner qu’une</w:t>
      </w:r>
      <w:r w:rsidR="005F17D9" w:rsidRPr="00C97616">
        <w:t xml:space="preserve"> bonne partie des activité</w:t>
      </w:r>
      <w:r w:rsidR="005755AD" w:rsidRPr="00C97616">
        <w:t xml:space="preserve">s </w:t>
      </w:r>
      <w:r>
        <w:t>contribuant à l’atteinte du résultat n°1 sont</w:t>
      </w:r>
      <w:r w:rsidR="005755AD" w:rsidRPr="00C97616">
        <w:t xml:space="preserve"> exécutée</w:t>
      </w:r>
      <w:r w:rsidR="005F17D9" w:rsidRPr="00C97616">
        <w:t xml:space="preserve"> par le projet PA</w:t>
      </w:r>
      <w:r w:rsidR="005755AD" w:rsidRPr="00C97616">
        <w:t>N</w:t>
      </w:r>
      <w:r w:rsidR="005F17D9" w:rsidRPr="00C97616">
        <w:t>A Japon</w:t>
      </w:r>
      <w:r w:rsidR="00FE2C31" w:rsidRPr="00C97616">
        <w:t>. A l’exception de</w:t>
      </w:r>
      <w:r w:rsidR="002A301D" w:rsidRPr="00C97616">
        <w:t>s actions de</w:t>
      </w:r>
      <w:r w:rsidR="00FE2C31" w:rsidRPr="00C97616">
        <w:t xml:space="preserve"> formation sur les CC et sur les informations pluviométriques, les </w:t>
      </w:r>
      <w:r w:rsidR="002A301D" w:rsidRPr="00C97616">
        <w:t>actions de formation</w:t>
      </w:r>
      <w:r w:rsidR="00FE2C31" w:rsidRPr="00C97616">
        <w:t xml:space="preserve"> en appui aux investissements doivent être repensées en vue de les rendre plus efficaces et durables. </w:t>
      </w:r>
    </w:p>
    <w:p w:rsidR="005755AD" w:rsidRPr="00C97616" w:rsidRDefault="005755AD" w:rsidP="00133675">
      <w:pPr>
        <w:spacing w:after="0" w:line="240" w:lineRule="auto"/>
        <w:ind w:left="720"/>
        <w:jc w:val="both"/>
      </w:pPr>
    </w:p>
    <w:p w:rsidR="005755AD" w:rsidRPr="00C97616" w:rsidRDefault="00FE2C31" w:rsidP="00133675">
      <w:pPr>
        <w:numPr>
          <w:ilvl w:val="0"/>
          <w:numId w:val="4"/>
        </w:numPr>
        <w:spacing w:after="0" w:line="240" w:lineRule="auto"/>
        <w:jc w:val="both"/>
      </w:pPr>
      <w:r w:rsidRPr="00C97616">
        <w:t>La réalisation du résultat n°2 est satisfaisante. Les investissements réalisés da</w:t>
      </w:r>
      <w:r w:rsidR="00A23FD0" w:rsidRPr="00C97616">
        <w:t xml:space="preserve">ns les villages pilotes aident </w:t>
      </w:r>
      <w:r w:rsidRPr="00C97616">
        <w:t xml:space="preserve">les populations à lutter efficacement contre les effets négatifs des CC. </w:t>
      </w:r>
    </w:p>
    <w:p w:rsidR="005755AD" w:rsidRPr="00C97616" w:rsidRDefault="005755AD" w:rsidP="00F70BD5">
      <w:pPr>
        <w:spacing w:after="0" w:line="240" w:lineRule="auto"/>
        <w:jc w:val="both"/>
      </w:pPr>
    </w:p>
    <w:p w:rsidR="005755AD" w:rsidRPr="00C97616" w:rsidRDefault="00FE2C31" w:rsidP="00F70BD5">
      <w:pPr>
        <w:numPr>
          <w:ilvl w:val="0"/>
          <w:numId w:val="4"/>
        </w:numPr>
        <w:spacing w:after="0" w:line="240" w:lineRule="auto"/>
        <w:jc w:val="both"/>
      </w:pPr>
      <w:r w:rsidRPr="00C97616">
        <w:t>La mission estime que des efforts importants</w:t>
      </w:r>
      <w:r w:rsidR="00BD4EC8" w:rsidRPr="00C97616">
        <w:rPr>
          <w:rStyle w:val="Titre5Car"/>
          <w:rFonts w:asciiTheme="minorHAnsi" w:eastAsiaTheme="minorEastAsia" w:hAnsiTheme="minorHAnsi"/>
          <w:b w:val="0"/>
          <w:i w:val="0"/>
          <w:szCs w:val="22"/>
          <w:vertAlign w:val="superscript"/>
        </w:rPr>
        <w:footnoteReference w:id="4"/>
      </w:r>
      <w:r w:rsidRPr="00C97616">
        <w:t xml:space="preserve"> restent à faire en vue de soutenir la</w:t>
      </w:r>
      <w:r w:rsidR="00D36EE5" w:rsidRPr="00C97616">
        <w:t xml:space="preserve"> réalisation du résultat n</w:t>
      </w:r>
      <w:r w:rsidR="00A23FD0" w:rsidRPr="00C97616">
        <w:t xml:space="preserve">°3. </w:t>
      </w:r>
      <w:r w:rsidRPr="00C97616">
        <w:t>A l’exception de quelques voyages d’études, la mission a constaté que les outils de collecte et de stockage de toutes les leçons tirées du projet sont à développer.</w:t>
      </w:r>
      <w:r w:rsidR="00196B7C">
        <w:t xml:space="preserve"> </w:t>
      </w:r>
      <w:r w:rsidRPr="00C97616">
        <w:t xml:space="preserve">A part </w:t>
      </w:r>
      <w:r w:rsidRPr="00C97616">
        <w:lastRenderedPageBreak/>
        <w:t>les quelques émissions radio, théâtres forum et conférences les leçons apprises du projet sont rarement partagées avec les partenaires locaux, les agences internationales y compris la communauté scientifique.</w:t>
      </w:r>
    </w:p>
    <w:p w:rsidR="00FE2C31" w:rsidRPr="00C97616" w:rsidRDefault="00FE2C31" w:rsidP="00F70BD5">
      <w:pPr>
        <w:spacing w:after="0" w:line="240" w:lineRule="auto"/>
        <w:jc w:val="both"/>
      </w:pPr>
    </w:p>
    <w:p w:rsidR="00576775" w:rsidRDefault="00FE2C31" w:rsidP="00F70BD5">
      <w:pPr>
        <w:spacing w:after="0" w:line="240" w:lineRule="auto"/>
        <w:jc w:val="both"/>
      </w:pPr>
      <w:r w:rsidRPr="00C97616">
        <w:t xml:space="preserve">Au regard des acquis du projet et surtout de son adéquation avec les préoccupations du Burkina Faso en matière de CC, les activités du projet méritent d’être poursuivies et même élargies. Toutefois, la mission suggère un meilleur ciblage des activités afin de renforcer leur cohérence interne et leur complémentarité. Ce ciblage doit nécessairement être accompagné d’un pilotage technique des activités notamment les investissements, une capitalisation systématique des activités et des efforts tendant à réduire </w:t>
      </w:r>
      <w:r w:rsidR="007A04DC" w:rsidRPr="00C97616">
        <w:t xml:space="preserve">et à harmoniser </w:t>
      </w:r>
      <w:r w:rsidRPr="00C97616">
        <w:t xml:space="preserve">les coûts d’exécution des activités sur le terrain. </w:t>
      </w:r>
    </w:p>
    <w:p w:rsidR="00133675" w:rsidRPr="00C97616" w:rsidRDefault="00133675" w:rsidP="00F70BD5">
      <w:pPr>
        <w:spacing w:after="0" w:line="240" w:lineRule="auto"/>
        <w:jc w:val="both"/>
      </w:pPr>
    </w:p>
    <w:p w:rsidR="00FE2C31" w:rsidRDefault="003E11A0" w:rsidP="00F70BD5">
      <w:pPr>
        <w:spacing w:after="0" w:line="240" w:lineRule="auto"/>
        <w:jc w:val="both"/>
      </w:pPr>
      <w:r>
        <w:t>La mission a fait l</w:t>
      </w:r>
      <w:r w:rsidR="005755AD" w:rsidRPr="00C97616">
        <w:t>es</w:t>
      </w:r>
      <w:r w:rsidR="00196B7C">
        <w:t xml:space="preserve"> </w:t>
      </w:r>
      <w:r>
        <w:t xml:space="preserve">principales </w:t>
      </w:r>
      <w:r w:rsidR="00576775" w:rsidRPr="00C97616">
        <w:t xml:space="preserve">recommandations </w:t>
      </w:r>
      <w:r w:rsidR="005755AD" w:rsidRPr="00C97616">
        <w:t>opérationnelles q</w:t>
      </w:r>
      <w:r w:rsidR="00FE2C31" w:rsidRPr="00C97616">
        <w:t>ui sui</w:t>
      </w:r>
      <w:r w:rsidR="005755AD" w:rsidRPr="00C97616">
        <w:t>ven</w:t>
      </w:r>
      <w:r w:rsidR="00FE2C31" w:rsidRPr="00C97616">
        <w:t>t :</w:t>
      </w:r>
    </w:p>
    <w:p w:rsidR="00133675" w:rsidRPr="00C97616" w:rsidRDefault="00133675" w:rsidP="00F70BD5">
      <w:pPr>
        <w:spacing w:after="0" w:line="240" w:lineRule="auto"/>
        <w:jc w:val="both"/>
      </w:pPr>
    </w:p>
    <w:p w:rsidR="00FE2C31" w:rsidRPr="00C97616" w:rsidRDefault="00FE2C31" w:rsidP="00F70BD5">
      <w:pPr>
        <w:numPr>
          <w:ilvl w:val="0"/>
          <w:numId w:val="19"/>
        </w:numPr>
        <w:spacing w:after="0" w:line="240" w:lineRule="auto"/>
        <w:ind w:left="714" w:hanging="357"/>
        <w:jc w:val="both"/>
      </w:pPr>
      <w:r w:rsidRPr="00C97616">
        <w:t>Elargir l</w:t>
      </w:r>
      <w:r w:rsidR="00A23FD0" w:rsidRPr="00C97616">
        <w:t>a zone du projet en passant de 2 à</w:t>
      </w:r>
      <w:r w:rsidRPr="00C97616">
        <w:t xml:space="preserve"> 4 villages par province ;</w:t>
      </w:r>
    </w:p>
    <w:p w:rsidR="00FE2C31" w:rsidRPr="00C97616" w:rsidRDefault="00FE2C31" w:rsidP="00F70BD5">
      <w:pPr>
        <w:numPr>
          <w:ilvl w:val="0"/>
          <w:numId w:val="19"/>
        </w:numPr>
        <w:spacing w:after="0" w:line="240" w:lineRule="auto"/>
        <w:ind w:left="714" w:hanging="357"/>
        <w:jc w:val="both"/>
      </w:pPr>
      <w:r w:rsidRPr="00C97616">
        <w:t>Achever les activités en cours ;</w:t>
      </w:r>
    </w:p>
    <w:p w:rsidR="00FE2C31" w:rsidRPr="00C97616" w:rsidRDefault="00FE2C31" w:rsidP="00F70BD5">
      <w:pPr>
        <w:numPr>
          <w:ilvl w:val="0"/>
          <w:numId w:val="19"/>
        </w:numPr>
        <w:spacing w:after="0" w:line="240" w:lineRule="auto"/>
        <w:ind w:left="714" w:hanging="357"/>
        <w:jc w:val="both"/>
      </w:pPr>
      <w:r w:rsidRPr="00C97616">
        <w:t>Poursuivre et renforcer :</w:t>
      </w:r>
    </w:p>
    <w:p w:rsidR="00FE2C31" w:rsidRPr="00C97616" w:rsidRDefault="00FE2C31" w:rsidP="00F70BD5">
      <w:pPr>
        <w:numPr>
          <w:ilvl w:val="1"/>
          <w:numId w:val="20"/>
        </w:numPr>
        <w:spacing w:after="0" w:line="240" w:lineRule="auto"/>
        <w:ind w:left="992" w:hanging="357"/>
        <w:jc w:val="both"/>
      </w:pPr>
      <w:r w:rsidRPr="00C97616">
        <w:t xml:space="preserve">les activités d’embouche ovine, </w:t>
      </w:r>
    </w:p>
    <w:p w:rsidR="00FE2C31" w:rsidRPr="00C97616" w:rsidRDefault="00FE2C31" w:rsidP="00F70BD5">
      <w:pPr>
        <w:numPr>
          <w:ilvl w:val="1"/>
          <w:numId w:val="20"/>
        </w:numPr>
        <w:spacing w:after="0" w:line="240" w:lineRule="auto"/>
        <w:ind w:left="992" w:hanging="357"/>
        <w:jc w:val="both"/>
      </w:pPr>
      <w:r w:rsidRPr="00C97616">
        <w:t>l’introduction des s</w:t>
      </w:r>
      <w:r w:rsidR="00466CA9" w:rsidRPr="00C97616">
        <w:t>emences améliorées à double fin</w:t>
      </w:r>
      <w:r w:rsidRPr="00C97616">
        <w:t xml:space="preserve">, </w:t>
      </w:r>
    </w:p>
    <w:p w:rsidR="00FE2C31" w:rsidRPr="00C97616" w:rsidRDefault="00FE2C31" w:rsidP="00F70BD5">
      <w:pPr>
        <w:numPr>
          <w:ilvl w:val="1"/>
          <w:numId w:val="20"/>
        </w:numPr>
        <w:spacing w:after="0" w:line="240" w:lineRule="auto"/>
        <w:ind w:left="992" w:hanging="357"/>
        <w:jc w:val="both"/>
      </w:pPr>
      <w:r w:rsidRPr="00C97616">
        <w:t>la fauche et conservation du fourrage naturel,</w:t>
      </w:r>
    </w:p>
    <w:p w:rsidR="00935FF9" w:rsidRPr="00C97616" w:rsidRDefault="00FE2C31" w:rsidP="00F70BD5">
      <w:pPr>
        <w:numPr>
          <w:ilvl w:val="1"/>
          <w:numId w:val="20"/>
        </w:numPr>
        <w:spacing w:after="0" w:line="240" w:lineRule="auto"/>
        <w:ind w:left="992" w:hanging="357"/>
        <w:jc w:val="both"/>
      </w:pPr>
      <w:r w:rsidRPr="00C97616">
        <w:t xml:space="preserve">les activités de protection des berges, de fixation des dunes, de récupération des terres dégradées et des </w:t>
      </w:r>
      <w:r w:rsidR="00A23FD0" w:rsidRPr="00C97616">
        <w:t>glac</w:t>
      </w:r>
      <w:r w:rsidR="00A304D8" w:rsidRPr="00C97616">
        <w:t>is.</w:t>
      </w:r>
    </w:p>
    <w:p w:rsidR="00A304D8" w:rsidRPr="00C97616" w:rsidRDefault="00A304D8" w:rsidP="00F70BD5">
      <w:pPr>
        <w:spacing w:after="0" w:line="240" w:lineRule="auto"/>
        <w:ind w:left="635"/>
        <w:jc w:val="both"/>
      </w:pPr>
    </w:p>
    <w:p w:rsidR="00935FF9" w:rsidRDefault="006B61D6" w:rsidP="00F70BD5">
      <w:pPr>
        <w:numPr>
          <w:ilvl w:val="0"/>
          <w:numId w:val="2"/>
        </w:numPr>
        <w:tabs>
          <w:tab w:val="num" w:pos="709"/>
        </w:tabs>
        <w:spacing w:after="0" w:line="240" w:lineRule="auto"/>
        <w:ind w:left="714" w:hanging="357"/>
        <w:jc w:val="both"/>
      </w:pPr>
      <w:r w:rsidRPr="00C97616">
        <w:t>R</w:t>
      </w:r>
      <w:r w:rsidR="00935FF9" w:rsidRPr="00C97616">
        <w:t>éaffect</w:t>
      </w:r>
      <w:r w:rsidRPr="00C97616">
        <w:t xml:space="preserve">er </w:t>
      </w:r>
      <w:r w:rsidR="00935FF9" w:rsidRPr="00C97616">
        <w:t xml:space="preserve">une partie </w:t>
      </w:r>
      <w:r w:rsidRPr="00C97616">
        <w:t>des ressources allouées initialement aux</w:t>
      </w:r>
      <w:r w:rsidR="00935FF9" w:rsidRPr="00C97616">
        <w:t xml:space="preserve"> résultats 1 et 3 pour ren</w:t>
      </w:r>
      <w:r w:rsidR="00133675">
        <w:t>forcer le budget du résultat 2.</w:t>
      </w:r>
    </w:p>
    <w:p w:rsidR="00133675" w:rsidRPr="00C97616" w:rsidRDefault="00133675" w:rsidP="00133675">
      <w:pPr>
        <w:spacing w:after="0" w:line="240" w:lineRule="auto"/>
        <w:ind w:left="714"/>
        <w:jc w:val="both"/>
      </w:pPr>
    </w:p>
    <w:p w:rsidR="00FE2C31" w:rsidRDefault="00FE2C31" w:rsidP="00F70BD5">
      <w:pPr>
        <w:numPr>
          <w:ilvl w:val="0"/>
          <w:numId w:val="19"/>
        </w:numPr>
        <w:spacing w:after="0" w:line="240" w:lineRule="auto"/>
        <w:ind w:left="714" w:hanging="357"/>
        <w:jc w:val="both"/>
      </w:pPr>
      <w:r w:rsidRPr="00C97616">
        <w:t>Renforcer le partage des leçons apprises et des meilleures pratiques</w:t>
      </w:r>
      <w:r w:rsidR="00133675">
        <w:t>.</w:t>
      </w:r>
    </w:p>
    <w:p w:rsidR="00133675" w:rsidRPr="00C97616" w:rsidRDefault="00133675" w:rsidP="00133675">
      <w:pPr>
        <w:spacing w:after="0" w:line="240" w:lineRule="auto"/>
        <w:ind w:left="714"/>
        <w:jc w:val="both"/>
      </w:pPr>
    </w:p>
    <w:p w:rsidR="00133675" w:rsidRDefault="00A23FD0" w:rsidP="00F70BD5">
      <w:pPr>
        <w:numPr>
          <w:ilvl w:val="0"/>
          <w:numId w:val="19"/>
        </w:numPr>
        <w:spacing w:after="0" w:line="240" w:lineRule="auto"/>
        <w:ind w:left="714" w:hanging="357"/>
        <w:jc w:val="both"/>
      </w:pPr>
      <w:r w:rsidRPr="00C97616">
        <w:t>Renforcer</w:t>
      </w:r>
      <w:r w:rsidR="00FE2C31" w:rsidRPr="00C97616">
        <w:t xml:space="preserve"> le système de collecte</w:t>
      </w:r>
      <w:r w:rsidR="00196B7C">
        <w:t xml:space="preserve"> </w:t>
      </w:r>
      <w:r w:rsidR="00FE2C31" w:rsidRPr="00C97616">
        <w:t>et la diffusion des informations pluviométriques.</w:t>
      </w:r>
    </w:p>
    <w:p w:rsidR="00FE2C31" w:rsidRPr="00C97616" w:rsidRDefault="00FE2C31" w:rsidP="00133675">
      <w:pPr>
        <w:spacing w:after="0" w:line="240" w:lineRule="auto"/>
        <w:jc w:val="both"/>
      </w:pPr>
    </w:p>
    <w:p w:rsidR="00A23FD0" w:rsidRDefault="00A23FD0" w:rsidP="00F70BD5">
      <w:pPr>
        <w:numPr>
          <w:ilvl w:val="0"/>
          <w:numId w:val="19"/>
        </w:numPr>
        <w:spacing w:after="0" w:line="240" w:lineRule="auto"/>
        <w:ind w:left="714" w:hanging="357"/>
        <w:jc w:val="both"/>
      </w:pPr>
      <w:r w:rsidRPr="00C97616">
        <w:t>Renforcer le partenariat par la création d’un pool de soutien à l’approche holistique des questions de changements climatiques dans les régions avec l’aide des Projets et Programmes</w:t>
      </w:r>
      <w:r w:rsidR="007D4C65" w:rsidRPr="00C97616">
        <w:t xml:space="preserve"> comme cela s’amorce dans</w:t>
      </w:r>
      <w:r w:rsidRPr="00C97616">
        <w:t xml:space="preserve"> la Région du Mouhoun </w:t>
      </w:r>
      <w:r w:rsidR="007A04DC" w:rsidRPr="00C97616">
        <w:t>ACRIC</w:t>
      </w:r>
      <w:r w:rsidRPr="00C97616">
        <w:t>, PRD, CPP et PANA-FEM autour de la protecti</w:t>
      </w:r>
      <w:r w:rsidR="00F0361E" w:rsidRPr="00C97616">
        <w:t>on des berges du fleuve Mouhoun</w:t>
      </w:r>
      <w:r w:rsidR="00A304D8" w:rsidRPr="00C97616">
        <w:t>.</w:t>
      </w:r>
    </w:p>
    <w:p w:rsidR="00133675" w:rsidRPr="00C97616" w:rsidRDefault="00133675" w:rsidP="00133675">
      <w:pPr>
        <w:spacing w:after="0" w:line="240" w:lineRule="auto"/>
        <w:jc w:val="both"/>
      </w:pPr>
    </w:p>
    <w:p w:rsidR="003E11A0" w:rsidRDefault="00F0361E" w:rsidP="00F70BD5">
      <w:pPr>
        <w:numPr>
          <w:ilvl w:val="0"/>
          <w:numId w:val="19"/>
        </w:numPr>
        <w:spacing w:after="0" w:line="240" w:lineRule="auto"/>
        <w:ind w:left="714" w:hanging="357"/>
        <w:jc w:val="both"/>
      </w:pPr>
      <w:r w:rsidRPr="00C97616">
        <w:t>Le renforcement des relations de l’UGP avec les services techniques déconcentrés pour le temps restant de manière à assurer une cohérence technique des interventions et un meilleur pilotage des investissements.</w:t>
      </w:r>
    </w:p>
    <w:p w:rsidR="00A171EB" w:rsidRDefault="00A171EB" w:rsidP="00A171EB">
      <w:pPr>
        <w:pStyle w:val="Paragraphedeliste"/>
      </w:pPr>
    </w:p>
    <w:p w:rsidR="00A171EB" w:rsidRPr="00C906BA" w:rsidRDefault="00A171EB" w:rsidP="00F70BD5">
      <w:pPr>
        <w:numPr>
          <w:ilvl w:val="0"/>
          <w:numId w:val="19"/>
        </w:numPr>
        <w:spacing w:after="0" w:line="240" w:lineRule="auto"/>
        <w:ind w:left="714" w:hanging="357"/>
        <w:jc w:val="both"/>
      </w:pPr>
      <w:r w:rsidRPr="00C906BA">
        <w:t>Relecture du cadre logique</w:t>
      </w:r>
      <w:r w:rsidR="00050B56" w:rsidRPr="00C906BA">
        <w:t xml:space="preserve"> pour mieux définir des indicateurs pertinents et des </w:t>
      </w:r>
      <w:r w:rsidR="00C906BA" w:rsidRPr="00C906BA">
        <w:t>r</w:t>
      </w:r>
      <w:r w:rsidR="00050B56" w:rsidRPr="00C906BA">
        <w:t>ésultats effectivement réalisables</w:t>
      </w:r>
      <w:r w:rsidRPr="00C906BA">
        <w:t> </w:t>
      </w:r>
      <w:r w:rsidR="00050B56" w:rsidRPr="00C906BA">
        <w:t>par le projet</w:t>
      </w:r>
      <w:r w:rsidR="00C906BA" w:rsidRPr="00C906BA">
        <w:t> ;</w:t>
      </w:r>
      <w:r w:rsidR="00050B56" w:rsidRPr="00C906BA">
        <w:t xml:space="preserve"> les activités co</w:t>
      </w:r>
      <w:r w:rsidR="00C906BA" w:rsidRPr="00C906BA">
        <w:t>n</w:t>
      </w:r>
      <w:r w:rsidR="00050B56" w:rsidRPr="00C906BA">
        <w:t xml:space="preserve">courant à la réalisation de certains </w:t>
      </w:r>
      <w:r w:rsidR="00C906BA" w:rsidRPr="00C906BA">
        <w:t>résulta</w:t>
      </w:r>
      <w:r w:rsidR="00050B56" w:rsidRPr="00C906BA">
        <w:t>ts</w:t>
      </w:r>
      <w:r w:rsidR="00C906BA" w:rsidRPr="00C906BA">
        <w:t xml:space="preserve"> étant répartis entre plusieurs projets.</w:t>
      </w:r>
    </w:p>
    <w:p w:rsidR="003E11A0" w:rsidRDefault="003E11A0" w:rsidP="003E11A0">
      <w:pPr>
        <w:jc w:val="both"/>
      </w:pPr>
    </w:p>
    <w:p w:rsidR="00403FB9" w:rsidRDefault="00403FB9" w:rsidP="003E11A0">
      <w:pPr>
        <w:jc w:val="both"/>
      </w:pPr>
    </w:p>
    <w:p w:rsidR="001C3720" w:rsidRDefault="001C3720" w:rsidP="003E11A0">
      <w:pPr>
        <w:jc w:val="both"/>
      </w:pPr>
    </w:p>
    <w:p w:rsidR="001C3720" w:rsidRDefault="001C3720" w:rsidP="003E11A0">
      <w:pPr>
        <w:jc w:val="both"/>
      </w:pPr>
    </w:p>
    <w:p w:rsidR="001C3720" w:rsidRDefault="001C3720" w:rsidP="003E11A0">
      <w:pPr>
        <w:jc w:val="both"/>
      </w:pPr>
    </w:p>
    <w:p w:rsidR="00133675" w:rsidRDefault="00133675" w:rsidP="003E11A0">
      <w:pPr>
        <w:jc w:val="both"/>
      </w:pPr>
    </w:p>
    <w:p w:rsidR="00133675" w:rsidRDefault="00133675" w:rsidP="003E11A0">
      <w:pPr>
        <w:jc w:val="both"/>
      </w:pPr>
    </w:p>
    <w:p w:rsidR="00133675" w:rsidRDefault="00133675" w:rsidP="003E11A0">
      <w:pPr>
        <w:jc w:val="both"/>
      </w:pPr>
    </w:p>
    <w:p w:rsidR="00133675" w:rsidRDefault="00133675" w:rsidP="003E11A0">
      <w:pPr>
        <w:jc w:val="both"/>
      </w:pPr>
    </w:p>
    <w:p w:rsidR="006F00EB" w:rsidRPr="00A47069" w:rsidRDefault="00E45243" w:rsidP="003E11A0">
      <w:pPr>
        <w:pStyle w:val="Paragraphedeliste"/>
        <w:numPr>
          <w:ilvl w:val="0"/>
          <w:numId w:val="27"/>
        </w:numPr>
        <w:jc w:val="both"/>
        <w:rPr>
          <w:rStyle w:val="Titre1Car"/>
        </w:rPr>
      </w:pPr>
      <w:bookmarkStart w:id="6" w:name="_Toc356208758"/>
      <w:r w:rsidRPr="00A47069">
        <w:rPr>
          <w:rStyle w:val="Titre1Car"/>
        </w:rPr>
        <w:t>INTRODUCTION</w:t>
      </w:r>
      <w:bookmarkEnd w:id="6"/>
    </w:p>
    <w:p w:rsidR="00380DA4" w:rsidRDefault="00C4118A" w:rsidP="003E11A0">
      <w:pPr>
        <w:pStyle w:val="Titre2"/>
        <w:numPr>
          <w:ilvl w:val="1"/>
          <w:numId w:val="27"/>
        </w:numPr>
        <w:jc w:val="both"/>
        <w:rPr>
          <w:rStyle w:val="Titre2Car"/>
          <w:b/>
          <w:bCs/>
        </w:rPr>
      </w:pPr>
      <w:bookmarkStart w:id="7" w:name="_Toc356208759"/>
      <w:r w:rsidRPr="00A47069">
        <w:rPr>
          <w:rStyle w:val="Titre2Car"/>
          <w:b/>
          <w:sz w:val="24"/>
          <w:szCs w:val="24"/>
        </w:rPr>
        <w:t>CONTEXTE DU PROJET</w:t>
      </w:r>
      <w:bookmarkEnd w:id="7"/>
    </w:p>
    <w:p w:rsidR="00C97616" w:rsidRPr="00C97616" w:rsidRDefault="00C97616" w:rsidP="003E11A0">
      <w:pPr>
        <w:jc w:val="both"/>
      </w:pPr>
    </w:p>
    <w:p w:rsidR="00380DA4" w:rsidRPr="00C97616" w:rsidRDefault="006F02FB" w:rsidP="003E11A0">
      <w:pPr>
        <w:spacing w:after="0" w:line="240" w:lineRule="auto"/>
        <w:jc w:val="both"/>
      </w:pPr>
      <w:r w:rsidRPr="00C97616">
        <w:t>Le Burkina Faso est un pays enclavé d’une superficie de 274 000 m</w:t>
      </w:r>
      <w:r w:rsidRPr="00C97616">
        <w:rPr>
          <w:vertAlign w:val="superscript"/>
        </w:rPr>
        <w:t>2</w:t>
      </w:r>
      <w:r w:rsidRPr="00C97616">
        <w:t xml:space="preserve"> avec une population d’environ 14,5 millions. Son économie est essentiellement agropastorale. Le secteur rural contribue pour 34% </w:t>
      </w:r>
      <w:r w:rsidR="008F23D0" w:rsidRPr="00C97616">
        <w:t>au Produit Intérieur B</w:t>
      </w:r>
      <w:r w:rsidRPr="00C97616">
        <w:t xml:space="preserve">rut (PIB). Environ 72% de la population du Burkina vivent avec moins de 2 dollars par </w:t>
      </w:r>
      <w:r w:rsidR="003A3D59" w:rsidRPr="00C97616">
        <w:t>jour. Le classement du Burkina dans le rapport du PNUD a évolué comme suit : 2007 : 176 sur 177 pays ; 2011 : 181 sur 187.</w:t>
      </w:r>
    </w:p>
    <w:p w:rsidR="006F02FB" w:rsidRPr="00C97616" w:rsidRDefault="006F02FB" w:rsidP="003E11A0">
      <w:pPr>
        <w:spacing w:after="0" w:line="240" w:lineRule="auto"/>
        <w:jc w:val="both"/>
      </w:pPr>
    </w:p>
    <w:p w:rsidR="00380DA4" w:rsidRPr="00C97616" w:rsidRDefault="00A234A8" w:rsidP="003E11A0">
      <w:pPr>
        <w:spacing w:after="0" w:line="240" w:lineRule="auto"/>
        <w:jc w:val="both"/>
      </w:pPr>
      <w:r w:rsidRPr="00C97616">
        <w:t>Le Burkina se subdivise en 3 z</w:t>
      </w:r>
      <w:r w:rsidR="004A4EA9" w:rsidRPr="00C97616">
        <w:t>ones climatiques : (i) la zone sahélienne</w:t>
      </w:r>
      <w:r w:rsidRPr="00C97616">
        <w:t xml:space="preserve"> avec une </w:t>
      </w:r>
      <w:r w:rsidR="004A4EA9" w:rsidRPr="00C97616">
        <w:t>pluviométrie</w:t>
      </w:r>
      <w:r w:rsidRPr="00C97616">
        <w:t xml:space="preserve"> moyenne allant de 300 à 600 mm et moins de 45 jours de pluie, (ii) la zone soudano sahélienne qui connait une pluviométrie moyenne de 600 à 900 mm d’eau et 70 jours de pluie environ et la zone soudano guinéenne avec une pluviométrie moyenne comprise entre 900 et 1200mm répartie entre 85 et 100 jours.</w:t>
      </w:r>
    </w:p>
    <w:p w:rsidR="00A234A8" w:rsidRPr="00C97616" w:rsidRDefault="00A234A8" w:rsidP="003E11A0">
      <w:pPr>
        <w:spacing w:after="0" w:line="240" w:lineRule="auto"/>
        <w:jc w:val="both"/>
      </w:pPr>
    </w:p>
    <w:p w:rsidR="00380DA4" w:rsidRPr="00C97616" w:rsidRDefault="00A234A8" w:rsidP="003E11A0">
      <w:pPr>
        <w:spacing w:after="0" w:line="240" w:lineRule="auto"/>
        <w:jc w:val="both"/>
      </w:pPr>
      <w:r w:rsidRPr="00C97616">
        <w:t xml:space="preserve">Sa </w:t>
      </w:r>
      <w:r w:rsidR="004A4EA9" w:rsidRPr="00C97616">
        <w:t>situation</w:t>
      </w:r>
      <w:r w:rsidR="006F00EB" w:rsidRPr="00C97616">
        <w:t xml:space="preserve"> socio-</w:t>
      </w:r>
      <w:r w:rsidR="004A4EA9" w:rsidRPr="00C97616">
        <w:t>économique</w:t>
      </w:r>
      <w:r w:rsidRPr="00C97616">
        <w:t xml:space="preserve"> et son climat f</w:t>
      </w:r>
      <w:r w:rsidR="008F23D0" w:rsidRPr="00C97616">
        <w:t>ont</w:t>
      </w:r>
      <w:r w:rsidRPr="00C97616">
        <w:t xml:space="preserve"> du </w:t>
      </w:r>
      <w:r w:rsidR="004A4EA9" w:rsidRPr="00C97616">
        <w:t>Burkina</w:t>
      </w:r>
      <w:r w:rsidRPr="00C97616">
        <w:t xml:space="preserve"> un des pays</w:t>
      </w:r>
      <w:r w:rsidR="008F23D0" w:rsidRPr="00C97616">
        <w:t xml:space="preserve"> de l’Afr</w:t>
      </w:r>
      <w:r w:rsidR="00D9466B" w:rsidRPr="00C97616">
        <w:t>i</w:t>
      </w:r>
      <w:r w:rsidR="008F23D0" w:rsidRPr="00C97616">
        <w:t xml:space="preserve">que de l’Ouest le </w:t>
      </w:r>
      <w:r w:rsidRPr="00C97616">
        <w:t xml:space="preserve">plus exposé aux Changements </w:t>
      </w:r>
      <w:r w:rsidR="004A4EA9" w:rsidRPr="00C97616">
        <w:t>Climatiques</w:t>
      </w:r>
      <w:r w:rsidR="008F23D0" w:rsidRPr="00C97616">
        <w:t xml:space="preserve"> (CC)</w:t>
      </w:r>
      <w:r w:rsidRPr="00C97616">
        <w:t>.</w:t>
      </w:r>
    </w:p>
    <w:p w:rsidR="00A234A8" w:rsidRPr="00C97616" w:rsidRDefault="00A234A8" w:rsidP="003E11A0">
      <w:pPr>
        <w:spacing w:after="0" w:line="240" w:lineRule="auto"/>
        <w:jc w:val="both"/>
      </w:pPr>
    </w:p>
    <w:p w:rsidR="00380DA4" w:rsidRPr="00C97616" w:rsidRDefault="002B5E55" w:rsidP="003E11A0">
      <w:pPr>
        <w:spacing w:after="0" w:line="240" w:lineRule="auto"/>
        <w:jc w:val="both"/>
      </w:pPr>
      <w:r w:rsidRPr="00C97616">
        <w:t>Face à cette situation et dans le souci de lutter contre les effets des CC le Burkina Faso a ratifié la Convention Cadre des Nations Unies sur les Changements Climatiques (CCNUCC) le 20 septembre 1993 et le Protocole de Kyoto le 31 mars 2005.</w:t>
      </w:r>
    </w:p>
    <w:p w:rsidR="002B5E55" w:rsidRPr="00C97616" w:rsidRDefault="002B5E55" w:rsidP="003E11A0">
      <w:pPr>
        <w:spacing w:after="0" w:line="240" w:lineRule="auto"/>
        <w:jc w:val="both"/>
      </w:pPr>
    </w:p>
    <w:p w:rsidR="00380DA4" w:rsidRPr="00C97616" w:rsidRDefault="008F23D0" w:rsidP="003E11A0">
      <w:pPr>
        <w:spacing w:after="0" w:line="240" w:lineRule="auto"/>
        <w:jc w:val="both"/>
      </w:pPr>
      <w:r w:rsidRPr="00C97616">
        <w:t xml:space="preserve">Afin de contribuer </w:t>
      </w:r>
      <w:r w:rsidR="00D9466B" w:rsidRPr="00C97616">
        <w:t>à</w:t>
      </w:r>
      <w:r w:rsidR="002B5E55" w:rsidRPr="00C97616">
        <w:t xml:space="preserve"> la mise en </w:t>
      </w:r>
      <w:r w:rsidR="007A4128" w:rsidRPr="00C97616">
        <w:t>œuvre</w:t>
      </w:r>
      <w:r w:rsidR="001348C1">
        <w:t xml:space="preserve"> </w:t>
      </w:r>
      <w:r w:rsidRPr="00C97616">
        <w:t xml:space="preserve">de </w:t>
      </w:r>
      <w:r w:rsidR="002B5E55" w:rsidRPr="00C97616">
        <w:t>ses engagements</w:t>
      </w:r>
      <w:r w:rsidRPr="00C97616">
        <w:t xml:space="preserve"> internationaux</w:t>
      </w:r>
      <w:r w:rsidR="001348C1">
        <w:t xml:space="preserve"> </w:t>
      </w:r>
      <w:r w:rsidR="007A4128" w:rsidRPr="00C97616">
        <w:t xml:space="preserve">le Burkina a élaboré en 2007 le Programme d’Action National d’Adaptation </w:t>
      </w:r>
      <w:r w:rsidR="00F30B8C" w:rsidRPr="00C97616">
        <w:t xml:space="preserve">à la variabilité et aux CC </w:t>
      </w:r>
      <w:r w:rsidR="007A4128" w:rsidRPr="00C97616">
        <w:t xml:space="preserve">(PANA). Selon le PANA les CC auront pour conséquence au Burkina (i) une réduction </w:t>
      </w:r>
      <w:r w:rsidR="004A4EA9" w:rsidRPr="00C97616">
        <w:t>sensible</w:t>
      </w:r>
      <w:r w:rsidR="007A4128" w:rsidRPr="00C97616">
        <w:t xml:space="preserve"> de la disponibilité en eau, (ii) une régressio</w:t>
      </w:r>
      <w:r w:rsidR="004A4EA9" w:rsidRPr="00C97616">
        <w:t>n</w:t>
      </w:r>
      <w:r w:rsidR="007A4128" w:rsidRPr="00C97616">
        <w:t xml:space="preserve"> du potentiel de la biomasse, et (iii) une réduction et une dégradation</w:t>
      </w:r>
      <w:r w:rsidR="004A4EA9" w:rsidRPr="00C97616">
        <w:t xml:space="preserve"> drastique du sol. </w:t>
      </w:r>
    </w:p>
    <w:p w:rsidR="008F23D0" w:rsidRPr="00C97616" w:rsidRDefault="008F23D0" w:rsidP="003E11A0">
      <w:pPr>
        <w:spacing w:after="0" w:line="240" w:lineRule="auto"/>
        <w:jc w:val="both"/>
      </w:pPr>
    </w:p>
    <w:p w:rsidR="00380DA4" w:rsidRPr="00C97616" w:rsidRDefault="004A4EA9" w:rsidP="003E11A0">
      <w:pPr>
        <w:spacing w:after="0" w:line="240" w:lineRule="auto"/>
        <w:jc w:val="both"/>
      </w:pPr>
      <w:r w:rsidRPr="00C97616">
        <w:t xml:space="preserve">C’est pour lutter contre ces effets que le Burkina avec l’appui du PNUD/FEM a développé </w:t>
      </w:r>
      <w:r w:rsidR="00D9466B" w:rsidRPr="00C97616">
        <w:t>et met en œuvre le projet de « Renforcement des Capacités pour l’Adaptation de la Vulnérabilité aux Changements C</w:t>
      </w:r>
      <w:r w:rsidRPr="00C97616">
        <w:t>limatiques</w:t>
      </w:r>
      <w:r w:rsidR="008F23D0" w:rsidRPr="00C97616">
        <w:t xml:space="preserve"> » dont l’objectif </w:t>
      </w:r>
      <w:r w:rsidR="0081631B" w:rsidRPr="00C97616">
        <w:t>général</w:t>
      </w:r>
      <w:r w:rsidRPr="00C97616">
        <w:t xml:space="preserve"> vise à contribuer à renforcer la résilience et la capacité d’adaptation du Burkina Faso aux risques des changements climatiques dans le secteur agro-sylvo-pastoral. Ce projet a été signé par les autorités nationales le 12 juin 2009.</w:t>
      </w:r>
    </w:p>
    <w:p w:rsidR="006F00EB" w:rsidRPr="00A47069" w:rsidRDefault="00C4118A" w:rsidP="003E11A0">
      <w:pPr>
        <w:pStyle w:val="Titre2"/>
        <w:numPr>
          <w:ilvl w:val="1"/>
          <w:numId w:val="27"/>
        </w:numPr>
        <w:jc w:val="both"/>
        <w:rPr>
          <w:b w:val="0"/>
          <w:sz w:val="24"/>
          <w:szCs w:val="24"/>
        </w:rPr>
      </w:pPr>
      <w:bookmarkStart w:id="8" w:name="_Toc356208760"/>
      <w:r w:rsidRPr="00A47069">
        <w:rPr>
          <w:sz w:val="24"/>
          <w:szCs w:val="24"/>
        </w:rPr>
        <w:t>DESCRIPTION DU PROJET</w:t>
      </w:r>
      <w:bookmarkEnd w:id="8"/>
    </w:p>
    <w:p w:rsidR="008A481C" w:rsidRPr="00A47069" w:rsidRDefault="001C34CE" w:rsidP="003E11A0">
      <w:pPr>
        <w:pStyle w:val="Titre3"/>
        <w:jc w:val="both"/>
      </w:pPr>
      <w:bookmarkStart w:id="9" w:name="_Toc356208761"/>
      <w:r w:rsidRPr="00A47069">
        <w:t xml:space="preserve">- </w:t>
      </w:r>
      <w:r w:rsidR="00A47069" w:rsidRPr="00A47069">
        <w:t>Justification du projet</w:t>
      </w:r>
      <w:bookmarkEnd w:id="9"/>
    </w:p>
    <w:p w:rsidR="008A481C" w:rsidRPr="006265C9" w:rsidRDefault="00B314E9" w:rsidP="003E11A0">
      <w:pPr>
        <w:spacing w:after="0" w:line="240" w:lineRule="auto"/>
        <w:jc w:val="both"/>
      </w:pPr>
      <w:r w:rsidRPr="006265C9">
        <w:t xml:space="preserve">L’analyse du PANA a montré que les </w:t>
      </w:r>
      <w:r w:rsidR="006F00EB" w:rsidRPr="006265C9">
        <w:t>R</w:t>
      </w:r>
      <w:r w:rsidRPr="006265C9">
        <w:t>égions du Sahel, du centre-Nord, du Centre-Ouest et du Mouhoun, situées dans les</w:t>
      </w:r>
      <w:r w:rsidR="008F23D0" w:rsidRPr="006265C9">
        <w:t xml:space="preserve"> zones climatiques sahélienne et</w:t>
      </w:r>
      <w:r w:rsidR="006F00EB" w:rsidRPr="006265C9">
        <w:t xml:space="preserve"> soudano-</w:t>
      </w:r>
      <w:r w:rsidRPr="006265C9">
        <w:t xml:space="preserve">sahélienne avec une pluviométrie annuelle variant entre 200 à 900mm sont les plus vulnérables à la variabilité et aux changements climatiques. Il est prévu que la température augmentera de 0.8°c d’ici 2025 et de 1.7°c d’ici 2050. </w:t>
      </w:r>
      <w:r w:rsidR="008F23D0" w:rsidRPr="006265C9">
        <w:t>Par ailleurs c</w:t>
      </w:r>
      <w:r w:rsidRPr="006265C9">
        <w:t xml:space="preserve">es </w:t>
      </w:r>
      <w:r w:rsidR="008F23D0" w:rsidRPr="006265C9">
        <w:t>régions connaitront</w:t>
      </w:r>
      <w:r w:rsidRPr="006265C9">
        <w:t xml:space="preserve"> un fort risque d’insécurité alimentaire et de réduction des ressources en eau et d’une aggravation des conditions de vie des populations rurales.</w:t>
      </w:r>
    </w:p>
    <w:p w:rsidR="00713817" w:rsidRPr="006265C9" w:rsidRDefault="00713817" w:rsidP="003E11A0">
      <w:pPr>
        <w:spacing w:after="0" w:line="240" w:lineRule="auto"/>
        <w:jc w:val="both"/>
      </w:pPr>
    </w:p>
    <w:p w:rsidR="00B314E9" w:rsidRPr="006265C9" w:rsidRDefault="00F56E21" w:rsidP="003E11A0">
      <w:pPr>
        <w:spacing w:after="0" w:line="240" w:lineRule="auto"/>
        <w:jc w:val="both"/>
      </w:pPr>
      <w:r w:rsidRPr="006265C9">
        <w:t xml:space="preserve">Toujours selon l’étude du PANA, l’agriculture, l’eau, </w:t>
      </w:r>
      <w:r w:rsidR="008F4C7E" w:rsidRPr="006265C9">
        <w:t>l’élevage</w:t>
      </w:r>
      <w:r w:rsidR="001348C1">
        <w:t xml:space="preserve"> </w:t>
      </w:r>
      <w:r w:rsidRPr="006265C9">
        <w:t>et la foresterie seront les secteurs les plus affectés par le</w:t>
      </w:r>
      <w:r w:rsidR="003A3D59" w:rsidRPr="006265C9">
        <w:t>s</w:t>
      </w:r>
      <w:r w:rsidRPr="006265C9">
        <w:t xml:space="preserve"> changement</w:t>
      </w:r>
      <w:r w:rsidR="003A3D59" w:rsidRPr="006265C9">
        <w:t>s</w:t>
      </w:r>
      <w:r w:rsidRPr="006265C9">
        <w:t xml:space="preserve"> climatique</w:t>
      </w:r>
      <w:r w:rsidR="003A3D59" w:rsidRPr="006265C9">
        <w:t>s</w:t>
      </w:r>
      <w:r w:rsidRPr="006265C9">
        <w:t>. Pour l’agriculture</w:t>
      </w:r>
      <w:r w:rsidR="001537DF" w:rsidRPr="006265C9">
        <w:t>,</w:t>
      </w:r>
      <w:r w:rsidRPr="006265C9">
        <w:t xml:space="preserve"> les prévisions font état d’une baisse de la pluviométrie devant conduire à une réduction de la productivité en céréale notamment le sorgho </w:t>
      </w:r>
      <w:r w:rsidRPr="006265C9">
        <w:lastRenderedPageBreak/>
        <w:t xml:space="preserve">dans la zone sahélienne. Au niveau de l’eau  il </w:t>
      </w:r>
      <w:r w:rsidR="001537DF" w:rsidRPr="006265C9">
        <w:t xml:space="preserve">est </w:t>
      </w:r>
      <w:r w:rsidRPr="006265C9">
        <w:t>attendu une réduction de la disponibilité en eau</w:t>
      </w:r>
      <w:r w:rsidR="009600E5" w:rsidRPr="006265C9">
        <w:t xml:space="preserve"> dans les principaux bassins fluviaux qui devrait affecter l’ensemble du pays et particulièrement les zones sahélienne et soudano sahélienne.</w:t>
      </w:r>
    </w:p>
    <w:p w:rsidR="00D62127" w:rsidRPr="006265C9" w:rsidRDefault="00D62127" w:rsidP="003E11A0">
      <w:pPr>
        <w:spacing w:after="0" w:line="240" w:lineRule="auto"/>
        <w:jc w:val="both"/>
      </w:pPr>
    </w:p>
    <w:p w:rsidR="008A481C" w:rsidRPr="006265C9" w:rsidRDefault="009600E5" w:rsidP="003E11A0">
      <w:pPr>
        <w:spacing w:after="0" w:line="240" w:lineRule="auto"/>
        <w:jc w:val="both"/>
      </w:pPr>
      <w:r w:rsidRPr="006265C9">
        <w:t>Cette situation aura des impacts négatifs sur le</w:t>
      </w:r>
      <w:r w:rsidR="005F17D9" w:rsidRPr="006265C9">
        <w:t>s</w:t>
      </w:r>
      <w:r w:rsidRPr="006265C9">
        <w:t xml:space="preserve"> système</w:t>
      </w:r>
      <w:r w:rsidR="005F17D9" w:rsidRPr="006265C9">
        <w:t>s</w:t>
      </w:r>
      <w:r w:rsidRPr="006265C9">
        <w:t xml:space="preserve"> de culture </w:t>
      </w:r>
      <w:r w:rsidR="00A37A71" w:rsidRPr="006265C9">
        <w:t>et sur les communautés dans le Nord</w:t>
      </w:r>
      <w:r w:rsidRPr="006265C9">
        <w:t xml:space="preserve"> et le Centre du Burkina Faso. Les effets négatifs sur les ressources naturelles vont conduire certainement à une aggravation de la pauvreté, une réduction des revenus, une augmentation des conflits sociaux pour le contrôle des ressources naturelles, un accroissement </w:t>
      </w:r>
      <w:r w:rsidR="001537DF" w:rsidRPr="006265C9">
        <w:t xml:space="preserve">des flux migratoires notamment les </w:t>
      </w:r>
      <w:r w:rsidRPr="006265C9">
        <w:t>déplacés internes, une sévère crise alimentaire</w:t>
      </w:r>
      <w:r w:rsidR="00A37A71" w:rsidRPr="006265C9">
        <w:t xml:space="preserve"> et des instabilités politiques.</w:t>
      </w:r>
    </w:p>
    <w:p w:rsidR="009600E5" w:rsidRPr="006265C9" w:rsidRDefault="009600E5" w:rsidP="00133675">
      <w:pPr>
        <w:spacing w:after="0" w:line="240" w:lineRule="auto"/>
        <w:jc w:val="both"/>
      </w:pPr>
    </w:p>
    <w:p w:rsidR="008A481C" w:rsidRPr="006265C9" w:rsidRDefault="00A37A71" w:rsidP="00133675">
      <w:pPr>
        <w:spacing w:after="0" w:line="240" w:lineRule="auto"/>
        <w:jc w:val="both"/>
      </w:pPr>
      <w:r w:rsidRPr="006265C9">
        <w:t>Face à cette menace les autorités nationales et les communautés locales prennent des initiatives en vue d’accroitre le</w:t>
      </w:r>
      <w:r w:rsidR="003A3D59" w:rsidRPr="006265C9">
        <w:t>ur</w:t>
      </w:r>
      <w:r w:rsidR="005F17D9" w:rsidRPr="006265C9">
        <w:t>s capacités de résilience</w:t>
      </w:r>
      <w:r w:rsidRPr="006265C9">
        <w:t xml:space="preserve"> aux effets des changements climatiques. Entre 1995 et 2006 les autorités politiques ont adopté une série de stratégies portant sur la gestion des ressources naturelles et l’éleva</w:t>
      </w:r>
      <w:r w:rsidR="005F17D9" w:rsidRPr="006265C9">
        <w:t>ge à travers :</w:t>
      </w:r>
      <w:r w:rsidRPr="006265C9">
        <w:t>la stratégie du développement rural</w:t>
      </w:r>
      <w:r w:rsidR="005F17D9" w:rsidRPr="006265C9">
        <w:t xml:space="preserve">, </w:t>
      </w:r>
      <w:r w:rsidR="007918A1" w:rsidRPr="006265C9">
        <w:t>la gestion des ressources nat</w:t>
      </w:r>
      <w:r w:rsidR="00194D2F" w:rsidRPr="006265C9">
        <w:t>urelles, la politique nationale</w:t>
      </w:r>
      <w:r w:rsidR="007918A1" w:rsidRPr="006265C9">
        <w:t xml:space="preserve"> de l’environnement, la politique nationale de la forêt, les lois sur les forêts, la gestion de l’eau, l’environnement… </w:t>
      </w:r>
    </w:p>
    <w:p w:rsidR="003A3D59" w:rsidRPr="006265C9" w:rsidRDefault="003A3D59" w:rsidP="003E11A0">
      <w:pPr>
        <w:spacing w:after="0" w:line="240" w:lineRule="auto"/>
        <w:jc w:val="both"/>
      </w:pPr>
    </w:p>
    <w:p w:rsidR="008A481C" w:rsidRPr="006265C9" w:rsidRDefault="007918A1" w:rsidP="003E11A0">
      <w:pPr>
        <w:spacing w:after="0" w:line="240" w:lineRule="auto"/>
        <w:jc w:val="both"/>
      </w:pPr>
      <w:r w:rsidRPr="006265C9">
        <w:t xml:space="preserve">Au niveau des communautés de base les </w:t>
      </w:r>
      <w:r w:rsidR="001537DF" w:rsidRPr="006265C9">
        <w:t>principales mesures</w:t>
      </w:r>
      <w:r w:rsidRPr="006265C9">
        <w:t xml:space="preserve"> prises</w:t>
      </w:r>
      <w:r w:rsidR="001537DF" w:rsidRPr="006265C9">
        <w:t xml:space="preserve"> se résument </w:t>
      </w:r>
      <w:r w:rsidR="005F17D9" w:rsidRPr="006265C9">
        <w:t>portent sur : l</w:t>
      </w:r>
      <w:r w:rsidRPr="006265C9">
        <w:t xml:space="preserve">es actions de </w:t>
      </w:r>
      <w:r w:rsidR="008F4C7E" w:rsidRPr="006265C9">
        <w:t xml:space="preserve">conservation et de </w:t>
      </w:r>
      <w:r w:rsidRPr="006265C9">
        <w:t xml:space="preserve">restauration des sols par la pratique du Zai, </w:t>
      </w:r>
      <w:r w:rsidR="005F17D9" w:rsidRPr="006265C9">
        <w:t xml:space="preserve">les demi lunes, </w:t>
      </w:r>
      <w:r w:rsidR="008F4C7E" w:rsidRPr="006265C9">
        <w:t xml:space="preserve">la réalisation de sites anti érosifs, </w:t>
      </w:r>
      <w:r w:rsidRPr="006265C9">
        <w:t xml:space="preserve">la diversification des cultures avec l’adoption de nouvelles variétés et </w:t>
      </w:r>
      <w:r w:rsidR="001A795A" w:rsidRPr="006265C9">
        <w:t>l’intégration</w:t>
      </w:r>
      <w:r w:rsidR="001348C1">
        <w:t xml:space="preserve"> </w:t>
      </w:r>
      <w:r w:rsidRPr="006265C9">
        <w:t>agriculture et l’élevage…</w:t>
      </w:r>
    </w:p>
    <w:p w:rsidR="00A37A71" w:rsidRPr="006265C9" w:rsidRDefault="00A37A71" w:rsidP="003E11A0">
      <w:pPr>
        <w:spacing w:after="0" w:line="240" w:lineRule="auto"/>
        <w:jc w:val="both"/>
      </w:pPr>
    </w:p>
    <w:p w:rsidR="008A481C" w:rsidRPr="006265C9" w:rsidRDefault="007918A1" w:rsidP="003E11A0">
      <w:pPr>
        <w:spacing w:after="0" w:line="240" w:lineRule="auto"/>
        <w:jc w:val="both"/>
      </w:pPr>
      <w:r w:rsidRPr="006265C9">
        <w:t>Le présent projet de renforcement des capacités</w:t>
      </w:r>
      <w:r w:rsidR="008C2094" w:rsidRPr="006265C9">
        <w:t xml:space="preserve"> pour l’adaptation de la vulnérabilité aux changements climatiques au Burkina Faso participe aux efforts déployés aux niveaux national et communautaire pour lutter contre les effets des changements climatiques.</w:t>
      </w:r>
    </w:p>
    <w:p w:rsidR="008A481C" w:rsidRPr="00A47069" w:rsidRDefault="00A47069" w:rsidP="003E11A0">
      <w:pPr>
        <w:pStyle w:val="Titre3"/>
        <w:jc w:val="both"/>
      </w:pPr>
      <w:bookmarkStart w:id="10" w:name="_Toc356208762"/>
      <w:r w:rsidRPr="00A47069">
        <w:t>- Objectifs, résultats du projet</w:t>
      </w:r>
      <w:bookmarkEnd w:id="10"/>
    </w:p>
    <w:p w:rsidR="00401773" w:rsidRPr="006265C9" w:rsidRDefault="008C2094" w:rsidP="003E11A0">
      <w:pPr>
        <w:spacing w:after="0" w:line="240" w:lineRule="auto"/>
        <w:jc w:val="both"/>
      </w:pPr>
      <w:r w:rsidRPr="006265C9">
        <w:t xml:space="preserve">Le projet de </w:t>
      </w:r>
      <w:r w:rsidR="00E57F14" w:rsidRPr="006265C9">
        <w:t>« R</w:t>
      </w:r>
      <w:r w:rsidRPr="006265C9">
        <w:t>enforcement d</w:t>
      </w:r>
      <w:r w:rsidR="00E57F14" w:rsidRPr="006265C9">
        <w:t>es Capacités pour l’Adaptation de la Vulnérabilité aux Changements C</w:t>
      </w:r>
      <w:r w:rsidRPr="006265C9">
        <w:t>limatiques</w:t>
      </w:r>
      <w:r w:rsidR="00E57F14" w:rsidRPr="006265C9">
        <w:t> »</w:t>
      </w:r>
      <w:r w:rsidR="00401773" w:rsidRPr="006265C9">
        <w:t xml:space="preserve"> vise à renforcer la résilience (et la capacité d’adaptation) du Burkina Faso face aux risques des CC dans le</w:t>
      </w:r>
      <w:r w:rsidR="006F00EB" w:rsidRPr="006265C9">
        <w:t xml:space="preserve"> secteur</w:t>
      </w:r>
      <w:r w:rsidR="00401773" w:rsidRPr="006265C9">
        <w:t xml:space="preserve"> agro-sylvo-pastoral</w:t>
      </w:r>
      <w:r w:rsidR="009907EB" w:rsidRPr="006265C9">
        <w:t>.</w:t>
      </w:r>
      <w:r w:rsidR="00C86488" w:rsidRPr="006265C9">
        <w:t xml:space="preserve"> C’est un projet pilote dont </w:t>
      </w:r>
      <w:r w:rsidR="003A3D59" w:rsidRPr="006265C9">
        <w:t xml:space="preserve">les </w:t>
      </w:r>
      <w:r w:rsidR="001A795A" w:rsidRPr="006265C9">
        <w:t>acquis</w:t>
      </w:r>
      <w:r w:rsidR="001348C1">
        <w:t xml:space="preserve"> </w:t>
      </w:r>
      <w:r w:rsidR="00401773" w:rsidRPr="006265C9">
        <w:t>en terme</w:t>
      </w:r>
      <w:r w:rsidR="0014155C" w:rsidRPr="006265C9">
        <w:t>s</w:t>
      </w:r>
      <w:r w:rsidR="001A795A" w:rsidRPr="006265C9">
        <w:t xml:space="preserve"> de bonnes pratiques de lutte contre les effets négatif</w:t>
      </w:r>
      <w:r w:rsidR="00401773" w:rsidRPr="006265C9">
        <w:t xml:space="preserve">s des changements climatiques </w:t>
      </w:r>
      <w:r w:rsidR="00C86488" w:rsidRPr="006265C9">
        <w:t xml:space="preserve">devraient </w:t>
      </w:r>
      <w:r w:rsidR="001A795A" w:rsidRPr="006265C9">
        <w:t>être diffusés à grande échelle</w:t>
      </w:r>
      <w:r w:rsidR="00C86488" w:rsidRPr="006265C9">
        <w:t>.</w:t>
      </w:r>
    </w:p>
    <w:p w:rsidR="008C2094" w:rsidRPr="006265C9" w:rsidRDefault="008C2094" w:rsidP="003E11A0">
      <w:pPr>
        <w:spacing w:after="0" w:line="240" w:lineRule="auto"/>
        <w:jc w:val="both"/>
      </w:pPr>
    </w:p>
    <w:p w:rsidR="008A481C" w:rsidRPr="006265C9" w:rsidRDefault="009907EB" w:rsidP="003E11A0">
      <w:pPr>
        <w:spacing w:after="0" w:line="240" w:lineRule="auto"/>
        <w:jc w:val="both"/>
      </w:pPr>
      <w:r w:rsidRPr="006265C9">
        <w:t xml:space="preserve">Pour ce faire le projet se propose d’atteindre les trois </w:t>
      </w:r>
      <w:r w:rsidR="00C86488" w:rsidRPr="006265C9">
        <w:t>résultats</w:t>
      </w:r>
      <w:r w:rsidRPr="006265C9">
        <w:t xml:space="preserve"> suivants : (i) la capacité de p</w:t>
      </w:r>
      <w:r w:rsidR="0014155C" w:rsidRPr="006265C9">
        <w:t>lanification et de réponse aux c</w:t>
      </w:r>
      <w:r w:rsidRPr="006265C9">
        <w:t>hangements climatiques est améliorée dans le secteur agro-sylvo-pastoral, (ii) Les meilleures pratique</w:t>
      </w:r>
      <w:r w:rsidR="0014155C" w:rsidRPr="006265C9">
        <w:t>s sont connues, éprouvées et ado</w:t>
      </w:r>
      <w:r w:rsidRPr="006265C9">
        <w:t xml:space="preserve">ptées par les communautés, ce qui réduit les risques des impacts </w:t>
      </w:r>
      <w:r w:rsidR="00194D2F" w:rsidRPr="006265C9">
        <w:t>dus</w:t>
      </w:r>
      <w:r w:rsidRPr="006265C9">
        <w:t xml:space="preserve"> aux changements climatiques sur la productivité agro-sylvo- pastorale, (iii) les leçons apprises et les meilleures pratiques des résultats 1 e 2 sont capitalisées et diffusées.</w:t>
      </w:r>
    </w:p>
    <w:p w:rsidR="008C2094" w:rsidRPr="006265C9" w:rsidRDefault="008C2094" w:rsidP="003E11A0">
      <w:pPr>
        <w:spacing w:after="0" w:line="240" w:lineRule="auto"/>
        <w:jc w:val="both"/>
      </w:pPr>
    </w:p>
    <w:p w:rsidR="008A481C" w:rsidRPr="006265C9" w:rsidRDefault="009322C2" w:rsidP="003E11A0">
      <w:pPr>
        <w:spacing w:after="0" w:line="240" w:lineRule="auto"/>
        <w:jc w:val="both"/>
      </w:pPr>
      <w:r w:rsidRPr="006265C9">
        <w:t>La population cible du projet est d’environ 14 500 habitants répartis dans six villages localisés dans trois provinces :</w:t>
      </w:r>
    </w:p>
    <w:p w:rsidR="009322C2" w:rsidRPr="006265C9" w:rsidRDefault="00F241D6" w:rsidP="00403FB9">
      <w:pPr>
        <w:numPr>
          <w:ilvl w:val="0"/>
          <w:numId w:val="1"/>
        </w:numPr>
        <w:spacing w:after="120"/>
        <w:ind w:left="714" w:hanging="357"/>
        <w:jc w:val="both"/>
      </w:pPr>
      <w:r w:rsidRPr="006265C9">
        <w:t>Mouhoun (Mounku</w:t>
      </w:r>
      <w:r w:rsidR="009322C2" w:rsidRPr="006265C9">
        <w:t>y et Souri)</w:t>
      </w:r>
      <w:r w:rsidR="005E5ECE" w:rsidRPr="006265C9">
        <w:t> : 45% ;</w:t>
      </w:r>
    </w:p>
    <w:p w:rsidR="005E5ECE" w:rsidRPr="006265C9" w:rsidRDefault="005E5ECE" w:rsidP="00403FB9">
      <w:pPr>
        <w:numPr>
          <w:ilvl w:val="0"/>
          <w:numId w:val="1"/>
        </w:numPr>
        <w:spacing w:after="120"/>
        <w:ind w:left="714" w:hanging="357"/>
        <w:jc w:val="both"/>
      </w:pPr>
      <w:r w:rsidRPr="006265C9">
        <w:t>Namentenga (Kobouré et Safi) :39% ;</w:t>
      </w:r>
    </w:p>
    <w:p w:rsidR="008A481C" w:rsidRPr="006265C9" w:rsidRDefault="005E5ECE" w:rsidP="00403FB9">
      <w:pPr>
        <w:numPr>
          <w:ilvl w:val="0"/>
          <w:numId w:val="1"/>
        </w:numPr>
        <w:spacing w:after="120"/>
        <w:ind w:left="714" w:hanging="357"/>
        <w:jc w:val="both"/>
      </w:pPr>
      <w:r w:rsidRPr="006265C9">
        <w:t>Oudalan (Bagawa et Tin Akoff) : 16%</w:t>
      </w:r>
      <w:r w:rsidR="008A481C" w:rsidRPr="006265C9">
        <w:t>.</w:t>
      </w:r>
    </w:p>
    <w:p w:rsidR="00466CA9" w:rsidRPr="00A47069" w:rsidRDefault="009907EB" w:rsidP="003E11A0">
      <w:pPr>
        <w:spacing w:after="0" w:line="240" w:lineRule="auto"/>
        <w:jc w:val="both"/>
        <w:rPr>
          <w:sz w:val="24"/>
          <w:szCs w:val="24"/>
        </w:rPr>
      </w:pPr>
      <w:r w:rsidRPr="00A47069">
        <w:rPr>
          <w:sz w:val="24"/>
          <w:szCs w:val="24"/>
        </w:rPr>
        <w:t xml:space="preserve">Le Projet </w:t>
      </w:r>
      <w:r w:rsidR="008A481C" w:rsidRPr="00A47069">
        <w:rPr>
          <w:sz w:val="24"/>
          <w:szCs w:val="24"/>
        </w:rPr>
        <w:t>mis en œuvre dans le cadre du PANA-BF</w:t>
      </w:r>
      <w:r w:rsidR="001348C1">
        <w:rPr>
          <w:sz w:val="24"/>
          <w:szCs w:val="24"/>
        </w:rPr>
        <w:t xml:space="preserve"> </w:t>
      </w:r>
      <w:r w:rsidRPr="00A47069">
        <w:rPr>
          <w:sz w:val="24"/>
          <w:szCs w:val="24"/>
        </w:rPr>
        <w:t>s’exécute en synergie avec deux autres projets financés respectivement par le Gouver</w:t>
      </w:r>
      <w:r w:rsidR="00C86488" w:rsidRPr="00A47069">
        <w:rPr>
          <w:sz w:val="24"/>
          <w:szCs w:val="24"/>
        </w:rPr>
        <w:t>nement du J</w:t>
      </w:r>
      <w:r w:rsidR="001537DF" w:rsidRPr="00A47069">
        <w:rPr>
          <w:sz w:val="24"/>
          <w:szCs w:val="24"/>
        </w:rPr>
        <w:t>apon et par le Gouvernement</w:t>
      </w:r>
      <w:r w:rsidRPr="00A47069">
        <w:rPr>
          <w:sz w:val="24"/>
          <w:szCs w:val="24"/>
        </w:rPr>
        <w:t xml:space="preserve"> du Danemark : (i</w:t>
      </w:r>
      <w:r w:rsidR="0014155C" w:rsidRPr="00A47069">
        <w:rPr>
          <w:sz w:val="24"/>
          <w:szCs w:val="24"/>
        </w:rPr>
        <w:t>) Appui</w:t>
      </w:r>
      <w:r w:rsidR="009322C2" w:rsidRPr="00A47069">
        <w:rPr>
          <w:sz w:val="24"/>
          <w:szCs w:val="24"/>
        </w:rPr>
        <w:t xml:space="preserve"> à mise en œuvre des approches intégrées à l'adaptation aux changements </w:t>
      </w:r>
      <w:r w:rsidR="001537DF" w:rsidRPr="00A47069">
        <w:rPr>
          <w:sz w:val="24"/>
          <w:szCs w:val="24"/>
        </w:rPr>
        <w:t>climatiques</w:t>
      </w:r>
      <w:r w:rsidR="009322C2" w:rsidRPr="00A47069">
        <w:rPr>
          <w:sz w:val="24"/>
          <w:szCs w:val="24"/>
        </w:rPr>
        <w:t xml:space="preserve"> au Burkina Faso, (ii) L'adaptation aux changements climatiques en vue d’augmenter la sécurité humaine au Burkina Faso.</w:t>
      </w:r>
    </w:p>
    <w:p w:rsidR="00345DED" w:rsidRDefault="00345DED" w:rsidP="003E11A0">
      <w:pPr>
        <w:spacing w:after="0" w:line="240" w:lineRule="auto"/>
        <w:jc w:val="both"/>
        <w:rPr>
          <w:sz w:val="24"/>
          <w:szCs w:val="24"/>
        </w:rPr>
      </w:pPr>
    </w:p>
    <w:p w:rsidR="00403FB9" w:rsidRDefault="00403FB9" w:rsidP="003E11A0">
      <w:pPr>
        <w:spacing w:after="0" w:line="240" w:lineRule="auto"/>
        <w:jc w:val="both"/>
        <w:rPr>
          <w:sz w:val="24"/>
          <w:szCs w:val="24"/>
        </w:rPr>
      </w:pPr>
    </w:p>
    <w:p w:rsidR="00403FB9" w:rsidRDefault="00403FB9" w:rsidP="003E11A0">
      <w:pPr>
        <w:spacing w:after="0" w:line="240" w:lineRule="auto"/>
        <w:jc w:val="both"/>
        <w:rPr>
          <w:sz w:val="24"/>
          <w:szCs w:val="24"/>
        </w:rPr>
      </w:pPr>
    </w:p>
    <w:p w:rsidR="00403FB9" w:rsidRDefault="00403FB9" w:rsidP="003E11A0">
      <w:pPr>
        <w:spacing w:after="0" w:line="240" w:lineRule="auto"/>
        <w:jc w:val="both"/>
        <w:rPr>
          <w:sz w:val="24"/>
          <w:szCs w:val="24"/>
        </w:rPr>
      </w:pPr>
    </w:p>
    <w:p w:rsidR="00C97616" w:rsidRPr="00A47069" w:rsidRDefault="00C97616" w:rsidP="003E11A0">
      <w:pPr>
        <w:spacing w:after="0" w:line="240" w:lineRule="auto"/>
        <w:jc w:val="both"/>
        <w:rPr>
          <w:sz w:val="24"/>
          <w:szCs w:val="24"/>
        </w:rPr>
      </w:pPr>
    </w:p>
    <w:p w:rsidR="008A481C" w:rsidRPr="00A47069" w:rsidRDefault="00C4118A" w:rsidP="003E11A0">
      <w:pPr>
        <w:pStyle w:val="Titre2"/>
        <w:numPr>
          <w:ilvl w:val="1"/>
          <w:numId w:val="27"/>
        </w:numPr>
        <w:jc w:val="both"/>
        <w:rPr>
          <w:b w:val="0"/>
          <w:sz w:val="24"/>
          <w:szCs w:val="24"/>
        </w:rPr>
      </w:pPr>
      <w:bookmarkStart w:id="11" w:name="_Toc356208763"/>
      <w:r w:rsidRPr="00A47069">
        <w:rPr>
          <w:sz w:val="24"/>
          <w:szCs w:val="24"/>
        </w:rPr>
        <w:t>BUT DE L’EVALUATION A MI-PARCOURS</w:t>
      </w:r>
      <w:bookmarkEnd w:id="11"/>
    </w:p>
    <w:p w:rsidR="00A47069" w:rsidRDefault="00A47069" w:rsidP="003E11A0">
      <w:pPr>
        <w:spacing w:after="0" w:line="240" w:lineRule="auto"/>
        <w:jc w:val="both"/>
        <w:rPr>
          <w:sz w:val="24"/>
          <w:szCs w:val="24"/>
        </w:rPr>
      </w:pPr>
    </w:p>
    <w:p w:rsidR="008A481C" w:rsidRPr="006265C9" w:rsidRDefault="001A795A" w:rsidP="00133675">
      <w:pPr>
        <w:spacing w:after="0" w:line="240" w:lineRule="auto"/>
        <w:jc w:val="both"/>
      </w:pPr>
      <w:r w:rsidRPr="006265C9">
        <w:t xml:space="preserve">La présente évaluation à mi-parcours du projet PANA-FEM, est organisée par le </w:t>
      </w:r>
      <w:r w:rsidR="003031A9" w:rsidRPr="006265C9">
        <w:t xml:space="preserve">SP/CONEDD </w:t>
      </w:r>
      <w:r w:rsidRPr="006265C9">
        <w:t>en collaboration avec le PNUD c</w:t>
      </w:r>
      <w:r w:rsidR="005E5ECE" w:rsidRPr="006265C9">
        <w:t xml:space="preserve">onformément aux procédures de gestion des programmes et projets </w:t>
      </w:r>
      <w:r w:rsidRPr="006265C9">
        <w:t>bénéficiant de l’appui du</w:t>
      </w:r>
      <w:r w:rsidR="005E5ECE" w:rsidRPr="006265C9">
        <w:t xml:space="preserve"> PNUD.</w:t>
      </w:r>
    </w:p>
    <w:p w:rsidR="005E5ECE" w:rsidRPr="006265C9" w:rsidRDefault="005E5ECE" w:rsidP="003E11A0">
      <w:pPr>
        <w:spacing w:after="0" w:line="240" w:lineRule="auto"/>
        <w:jc w:val="both"/>
      </w:pPr>
    </w:p>
    <w:p w:rsidR="008A481C" w:rsidRPr="006265C9" w:rsidRDefault="005E5ECE" w:rsidP="003E11A0">
      <w:pPr>
        <w:spacing w:after="0" w:line="240" w:lineRule="auto"/>
        <w:jc w:val="both"/>
      </w:pPr>
      <w:r w:rsidRPr="006265C9">
        <w:t>L’objectif de l’évaluation à mi-parcours est de permettre au Gouvernement du Burkina Faso et au PNUD/FEM, d’évaluer la pertinence, l’évolution des actions mises en œuvre, le processus de</w:t>
      </w:r>
      <w:r w:rsidR="00EF0300" w:rsidRPr="006265C9">
        <w:t xml:space="preserve"> mise en œuvre du projet et de prendre des décisions s</w:t>
      </w:r>
      <w:r w:rsidR="00361458" w:rsidRPr="006265C9">
        <w:t xml:space="preserve">ur les aspects à considérer en </w:t>
      </w:r>
      <w:r w:rsidR="00EF0300" w:rsidRPr="006265C9">
        <w:t>priorité au cours du temps restant.</w:t>
      </w:r>
    </w:p>
    <w:p w:rsidR="005E5ECE" w:rsidRPr="006265C9" w:rsidRDefault="005E5ECE" w:rsidP="003E11A0">
      <w:pPr>
        <w:spacing w:after="0" w:line="240" w:lineRule="auto"/>
        <w:jc w:val="both"/>
      </w:pPr>
    </w:p>
    <w:p w:rsidR="008A481C" w:rsidRPr="006265C9" w:rsidRDefault="00EF0300" w:rsidP="003E11A0">
      <w:pPr>
        <w:spacing w:after="0" w:line="240" w:lineRule="auto"/>
        <w:jc w:val="both"/>
      </w:pPr>
      <w:r w:rsidRPr="006265C9">
        <w:t>L’évaluation à mi-parcours vise à déterminer, aussi systématiquement et objectivement que possible, la pertinence, l’efficacité, l’efficience, la durabilité, l’impact du projet et permettre d’améliorer la cohérence de la mise en œuvre du projet. Aussi, l’évaluation appréciera le niveau atteint des réalisations du projet par rapport à ses objectifs y compris un réexamen de la pertinence des objectifs, du processus de mise en œuvre et de la conception du projet.</w:t>
      </w:r>
    </w:p>
    <w:p w:rsidR="00EF0300" w:rsidRPr="006265C9" w:rsidRDefault="00EF0300" w:rsidP="003E11A0">
      <w:pPr>
        <w:spacing w:after="0" w:line="240" w:lineRule="auto"/>
        <w:jc w:val="both"/>
      </w:pPr>
    </w:p>
    <w:p w:rsidR="00EF0300" w:rsidRPr="006265C9" w:rsidRDefault="00D62127" w:rsidP="00133675">
      <w:pPr>
        <w:spacing w:after="0" w:line="240" w:lineRule="auto"/>
        <w:jc w:val="both"/>
      </w:pPr>
      <w:r w:rsidRPr="006265C9">
        <w:t>Les points clés suivants s</w:t>
      </w:r>
      <w:r w:rsidR="00EF0300" w:rsidRPr="006265C9">
        <w:t>ont abordés pendant l’évaluation à mi-parcours du projet :</w:t>
      </w:r>
    </w:p>
    <w:p w:rsidR="007D4C65" w:rsidRPr="006265C9" w:rsidRDefault="007D4C65" w:rsidP="00133675">
      <w:pPr>
        <w:spacing w:after="0" w:line="240" w:lineRule="auto"/>
        <w:jc w:val="both"/>
      </w:pPr>
    </w:p>
    <w:p w:rsidR="00EF0300" w:rsidRPr="006265C9" w:rsidRDefault="00EF0300" w:rsidP="00133675">
      <w:pPr>
        <w:numPr>
          <w:ilvl w:val="0"/>
          <w:numId w:val="1"/>
        </w:numPr>
        <w:spacing w:after="0" w:line="240" w:lineRule="auto"/>
        <w:ind w:left="714" w:hanging="357"/>
        <w:jc w:val="both"/>
      </w:pPr>
      <w:r w:rsidRPr="006265C9">
        <w:t>Evaluation du niveau de réalisation de l’objectif général du projet, des objectifs spécifiques et d</w:t>
      </w:r>
      <w:r w:rsidR="0077300C" w:rsidRPr="006265C9">
        <w:t>es résultats attendus du projet ;</w:t>
      </w:r>
    </w:p>
    <w:p w:rsidR="00EF0300" w:rsidRPr="006265C9" w:rsidRDefault="00EF0300" w:rsidP="00133675">
      <w:pPr>
        <w:numPr>
          <w:ilvl w:val="0"/>
          <w:numId w:val="1"/>
        </w:numPr>
        <w:spacing w:after="0" w:line="240" w:lineRule="auto"/>
        <w:ind w:left="714" w:hanging="357"/>
        <w:jc w:val="both"/>
      </w:pPr>
      <w:r w:rsidRPr="006265C9">
        <w:t>Evaluation des activités du projet : leur pertinence, planification, conception, dimension participative, engagement des bénéficiaires</w:t>
      </w:r>
      <w:r w:rsidR="0077300C" w:rsidRPr="006265C9">
        <w:t>, qualité de leur exécution et degré de résultats ;</w:t>
      </w:r>
    </w:p>
    <w:p w:rsidR="0077300C" w:rsidRPr="006265C9" w:rsidRDefault="0077300C" w:rsidP="00133675">
      <w:pPr>
        <w:numPr>
          <w:ilvl w:val="0"/>
          <w:numId w:val="1"/>
        </w:numPr>
        <w:spacing w:after="0" w:line="240" w:lineRule="auto"/>
        <w:ind w:left="714" w:hanging="357"/>
        <w:jc w:val="both"/>
      </w:pPr>
      <w:r w:rsidRPr="006265C9">
        <w:t>Evaluation du cadre institutionnel et du processus de mise en œuvre du projet (pratique de gestion, mécanisme de prestation de service, logique et instruments d’</w:t>
      </w:r>
      <w:r w:rsidR="00CF474B" w:rsidRPr="006265C9">
        <w:t>interventions</w:t>
      </w:r>
      <w:r w:rsidRPr="006265C9">
        <w:t>) : pertinence, efficacité, problèmes rencontrés, modification apportées (s’il y a eu</w:t>
      </w:r>
      <w:r w:rsidR="008A481C" w:rsidRPr="006265C9">
        <w:t xml:space="preserve">) et modifications nécessaires </w:t>
      </w:r>
      <w:r w:rsidRPr="006265C9">
        <w:t>si appropriées). Aussi, il faut faire un examen des rôles et des responsabilités des divers dispositifs et acteurs institutionnels impliqués dans la mise en œuvre du projet, et du niveau de coordination entre les acteurs pertinents ;</w:t>
      </w:r>
    </w:p>
    <w:p w:rsidR="0077300C" w:rsidRPr="006265C9" w:rsidRDefault="0077300C" w:rsidP="00133675">
      <w:pPr>
        <w:numPr>
          <w:ilvl w:val="0"/>
          <w:numId w:val="1"/>
        </w:numPr>
        <w:spacing w:after="0" w:line="240" w:lineRule="auto"/>
        <w:ind w:left="714" w:hanging="357"/>
        <w:jc w:val="both"/>
      </w:pPr>
      <w:r w:rsidRPr="006265C9">
        <w:t>Evaluation des efforts des parties prenantes pour soutenir la mise en œuvre du projet ;</w:t>
      </w:r>
    </w:p>
    <w:p w:rsidR="0077300C" w:rsidRPr="006265C9" w:rsidRDefault="0077300C" w:rsidP="00133675">
      <w:pPr>
        <w:numPr>
          <w:ilvl w:val="0"/>
          <w:numId w:val="1"/>
        </w:numPr>
        <w:spacing w:after="0" w:line="240" w:lineRule="auto"/>
        <w:ind w:left="714" w:hanging="357"/>
        <w:jc w:val="both"/>
      </w:pPr>
      <w:r w:rsidRPr="006265C9">
        <w:t xml:space="preserve">Identification des </w:t>
      </w:r>
      <w:r w:rsidR="00361458" w:rsidRPr="006265C9">
        <w:t>problèmes</w:t>
      </w:r>
      <w:r w:rsidRPr="006265C9">
        <w:t xml:space="preserve"> ou défis rencontrés pendant la mise en œuvre y compris des facteurs qui ont facilité ou freiné la réalisation des objectifs, et solutions adoptées (si des solutions ont été identifiées</w:t>
      </w:r>
      <w:r w:rsidR="00CF474B" w:rsidRPr="006265C9">
        <w:t xml:space="preserve"> et/ou adoptées) ;</w:t>
      </w:r>
    </w:p>
    <w:p w:rsidR="00CF474B" w:rsidRPr="006265C9" w:rsidRDefault="00CF474B" w:rsidP="00133675">
      <w:pPr>
        <w:numPr>
          <w:ilvl w:val="0"/>
          <w:numId w:val="1"/>
        </w:numPr>
        <w:spacing w:after="0" w:line="240" w:lineRule="auto"/>
        <w:ind w:left="714" w:hanging="357"/>
        <w:jc w:val="both"/>
      </w:pPr>
      <w:r w:rsidRPr="006265C9">
        <w:t>Examen et évaluation des effets des activités du projet sur les bénéficiaires visés ;</w:t>
      </w:r>
    </w:p>
    <w:p w:rsidR="00CF474B" w:rsidRPr="006265C9" w:rsidRDefault="00CF474B" w:rsidP="00133675">
      <w:pPr>
        <w:numPr>
          <w:ilvl w:val="0"/>
          <w:numId w:val="1"/>
        </w:numPr>
        <w:spacing w:after="0" w:line="240" w:lineRule="auto"/>
        <w:ind w:left="714" w:hanging="357"/>
        <w:jc w:val="both"/>
      </w:pPr>
      <w:r w:rsidRPr="006265C9">
        <w:t>Evaluation de la perpétuation et de la pérennité éventuelles des résultats et des bénéfices du projet au-delà de l’achèvement de celui-ci ;</w:t>
      </w:r>
    </w:p>
    <w:p w:rsidR="00CF474B" w:rsidRPr="006265C9" w:rsidRDefault="00CF474B" w:rsidP="00133675">
      <w:pPr>
        <w:numPr>
          <w:ilvl w:val="0"/>
          <w:numId w:val="1"/>
        </w:numPr>
        <w:spacing w:after="0" w:line="240" w:lineRule="auto"/>
        <w:ind w:left="714" w:hanging="357"/>
        <w:jc w:val="both"/>
      </w:pPr>
      <w:r w:rsidRPr="006265C9">
        <w:t>Description des facteurs clés auxquels il faudra accorder de l’attention afin d’améliorer les perspectives de pérennité des résultats du projet et les possibilités de réplication de l’approche ;</w:t>
      </w:r>
    </w:p>
    <w:p w:rsidR="00CF474B" w:rsidRPr="006265C9" w:rsidRDefault="00CF474B" w:rsidP="00133675">
      <w:pPr>
        <w:numPr>
          <w:ilvl w:val="0"/>
          <w:numId w:val="1"/>
        </w:numPr>
        <w:spacing w:after="0" w:line="240" w:lineRule="auto"/>
        <w:ind w:left="714" w:hanging="357"/>
        <w:jc w:val="both"/>
      </w:pPr>
      <w:r w:rsidRPr="006265C9">
        <w:t xml:space="preserve">Examen de la mise en œuvre du </w:t>
      </w:r>
      <w:r w:rsidR="007732A7" w:rsidRPr="006265C9">
        <w:t>suivi</w:t>
      </w:r>
      <w:r w:rsidRPr="006265C9">
        <w:t>-évaluation du projet ;</w:t>
      </w:r>
    </w:p>
    <w:p w:rsidR="00CF474B" w:rsidRPr="006265C9" w:rsidRDefault="00CF474B" w:rsidP="00133675">
      <w:pPr>
        <w:numPr>
          <w:ilvl w:val="0"/>
          <w:numId w:val="1"/>
        </w:numPr>
        <w:spacing w:after="0" w:line="240" w:lineRule="auto"/>
        <w:ind w:left="714" w:hanging="357"/>
        <w:jc w:val="both"/>
      </w:pPr>
      <w:r w:rsidRPr="006265C9">
        <w:t>Description des principaux enseignements tirés en termes d’activités : méthodologies, mise en œuvre, institutions et autres ;</w:t>
      </w:r>
    </w:p>
    <w:p w:rsidR="008A481C" w:rsidRDefault="00CF474B" w:rsidP="00133675">
      <w:pPr>
        <w:numPr>
          <w:ilvl w:val="0"/>
          <w:numId w:val="1"/>
        </w:numPr>
        <w:spacing w:after="0" w:line="240" w:lineRule="auto"/>
        <w:ind w:left="714" w:hanging="357"/>
        <w:jc w:val="both"/>
      </w:pPr>
      <w:r w:rsidRPr="006265C9">
        <w:t>Formuler des recommandations et suggestions pour l’avenir, consécutivement aux leçons apprises.</w:t>
      </w:r>
    </w:p>
    <w:p w:rsidR="00133675" w:rsidRDefault="00133675" w:rsidP="00133675">
      <w:pPr>
        <w:spacing w:after="0" w:line="240" w:lineRule="auto"/>
        <w:jc w:val="both"/>
      </w:pPr>
    </w:p>
    <w:p w:rsidR="00133675" w:rsidRDefault="00133675" w:rsidP="00133675">
      <w:pPr>
        <w:spacing w:after="0" w:line="240" w:lineRule="auto"/>
        <w:jc w:val="both"/>
      </w:pPr>
    </w:p>
    <w:p w:rsidR="00133675" w:rsidRDefault="00133675" w:rsidP="00133675">
      <w:pPr>
        <w:spacing w:after="0" w:line="240" w:lineRule="auto"/>
        <w:jc w:val="both"/>
      </w:pPr>
    </w:p>
    <w:p w:rsidR="00133675" w:rsidRDefault="00133675" w:rsidP="00133675">
      <w:pPr>
        <w:spacing w:after="0" w:line="240" w:lineRule="auto"/>
        <w:jc w:val="both"/>
      </w:pPr>
    </w:p>
    <w:p w:rsidR="00133675" w:rsidRDefault="00133675" w:rsidP="00133675">
      <w:pPr>
        <w:spacing w:after="0" w:line="240" w:lineRule="auto"/>
        <w:jc w:val="both"/>
      </w:pPr>
    </w:p>
    <w:p w:rsidR="00133675" w:rsidRDefault="00133675" w:rsidP="00133675">
      <w:pPr>
        <w:spacing w:after="0" w:line="240" w:lineRule="auto"/>
        <w:jc w:val="both"/>
      </w:pPr>
    </w:p>
    <w:p w:rsidR="00133675" w:rsidRDefault="00133675" w:rsidP="00133675">
      <w:pPr>
        <w:spacing w:after="0" w:line="240" w:lineRule="auto"/>
        <w:jc w:val="both"/>
      </w:pPr>
    </w:p>
    <w:p w:rsidR="00133675" w:rsidRDefault="00133675" w:rsidP="00133675">
      <w:pPr>
        <w:spacing w:after="0" w:line="240" w:lineRule="auto"/>
        <w:jc w:val="both"/>
      </w:pPr>
    </w:p>
    <w:p w:rsidR="00133675" w:rsidRPr="006265C9" w:rsidRDefault="00133675" w:rsidP="00133675">
      <w:pPr>
        <w:spacing w:after="0" w:line="240" w:lineRule="auto"/>
        <w:jc w:val="both"/>
      </w:pPr>
    </w:p>
    <w:p w:rsidR="00CE54D7" w:rsidRDefault="00B41304" w:rsidP="003E11A0">
      <w:pPr>
        <w:pStyle w:val="Paragraphedeliste"/>
        <w:numPr>
          <w:ilvl w:val="0"/>
          <w:numId w:val="27"/>
        </w:numPr>
        <w:jc w:val="both"/>
        <w:rPr>
          <w:rStyle w:val="Titre1Car"/>
        </w:rPr>
      </w:pPr>
      <w:bookmarkStart w:id="12" w:name="_Toc356208764"/>
      <w:r w:rsidRPr="00A47069">
        <w:rPr>
          <w:rStyle w:val="Titre1Car"/>
        </w:rPr>
        <w:t>ME</w:t>
      </w:r>
      <w:r w:rsidR="00317F18" w:rsidRPr="00A47069">
        <w:rPr>
          <w:rStyle w:val="Titre1Car"/>
        </w:rPr>
        <w:t>THODOLOGIE DE L’EVALUATION À</w:t>
      </w:r>
      <w:r w:rsidR="00B22457" w:rsidRPr="00A47069">
        <w:rPr>
          <w:rStyle w:val="Titre1Car"/>
        </w:rPr>
        <w:t xml:space="preserve"> MI</w:t>
      </w:r>
      <w:r w:rsidR="00E45243" w:rsidRPr="00A47069">
        <w:rPr>
          <w:rStyle w:val="Titre1Car"/>
        </w:rPr>
        <w:t>–</w:t>
      </w:r>
      <w:r w:rsidR="00576775" w:rsidRPr="00A47069">
        <w:rPr>
          <w:rStyle w:val="Titre1Car"/>
        </w:rPr>
        <w:t xml:space="preserve"> P</w:t>
      </w:r>
      <w:r w:rsidR="00E45243" w:rsidRPr="00A47069">
        <w:rPr>
          <w:rStyle w:val="Titre1Car"/>
        </w:rPr>
        <w:t>ARCOURS</w:t>
      </w:r>
      <w:bookmarkEnd w:id="12"/>
    </w:p>
    <w:p w:rsidR="00B22457" w:rsidRPr="00CE54D7" w:rsidRDefault="00C4118A" w:rsidP="003E11A0">
      <w:pPr>
        <w:pStyle w:val="Titre2"/>
        <w:numPr>
          <w:ilvl w:val="1"/>
          <w:numId w:val="27"/>
        </w:numPr>
        <w:jc w:val="both"/>
        <w:rPr>
          <w:rFonts w:eastAsia="MS PGothic"/>
          <w:color w:val="00B050"/>
          <w:sz w:val="24"/>
          <w:szCs w:val="24"/>
          <w:lang w:eastAsia="ja-JP"/>
        </w:rPr>
      </w:pPr>
      <w:bookmarkStart w:id="13" w:name="_Toc356208765"/>
      <w:r w:rsidRPr="00CE54D7">
        <w:t>APPROCHE</w:t>
      </w:r>
      <w:bookmarkEnd w:id="13"/>
    </w:p>
    <w:p w:rsidR="00484D43" w:rsidRPr="006265C9" w:rsidRDefault="00484D43" w:rsidP="003E11A0">
      <w:pPr>
        <w:spacing w:after="0" w:line="240" w:lineRule="auto"/>
        <w:jc w:val="both"/>
      </w:pPr>
      <w:r w:rsidRPr="006265C9">
        <w:t xml:space="preserve">L’équipe d’évaluateurs a adopté une </w:t>
      </w:r>
      <w:r w:rsidR="00DC6180" w:rsidRPr="006265C9">
        <w:t xml:space="preserve">méthodologie </w:t>
      </w:r>
      <w:r w:rsidRPr="006265C9">
        <w:t>faisant appel à l’</w:t>
      </w:r>
      <w:r w:rsidR="00DC6180" w:rsidRPr="006265C9">
        <w:t>approche participative</w:t>
      </w:r>
      <w:r w:rsidR="0050111E">
        <w:t xml:space="preserve"> </w:t>
      </w:r>
      <w:r w:rsidRPr="006265C9">
        <w:t xml:space="preserve">avec pour objectifs </w:t>
      </w:r>
      <w:r w:rsidR="00DC6180" w:rsidRPr="006265C9">
        <w:t>de:</w:t>
      </w:r>
      <w:r w:rsidR="0014155C" w:rsidRPr="006265C9">
        <w:t xml:space="preserve"> (i) p</w:t>
      </w:r>
      <w:r w:rsidR="00DC6180" w:rsidRPr="006265C9">
        <w:t>ermettre une analyse concertée de la conception, de la stratégie, des arrangements de mise en œuvre,</w:t>
      </w:r>
      <w:r w:rsidR="00FA2367" w:rsidRPr="006265C9">
        <w:t xml:space="preserve"> de la pertinence,</w:t>
      </w:r>
      <w:r w:rsidR="00DC6180" w:rsidRPr="006265C9">
        <w:t xml:space="preserve"> des résultats</w:t>
      </w:r>
      <w:r w:rsidR="00FA2367" w:rsidRPr="006265C9">
        <w:t xml:space="preserve"> atteints</w:t>
      </w:r>
      <w:r w:rsidR="00DC6180" w:rsidRPr="006265C9">
        <w:t xml:space="preserve"> et </w:t>
      </w:r>
      <w:r w:rsidR="00FA2367" w:rsidRPr="006265C9">
        <w:t xml:space="preserve">des </w:t>
      </w:r>
      <w:r w:rsidR="00DC6180" w:rsidRPr="006265C9">
        <w:t>effets/impacts du projet</w:t>
      </w:r>
      <w:r w:rsidRPr="006265C9">
        <w:t>,</w:t>
      </w:r>
      <w:r w:rsidR="0014155C" w:rsidRPr="006265C9">
        <w:t xml:space="preserve"> et (ii) s</w:t>
      </w:r>
      <w:r w:rsidR="00DC6180" w:rsidRPr="006265C9">
        <w:t>e donner plus de chance de faire des recommandations pertinentes dont la mise en œuvre pourrait bénéficier de facilités, leur formulation ayant bénéficié de la contribution de différentes parties prenantes</w:t>
      </w:r>
      <w:r w:rsidR="00DC6180" w:rsidRPr="006265C9">
        <w:rPr>
          <w:rFonts w:cs="Arial"/>
        </w:rPr>
        <w:t>.</w:t>
      </w:r>
      <w:r w:rsidR="0050111E">
        <w:rPr>
          <w:rFonts w:cs="Arial"/>
        </w:rPr>
        <w:t xml:space="preserve"> </w:t>
      </w:r>
      <w:r w:rsidR="00FA2367" w:rsidRPr="006265C9">
        <w:t>La méthodologie</w:t>
      </w:r>
      <w:r w:rsidR="00DC6180" w:rsidRPr="006265C9">
        <w:t xml:space="preserve"> a comporté les étapes suivantes :</w:t>
      </w:r>
    </w:p>
    <w:p w:rsidR="00DC6180" w:rsidRPr="006265C9" w:rsidRDefault="00DC6180" w:rsidP="003E11A0">
      <w:pPr>
        <w:spacing w:after="0" w:line="240" w:lineRule="auto"/>
        <w:jc w:val="both"/>
      </w:pPr>
    </w:p>
    <w:p w:rsidR="00484D43" w:rsidRPr="006265C9" w:rsidRDefault="00484D43" w:rsidP="003E11A0">
      <w:pPr>
        <w:numPr>
          <w:ilvl w:val="0"/>
          <w:numId w:val="4"/>
        </w:numPr>
        <w:spacing w:after="0" w:line="240" w:lineRule="auto"/>
        <w:jc w:val="both"/>
      </w:pPr>
      <w:r w:rsidRPr="006265C9">
        <w:t xml:space="preserve">L’harmonisation de la compréhension du contenu de la mission d’évaluation au niveau des consultants, ceux-ci ayant été recrutés individuellement pour l’évaluation à mi-parcours du PANA-FEM. </w:t>
      </w:r>
    </w:p>
    <w:p w:rsidR="00484D43" w:rsidRPr="006265C9" w:rsidRDefault="00484D43" w:rsidP="003E11A0">
      <w:pPr>
        <w:spacing w:after="0" w:line="240" w:lineRule="auto"/>
        <w:ind w:left="720"/>
        <w:jc w:val="both"/>
      </w:pPr>
    </w:p>
    <w:p w:rsidR="00484D43" w:rsidRPr="006265C9" w:rsidRDefault="00484D43" w:rsidP="003E11A0">
      <w:pPr>
        <w:numPr>
          <w:ilvl w:val="0"/>
          <w:numId w:val="4"/>
        </w:numPr>
        <w:spacing w:after="0" w:line="240" w:lineRule="auto"/>
        <w:jc w:val="both"/>
      </w:pPr>
      <w:r w:rsidRPr="006265C9">
        <w:t>Une rencontre de cadrage avec l’UGP pour renforcer la compréhension et les modalités d’exécution de la mission.</w:t>
      </w:r>
    </w:p>
    <w:p w:rsidR="00484D43" w:rsidRPr="006265C9" w:rsidRDefault="00484D43" w:rsidP="003E11A0">
      <w:pPr>
        <w:spacing w:after="0" w:line="240" w:lineRule="auto"/>
        <w:jc w:val="both"/>
      </w:pPr>
    </w:p>
    <w:p w:rsidR="00484D43" w:rsidRPr="006265C9" w:rsidRDefault="00484D43" w:rsidP="003E11A0">
      <w:pPr>
        <w:numPr>
          <w:ilvl w:val="0"/>
          <w:numId w:val="4"/>
        </w:numPr>
        <w:spacing w:after="0" w:line="240" w:lineRule="auto"/>
        <w:jc w:val="both"/>
      </w:pPr>
      <w:r w:rsidRPr="006265C9">
        <w:t>L’élaboration d’une méthodologie détaillée</w:t>
      </w:r>
      <w:r w:rsidR="00D93F6A" w:rsidRPr="006265C9">
        <w:t xml:space="preserve"> soumise au groupe de référence. </w:t>
      </w:r>
      <w:r w:rsidRPr="006265C9">
        <w:t>Les observations faites par le groupe de référence ont été intégrées mieux préciser cette méthodologie et le calendrier d’exécution</w:t>
      </w:r>
      <w:r w:rsidRPr="006265C9">
        <w:rPr>
          <w:vertAlign w:val="superscript"/>
        </w:rPr>
        <w:footnoteReference w:id="5"/>
      </w:r>
      <w:r w:rsidRPr="006265C9">
        <w:t>.</w:t>
      </w:r>
    </w:p>
    <w:p w:rsidR="00484D43" w:rsidRPr="006265C9" w:rsidRDefault="00484D43" w:rsidP="003E11A0">
      <w:pPr>
        <w:spacing w:after="0" w:line="240" w:lineRule="auto"/>
        <w:jc w:val="both"/>
      </w:pPr>
    </w:p>
    <w:p w:rsidR="00484D43" w:rsidRPr="006265C9" w:rsidRDefault="00484D43" w:rsidP="003E11A0">
      <w:pPr>
        <w:numPr>
          <w:ilvl w:val="0"/>
          <w:numId w:val="4"/>
        </w:numPr>
        <w:spacing w:after="0" w:line="240" w:lineRule="auto"/>
        <w:jc w:val="both"/>
      </w:pPr>
      <w:r w:rsidRPr="006265C9">
        <w:t>La recherche et exploitation documentaire relatives à la conception, les arrangements institutionnels, les outils d’orientation méthodologiques, l’utilisation des resso</w:t>
      </w:r>
      <w:r w:rsidR="005755AD" w:rsidRPr="006265C9">
        <w:t>urces financières et humaines.</w:t>
      </w:r>
    </w:p>
    <w:p w:rsidR="00484D43" w:rsidRPr="006265C9" w:rsidRDefault="00484D43" w:rsidP="003E11A0">
      <w:pPr>
        <w:spacing w:after="0" w:line="240" w:lineRule="auto"/>
        <w:jc w:val="both"/>
      </w:pPr>
    </w:p>
    <w:p w:rsidR="00484D43" w:rsidRPr="006265C9" w:rsidRDefault="00484D43" w:rsidP="003E11A0">
      <w:pPr>
        <w:numPr>
          <w:ilvl w:val="0"/>
          <w:numId w:val="4"/>
        </w:numPr>
        <w:spacing w:after="0" w:line="240" w:lineRule="auto"/>
        <w:jc w:val="both"/>
      </w:pPr>
      <w:r w:rsidRPr="006265C9">
        <w:t xml:space="preserve"> l’élaboration d’outils de collecte des données (guides d’entretien, fiches de collecte,…)</w:t>
      </w:r>
      <w:r w:rsidRPr="006265C9">
        <w:rPr>
          <w:vertAlign w:val="superscript"/>
        </w:rPr>
        <w:footnoteReference w:id="6"/>
      </w:r>
      <w:r w:rsidRPr="006265C9">
        <w:rPr>
          <w:vertAlign w:val="superscript"/>
        </w:rPr>
        <w:t>.</w:t>
      </w:r>
    </w:p>
    <w:p w:rsidR="00F43CF4" w:rsidRPr="006265C9" w:rsidRDefault="00F43CF4" w:rsidP="003E11A0">
      <w:pPr>
        <w:spacing w:after="0" w:line="240" w:lineRule="auto"/>
        <w:jc w:val="both"/>
      </w:pPr>
    </w:p>
    <w:p w:rsidR="00484D43" w:rsidRPr="006265C9" w:rsidRDefault="00484D43" w:rsidP="003E11A0">
      <w:pPr>
        <w:numPr>
          <w:ilvl w:val="0"/>
          <w:numId w:val="4"/>
        </w:numPr>
        <w:spacing w:after="0" w:line="240" w:lineRule="auto"/>
        <w:jc w:val="both"/>
      </w:pPr>
      <w:r w:rsidRPr="006265C9">
        <w:t>L’organisation d’entretiens à Ouagadougou en début de mission avec le président du Comité de Pilotage et la Direction Générale de la Météo puis après l’ét</w:t>
      </w:r>
      <w:r w:rsidR="00F30B8C" w:rsidRPr="006265C9">
        <w:t>ape terrain avec le SP/CONEDD, l</w:t>
      </w:r>
      <w:r w:rsidRPr="006265C9">
        <w:t>a conseillère technique de l’UGP au titre du PNUD, les différents experts de l’UGP (Communication, Suivi évaluation, formation).</w:t>
      </w:r>
    </w:p>
    <w:p w:rsidR="00484D43" w:rsidRPr="006265C9" w:rsidRDefault="00484D43" w:rsidP="003E11A0">
      <w:pPr>
        <w:spacing w:after="0" w:line="240" w:lineRule="auto"/>
        <w:jc w:val="both"/>
      </w:pPr>
    </w:p>
    <w:p w:rsidR="005755AD" w:rsidRPr="006265C9" w:rsidRDefault="00484D43" w:rsidP="003E11A0">
      <w:pPr>
        <w:numPr>
          <w:ilvl w:val="0"/>
          <w:numId w:val="4"/>
        </w:numPr>
        <w:spacing w:after="0" w:line="240" w:lineRule="auto"/>
        <w:jc w:val="both"/>
      </w:pPr>
      <w:r w:rsidRPr="006265C9">
        <w:t>L’étape terrain, au cours de laquelle et pendant 11 jours, l’équipe a rencontré :</w:t>
      </w:r>
    </w:p>
    <w:p w:rsidR="00484D43" w:rsidRPr="006265C9" w:rsidRDefault="00484D43" w:rsidP="003E11A0">
      <w:pPr>
        <w:spacing w:after="0" w:line="240" w:lineRule="auto"/>
        <w:jc w:val="both"/>
      </w:pPr>
    </w:p>
    <w:p w:rsidR="005755AD" w:rsidRPr="006265C9" w:rsidRDefault="00484D43" w:rsidP="003E11A0">
      <w:pPr>
        <w:numPr>
          <w:ilvl w:val="1"/>
          <w:numId w:val="3"/>
        </w:numPr>
        <w:spacing w:after="0" w:line="240" w:lineRule="auto"/>
        <w:jc w:val="both"/>
      </w:pPr>
      <w:r w:rsidRPr="006265C9">
        <w:t>Les responsables des services déconcentrés du Ministère de l’Agriculture et de l’Hydraulique, des Ressources Animales et de l’Environnement et du Développement Durable (Directions régionales, provinciales et les agents de terrain)</w:t>
      </w:r>
      <w:r w:rsidRPr="006265C9">
        <w:rPr>
          <w:rStyle w:val="Titre5Car"/>
          <w:rFonts w:eastAsia="Cambria"/>
          <w:b w:val="0"/>
          <w:i w:val="0"/>
          <w:szCs w:val="22"/>
          <w:vertAlign w:val="superscript"/>
        </w:rPr>
        <w:footnoteReference w:id="7"/>
      </w:r>
      <w:r w:rsidR="005755AD" w:rsidRPr="006265C9">
        <w:t>.</w:t>
      </w:r>
    </w:p>
    <w:p w:rsidR="00484D43" w:rsidRPr="006265C9" w:rsidRDefault="00484D43" w:rsidP="003E11A0">
      <w:pPr>
        <w:spacing w:after="0" w:line="240" w:lineRule="auto"/>
        <w:ind w:left="1440"/>
        <w:jc w:val="both"/>
      </w:pPr>
    </w:p>
    <w:p w:rsidR="005755AD" w:rsidRPr="006265C9" w:rsidRDefault="00484D43" w:rsidP="003E11A0">
      <w:pPr>
        <w:numPr>
          <w:ilvl w:val="1"/>
          <w:numId w:val="3"/>
        </w:numPr>
        <w:spacing w:after="0" w:line="240" w:lineRule="auto"/>
        <w:jc w:val="both"/>
      </w:pPr>
      <w:r w:rsidRPr="006265C9">
        <w:t>Les maires des communes abritant les sites d’intervention du projet</w:t>
      </w:r>
      <w:r w:rsidRPr="003E11A0">
        <w:rPr>
          <w:rStyle w:val="Titre5Car"/>
          <w:rFonts w:eastAsia="Cambria"/>
          <w:b w:val="0"/>
          <w:i w:val="0"/>
          <w:szCs w:val="22"/>
          <w:vertAlign w:val="superscript"/>
        </w:rPr>
        <w:footnoteReference w:id="8"/>
      </w:r>
      <w:r w:rsidR="005755AD" w:rsidRPr="003E11A0">
        <w:rPr>
          <w:rStyle w:val="Titre5Car"/>
          <w:rFonts w:eastAsia="Cambria"/>
          <w:szCs w:val="22"/>
          <w:vertAlign w:val="superscript"/>
        </w:rPr>
        <w:t>.</w:t>
      </w:r>
    </w:p>
    <w:p w:rsidR="00484D43" w:rsidRPr="006265C9" w:rsidRDefault="00484D43" w:rsidP="003E11A0">
      <w:pPr>
        <w:spacing w:after="0" w:line="240" w:lineRule="auto"/>
        <w:jc w:val="both"/>
      </w:pPr>
    </w:p>
    <w:p w:rsidR="005755AD" w:rsidRPr="006265C9" w:rsidRDefault="00484D43" w:rsidP="003E11A0">
      <w:pPr>
        <w:numPr>
          <w:ilvl w:val="1"/>
          <w:numId w:val="3"/>
        </w:numPr>
        <w:spacing w:after="0" w:line="240" w:lineRule="auto"/>
        <w:jc w:val="both"/>
      </w:pPr>
      <w:r w:rsidRPr="006265C9">
        <w:t>Les responsables des Comités Vi</w:t>
      </w:r>
      <w:r w:rsidR="005755AD" w:rsidRPr="006265C9">
        <w:t>llageois de Développement (CVD).</w:t>
      </w:r>
    </w:p>
    <w:p w:rsidR="00484D43" w:rsidRPr="006265C9" w:rsidRDefault="00484D43" w:rsidP="003E11A0">
      <w:pPr>
        <w:spacing w:after="0" w:line="240" w:lineRule="auto"/>
        <w:jc w:val="both"/>
      </w:pPr>
    </w:p>
    <w:p w:rsidR="005755AD" w:rsidRPr="006265C9" w:rsidRDefault="00484D43" w:rsidP="003E11A0">
      <w:pPr>
        <w:numPr>
          <w:ilvl w:val="1"/>
          <w:numId w:val="3"/>
        </w:numPr>
        <w:spacing w:after="0" w:line="240" w:lineRule="auto"/>
        <w:jc w:val="both"/>
      </w:pPr>
      <w:r w:rsidRPr="006265C9">
        <w:t xml:space="preserve">Les bénéficiaires des activités du projet identifiés de manière concertée avec les CVD. Les entretiens se sont faits sur le site de réalisation de l’activité, tant communautaire qu’individuel. La visite des réalisations communautaires et individuelles a servi de cadre d’échanges avec les bénéficiaires pour une meilleure appréhension de l’état de </w:t>
      </w:r>
      <w:r w:rsidRPr="006265C9">
        <w:lastRenderedPageBreak/>
        <w:t xml:space="preserve">réalisation et de conduite des activités, les résultats atteints, les difficultés rencontrées, les effets/impacts, de la  durabilité de celles-ci et pour recueillir leurs propositions </w:t>
      </w:r>
      <w:r w:rsidR="005755AD" w:rsidRPr="006265C9">
        <w:t>d’amélioration.</w:t>
      </w:r>
    </w:p>
    <w:p w:rsidR="00484D43" w:rsidRPr="006265C9" w:rsidRDefault="00484D43" w:rsidP="003E11A0">
      <w:pPr>
        <w:spacing w:after="0" w:line="240" w:lineRule="auto"/>
        <w:jc w:val="both"/>
      </w:pPr>
    </w:p>
    <w:p w:rsidR="005755AD" w:rsidRPr="006265C9" w:rsidRDefault="00484D43" w:rsidP="003E11A0">
      <w:pPr>
        <w:numPr>
          <w:ilvl w:val="1"/>
          <w:numId w:val="3"/>
        </w:numPr>
        <w:spacing w:after="0" w:line="240" w:lineRule="auto"/>
        <w:jc w:val="both"/>
      </w:pPr>
      <w:r w:rsidRPr="006265C9">
        <w:t>Le VNU de l’Oudalan et le facilitateur du Namentenga avec lesquels ont été abordé</w:t>
      </w:r>
      <w:r w:rsidR="00FB6F41" w:rsidRPr="006265C9">
        <w:t>e</w:t>
      </w:r>
      <w:r w:rsidRPr="006265C9">
        <w:t>s les questions relatives à leur positionnement, de leurs relations avec la « hiérarchie », les services techniques, les responsables des sites et bénéficiaires. Leurs propositions d’amélioration ont également été enregistrées.</w:t>
      </w:r>
    </w:p>
    <w:p w:rsidR="00484D43" w:rsidRPr="006265C9" w:rsidRDefault="00484D43" w:rsidP="003E11A0">
      <w:pPr>
        <w:spacing w:after="0" w:line="240" w:lineRule="auto"/>
        <w:jc w:val="both"/>
      </w:pPr>
    </w:p>
    <w:p w:rsidR="005755AD" w:rsidRPr="006265C9" w:rsidRDefault="00484D43" w:rsidP="003E11A0">
      <w:pPr>
        <w:numPr>
          <w:ilvl w:val="1"/>
          <w:numId w:val="3"/>
        </w:numPr>
        <w:spacing w:after="0" w:line="240" w:lineRule="auto"/>
        <w:jc w:val="both"/>
      </w:pPr>
      <w:r w:rsidRPr="006265C9">
        <w:t>Des responsables des projets et programmes dans la Région de la Boucle du Mouhoun (PRD, ACRIC et CPP), sur les activités mises en œuvre ou prévues par leurs projets et les pistes possibles de partenariat.</w:t>
      </w:r>
    </w:p>
    <w:p w:rsidR="00484D43" w:rsidRPr="006265C9" w:rsidRDefault="00484D43" w:rsidP="003E11A0">
      <w:pPr>
        <w:spacing w:after="0" w:line="240" w:lineRule="auto"/>
        <w:jc w:val="both"/>
      </w:pPr>
    </w:p>
    <w:p w:rsidR="005755AD" w:rsidRPr="006265C9" w:rsidRDefault="00484D43" w:rsidP="003E11A0">
      <w:pPr>
        <w:numPr>
          <w:ilvl w:val="1"/>
          <w:numId w:val="3"/>
        </w:numPr>
        <w:spacing w:after="0" w:line="240" w:lineRule="auto"/>
        <w:jc w:val="both"/>
      </w:pPr>
      <w:r w:rsidRPr="006265C9">
        <w:t>Un prestataire de services (contrôle de la réalisation d’un parc de vaccination) à Boulsa afin de saisir la procédure de contractualisation et de mise en œuvre du contrat.</w:t>
      </w:r>
    </w:p>
    <w:p w:rsidR="00484D43" w:rsidRPr="006265C9" w:rsidRDefault="00484D43" w:rsidP="003E11A0">
      <w:pPr>
        <w:spacing w:after="0" w:line="240" w:lineRule="auto"/>
        <w:jc w:val="both"/>
      </w:pPr>
    </w:p>
    <w:p w:rsidR="00484D43" w:rsidRPr="006265C9" w:rsidRDefault="00484D43" w:rsidP="003E11A0">
      <w:pPr>
        <w:numPr>
          <w:ilvl w:val="1"/>
          <w:numId w:val="3"/>
        </w:numPr>
        <w:spacing w:after="0" w:line="240" w:lineRule="auto"/>
        <w:jc w:val="both"/>
      </w:pPr>
      <w:r w:rsidRPr="006265C9">
        <w:t>Avec tous ces acteurs, l’équipe de consultants leur a présenté, au fur et à mesure de leur maturation, les premières conclusions et recommandations pour bénéficier de leurs avis. Elle a mis en œuvre au cours de tout ce processus, outre les techniques ci-dessus indiquées (visite de réalisation, recherche et exploitation documentaire,) des outils variés pour disposer du cadre approprié d’échanges avec les différents acteurs. Ainsi, ont été réalisés des entretiens semi structurés, des focus groups, l’observation directe des réalisations.</w:t>
      </w:r>
    </w:p>
    <w:p w:rsidR="00484D43" w:rsidRPr="006265C9" w:rsidRDefault="00484D43" w:rsidP="003E11A0">
      <w:pPr>
        <w:spacing w:after="0" w:line="240" w:lineRule="auto"/>
        <w:ind w:left="1440"/>
        <w:jc w:val="both"/>
      </w:pPr>
    </w:p>
    <w:p w:rsidR="00D93F6A" w:rsidRPr="006265C9" w:rsidRDefault="00484D43" w:rsidP="003E11A0">
      <w:pPr>
        <w:numPr>
          <w:ilvl w:val="0"/>
          <w:numId w:val="4"/>
        </w:numPr>
        <w:spacing w:after="0" w:line="240" w:lineRule="auto"/>
        <w:jc w:val="both"/>
      </w:pPr>
      <w:r w:rsidRPr="006265C9">
        <w:t>L’élaboration d’une synthèse des données collectées et la production d’une présentation en Power Point des premières conclusions et recommandations de l’équipe. Initialement prévue pour être faite au groupe de référence avant la production du rapport provisoire, la présentation s’est finalement déroulée avec l’UGP, les calendriers surchargés des membres ayant rendu difficile la réalisation de la programmation initiale.</w:t>
      </w:r>
    </w:p>
    <w:p w:rsidR="001230A0" w:rsidRPr="006265C9" w:rsidRDefault="001230A0" w:rsidP="003E11A0">
      <w:pPr>
        <w:spacing w:after="0" w:line="240" w:lineRule="auto"/>
        <w:ind w:left="720"/>
        <w:jc w:val="both"/>
      </w:pPr>
    </w:p>
    <w:p w:rsidR="001230A0" w:rsidRPr="006265C9" w:rsidRDefault="00484D43" w:rsidP="003E11A0">
      <w:pPr>
        <w:spacing w:after="0" w:line="240" w:lineRule="auto"/>
        <w:jc w:val="both"/>
      </w:pPr>
      <w:r w:rsidRPr="006265C9">
        <w:t>Les observations et informations complémentaires faites au cours de cette présentation ont été intégrées pour produire le présent rapport provisoire. Soumis au commanditaire, celui-ci devra faire l’objet d’une restitution officielle au cours d’un atelier à programmer et à organiser avant la production du rapport final.</w:t>
      </w:r>
    </w:p>
    <w:p w:rsidR="001230A0" w:rsidRPr="00A47069" w:rsidRDefault="00C4118A" w:rsidP="003E11A0">
      <w:pPr>
        <w:pStyle w:val="Titre2"/>
        <w:numPr>
          <w:ilvl w:val="1"/>
          <w:numId w:val="27"/>
        </w:numPr>
        <w:jc w:val="both"/>
      </w:pPr>
      <w:bookmarkStart w:id="14" w:name="_Toc356208766"/>
      <w:r w:rsidRPr="00A47069">
        <w:t>OUTILS</w:t>
      </w:r>
      <w:bookmarkEnd w:id="14"/>
    </w:p>
    <w:p w:rsidR="00317F18" w:rsidRPr="00CA0B2A" w:rsidRDefault="00317F18" w:rsidP="003E11A0">
      <w:pPr>
        <w:spacing w:after="0" w:line="240" w:lineRule="auto"/>
        <w:jc w:val="both"/>
      </w:pPr>
      <w:r w:rsidRPr="00CA0B2A">
        <w:t xml:space="preserve">La mission a élaboré et mis en œuvre des outils dont les plus </w:t>
      </w:r>
      <w:r w:rsidR="001230A0" w:rsidRPr="00CA0B2A">
        <w:t xml:space="preserve">utilisés </w:t>
      </w:r>
      <w:r w:rsidRPr="00CA0B2A">
        <w:t>ont</w:t>
      </w:r>
      <w:r w:rsidR="001230A0" w:rsidRPr="00CA0B2A">
        <w:t xml:space="preserve"> été</w:t>
      </w:r>
      <w:r w:rsidRPr="00CA0B2A">
        <w:t> :</w:t>
      </w:r>
    </w:p>
    <w:p w:rsidR="00762649" w:rsidRPr="00CA0B2A" w:rsidRDefault="00762649" w:rsidP="003E11A0">
      <w:pPr>
        <w:spacing w:after="0" w:line="240" w:lineRule="auto"/>
        <w:jc w:val="both"/>
      </w:pPr>
    </w:p>
    <w:p w:rsidR="001230A0" w:rsidRPr="00CA0B2A" w:rsidRDefault="001230A0" w:rsidP="003E11A0">
      <w:pPr>
        <w:numPr>
          <w:ilvl w:val="0"/>
          <w:numId w:val="4"/>
        </w:numPr>
        <w:spacing w:after="0" w:line="240" w:lineRule="auto"/>
        <w:jc w:val="both"/>
      </w:pPr>
      <w:r w:rsidRPr="00CA0B2A">
        <w:t>la fiche récapitulative des thèmes d’échanges avec les différentes catégories d’acteurs,</w:t>
      </w:r>
    </w:p>
    <w:p w:rsidR="00762649" w:rsidRPr="00CA0B2A" w:rsidRDefault="00762649" w:rsidP="003E11A0">
      <w:pPr>
        <w:spacing w:after="0" w:line="240" w:lineRule="auto"/>
        <w:ind w:left="720"/>
        <w:jc w:val="both"/>
      </w:pPr>
    </w:p>
    <w:p w:rsidR="00317F18" w:rsidRPr="00CA0B2A" w:rsidRDefault="001230A0" w:rsidP="003E11A0">
      <w:pPr>
        <w:numPr>
          <w:ilvl w:val="0"/>
          <w:numId w:val="4"/>
        </w:numPr>
        <w:spacing w:after="0" w:line="240" w:lineRule="auto"/>
        <w:jc w:val="both"/>
      </w:pPr>
      <w:r w:rsidRPr="00CA0B2A">
        <w:t>la fiche</w:t>
      </w:r>
      <w:r w:rsidR="00317F18" w:rsidRPr="00CA0B2A">
        <w:t xml:space="preserve"> d’entretien</w:t>
      </w:r>
      <w:r w:rsidRPr="00CA0B2A">
        <w:t>s</w:t>
      </w:r>
      <w:r w:rsidR="00317F18" w:rsidRPr="00CA0B2A">
        <w:t xml:space="preserve"> semi-structuré</w:t>
      </w:r>
      <w:r w:rsidRPr="00CA0B2A">
        <w:t>s avec l</w:t>
      </w:r>
      <w:r w:rsidR="00317F18" w:rsidRPr="00CA0B2A">
        <w:t>es différentes catégories d’acteurs</w:t>
      </w:r>
      <w:r w:rsidRPr="00CA0B2A">
        <w:t>,</w:t>
      </w:r>
    </w:p>
    <w:p w:rsidR="00762649" w:rsidRPr="00CA0B2A" w:rsidRDefault="00762649" w:rsidP="003E11A0">
      <w:pPr>
        <w:spacing w:after="0" w:line="240" w:lineRule="auto"/>
        <w:jc w:val="both"/>
      </w:pPr>
    </w:p>
    <w:p w:rsidR="001230A0" w:rsidRPr="00CA0B2A" w:rsidRDefault="00317F18" w:rsidP="003E11A0">
      <w:pPr>
        <w:numPr>
          <w:ilvl w:val="0"/>
          <w:numId w:val="4"/>
        </w:numPr>
        <w:spacing w:after="0" w:line="240" w:lineRule="auto"/>
        <w:jc w:val="both"/>
      </w:pPr>
      <w:r w:rsidRPr="00CA0B2A">
        <w:t>Les fiches d’évaluation des activités individuelles</w:t>
      </w:r>
      <w:r w:rsidR="001230A0" w:rsidRPr="00CA0B2A">
        <w:t>.</w:t>
      </w:r>
    </w:p>
    <w:p w:rsidR="00762649" w:rsidRPr="00CA0B2A" w:rsidRDefault="00762649" w:rsidP="003E11A0">
      <w:pPr>
        <w:spacing w:after="0" w:line="240" w:lineRule="auto"/>
        <w:jc w:val="both"/>
      </w:pPr>
    </w:p>
    <w:p w:rsidR="001230A0" w:rsidRPr="00CA0B2A" w:rsidRDefault="001230A0" w:rsidP="003E11A0">
      <w:pPr>
        <w:spacing w:after="0" w:line="240" w:lineRule="auto"/>
        <w:jc w:val="both"/>
      </w:pPr>
      <w:r w:rsidRPr="00CA0B2A">
        <w:t xml:space="preserve">Tous ces outils sont présentés </w:t>
      </w:r>
      <w:r w:rsidR="00D93F6A" w:rsidRPr="00CA0B2A">
        <w:t>en annexe</w:t>
      </w:r>
      <w:r w:rsidRPr="00CA0B2A">
        <w:t>.</w:t>
      </w:r>
    </w:p>
    <w:p w:rsidR="00317F18" w:rsidRPr="00CA0B2A" w:rsidRDefault="00317F18" w:rsidP="003E11A0">
      <w:pPr>
        <w:spacing w:after="0" w:line="240" w:lineRule="auto"/>
        <w:jc w:val="both"/>
      </w:pPr>
    </w:p>
    <w:p w:rsidR="00774970" w:rsidRPr="00CA0B2A" w:rsidRDefault="00317F18" w:rsidP="003E11A0">
      <w:pPr>
        <w:spacing w:after="0" w:line="240" w:lineRule="auto"/>
        <w:jc w:val="both"/>
      </w:pPr>
      <w:r w:rsidRPr="00CA0B2A">
        <w:t>L’</w:t>
      </w:r>
      <w:r w:rsidR="001230A0" w:rsidRPr="00CA0B2A">
        <w:t>équipe d’évaluateurs a par ailleurs mis en œuvre la technique de l’</w:t>
      </w:r>
      <w:r w:rsidRPr="00CA0B2A">
        <w:t>observation directe sur site.</w:t>
      </w:r>
    </w:p>
    <w:p w:rsidR="00E93458" w:rsidRPr="00A47069" w:rsidRDefault="003031A9" w:rsidP="003E11A0">
      <w:pPr>
        <w:pStyle w:val="Titre2"/>
        <w:numPr>
          <w:ilvl w:val="1"/>
          <w:numId w:val="27"/>
        </w:numPr>
        <w:jc w:val="both"/>
        <w:rPr>
          <w:rFonts w:ascii="Arial" w:hAnsi="Arial"/>
        </w:rPr>
      </w:pPr>
      <w:bookmarkStart w:id="15" w:name="_Toc356208767"/>
      <w:r w:rsidRPr="00A47069">
        <w:t>COMMENTAIRES DE L’EQUIPE D’EVALUATION</w:t>
      </w:r>
      <w:bookmarkEnd w:id="15"/>
    </w:p>
    <w:p w:rsidR="00466CA9" w:rsidRPr="00A47069" w:rsidRDefault="00E93458" w:rsidP="003E11A0">
      <w:pPr>
        <w:spacing w:after="0" w:line="240" w:lineRule="auto"/>
        <w:jc w:val="both"/>
        <w:rPr>
          <w:sz w:val="24"/>
          <w:szCs w:val="24"/>
        </w:rPr>
      </w:pPr>
      <w:r w:rsidRPr="00A47069">
        <w:rPr>
          <w:sz w:val="24"/>
          <w:szCs w:val="24"/>
        </w:rPr>
        <w:t>Les termes de références tels que présentés pour l’évaluation à mi-parcours du projet et les différents documents co</w:t>
      </w:r>
      <w:r w:rsidR="00FB6F41" w:rsidRPr="00A47069">
        <w:rPr>
          <w:sz w:val="24"/>
          <w:szCs w:val="24"/>
        </w:rPr>
        <w:t>nsultés ont quelque peu troublé</w:t>
      </w:r>
      <w:r w:rsidRPr="00A47069">
        <w:rPr>
          <w:sz w:val="24"/>
          <w:szCs w:val="24"/>
        </w:rPr>
        <w:t xml:space="preserve"> l’équipe. En effet, les TDR malgré leu</w:t>
      </w:r>
      <w:r w:rsidR="00B22457" w:rsidRPr="00A47069">
        <w:rPr>
          <w:sz w:val="24"/>
          <w:szCs w:val="24"/>
        </w:rPr>
        <w:t>r clarté n’utilisent pas l</w:t>
      </w:r>
      <w:r w:rsidRPr="00A47069">
        <w:rPr>
          <w:sz w:val="24"/>
          <w:szCs w:val="24"/>
        </w:rPr>
        <w:t xml:space="preserve">es terminologies </w:t>
      </w:r>
      <w:r w:rsidR="00B22457" w:rsidRPr="00A47069">
        <w:rPr>
          <w:sz w:val="24"/>
          <w:szCs w:val="24"/>
        </w:rPr>
        <w:t>que celles du</w:t>
      </w:r>
      <w:r w:rsidRPr="00A47069">
        <w:rPr>
          <w:sz w:val="24"/>
          <w:szCs w:val="24"/>
        </w:rPr>
        <w:t xml:space="preserve"> PRODOC (qui n’a qu’une seule version anglaise). Même le titre du projet est différent d’un document à </w:t>
      </w:r>
      <w:r w:rsidR="00B22457" w:rsidRPr="00A47069">
        <w:rPr>
          <w:sz w:val="24"/>
          <w:szCs w:val="24"/>
        </w:rPr>
        <w:t xml:space="preserve">l’autre. Les résultats </w:t>
      </w:r>
      <w:r w:rsidR="00B22457" w:rsidRPr="00A47069">
        <w:rPr>
          <w:sz w:val="24"/>
          <w:szCs w:val="24"/>
        </w:rPr>
        <w:lastRenderedPageBreak/>
        <w:t xml:space="preserve">que rend la mission </w:t>
      </w:r>
      <w:r w:rsidRPr="00A47069">
        <w:rPr>
          <w:sz w:val="24"/>
          <w:szCs w:val="24"/>
        </w:rPr>
        <w:t>peuvent par conséquent comporter des biais liés à cette situation qui devra à l’avenir être harmonisée.</w:t>
      </w:r>
    </w:p>
    <w:p w:rsidR="00317F18" w:rsidRPr="00A47069" w:rsidRDefault="00317F18" w:rsidP="003E11A0">
      <w:pPr>
        <w:spacing w:after="0" w:line="240" w:lineRule="auto"/>
        <w:jc w:val="both"/>
        <w:rPr>
          <w:sz w:val="24"/>
          <w:szCs w:val="24"/>
        </w:rPr>
      </w:pPr>
    </w:p>
    <w:p w:rsidR="004471E4" w:rsidRPr="00A47069" w:rsidRDefault="00B22457" w:rsidP="003E11A0">
      <w:pPr>
        <w:spacing w:after="0" w:line="240" w:lineRule="auto"/>
        <w:jc w:val="both"/>
        <w:rPr>
          <w:sz w:val="24"/>
          <w:szCs w:val="24"/>
        </w:rPr>
      </w:pPr>
      <w:r w:rsidRPr="00A47069">
        <w:rPr>
          <w:sz w:val="24"/>
          <w:szCs w:val="24"/>
        </w:rPr>
        <w:t>La mission s’est déroulée</w:t>
      </w:r>
      <w:r w:rsidR="00F30B8C" w:rsidRPr="00A47069">
        <w:rPr>
          <w:sz w:val="24"/>
          <w:szCs w:val="24"/>
        </w:rPr>
        <w:t xml:space="preserve"> comme signalée plus haut du 6 octobre au 15 n</w:t>
      </w:r>
      <w:r w:rsidRPr="00A47069">
        <w:rPr>
          <w:sz w:val="24"/>
          <w:szCs w:val="24"/>
        </w:rPr>
        <w:t>ovembre 2012</w:t>
      </w:r>
      <w:r w:rsidR="006225DB" w:rsidRPr="00A47069">
        <w:rPr>
          <w:sz w:val="24"/>
          <w:szCs w:val="24"/>
        </w:rPr>
        <w:t>.</w:t>
      </w:r>
    </w:p>
    <w:p w:rsidR="004471E4" w:rsidRPr="00A47069" w:rsidRDefault="004471E4" w:rsidP="003E11A0">
      <w:pPr>
        <w:spacing w:after="0" w:line="240" w:lineRule="auto"/>
        <w:jc w:val="both"/>
        <w:rPr>
          <w:sz w:val="24"/>
          <w:szCs w:val="24"/>
        </w:rPr>
      </w:pPr>
    </w:p>
    <w:p w:rsidR="003436A0" w:rsidRPr="00CE54D7" w:rsidRDefault="00E45243" w:rsidP="00F04ABA">
      <w:pPr>
        <w:pStyle w:val="Paragraphedeliste"/>
        <w:numPr>
          <w:ilvl w:val="0"/>
          <w:numId w:val="27"/>
        </w:numPr>
        <w:jc w:val="both"/>
        <w:rPr>
          <w:rStyle w:val="Titre1Car"/>
        </w:rPr>
      </w:pPr>
      <w:bookmarkStart w:id="16" w:name="_Toc356208768"/>
      <w:r w:rsidRPr="00CE54D7">
        <w:rPr>
          <w:rStyle w:val="Titre1Car"/>
        </w:rPr>
        <w:t>CONSTATS DE LA MISSION</w:t>
      </w:r>
      <w:bookmarkEnd w:id="16"/>
    </w:p>
    <w:p w:rsidR="00C4118A" w:rsidRPr="00A47069" w:rsidRDefault="00466CA9" w:rsidP="003E11A0">
      <w:pPr>
        <w:pStyle w:val="Titre2"/>
        <w:numPr>
          <w:ilvl w:val="1"/>
          <w:numId w:val="27"/>
        </w:numPr>
        <w:jc w:val="both"/>
      </w:pPr>
      <w:bookmarkStart w:id="17" w:name="_Toc356208769"/>
      <w:r w:rsidRPr="00A47069">
        <w:t>ANALYSE DE LA CONCEPTION DU PROJET</w:t>
      </w:r>
      <w:bookmarkEnd w:id="17"/>
    </w:p>
    <w:p w:rsidR="00BC423F" w:rsidRPr="00A47069" w:rsidRDefault="000805E9" w:rsidP="003E11A0">
      <w:pPr>
        <w:spacing w:after="0" w:line="240" w:lineRule="auto"/>
        <w:jc w:val="both"/>
        <w:rPr>
          <w:sz w:val="24"/>
          <w:szCs w:val="24"/>
        </w:rPr>
      </w:pPr>
      <w:r w:rsidRPr="00A47069">
        <w:rPr>
          <w:sz w:val="24"/>
          <w:szCs w:val="24"/>
        </w:rPr>
        <w:t xml:space="preserve">D’une </w:t>
      </w:r>
      <w:r w:rsidR="00B96381" w:rsidRPr="00A47069">
        <w:rPr>
          <w:sz w:val="24"/>
          <w:szCs w:val="24"/>
        </w:rPr>
        <w:t>façon</w:t>
      </w:r>
      <w:r w:rsidR="0050111E">
        <w:rPr>
          <w:sz w:val="24"/>
          <w:szCs w:val="24"/>
        </w:rPr>
        <w:t xml:space="preserve"> </w:t>
      </w:r>
      <w:r w:rsidR="00B96381" w:rsidRPr="00A47069">
        <w:rPr>
          <w:sz w:val="24"/>
          <w:szCs w:val="24"/>
        </w:rPr>
        <w:t>générale</w:t>
      </w:r>
      <w:r w:rsidRPr="00A47069">
        <w:rPr>
          <w:sz w:val="24"/>
          <w:szCs w:val="24"/>
        </w:rPr>
        <w:t xml:space="preserve"> le document </w:t>
      </w:r>
      <w:r w:rsidR="00E93458" w:rsidRPr="00A47069">
        <w:rPr>
          <w:sz w:val="24"/>
          <w:szCs w:val="24"/>
        </w:rPr>
        <w:t xml:space="preserve">de Projet </w:t>
      </w:r>
      <w:r w:rsidRPr="00A47069">
        <w:rPr>
          <w:sz w:val="24"/>
          <w:szCs w:val="24"/>
        </w:rPr>
        <w:t xml:space="preserve">constitue un cadre pertinent de </w:t>
      </w:r>
      <w:r w:rsidR="00B96381" w:rsidRPr="00A47069">
        <w:rPr>
          <w:sz w:val="24"/>
          <w:szCs w:val="24"/>
        </w:rPr>
        <w:t>référence</w:t>
      </w:r>
      <w:r w:rsidRPr="00A47069">
        <w:rPr>
          <w:sz w:val="24"/>
          <w:szCs w:val="24"/>
        </w:rPr>
        <w:t xml:space="preserve"> pour toutes les parties </w:t>
      </w:r>
      <w:r w:rsidR="00B96381" w:rsidRPr="00A47069">
        <w:rPr>
          <w:sz w:val="24"/>
          <w:szCs w:val="24"/>
        </w:rPr>
        <w:t>impliquées</w:t>
      </w:r>
      <w:r w:rsidRPr="00A47069">
        <w:rPr>
          <w:sz w:val="24"/>
          <w:szCs w:val="24"/>
        </w:rPr>
        <w:t xml:space="preserve"> dans la mise en œuvre de celui-ci. La mission </w:t>
      </w:r>
      <w:r w:rsidR="00FB6F41" w:rsidRPr="00A47069">
        <w:rPr>
          <w:sz w:val="24"/>
          <w:szCs w:val="24"/>
        </w:rPr>
        <w:t>a</w:t>
      </w:r>
      <w:r w:rsidR="0050111E">
        <w:rPr>
          <w:sz w:val="24"/>
          <w:szCs w:val="24"/>
        </w:rPr>
        <w:t xml:space="preserve"> </w:t>
      </w:r>
      <w:r w:rsidR="00FB6F41" w:rsidRPr="00A47069">
        <w:rPr>
          <w:sz w:val="24"/>
          <w:szCs w:val="24"/>
        </w:rPr>
        <w:t xml:space="preserve">cependant </w:t>
      </w:r>
      <w:r w:rsidR="00361458" w:rsidRPr="00A47069">
        <w:rPr>
          <w:sz w:val="24"/>
          <w:szCs w:val="24"/>
        </w:rPr>
        <w:t>noté</w:t>
      </w:r>
      <w:r w:rsidRPr="00A47069">
        <w:rPr>
          <w:sz w:val="24"/>
          <w:szCs w:val="24"/>
        </w:rPr>
        <w:t xml:space="preserve"> des insuffisances dont les principales se </w:t>
      </w:r>
      <w:r w:rsidR="00B96381" w:rsidRPr="00A47069">
        <w:rPr>
          <w:sz w:val="24"/>
          <w:szCs w:val="24"/>
        </w:rPr>
        <w:t>présentent</w:t>
      </w:r>
      <w:r w:rsidRPr="00A47069">
        <w:rPr>
          <w:sz w:val="24"/>
          <w:szCs w:val="24"/>
        </w:rPr>
        <w:t xml:space="preserve"> comme </w:t>
      </w:r>
      <w:r w:rsidR="00571158" w:rsidRPr="00A47069">
        <w:rPr>
          <w:sz w:val="24"/>
          <w:szCs w:val="24"/>
        </w:rPr>
        <w:t xml:space="preserve">suit </w:t>
      </w:r>
      <w:r w:rsidRPr="00A47069">
        <w:rPr>
          <w:sz w:val="24"/>
          <w:szCs w:val="24"/>
        </w:rPr>
        <w:t>:</w:t>
      </w:r>
    </w:p>
    <w:p w:rsidR="007A27AD" w:rsidRPr="00A47069" w:rsidRDefault="00CE54D7" w:rsidP="003E11A0">
      <w:pPr>
        <w:pStyle w:val="Titre3"/>
        <w:jc w:val="both"/>
      </w:pPr>
      <w:bookmarkStart w:id="18" w:name="_Toc356208770"/>
      <w:r w:rsidRPr="00A47069">
        <w:t>Montage Institutionnel</w:t>
      </w:r>
      <w:bookmarkEnd w:id="18"/>
    </w:p>
    <w:p w:rsidR="00571158" w:rsidRPr="00A47069" w:rsidRDefault="007A27AD" w:rsidP="003E11A0">
      <w:pPr>
        <w:spacing w:after="0" w:line="240" w:lineRule="auto"/>
        <w:jc w:val="both"/>
        <w:rPr>
          <w:sz w:val="24"/>
          <w:szCs w:val="24"/>
        </w:rPr>
      </w:pPr>
      <w:r w:rsidRPr="00A47069">
        <w:rPr>
          <w:sz w:val="24"/>
          <w:szCs w:val="24"/>
        </w:rPr>
        <w:t>Le projet s’</w:t>
      </w:r>
      <w:r w:rsidR="00B96381" w:rsidRPr="00A47069">
        <w:rPr>
          <w:sz w:val="24"/>
          <w:szCs w:val="24"/>
        </w:rPr>
        <w:t>exécute</w:t>
      </w:r>
      <w:r w:rsidRPr="00A47069">
        <w:rPr>
          <w:sz w:val="24"/>
          <w:szCs w:val="24"/>
        </w:rPr>
        <w:t xml:space="preserve"> selon la </w:t>
      </w:r>
      <w:r w:rsidR="00B96381" w:rsidRPr="00A47069">
        <w:rPr>
          <w:sz w:val="24"/>
          <w:szCs w:val="24"/>
        </w:rPr>
        <w:t>modalité</w:t>
      </w:r>
      <w:r w:rsidRPr="00A47069">
        <w:rPr>
          <w:sz w:val="24"/>
          <w:szCs w:val="24"/>
        </w:rPr>
        <w:t xml:space="preserve"> d’</w:t>
      </w:r>
      <w:r w:rsidR="00B96381" w:rsidRPr="00A47069">
        <w:rPr>
          <w:sz w:val="24"/>
          <w:szCs w:val="24"/>
        </w:rPr>
        <w:t>exécution</w:t>
      </w:r>
      <w:r w:rsidRPr="00A47069">
        <w:rPr>
          <w:sz w:val="24"/>
          <w:szCs w:val="24"/>
        </w:rPr>
        <w:t xml:space="preserve"> nationale.</w:t>
      </w:r>
      <w:r w:rsidR="00361458" w:rsidRPr="00A47069">
        <w:rPr>
          <w:sz w:val="24"/>
          <w:szCs w:val="24"/>
        </w:rPr>
        <w:t xml:space="preserve"> Le SP/CONEDD a été désigné</w:t>
      </w:r>
      <w:r w:rsidR="001537DF" w:rsidRPr="00A47069">
        <w:rPr>
          <w:sz w:val="24"/>
          <w:szCs w:val="24"/>
        </w:rPr>
        <w:t xml:space="preserve"> pour assumer le </w:t>
      </w:r>
      <w:r w:rsidR="005506D3" w:rsidRPr="00A47069">
        <w:rPr>
          <w:sz w:val="24"/>
          <w:szCs w:val="24"/>
        </w:rPr>
        <w:t>rôle</w:t>
      </w:r>
      <w:r w:rsidR="001537DF" w:rsidRPr="00A47069">
        <w:rPr>
          <w:sz w:val="24"/>
          <w:szCs w:val="24"/>
        </w:rPr>
        <w:t xml:space="preserve"> d’agence d’exécution au nom du gouvernement du Burkina Faso.</w:t>
      </w:r>
    </w:p>
    <w:p w:rsidR="00571158" w:rsidRPr="00A47069" w:rsidRDefault="00571158" w:rsidP="003E11A0">
      <w:pPr>
        <w:spacing w:after="0" w:line="240" w:lineRule="auto"/>
        <w:jc w:val="both"/>
        <w:rPr>
          <w:sz w:val="24"/>
          <w:szCs w:val="24"/>
        </w:rPr>
      </w:pPr>
    </w:p>
    <w:p w:rsidR="00BC423F" w:rsidRDefault="007A27AD" w:rsidP="003E11A0">
      <w:pPr>
        <w:spacing w:after="0" w:line="240" w:lineRule="auto"/>
        <w:jc w:val="both"/>
        <w:rPr>
          <w:sz w:val="24"/>
          <w:szCs w:val="24"/>
        </w:rPr>
      </w:pPr>
      <w:r w:rsidRPr="00A47069">
        <w:rPr>
          <w:sz w:val="24"/>
          <w:szCs w:val="24"/>
        </w:rPr>
        <w:t xml:space="preserve">Aucune agence de </w:t>
      </w:r>
      <w:r w:rsidR="00B96381" w:rsidRPr="00A47069">
        <w:rPr>
          <w:sz w:val="24"/>
          <w:szCs w:val="24"/>
        </w:rPr>
        <w:t>réalisation</w:t>
      </w:r>
      <w:r w:rsidRPr="00A47069">
        <w:rPr>
          <w:sz w:val="24"/>
          <w:szCs w:val="24"/>
        </w:rPr>
        <w:t xml:space="preserve"> n’a été </w:t>
      </w:r>
      <w:r w:rsidR="00B96381" w:rsidRPr="00A47069">
        <w:rPr>
          <w:sz w:val="24"/>
          <w:szCs w:val="24"/>
        </w:rPr>
        <w:t>identifiée</w:t>
      </w:r>
      <w:r w:rsidR="00361458" w:rsidRPr="00A47069">
        <w:rPr>
          <w:sz w:val="24"/>
          <w:szCs w:val="24"/>
        </w:rPr>
        <w:t>. Cependant la mission</w:t>
      </w:r>
      <w:r w:rsidR="0050111E">
        <w:rPr>
          <w:sz w:val="24"/>
          <w:szCs w:val="24"/>
        </w:rPr>
        <w:t xml:space="preserve"> </w:t>
      </w:r>
      <w:r w:rsidR="003436A0" w:rsidRPr="00A47069">
        <w:rPr>
          <w:sz w:val="24"/>
          <w:szCs w:val="24"/>
        </w:rPr>
        <w:t>a</w:t>
      </w:r>
      <w:r w:rsidR="00361458" w:rsidRPr="00A47069">
        <w:rPr>
          <w:sz w:val="24"/>
          <w:szCs w:val="24"/>
        </w:rPr>
        <w:t xml:space="preserve"> constaté</w:t>
      </w:r>
      <w:r w:rsidRPr="00A47069">
        <w:rPr>
          <w:sz w:val="24"/>
          <w:szCs w:val="24"/>
        </w:rPr>
        <w:t xml:space="preserve"> une implication du bureau </w:t>
      </w:r>
      <w:r w:rsidR="00361458" w:rsidRPr="00A47069">
        <w:rPr>
          <w:sz w:val="24"/>
          <w:szCs w:val="24"/>
        </w:rPr>
        <w:t>pays du PNUD</w:t>
      </w:r>
      <w:r w:rsidRPr="00A47069">
        <w:rPr>
          <w:sz w:val="24"/>
          <w:szCs w:val="24"/>
        </w:rPr>
        <w:t xml:space="preserve"> dans la </w:t>
      </w:r>
      <w:r w:rsidR="005506D3" w:rsidRPr="00A47069">
        <w:rPr>
          <w:sz w:val="24"/>
          <w:szCs w:val="24"/>
        </w:rPr>
        <w:t>réalisation d’</w:t>
      </w:r>
      <w:r w:rsidR="00B96381" w:rsidRPr="00A47069">
        <w:rPr>
          <w:sz w:val="24"/>
          <w:szCs w:val="24"/>
        </w:rPr>
        <w:t>activités</w:t>
      </w:r>
      <w:r w:rsidR="0008280A" w:rsidRPr="00A47069">
        <w:rPr>
          <w:sz w:val="24"/>
          <w:szCs w:val="24"/>
        </w:rPr>
        <w:t xml:space="preserve"> opérationnelles</w:t>
      </w:r>
      <w:r w:rsidR="00476F9C" w:rsidRPr="00A47069">
        <w:rPr>
          <w:sz w:val="24"/>
          <w:szCs w:val="24"/>
        </w:rPr>
        <w:t xml:space="preserve"> à</w:t>
      </w:r>
      <w:r w:rsidR="005506D3" w:rsidRPr="00A47069">
        <w:rPr>
          <w:sz w:val="24"/>
          <w:szCs w:val="24"/>
        </w:rPr>
        <w:t xml:space="preserve"> travers le recrutement de</w:t>
      </w:r>
      <w:r w:rsidRPr="00A47069">
        <w:rPr>
          <w:sz w:val="24"/>
          <w:szCs w:val="24"/>
        </w:rPr>
        <w:t xml:space="preserve"> prestataires de service</w:t>
      </w:r>
      <w:r w:rsidR="0008280A" w:rsidRPr="00A47069">
        <w:rPr>
          <w:sz w:val="24"/>
          <w:szCs w:val="24"/>
        </w:rPr>
        <w:t>s</w:t>
      </w:r>
      <w:r w:rsidRPr="00A47069">
        <w:rPr>
          <w:sz w:val="24"/>
          <w:szCs w:val="24"/>
        </w:rPr>
        <w:t xml:space="preserve">. </w:t>
      </w:r>
      <w:r w:rsidR="005506D3" w:rsidRPr="00A47069">
        <w:rPr>
          <w:sz w:val="24"/>
          <w:szCs w:val="24"/>
        </w:rPr>
        <w:t>L’implication du PNUD</w:t>
      </w:r>
      <w:r w:rsidR="00FB6F41" w:rsidRPr="00A47069">
        <w:rPr>
          <w:sz w:val="24"/>
          <w:szCs w:val="24"/>
        </w:rPr>
        <w:t xml:space="preserve"> n’est pas en soi</w:t>
      </w:r>
      <w:r w:rsidRPr="00A47069">
        <w:rPr>
          <w:sz w:val="24"/>
          <w:szCs w:val="24"/>
        </w:rPr>
        <w:t xml:space="preserve"> une </w:t>
      </w:r>
      <w:r w:rsidR="00B96381" w:rsidRPr="00A47069">
        <w:rPr>
          <w:sz w:val="24"/>
          <w:szCs w:val="24"/>
        </w:rPr>
        <w:t>entorse</w:t>
      </w:r>
      <w:r w:rsidR="0050111E">
        <w:rPr>
          <w:sz w:val="24"/>
          <w:szCs w:val="24"/>
        </w:rPr>
        <w:t xml:space="preserve"> </w:t>
      </w:r>
      <w:r w:rsidR="00361458" w:rsidRPr="00A47069">
        <w:rPr>
          <w:sz w:val="24"/>
          <w:szCs w:val="24"/>
        </w:rPr>
        <w:t>à</w:t>
      </w:r>
      <w:r w:rsidRPr="00A47069">
        <w:rPr>
          <w:sz w:val="24"/>
          <w:szCs w:val="24"/>
        </w:rPr>
        <w:t xml:space="preserve"> la </w:t>
      </w:r>
      <w:r w:rsidR="00B96381" w:rsidRPr="00A47069">
        <w:rPr>
          <w:sz w:val="24"/>
          <w:szCs w:val="24"/>
        </w:rPr>
        <w:t>modalité</w:t>
      </w:r>
      <w:r w:rsidRPr="00A47069">
        <w:rPr>
          <w:sz w:val="24"/>
          <w:szCs w:val="24"/>
        </w:rPr>
        <w:t xml:space="preserve"> d’</w:t>
      </w:r>
      <w:r w:rsidR="00B96381" w:rsidRPr="00A47069">
        <w:rPr>
          <w:sz w:val="24"/>
          <w:szCs w:val="24"/>
        </w:rPr>
        <w:t>exécution</w:t>
      </w:r>
      <w:r w:rsidRPr="00A47069">
        <w:rPr>
          <w:sz w:val="24"/>
          <w:szCs w:val="24"/>
        </w:rPr>
        <w:t xml:space="preserve"> nationale mais le PNUD et l’agence d’</w:t>
      </w:r>
      <w:r w:rsidR="00B96381" w:rsidRPr="00A47069">
        <w:rPr>
          <w:sz w:val="24"/>
          <w:szCs w:val="24"/>
        </w:rPr>
        <w:t>exécution</w:t>
      </w:r>
      <w:r w:rsidR="00361458" w:rsidRPr="00A47069">
        <w:rPr>
          <w:sz w:val="24"/>
          <w:szCs w:val="24"/>
        </w:rPr>
        <w:t xml:space="preserve"> du gouvernement aurai</w:t>
      </w:r>
      <w:r w:rsidR="003436A0" w:rsidRPr="00A47069">
        <w:rPr>
          <w:sz w:val="24"/>
          <w:szCs w:val="24"/>
        </w:rPr>
        <w:t>en</w:t>
      </w:r>
      <w:r w:rsidR="00361458" w:rsidRPr="00A47069">
        <w:rPr>
          <w:sz w:val="24"/>
          <w:szCs w:val="24"/>
        </w:rPr>
        <w:t>t dû</w:t>
      </w:r>
      <w:r w:rsidRPr="00A47069">
        <w:rPr>
          <w:sz w:val="24"/>
          <w:szCs w:val="24"/>
        </w:rPr>
        <w:t xml:space="preserve"> signer un accord </w:t>
      </w:r>
      <w:r w:rsidR="00B96381" w:rsidRPr="00A47069">
        <w:rPr>
          <w:sz w:val="24"/>
          <w:szCs w:val="24"/>
        </w:rPr>
        <w:t>précisant</w:t>
      </w:r>
      <w:r w:rsidRPr="00A47069">
        <w:rPr>
          <w:sz w:val="24"/>
          <w:szCs w:val="24"/>
        </w:rPr>
        <w:t xml:space="preserve"> les </w:t>
      </w:r>
      <w:r w:rsidR="00B96381" w:rsidRPr="00A47069">
        <w:rPr>
          <w:sz w:val="24"/>
          <w:szCs w:val="24"/>
        </w:rPr>
        <w:t>activités</w:t>
      </w:r>
      <w:r w:rsidR="0050111E">
        <w:rPr>
          <w:sz w:val="24"/>
          <w:szCs w:val="24"/>
        </w:rPr>
        <w:t xml:space="preserve"> </w:t>
      </w:r>
      <w:r w:rsidR="00BC423F" w:rsidRPr="00A47069">
        <w:rPr>
          <w:sz w:val="24"/>
          <w:szCs w:val="24"/>
        </w:rPr>
        <w:t xml:space="preserve">dont </w:t>
      </w:r>
      <w:r w:rsidRPr="00A47069">
        <w:rPr>
          <w:sz w:val="24"/>
          <w:szCs w:val="24"/>
        </w:rPr>
        <w:t xml:space="preserve">la mise en œuvre </w:t>
      </w:r>
      <w:r w:rsidR="00BC423F" w:rsidRPr="00A47069">
        <w:rPr>
          <w:sz w:val="24"/>
          <w:szCs w:val="24"/>
        </w:rPr>
        <w:t>requiert</w:t>
      </w:r>
      <w:r w:rsidRPr="00A47069">
        <w:rPr>
          <w:sz w:val="24"/>
          <w:szCs w:val="24"/>
        </w:rPr>
        <w:t xml:space="preserve"> l’appui du PNUD.</w:t>
      </w:r>
      <w:r w:rsidR="00465A44" w:rsidRPr="00A47069">
        <w:rPr>
          <w:sz w:val="24"/>
          <w:szCs w:val="24"/>
        </w:rPr>
        <w:t>L’implication du PNUD s</w:t>
      </w:r>
      <w:r w:rsidR="00BC423F" w:rsidRPr="00A47069">
        <w:rPr>
          <w:sz w:val="24"/>
          <w:szCs w:val="24"/>
        </w:rPr>
        <w:t>’</w:t>
      </w:r>
      <w:r w:rsidR="00465A44" w:rsidRPr="00A47069">
        <w:rPr>
          <w:sz w:val="24"/>
          <w:szCs w:val="24"/>
        </w:rPr>
        <w:t>e</w:t>
      </w:r>
      <w:r w:rsidR="00BC423F" w:rsidRPr="00A47069">
        <w:rPr>
          <w:sz w:val="24"/>
          <w:szCs w:val="24"/>
        </w:rPr>
        <w:t>st</w:t>
      </w:r>
      <w:r w:rsidR="00465A44" w:rsidRPr="00A47069">
        <w:rPr>
          <w:sz w:val="24"/>
          <w:szCs w:val="24"/>
        </w:rPr>
        <w:t xml:space="preserve"> fait</w:t>
      </w:r>
      <w:r w:rsidR="00BC423F" w:rsidRPr="00A47069">
        <w:rPr>
          <w:sz w:val="24"/>
          <w:szCs w:val="24"/>
        </w:rPr>
        <w:t>e à la demande du</w:t>
      </w:r>
      <w:r w:rsidR="00416774" w:rsidRPr="00A47069">
        <w:rPr>
          <w:sz w:val="24"/>
          <w:szCs w:val="24"/>
        </w:rPr>
        <w:t xml:space="preserve"> projet de manière ponctuelle a-</w:t>
      </w:r>
      <w:r w:rsidR="00BC423F" w:rsidRPr="00A47069">
        <w:rPr>
          <w:sz w:val="24"/>
          <w:szCs w:val="24"/>
        </w:rPr>
        <w:t>t-on dit à la mission</w:t>
      </w:r>
      <w:r w:rsidR="00465A44" w:rsidRPr="00A47069">
        <w:rPr>
          <w:sz w:val="24"/>
          <w:szCs w:val="24"/>
        </w:rPr>
        <w:t xml:space="preserve">. </w:t>
      </w:r>
      <w:r w:rsidR="00D62127" w:rsidRPr="00A47069">
        <w:rPr>
          <w:sz w:val="24"/>
          <w:szCs w:val="24"/>
        </w:rPr>
        <w:t>Les communes ainsi que les régions participent également à la mise en œuvre du projet alors qu’elles n’ont pas été initialement prévues.</w:t>
      </w:r>
      <w:r w:rsidR="00F30B8C" w:rsidRPr="00A47069">
        <w:rPr>
          <w:sz w:val="24"/>
          <w:szCs w:val="24"/>
        </w:rPr>
        <w:t xml:space="preserve"> Une telle implication souhaitée par le Comité de Pilotage a visé à mettre en cohérence la mise en œuvre du projet avec le cadre institutionnel national.</w:t>
      </w:r>
    </w:p>
    <w:p w:rsidR="00C97616" w:rsidRPr="00A47069" w:rsidRDefault="00C97616" w:rsidP="003E11A0">
      <w:pPr>
        <w:spacing w:after="0" w:line="240" w:lineRule="auto"/>
        <w:jc w:val="both"/>
        <w:rPr>
          <w:sz w:val="24"/>
          <w:szCs w:val="24"/>
        </w:rPr>
      </w:pPr>
    </w:p>
    <w:p w:rsidR="006C5CB1" w:rsidRPr="00A47069" w:rsidRDefault="005506D3" w:rsidP="003E11A0">
      <w:pPr>
        <w:spacing w:after="0" w:line="240" w:lineRule="auto"/>
        <w:jc w:val="both"/>
        <w:rPr>
          <w:sz w:val="24"/>
          <w:szCs w:val="24"/>
        </w:rPr>
      </w:pPr>
      <w:r w:rsidRPr="00A47069">
        <w:rPr>
          <w:sz w:val="24"/>
          <w:szCs w:val="24"/>
        </w:rPr>
        <w:t xml:space="preserve">Le document </w:t>
      </w:r>
      <w:r w:rsidR="00571158" w:rsidRPr="00A47069">
        <w:rPr>
          <w:sz w:val="24"/>
          <w:szCs w:val="24"/>
        </w:rPr>
        <w:t xml:space="preserve">de Projet </w:t>
      </w:r>
      <w:r w:rsidRPr="00A47069">
        <w:rPr>
          <w:sz w:val="24"/>
          <w:szCs w:val="24"/>
        </w:rPr>
        <w:t>ne comporte pas non pl</w:t>
      </w:r>
      <w:r w:rsidR="005157FC" w:rsidRPr="00A47069">
        <w:rPr>
          <w:sz w:val="24"/>
          <w:szCs w:val="24"/>
        </w:rPr>
        <w:t>us une description détaillée de l’implication des</w:t>
      </w:r>
      <w:r w:rsidRPr="00A47069">
        <w:rPr>
          <w:sz w:val="24"/>
          <w:szCs w:val="24"/>
        </w:rPr>
        <w:t xml:space="preserve"> parties engagées </w:t>
      </w:r>
      <w:r w:rsidR="00571158" w:rsidRPr="00A47069">
        <w:rPr>
          <w:sz w:val="24"/>
          <w:szCs w:val="24"/>
        </w:rPr>
        <w:t xml:space="preserve">dans la mise en œuvre du projet. Par contre, il a prévu un </w:t>
      </w:r>
      <w:r w:rsidR="00C8702B" w:rsidRPr="00A47069">
        <w:rPr>
          <w:sz w:val="24"/>
          <w:szCs w:val="24"/>
        </w:rPr>
        <w:t>poste de Directeur du projet cumula</w:t>
      </w:r>
      <w:r w:rsidR="0008280A" w:rsidRPr="00A47069">
        <w:rPr>
          <w:sz w:val="24"/>
          <w:szCs w:val="24"/>
        </w:rPr>
        <w:t>tivement avec le poste de Coordon</w:t>
      </w:r>
      <w:r w:rsidR="00C8702B" w:rsidRPr="00A47069">
        <w:rPr>
          <w:sz w:val="24"/>
          <w:szCs w:val="24"/>
        </w:rPr>
        <w:t xml:space="preserve">nateur National. Ce faisant </w:t>
      </w:r>
      <w:r w:rsidR="006C5CB1" w:rsidRPr="00A47069">
        <w:rPr>
          <w:sz w:val="24"/>
          <w:szCs w:val="24"/>
        </w:rPr>
        <w:t>la conception</w:t>
      </w:r>
      <w:r w:rsidR="00C8702B" w:rsidRPr="00A47069">
        <w:rPr>
          <w:sz w:val="24"/>
          <w:szCs w:val="24"/>
        </w:rPr>
        <w:t xml:space="preserve"> d</w:t>
      </w:r>
      <w:r w:rsidR="00571158" w:rsidRPr="00A47069">
        <w:rPr>
          <w:sz w:val="24"/>
          <w:szCs w:val="24"/>
        </w:rPr>
        <w:t xml:space="preserve">u projet </w:t>
      </w:r>
      <w:r w:rsidR="00044C81" w:rsidRPr="00A47069">
        <w:rPr>
          <w:sz w:val="24"/>
          <w:szCs w:val="24"/>
        </w:rPr>
        <w:t>ne s’est</w:t>
      </w:r>
      <w:r w:rsidR="00465A44" w:rsidRPr="00A47069">
        <w:rPr>
          <w:sz w:val="24"/>
          <w:szCs w:val="24"/>
        </w:rPr>
        <w:t xml:space="preserve"> pas conformé</w:t>
      </w:r>
      <w:r w:rsidR="00044C81" w:rsidRPr="00A47069">
        <w:rPr>
          <w:sz w:val="24"/>
          <w:szCs w:val="24"/>
        </w:rPr>
        <w:t>e</w:t>
      </w:r>
      <w:r w:rsidR="00C8702B" w:rsidRPr="00A47069">
        <w:rPr>
          <w:sz w:val="24"/>
          <w:szCs w:val="24"/>
        </w:rPr>
        <w:t xml:space="preserve"> aux dispositions du </w:t>
      </w:r>
      <w:r w:rsidR="00B96381" w:rsidRPr="00A47069">
        <w:rPr>
          <w:sz w:val="24"/>
          <w:szCs w:val="24"/>
        </w:rPr>
        <w:t>décret</w:t>
      </w:r>
      <w:r w:rsidR="00571158" w:rsidRPr="00A47069">
        <w:rPr>
          <w:sz w:val="24"/>
          <w:szCs w:val="24"/>
        </w:rPr>
        <w:t xml:space="preserve"> 2007/775/PRES/PM/MEF </w:t>
      </w:r>
      <w:r w:rsidR="00C8702B" w:rsidRPr="00A47069">
        <w:rPr>
          <w:sz w:val="24"/>
          <w:szCs w:val="24"/>
        </w:rPr>
        <w:t xml:space="preserve">portant </w:t>
      </w:r>
      <w:r w:rsidR="00B96381" w:rsidRPr="00A47069">
        <w:rPr>
          <w:sz w:val="24"/>
          <w:szCs w:val="24"/>
        </w:rPr>
        <w:t>réglementation</w:t>
      </w:r>
      <w:r w:rsidR="0050111E">
        <w:rPr>
          <w:sz w:val="24"/>
          <w:szCs w:val="24"/>
        </w:rPr>
        <w:t xml:space="preserve"> </w:t>
      </w:r>
      <w:r w:rsidR="00B96381" w:rsidRPr="00A47069">
        <w:rPr>
          <w:sz w:val="24"/>
          <w:szCs w:val="24"/>
        </w:rPr>
        <w:t>générale</w:t>
      </w:r>
      <w:r w:rsidR="00C8702B" w:rsidRPr="00A47069">
        <w:rPr>
          <w:sz w:val="24"/>
          <w:szCs w:val="24"/>
        </w:rPr>
        <w:t xml:space="preserve"> des projets et programmes de développement</w:t>
      </w:r>
      <w:r w:rsidR="006C5CB1" w:rsidRPr="00A47069">
        <w:rPr>
          <w:sz w:val="24"/>
          <w:szCs w:val="24"/>
        </w:rPr>
        <w:t xml:space="preserve"> de la catégorie B</w:t>
      </w:r>
      <w:r w:rsidR="00C8702B" w:rsidRPr="00A47069">
        <w:rPr>
          <w:sz w:val="24"/>
          <w:szCs w:val="24"/>
        </w:rPr>
        <w:t xml:space="preserve">. </w:t>
      </w:r>
      <w:r w:rsidR="00571158" w:rsidRPr="00A47069">
        <w:rPr>
          <w:sz w:val="24"/>
          <w:szCs w:val="24"/>
        </w:rPr>
        <w:t xml:space="preserve">Cette </w:t>
      </w:r>
      <w:r w:rsidR="00C8702B" w:rsidRPr="00A47069">
        <w:rPr>
          <w:sz w:val="24"/>
          <w:szCs w:val="24"/>
        </w:rPr>
        <w:t>introduction non se</w:t>
      </w:r>
      <w:r w:rsidR="00CB0608" w:rsidRPr="00A47069">
        <w:rPr>
          <w:sz w:val="24"/>
          <w:szCs w:val="24"/>
        </w:rPr>
        <w:t>ulement alourdit les tâ</w:t>
      </w:r>
      <w:r w:rsidR="00B96381" w:rsidRPr="00A47069">
        <w:rPr>
          <w:sz w:val="24"/>
          <w:szCs w:val="24"/>
        </w:rPr>
        <w:t>ches au s</w:t>
      </w:r>
      <w:r w:rsidR="00C8702B" w:rsidRPr="00A47069">
        <w:rPr>
          <w:sz w:val="24"/>
          <w:szCs w:val="24"/>
        </w:rPr>
        <w:t xml:space="preserve">ein de la coordination mais </w:t>
      </w:r>
      <w:r w:rsidR="00B96381" w:rsidRPr="00A47069">
        <w:rPr>
          <w:sz w:val="24"/>
          <w:szCs w:val="24"/>
        </w:rPr>
        <w:t>crée</w:t>
      </w:r>
      <w:r w:rsidR="0050111E">
        <w:rPr>
          <w:sz w:val="24"/>
          <w:szCs w:val="24"/>
        </w:rPr>
        <w:t xml:space="preserve"> </w:t>
      </w:r>
      <w:r w:rsidR="00571158" w:rsidRPr="00A47069">
        <w:rPr>
          <w:sz w:val="24"/>
          <w:szCs w:val="24"/>
        </w:rPr>
        <w:t xml:space="preserve">aussi </w:t>
      </w:r>
      <w:r w:rsidR="00CB0608" w:rsidRPr="00A47069">
        <w:rPr>
          <w:sz w:val="24"/>
          <w:szCs w:val="24"/>
        </w:rPr>
        <w:t>des duplications de tâ</w:t>
      </w:r>
      <w:r w:rsidR="00C8702B" w:rsidRPr="00A47069">
        <w:rPr>
          <w:sz w:val="24"/>
          <w:szCs w:val="24"/>
        </w:rPr>
        <w:t>ches entre le D</w:t>
      </w:r>
      <w:r w:rsidR="0000608C" w:rsidRPr="00A47069">
        <w:rPr>
          <w:sz w:val="24"/>
          <w:szCs w:val="24"/>
        </w:rPr>
        <w:t xml:space="preserve">irecteur </w:t>
      </w:r>
      <w:r w:rsidR="00C8702B" w:rsidRPr="00A47069">
        <w:rPr>
          <w:sz w:val="24"/>
          <w:szCs w:val="24"/>
        </w:rPr>
        <w:t>N</w:t>
      </w:r>
      <w:r w:rsidR="0000608C" w:rsidRPr="00A47069">
        <w:rPr>
          <w:sz w:val="24"/>
          <w:szCs w:val="24"/>
        </w:rPr>
        <w:t>ational</w:t>
      </w:r>
      <w:r w:rsidR="00C8702B" w:rsidRPr="00A47069">
        <w:rPr>
          <w:sz w:val="24"/>
          <w:szCs w:val="24"/>
        </w:rPr>
        <w:t xml:space="preserve"> et </w:t>
      </w:r>
      <w:r w:rsidR="0000608C" w:rsidRPr="00A47069">
        <w:rPr>
          <w:sz w:val="24"/>
          <w:szCs w:val="24"/>
        </w:rPr>
        <w:t xml:space="preserve">le </w:t>
      </w:r>
      <w:r w:rsidR="00C8702B" w:rsidRPr="00A47069">
        <w:rPr>
          <w:sz w:val="24"/>
          <w:szCs w:val="24"/>
        </w:rPr>
        <w:t>C</w:t>
      </w:r>
      <w:r w:rsidR="003436A0" w:rsidRPr="00A47069">
        <w:rPr>
          <w:sz w:val="24"/>
          <w:szCs w:val="24"/>
        </w:rPr>
        <w:t>oordon</w:t>
      </w:r>
      <w:r w:rsidR="00FE62CD" w:rsidRPr="00A47069">
        <w:rPr>
          <w:sz w:val="24"/>
          <w:szCs w:val="24"/>
        </w:rPr>
        <w:t>nateur.</w:t>
      </w:r>
    </w:p>
    <w:p w:rsidR="00115679" w:rsidRPr="00A47069" w:rsidRDefault="00115679" w:rsidP="003E11A0">
      <w:pPr>
        <w:spacing w:after="0" w:line="240" w:lineRule="auto"/>
        <w:jc w:val="both"/>
        <w:rPr>
          <w:sz w:val="24"/>
          <w:szCs w:val="24"/>
        </w:rPr>
      </w:pPr>
    </w:p>
    <w:p w:rsidR="00044C81" w:rsidRPr="00A47069" w:rsidRDefault="00044C81" w:rsidP="003E11A0">
      <w:pPr>
        <w:spacing w:after="0" w:line="240" w:lineRule="auto"/>
        <w:jc w:val="both"/>
        <w:rPr>
          <w:sz w:val="24"/>
          <w:szCs w:val="24"/>
        </w:rPr>
      </w:pPr>
      <w:r w:rsidRPr="00A47069">
        <w:rPr>
          <w:sz w:val="24"/>
          <w:szCs w:val="24"/>
        </w:rPr>
        <w:t>La mission note avec satisfaction que la Coordination Nationale du PANA mise en place à partir de la fin de l’année 2011 est le résultat d’une fusion de trois Coordinations (PANA-Japon, PANA-Danida et PANA-FEM) dans la perspective d’une plus grande synergie d’intervention et de complémentarité.</w:t>
      </w:r>
      <w:r w:rsidR="0050111E">
        <w:rPr>
          <w:sz w:val="24"/>
          <w:szCs w:val="24"/>
        </w:rPr>
        <w:t xml:space="preserve"> </w:t>
      </w:r>
      <w:r w:rsidR="001236B3" w:rsidRPr="00A47069">
        <w:rPr>
          <w:sz w:val="24"/>
          <w:szCs w:val="24"/>
        </w:rPr>
        <w:t xml:space="preserve">Elle l’a été grâce à un arrêté la classant dans la catégorie B des projets et programmes et l’étoffant </w:t>
      </w:r>
      <w:r w:rsidRPr="00A47069">
        <w:rPr>
          <w:sz w:val="24"/>
          <w:szCs w:val="24"/>
        </w:rPr>
        <w:t>de cadres administratif</w:t>
      </w:r>
      <w:r w:rsidR="001236B3" w:rsidRPr="00A47069">
        <w:rPr>
          <w:sz w:val="24"/>
          <w:szCs w:val="24"/>
        </w:rPr>
        <w:t xml:space="preserve"> et</w:t>
      </w:r>
      <w:r w:rsidR="00115679" w:rsidRPr="00A47069">
        <w:rPr>
          <w:sz w:val="24"/>
          <w:szCs w:val="24"/>
        </w:rPr>
        <w:t xml:space="preserve"> spécialisés en </w:t>
      </w:r>
      <w:r w:rsidRPr="00A47069">
        <w:rPr>
          <w:sz w:val="24"/>
          <w:szCs w:val="24"/>
        </w:rPr>
        <w:t>co</w:t>
      </w:r>
      <w:r w:rsidR="00115679" w:rsidRPr="00A47069">
        <w:rPr>
          <w:sz w:val="24"/>
          <w:szCs w:val="24"/>
        </w:rPr>
        <w:t>mmunication et suivi-évaluation</w:t>
      </w:r>
      <w:r w:rsidR="001236B3" w:rsidRPr="00A47069">
        <w:rPr>
          <w:sz w:val="24"/>
          <w:szCs w:val="24"/>
        </w:rPr>
        <w:t>, dont le recrutement a été effectif en 2012</w:t>
      </w:r>
      <w:r w:rsidR="00115679" w:rsidRPr="00A47069">
        <w:rPr>
          <w:sz w:val="24"/>
          <w:szCs w:val="24"/>
        </w:rPr>
        <w:t>.</w:t>
      </w:r>
    </w:p>
    <w:p w:rsidR="00044C81" w:rsidRPr="00A47069" w:rsidRDefault="00044C81" w:rsidP="003E11A0">
      <w:pPr>
        <w:spacing w:after="0" w:line="240" w:lineRule="auto"/>
        <w:jc w:val="both"/>
        <w:rPr>
          <w:sz w:val="24"/>
          <w:szCs w:val="24"/>
        </w:rPr>
      </w:pPr>
    </w:p>
    <w:p w:rsidR="00044C81" w:rsidRPr="00A47069" w:rsidRDefault="00044C81" w:rsidP="003E11A0">
      <w:pPr>
        <w:spacing w:after="0" w:line="240" w:lineRule="auto"/>
        <w:jc w:val="both"/>
        <w:rPr>
          <w:sz w:val="24"/>
          <w:szCs w:val="24"/>
        </w:rPr>
      </w:pPr>
      <w:r w:rsidRPr="00A47069">
        <w:rPr>
          <w:sz w:val="24"/>
          <w:szCs w:val="24"/>
        </w:rPr>
        <w:t xml:space="preserve">Toutefois, elle observe que des efforts doivent encore être fournis pour qu’elle joue un rôle beaucoup plus important dans l’animation de la mise en œuvre du PANA-FEM. En effet, outre l’alourdissement des tâches ci-dessus évoqué, la mission n’a pas constaté une organisation opérationnelle pour que la Coordination joue un rôle d’animateur de la concertation entre ses différentes composantes et avec les partenaires techniques, de la mise en œuvre technique </w:t>
      </w:r>
      <w:r w:rsidRPr="00A47069">
        <w:rPr>
          <w:sz w:val="24"/>
          <w:szCs w:val="24"/>
        </w:rPr>
        <w:lastRenderedPageBreak/>
        <w:t>des activités sur le terrain. Ainsi, la mission n’a pas constaté l’existence de rencontres périodiques :</w:t>
      </w:r>
    </w:p>
    <w:p w:rsidR="00044C81" w:rsidRPr="00A47069" w:rsidRDefault="00044C81" w:rsidP="003E11A0">
      <w:pPr>
        <w:spacing w:after="0" w:line="240" w:lineRule="auto"/>
        <w:jc w:val="both"/>
        <w:rPr>
          <w:sz w:val="24"/>
          <w:szCs w:val="24"/>
        </w:rPr>
      </w:pPr>
    </w:p>
    <w:p w:rsidR="00044C81" w:rsidRPr="00A47069" w:rsidRDefault="00044C81" w:rsidP="003E11A0">
      <w:pPr>
        <w:numPr>
          <w:ilvl w:val="0"/>
          <w:numId w:val="23"/>
        </w:numPr>
        <w:spacing w:after="0" w:line="240" w:lineRule="auto"/>
        <w:jc w:val="both"/>
        <w:rPr>
          <w:sz w:val="24"/>
          <w:szCs w:val="24"/>
        </w:rPr>
      </w:pPr>
      <w:r w:rsidRPr="00A47069">
        <w:rPr>
          <w:sz w:val="24"/>
          <w:szCs w:val="24"/>
        </w:rPr>
        <w:t>internes réunissant les différentes composantes (Coordinateur National, Responsables de Cellules, VNU)</w:t>
      </w:r>
      <w:r w:rsidRPr="00A47069">
        <w:rPr>
          <w:rStyle w:val="Titre5Car"/>
          <w:rFonts w:asciiTheme="minorHAnsi" w:eastAsiaTheme="minorEastAsia" w:hAnsiTheme="minorHAnsi"/>
          <w:b w:val="0"/>
          <w:i w:val="0"/>
          <w:sz w:val="24"/>
          <w:szCs w:val="24"/>
          <w:vertAlign w:val="superscript"/>
        </w:rPr>
        <w:footnoteReference w:id="9"/>
      </w:r>
      <w:r w:rsidRPr="00A47069">
        <w:rPr>
          <w:sz w:val="24"/>
          <w:szCs w:val="24"/>
        </w:rPr>
        <w:t xml:space="preserve"> en dehors des rencontres hebdomadaires autour de l’exécution des programmes d’activités. Ces rencontres mensuelles ou trimestrielles sont des occasions pour faire le point de l’exécution des programmes, des difficultés rencontrées afin de leur  trouver des solutions et de programmer pour la période suivante</w:t>
      </w:r>
      <w:r w:rsidR="001236B3" w:rsidRPr="00A47069">
        <w:rPr>
          <w:rStyle w:val="Titre5Car"/>
          <w:rFonts w:asciiTheme="minorHAnsi" w:eastAsiaTheme="minorEastAsia" w:hAnsiTheme="minorHAnsi"/>
          <w:b w:val="0"/>
          <w:i w:val="0"/>
          <w:sz w:val="24"/>
          <w:szCs w:val="24"/>
          <w:vertAlign w:val="superscript"/>
        </w:rPr>
        <w:footnoteReference w:id="10"/>
      </w:r>
      <w:r w:rsidRPr="00A47069">
        <w:rPr>
          <w:sz w:val="24"/>
          <w:szCs w:val="24"/>
        </w:rPr>
        <w:t>.</w:t>
      </w:r>
    </w:p>
    <w:p w:rsidR="001236B3" w:rsidRPr="00A47069" w:rsidRDefault="001236B3" w:rsidP="003E11A0">
      <w:pPr>
        <w:spacing w:after="0" w:line="240" w:lineRule="auto"/>
        <w:ind w:left="720"/>
        <w:jc w:val="both"/>
        <w:rPr>
          <w:sz w:val="24"/>
          <w:szCs w:val="24"/>
        </w:rPr>
      </w:pPr>
    </w:p>
    <w:p w:rsidR="007A27AD" w:rsidRPr="00CA0B2A" w:rsidRDefault="00044C81" w:rsidP="003E11A0">
      <w:pPr>
        <w:numPr>
          <w:ilvl w:val="0"/>
          <w:numId w:val="23"/>
        </w:numPr>
        <w:spacing w:after="0" w:line="240" w:lineRule="auto"/>
        <w:jc w:val="both"/>
        <w:rPr>
          <w:sz w:val="24"/>
          <w:szCs w:val="24"/>
        </w:rPr>
      </w:pPr>
      <w:r w:rsidRPr="00A47069">
        <w:rPr>
          <w:sz w:val="24"/>
          <w:szCs w:val="24"/>
        </w:rPr>
        <w:t xml:space="preserve">avec les partenaires sur le terrain afin d’échanger sur l’évolution de la mise en œuvre des programmes, </w:t>
      </w:r>
      <w:r w:rsidR="001B13FC" w:rsidRPr="00A47069">
        <w:rPr>
          <w:sz w:val="24"/>
          <w:szCs w:val="24"/>
        </w:rPr>
        <w:t xml:space="preserve">les appuis attendus, </w:t>
      </w:r>
      <w:r w:rsidRPr="00A47069">
        <w:rPr>
          <w:sz w:val="24"/>
          <w:szCs w:val="24"/>
        </w:rPr>
        <w:t xml:space="preserve">les difficultés rencontrées et les perspectives. De telles rencontres </w:t>
      </w:r>
      <w:r w:rsidR="001B13FC" w:rsidRPr="00A47069">
        <w:rPr>
          <w:sz w:val="24"/>
          <w:szCs w:val="24"/>
        </w:rPr>
        <w:t xml:space="preserve">devraient </w:t>
      </w:r>
      <w:r w:rsidRPr="00A47069">
        <w:rPr>
          <w:sz w:val="24"/>
          <w:szCs w:val="24"/>
        </w:rPr>
        <w:t>abouti</w:t>
      </w:r>
      <w:r w:rsidR="001B13FC" w:rsidRPr="00A47069">
        <w:rPr>
          <w:sz w:val="24"/>
          <w:szCs w:val="24"/>
        </w:rPr>
        <w:t>r</w:t>
      </w:r>
      <w:r w:rsidR="00FC630A">
        <w:rPr>
          <w:sz w:val="24"/>
          <w:szCs w:val="24"/>
        </w:rPr>
        <w:t xml:space="preserve"> </w:t>
      </w:r>
      <w:r w:rsidR="001B13FC" w:rsidRPr="00A47069">
        <w:rPr>
          <w:sz w:val="24"/>
          <w:szCs w:val="24"/>
        </w:rPr>
        <w:t xml:space="preserve">en principe </w:t>
      </w:r>
      <w:r w:rsidRPr="00A47069">
        <w:rPr>
          <w:sz w:val="24"/>
          <w:szCs w:val="24"/>
        </w:rPr>
        <w:t xml:space="preserve">à des recommandations dont la mise en  œuvre </w:t>
      </w:r>
      <w:r w:rsidR="001B13FC" w:rsidRPr="00A47069">
        <w:rPr>
          <w:sz w:val="24"/>
          <w:szCs w:val="24"/>
        </w:rPr>
        <w:t>devrait améliorer l’efficacité des activités sur le terrain</w:t>
      </w:r>
      <w:r w:rsidRPr="00A47069">
        <w:rPr>
          <w:sz w:val="24"/>
          <w:szCs w:val="24"/>
        </w:rPr>
        <w:t>.</w:t>
      </w:r>
    </w:p>
    <w:p w:rsidR="006C5CB1" w:rsidRPr="00A47069" w:rsidRDefault="00CE54D7" w:rsidP="003E11A0">
      <w:pPr>
        <w:pStyle w:val="Titre3"/>
        <w:jc w:val="both"/>
      </w:pPr>
      <w:bookmarkStart w:id="19" w:name="_Toc356208771"/>
      <w:r w:rsidRPr="00A47069">
        <w:t>Mécanismes de suivi et d’évaluation</w:t>
      </w:r>
      <w:bookmarkEnd w:id="19"/>
    </w:p>
    <w:p w:rsidR="006C5CB1" w:rsidRPr="00A47069" w:rsidRDefault="00002F8E" w:rsidP="003E11A0">
      <w:pPr>
        <w:spacing w:after="0" w:line="240" w:lineRule="auto"/>
        <w:jc w:val="both"/>
        <w:rPr>
          <w:sz w:val="24"/>
          <w:szCs w:val="24"/>
        </w:rPr>
      </w:pPr>
      <w:r w:rsidRPr="00A47069">
        <w:rPr>
          <w:sz w:val="24"/>
          <w:szCs w:val="24"/>
        </w:rPr>
        <w:t xml:space="preserve">Le document </w:t>
      </w:r>
      <w:r w:rsidR="006C5CB1" w:rsidRPr="00A47069">
        <w:rPr>
          <w:sz w:val="24"/>
          <w:szCs w:val="24"/>
        </w:rPr>
        <w:t xml:space="preserve">de projet </w:t>
      </w:r>
      <w:r w:rsidR="00550321" w:rsidRPr="00A47069">
        <w:rPr>
          <w:sz w:val="24"/>
          <w:szCs w:val="24"/>
        </w:rPr>
        <w:t>a</w:t>
      </w:r>
      <w:r w:rsidR="00FC630A">
        <w:rPr>
          <w:sz w:val="24"/>
          <w:szCs w:val="24"/>
        </w:rPr>
        <w:t xml:space="preserve"> </w:t>
      </w:r>
      <w:r w:rsidR="00B96381" w:rsidRPr="00A47069">
        <w:rPr>
          <w:sz w:val="24"/>
          <w:szCs w:val="24"/>
        </w:rPr>
        <w:t>détaillé</w:t>
      </w:r>
      <w:r w:rsidRPr="00A47069">
        <w:rPr>
          <w:sz w:val="24"/>
          <w:szCs w:val="24"/>
        </w:rPr>
        <w:t xml:space="preserve"> les outils et l</w:t>
      </w:r>
      <w:r w:rsidR="00B96381" w:rsidRPr="00A47069">
        <w:rPr>
          <w:sz w:val="24"/>
          <w:szCs w:val="24"/>
        </w:rPr>
        <w:t xml:space="preserve">es types de suivi </w:t>
      </w:r>
      <w:r w:rsidR="00AD334B" w:rsidRPr="00A47069">
        <w:rPr>
          <w:sz w:val="24"/>
          <w:szCs w:val="24"/>
        </w:rPr>
        <w:t>à</w:t>
      </w:r>
      <w:r w:rsidR="00B96381" w:rsidRPr="00A47069">
        <w:rPr>
          <w:sz w:val="24"/>
          <w:szCs w:val="24"/>
        </w:rPr>
        <w:t xml:space="preserve"> mettre en œuvre</w:t>
      </w:r>
      <w:r w:rsidRPr="00A47069">
        <w:rPr>
          <w:sz w:val="24"/>
          <w:szCs w:val="24"/>
        </w:rPr>
        <w:t xml:space="preserve"> dans le cadre de l’</w:t>
      </w:r>
      <w:r w:rsidR="00B96381" w:rsidRPr="00A47069">
        <w:rPr>
          <w:sz w:val="24"/>
          <w:szCs w:val="24"/>
        </w:rPr>
        <w:t>exécution</w:t>
      </w:r>
      <w:r w:rsidRPr="00A47069">
        <w:rPr>
          <w:sz w:val="24"/>
          <w:szCs w:val="24"/>
        </w:rPr>
        <w:t xml:space="preserve"> du </w:t>
      </w:r>
      <w:r w:rsidR="00B96381" w:rsidRPr="00A47069">
        <w:rPr>
          <w:sz w:val="24"/>
          <w:szCs w:val="24"/>
        </w:rPr>
        <w:t xml:space="preserve">projet. </w:t>
      </w:r>
      <w:r w:rsidR="006C5CB1" w:rsidRPr="00A47069">
        <w:rPr>
          <w:sz w:val="24"/>
          <w:szCs w:val="24"/>
        </w:rPr>
        <w:t>Toutefois, il ne comporte pas un</w:t>
      </w:r>
      <w:r w:rsidR="003436A0" w:rsidRPr="00A47069">
        <w:rPr>
          <w:sz w:val="24"/>
          <w:szCs w:val="24"/>
        </w:rPr>
        <w:t xml:space="preserve"> plan </w:t>
      </w:r>
      <w:r w:rsidR="006C5CB1" w:rsidRPr="00A47069">
        <w:rPr>
          <w:sz w:val="24"/>
          <w:szCs w:val="24"/>
        </w:rPr>
        <w:t>d’actions de mise en œuvre de c</w:t>
      </w:r>
      <w:r w:rsidR="00425EEC" w:rsidRPr="00A47069">
        <w:rPr>
          <w:sz w:val="24"/>
          <w:szCs w:val="24"/>
        </w:rPr>
        <w:t>e suivi évaluation</w:t>
      </w:r>
      <w:r w:rsidR="00571158" w:rsidRPr="00A47069">
        <w:rPr>
          <w:sz w:val="24"/>
          <w:szCs w:val="24"/>
        </w:rPr>
        <w:t xml:space="preserve"> pour </w:t>
      </w:r>
      <w:r w:rsidR="00425EEC" w:rsidRPr="00A47069">
        <w:rPr>
          <w:sz w:val="24"/>
          <w:szCs w:val="24"/>
        </w:rPr>
        <w:t>préciser les arrangements à prendre pour le suivi des indicateurs et des résultats ainsi qu’un chronogramme</w:t>
      </w:r>
      <w:r w:rsidR="00571158" w:rsidRPr="00A47069">
        <w:rPr>
          <w:sz w:val="24"/>
          <w:szCs w:val="24"/>
        </w:rPr>
        <w:t xml:space="preserve"> d’exécution</w:t>
      </w:r>
      <w:r w:rsidR="00D62127" w:rsidRPr="00A47069">
        <w:rPr>
          <w:sz w:val="24"/>
          <w:szCs w:val="24"/>
        </w:rPr>
        <w:t xml:space="preserve"> et les responsabilités.</w:t>
      </w:r>
    </w:p>
    <w:p w:rsidR="006C5CB1" w:rsidRPr="00A47069" w:rsidRDefault="00CE54D7" w:rsidP="003E11A0">
      <w:pPr>
        <w:pStyle w:val="Titre3"/>
        <w:jc w:val="both"/>
      </w:pPr>
      <w:bookmarkStart w:id="20" w:name="_Toc356208772"/>
      <w:r w:rsidRPr="00A47069">
        <w:t>Cadre logique</w:t>
      </w:r>
      <w:bookmarkEnd w:id="20"/>
    </w:p>
    <w:p w:rsidR="0032651A" w:rsidRPr="00A47069" w:rsidRDefault="006B0F5E" w:rsidP="003E11A0">
      <w:pPr>
        <w:spacing w:after="0" w:line="240" w:lineRule="auto"/>
        <w:jc w:val="both"/>
        <w:rPr>
          <w:sz w:val="24"/>
          <w:szCs w:val="24"/>
        </w:rPr>
      </w:pPr>
      <w:r w:rsidRPr="00A47069">
        <w:rPr>
          <w:sz w:val="24"/>
          <w:szCs w:val="24"/>
        </w:rPr>
        <w:t xml:space="preserve">Le document de projet comporte un cadre logique qui </w:t>
      </w:r>
      <w:r w:rsidR="00425EEC" w:rsidRPr="00A47069">
        <w:rPr>
          <w:sz w:val="24"/>
          <w:szCs w:val="24"/>
        </w:rPr>
        <w:t>définit</w:t>
      </w:r>
      <w:r w:rsidRPr="00A47069">
        <w:rPr>
          <w:sz w:val="24"/>
          <w:szCs w:val="24"/>
        </w:rPr>
        <w:t xml:space="preserve"> clairement </w:t>
      </w:r>
      <w:r w:rsidR="00425EEC" w:rsidRPr="00A47069">
        <w:rPr>
          <w:sz w:val="24"/>
          <w:szCs w:val="24"/>
        </w:rPr>
        <w:t>l</w:t>
      </w:r>
      <w:r w:rsidRPr="00A47069">
        <w:rPr>
          <w:sz w:val="24"/>
          <w:szCs w:val="24"/>
        </w:rPr>
        <w:t xml:space="preserve">es </w:t>
      </w:r>
      <w:r w:rsidR="004A6726" w:rsidRPr="00A47069">
        <w:rPr>
          <w:sz w:val="24"/>
          <w:szCs w:val="24"/>
        </w:rPr>
        <w:t>objectifs et les</w:t>
      </w:r>
      <w:r w:rsidR="00FC630A">
        <w:rPr>
          <w:sz w:val="24"/>
          <w:szCs w:val="24"/>
        </w:rPr>
        <w:t xml:space="preserve"> </w:t>
      </w:r>
      <w:r w:rsidR="00B96381" w:rsidRPr="00A47069">
        <w:rPr>
          <w:sz w:val="24"/>
          <w:szCs w:val="24"/>
        </w:rPr>
        <w:t>résultats</w:t>
      </w:r>
      <w:r w:rsidR="00FC630A">
        <w:rPr>
          <w:sz w:val="24"/>
          <w:szCs w:val="24"/>
        </w:rPr>
        <w:t xml:space="preserve"> </w:t>
      </w:r>
      <w:r w:rsidR="00B96381" w:rsidRPr="00A47069">
        <w:rPr>
          <w:sz w:val="24"/>
          <w:szCs w:val="24"/>
        </w:rPr>
        <w:t>attendus</w:t>
      </w:r>
      <w:r w:rsidR="004A6726" w:rsidRPr="00A47069">
        <w:rPr>
          <w:sz w:val="24"/>
          <w:szCs w:val="24"/>
        </w:rPr>
        <w:t xml:space="preserve"> (3)</w:t>
      </w:r>
      <w:r w:rsidRPr="00A47069">
        <w:rPr>
          <w:sz w:val="24"/>
          <w:szCs w:val="24"/>
        </w:rPr>
        <w:t xml:space="preserve"> et identifie des indicateurs pour chaque </w:t>
      </w:r>
      <w:r w:rsidR="00B96381" w:rsidRPr="00A47069">
        <w:rPr>
          <w:sz w:val="24"/>
          <w:szCs w:val="24"/>
        </w:rPr>
        <w:t>résultat</w:t>
      </w:r>
      <w:r w:rsidRPr="00A47069">
        <w:rPr>
          <w:sz w:val="24"/>
          <w:szCs w:val="24"/>
        </w:rPr>
        <w:t xml:space="preserve">. Les </w:t>
      </w:r>
      <w:r w:rsidR="00B96381" w:rsidRPr="00A47069">
        <w:rPr>
          <w:sz w:val="24"/>
          <w:szCs w:val="24"/>
        </w:rPr>
        <w:t>éléments</w:t>
      </w:r>
      <w:r w:rsidRPr="00A47069">
        <w:rPr>
          <w:sz w:val="24"/>
          <w:szCs w:val="24"/>
        </w:rPr>
        <w:t xml:space="preserve"> permettant de </w:t>
      </w:r>
      <w:r w:rsidR="00B96381" w:rsidRPr="00A47069">
        <w:rPr>
          <w:sz w:val="24"/>
          <w:szCs w:val="24"/>
        </w:rPr>
        <w:t>vérifier</w:t>
      </w:r>
      <w:r w:rsidRPr="00A47069">
        <w:rPr>
          <w:sz w:val="24"/>
          <w:szCs w:val="24"/>
        </w:rPr>
        <w:t xml:space="preserve"> la </w:t>
      </w:r>
      <w:r w:rsidR="00B96381" w:rsidRPr="00A47069">
        <w:rPr>
          <w:sz w:val="24"/>
          <w:szCs w:val="24"/>
        </w:rPr>
        <w:t>réalisation</w:t>
      </w:r>
      <w:r w:rsidRPr="00A47069">
        <w:rPr>
          <w:sz w:val="24"/>
          <w:szCs w:val="24"/>
        </w:rPr>
        <w:t xml:space="preserve"> des </w:t>
      </w:r>
      <w:r w:rsidR="00B96381" w:rsidRPr="00A47069">
        <w:rPr>
          <w:sz w:val="24"/>
          <w:szCs w:val="24"/>
        </w:rPr>
        <w:t>indicateurs</w:t>
      </w:r>
      <w:r w:rsidRPr="00A47069">
        <w:rPr>
          <w:sz w:val="24"/>
          <w:szCs w:val="24"/>
        </w:rPr>
        <w:t xml:space="preserve"> sont </w:t>
      </w:r>
      <w:r w:rsidR="00425EEC" w:rsidRPr="00A47069">
        <w:rPr>
          <w:sz w:val="24"/>
          <w:szCs w:val="24"/>
        </w:rPr>
        <w:t>également précisés</w:t>
      </w:r>
      <w:r w:rsidRPr="00A47069">
        <w:rPr>
          <w:sz w:val="24"/>
          <w:szCs w:val="24"/>
        </w:rPr>
        <w:t xml:space="preserve">. </w:t>
      </w:r>
      <w:r w:rsidR="0032651A" w:rsidRPr="00A47069">
        <w:rPr>
          <w:sz w:val="24"/>
          <w:szCs w:val="24"/>
        </w:rPr>
        <w:t>Toutefois la mission estime que les valeurs cibles de</w:t>
      </w:r>
      <w:r w:rsidR="008804B1" w:rsidRPr="00A47069">
        <w:rPr>
          <w:sz w:val="24"/>
          <w:szCs w:val="24"/>
        </w:rPr>
        <w:t xml:space="preserve"> certains</w:t>
      </w:r>
      <w:r w:rsidR="00FC630A">
        <w:rPr>
          <w:sz w:val="24"/>
          <w:szCs w:val="24"/>
        </w:rPr>
        <w:t xml:space="preserve"> </w:t>
      </w:r>
      <w:r w:rsidR="0032651A" w:rsidRPr="00A47069">
        <w:rPr>
          <w:sz w:val="24"/>
          <w:szCs w:val="24"/>
        </w:rPr>
        <w:t xml:space="preserve">indicateurs sont ambitieuses pour un projet pilote ne couvrant que six villages sur les 8 000 que compte le Burkina Faso. En outre elle pense que </w:t>
      </w:r>
      <w:r w:rsidRPr="00A47069">
        <w:rPr>
          <w:sz w:val="24"/>
          <w:szCs w:val="24"/>
        </w:rPr>
        <w:t xml:space="preserve">les indicateurs 7 et 8 sont </w:t>
      </w:r>
      <w:r w:rsidR="00B96381" w:rsidRPr="00A47069">
        <w:rPr>
          <w:sz w:val="24"/>
          <w:szCs w:val="24"/>
        </w:rPr>
        <w:t>irréalistes</w:t>
      </w:r>
      <w:r w:rsidR="00E94394" w:rsidRPr="00A47069">
        <w:rPr>
          <w:sz w:val="24"/>
          <w:szCs w:val="24"/>
        </w:rPr>
        <w:t xml:space="preserve"> parce que fondé</w:t>
      </w:r>
      <w:r w:rsidRPr="00A47069">
        <w:rPr>
          <w:sz w:val="24"/>
          <w:szCs w:val="24"/>
        </w:rPr>
        <w:t xml:space="preserve">s sur des </w:t>
      </w:r>
      <w:r w:rsidR="00B96381" w:rsidRPr="00A47069">
        <w:rPr>
          <w:sz w:val="24"/>
          <w:szCs w:val="24"/>
        </w:rPr>
        <w:t>mécanismes</w:t>
      </w:r>
      <w:r w:rsidRPr="00A47069">
        <w:rPr>
          <w:sz w:val="24"/>
          <w:szCs w:val="24"/>
        </w:rPr>
        <w:t xml:space="preserve"> non </w:t>
      </w:r>
      <w:r w:rsidR="00B96381" w:rsidRPr="00A47069">
        <w:rPr>
          <w:sz w:val="24"/>
          <w:szCs w:val="24"/>
        </w:rPr>
        <w:t>opérationnels</w:t>
      </w:r>
      <w:r w:rsidRPr="00A47069">
        <w:rPr>
          <w:sz w:val="24"/>
          <w:szCs w:val="24"/>
        </w:rPr>
        <w:t xml:space="preserve">. En effet le site du PNUD </w:t>
      </w:r>
      <w:r w:rsidR="006D066E" w:rsidRPr="00A47069">
        <w:rPr>
          <w:sz w:val="24"/>
          <w:szCs w:val="24"/>
        </w:rPr>
        <w:t>et</w:t>
      </w:r>
      <w:r w:rsidR="00FC630A">
        <w:rPr>
          <w:sz w:val="24"/>
          <w:szCs w:val="24"/>
        </w:rPr>
        <w:t xml:space="preserve"> </w:t>
      </w:r>
      <w:r w:rsidR="003E3CFF" w:rsidRPr="00A47069">
        <w:rPr>
          <w:sz w:val="24"/>
          <w:szCs w:val="24"/>
        </w:rPr>
        <w:t>le système ALM ne sont</w:t>
      </w:r>
      <w:r w:rsidRPr="00A47069">
        <w:rPr>
          <w:sz w:val="24"/>
          <w:szCs w:val="24"/>
        </w:rPr>
        <w:t xml:space="preserve"> pas </w:t>
      </w:r>
      <w:r w:rsidR="003E3CFF" w:rsidRPr="00A47069">
        <w:rPr>
          <w:sz w:val="24"/>
          <w:szCs w:val="24"/>
        </w:rPr>
        <w:t xml:space="preserve">opérationnels </w:t>
      </w:r>
      <w:r w:rsidR="00CB0608" w:rsidRPr="00A47069">
        <w:rPr>
          <w:sz w:val="24"/>
          <w:szCs w:val="24"/>
        </w:rPr>
        <w:t xml:space="preserve">pour les agents du projet </w:t>
      </w:r>
      <w:r w:rsidR="003E3CFF" w:rsidRPr="00A47069">
        <w:rPr>
          <w:sz w:val="24"/>
          <w:szCs w:val="24"/>
        </w:rPr>
        <w:t>et adapt</w:t>
      </w:r>
      <w:r w:rsidR="006D066E" w:rsidRPr="00A47069">
        <w:rPr>
          <w:sz w:val="24"/>
          <w:szCs w:val="24"/>
        </w:rPr>
        <w:t>é</w:t>
      </w:r>
      <w:r w:rsidR="003E3CFF" w:rsidRPr="00A47069">
        <w:rPr>
          <w:sz w:val="24"/>
          <w:szCs w:val="24"/>
        </w:rPr>
        <w:t>s</w:t>
      </w:r>
      <w:r w:rsidRPr="00A47069">
        <w:rPr>
          <w:sz w:val="24"/>
          <w:szCs w:val="24"/>
        </w:rPr>
        <w:t xml:space="preserve"> pour le pa</w:t>
      </w:r>
      <w:r w:rsidR="003E3CFF" w:rsidRPr="00A47069">
        <w:rPr>
          <w:sz w:val="24"/>
          <w:szCs w:val="24"/>
        </w:rPr>
        <w:t xml:space="preserve">rtage d’information. </w:t>
      </w:r>
      <w:r w:rsidR="00571158" w:rsidRPr="00A47069">
        <w:rPr>
          <w:sz w:val="24"/>
          <w:szCs w:val="24"/>
        </w:rPr>
        <w:t xml:space="preserve">Ils devraient être révisés. </w:t>
      </w:r>
      <w:r w:rsidR="00550321" w:rsidRPr="00A47069">
        <w:rPr>
          <w:sz w:val="24"/>
          <w:szCs w:val="24"/>
        </w:rPr>
        <w:t xml:space="preserve">La mission suggère de les remplacer par </w:t>
      </w:r>
      <w:r w:rsidR="00B96381" w:rsidRPr="00A47069">
        <w:rPr>
          <w:sz w:val="24"/>
          <w:szCs w:val="24"/>
        </w:rPr>
        <w:t>les indicateurs ci-après</w:t>
      </w:r>
      <w:r w:rsidR="003E3CFF" w:rsidRPr="00A47069">
        <w:rPr>
          <w:sz w:val="24"/>
          <w:szCs w:val="24"/>
        </w:rPr>
        <w:t xml:space="preserve"> : (i) le </w:t>
      </w:r>
      <w:r w:rsidR="00B96381" w:rsidRPr="00A47069">
        <w:rPr>
          <w:sz w:val="24"/>
          <w:szCs w:val="24"/>
        </w:rPr>
        <w:t>nombre</w:t>
      </w:r>
      <w:r w:rsidR="003E3CFF" w:rsidRPr="00A47069">
        <w:rPr>
          <w:sz w:val="24"/>
          <w:szCs w:val="24"/>
        </w:rPr>
        <w:t xml:space="preserve"> de rapports techniques produits et (ii) le nombre de publications réalisées</w:t>
      </w:r>
      <w:r w:rsidR="006C5CB1" w:rsidRPr="00A47069">
        <w:rPr>
          <w:sz w:val="24"/>
          <w:szCs w:val="24"/>
        </w:rPr>
        <w:t>.</w:t>
      </w:r>
    </w:p>
    <w:p w:rsidR="00762649" w:rsidRPr="00A47069" w:rsidRDefault="00762649" w:rsidP="003E11A0">
      <w:pPr>
        <w:spacing w:after="0" w:line="240" w:lineRule="auto"/>
        <w:jc w:val="both"/>
        <w:rPr>
          <w:sz w:val="24"/>
          <w:szCs w:val="24"/>
        </w:rPr>
      </w:pPr>
    </w:p>
    <w:p w:rsidR="00762649" w:rsidRDefault="00762649" w:rsidP="003E11A0">
      <w:pPr>
        <w:spacing w:after="0" w:line="240" w:lineRule="auto"/>
        <w:jc w:val="both"/>
        <w:rPr>
          <w:sz w:val="24"/>
          <w:szCs w:val="24"/>
        </w:rPr>
      </w:pPr>
    </w:p>
    <w:p w:rsidR="00CA0B2A" w:rsidRDefault="00CA0B2A" w:rsidP="003E11A0">
      <w:pPr>
        <w:spacing w:after="0" w:line="240" w:lineRule="auto"/>
        <w:jc w:val="both"/>
        <w:rPr>
          <w:sz w:val="24"/>
          <w:szCs w:val="24"/>
        </w:rPr>
      </w:pPr>
    </w:p>
    <w:p w:rsidR="00CA0B2A" w:rsidRDefault="00CA0B2A" w:rsidP="003E11A0">
      <w:pPr>
        <w:spacing w:after="0" w:line="240" w:lineRule="auto"/>
        <w:jc w:val="both"/>
        <w:rPr>
          <w:sz w:val="24"/>
          <w:szCs w:val="24"/>
        </w:rPr>
      </w:pPr>
    </w:p>
    <w:p w:rsidR="00EC6F46" w:rsidRDefault="00EC6F46" w:rsidP="003E11A0">
      <w:pPr>
        <w:spacing w:after="0" w:line="240" w:lineRule="auto"/>
        <w:jc w:val="both"/>
        <w:rPr>
          <w:sz w:val="24"/>
          <w:szCs w:val="24"/>
        </w:rPr>
      </w:pPr>
    </w:p>
    <w:p w:rsidR="00EC6F46" w:rsidRDefault="00EC6F46" w:rsidP="003E11A0">
      <w:pPr>
        <w:spacing w:after="0" w:line="240" w:lineRule="auto"/>
        <w:jc w:val="both"/>
        <w:rPr>
          <w:sz w:val="24"/>
          <w:szCs w:val="24"/>
        </w:rPr>
      </w:pPr>
    </w:p>
    <w:p w:rsidR="00EC6F46" w:rsidRDefault="00EC6F46" w:rsidP="003E11A0">
      <w:pPr>
        <w:spacing w:after="0" w:line="240" w:lineRule="auto"/>
        <w:jc w:val="both"/>
        <w:rPr>
          <w:sz w:val="24"/>
          <w:szCs w:val="24"/>
        </w:rPr>
      </w:pPr>
    </w:p>
    <w:p w:rsidR="00EC6F46" w:rsidRDefault="00EC6F46" w:rsidP="003E11A0">
      <w:pPr>
        <w:spacing w:after="0" w:line="240" w:lineRule="auto"/>
        <w:jc w:val="both"/>
        <w:rPr>
          <w:sz w:val="24"/>
          <w:szCs w:val="24"/>
        </w:rPr>
      </w:pPr>
    </w:p>
    <w:p w:rsidR="00403FB9" w:rsidRDefault="00403FB9" w:rsidP="003E11A0">
      <w:pPr>
        <w:spacing w:after="0" w:line="240" w:lineRule="auto"/>
        <w:jc w:val="both"/>
        <w:rPr>
          <w:sz w:val="24"/>
          <w:szCs w:val="24"/>
        </w:rPr>
      </w:pPr>
    </w:p>
    <w:p w:rsidR="00403FB9" w:rsidRDefault="00403FB9" w:rsidP="003E11A0">
      <w:pPr>
        <w:spacing w:after="0" w:line="240" w:lineRule="auto"/>
        <w:jc w:val="both"/>
        <w:rPr>
          <w:sz w:val="24"/>
          <w:szCs w:val="24"/>
        </w:rPr>
      </w:pPr>
    </w:p>
    <w:p w:rsidR="00403FB9" w:rsidRDefault="00403FB9" w:rsidP="003E11A0">
      <w:pPr>
        <w:spacing w:after="0" w:line="240" w:lineRule="auto"/>
        <w:jc w:val="both"/>
        <w:rPr>
          <w:sz w:val="24"/>
          <w:szCs w:val="24"/>
        </w:rPr>
      </w:pPr>
    </w:p>
    <w:p w:rsidR="00EC6F46" w:rsidRDefault="00EC6F46" w:rsidP="003E11A0">
      <w:pPr>
        <w:spacing w:after="0" w:line="240" w:lineRule="auto"/>
        <w:jc w:val="both"/>
        <w:rPr>
          <w:sz w:val="24"/>
          <w:szCs w:val="24"/>
        </w:rPr>
      </w:pPr>
    </w:p>
    <w:p w:rsidR="00CA0B2A" w:rsidRPr="00A47069" w:rsidRDefault="00CA0B2A" w:rsidP="003E11A0">
      <w:pPr>
        <w:spacing w:after="0" w:line="240" w:lineRule="auto"/>
        <w:jc w:val="both"/>
        <w:rPr>
          <w:sz w:val="24"/>
          <w:szCs w:val="24"/>
        </w:rPr>
      </w:pPr>
    </w:p>
    <w:p w:rsidR="00762649" w:rsidRPr="00A47069" w:rsidRDefault="00762649" w:rsidP="003E11A0">
      <w:pPr>
        <w:spacing w:after="0" w:line="240" w:lineRule="auto"/>
        <w:jc w:val="both"/>
        <w:rPr>
          <w:sz w:val="24"/>
          <w:szCs w:val="24"/>
        </w:rPr>
      </w:pPr>
    </w:p>
    <w:p w:rsidR="000F6EA8" w:rsidRPr="00A47069" w:rsidRDefault="000F6EA8" w:rsidP="003E11A0">
      <w:pPr>
        <w:pBdr>
          <w:top w:val="single" w:sz="4" w:space="1" w:color="auto"/>
          <w:left w:val="single" w:sz="4" w:space="4" w:color="auto"/>
          <w:bottom w:val="single" w:sz="4" w:space="1" w:color="auto"/>
          <w:right w:val="single" w:sz="4" w:space="4" w:color="auto"/>
        </w:pBdr>
        <w:tabs>
          <w:tab w:val="num" w:pos="567"/>
        </w:tabs>
        <w:jc w:val="both"/>
        <w:rPr>
          <w:rFonts w:ascii="Arial" w:eastAsia="Times New Roman" w:hAnsi="Arial" w:cs="Times New Roman"/>
          <w:b/>
          <w:sz w:val="24"/>
          <w:szCs w:val="24"/>
        </w:rPr>
      </w:pPr>
      <w:r w:rsidRPr="00A47069">
        <w:rPr>
          <w:rFonts w:ascii="Arial" w:eastAsia="Times New Roman" w:hAnsi="Arial" w:cs="Times New Roman"/>
          <w:b/>
          <w:sz w:val="24"/>
          <w:szCs w:val="24"/>
        </w:rPr>
        <w:t>Recommandations</w:t>
      </w:r>
    </w:p>
    <w:p w:rsidR="006225DB" w:rsidRPr="00A47069" w:rsidRDefault="006225DB" w:rsidP="003E11A0">
      <w:pPr>
        <w:pBdr>
          <w:top w:val="single" w:sz="4" w:space="1" w:color="auto"/>
          <w:left w:val="single" w:sz="4" w:space="4" w:color="auto"/>
          <w:bottom w:val="single" w:sz="4" w:space="1" w:color="auto"/>
          <w:right w:val="single" w:sz="4" w:space="4" w:color="auto"/>
        </w:pBdr>
        <w:tabs>
          <w:tab w:val="num" w:pos="567"/>
        </w:tabs>
        <w:jc w:val="both"/>
        <w:rPr>
          <w:rFonts w:ascii="Arial" w:eastAsia="Times New Roman" w:hAnsi="Arial" w:cs="Times New Roman"/>
          <w:b/>
          <w:sz w:val="24"/>
          <w:szCs w:val="24"/>
        </w:rPr>
      </w:pPr>
      <w:r w:rsidRPr="00A47069">
        <w:rPr>
          <w:rFonts w:ascii="Arial" w:eastAsia="Times New Roman" w:hAnsi="Arial" w:cs="Times New Roman"/>
          <w:b/>
          <w:sz w:val="24"/>
          <w:szCs w:val="24"/>
        </w:rPr>
        <w:t>Stratégiques</w:t>
      </w:r>
    </w:p>
    <w:p w:rsidR="000F6EA8" w:rsidRPr="00C97616" w:rsidRDefault="000F6EA8"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eastAsia="Times New Roman" w:hAnsi="Arial Narrow" w:cs="Times New Roman"/>
          <w:sz w:val="20"/>
          <w:szCs w:val="20"/>
        </w:rPr>
      </w:pPr>
      <w:r w:rsidRPr="00C97616">
        <w:rPr>
          <w:rFonts w:ascii="Arial Narrow" w:eastAsia="Times New Roman" w:hAnsi="Arial Narrow" w:cs="Times New Roman"/>
          <w:sz w:val="20"/>
          <w:szCs w:val="20"/>
        </w:rPr>
        <w:t>Prendre en compte les communes comme partie prenante de base dans la conception d</w:t>
      </w:r>
      <w:r w:rsidR="00E40625" w:rsidRPr="00C97616">
        <w:rPr>
          <w:rFonts w:ascii="Arial Narrow" w:eastAsia="Times New Roman" w:hAnsi="Arial Narrow" w:cs="Times New Roman"/>
          <w:sz w:val="20"/>
          <w:szCs w:val="20"/>
        </w:rPr>
        <w:t>u projet</w:t>
      </w:r>
      <w:r w:rsidRPr="00C97616">
        <w:rPr>
          <w:rFonts w:ascii="Arial Narrow" w:eastAsia="Times New Roman" w:hAnsi="Arial Narrow" w:cs="Times New Roman"/>
          <w:sz w:val="20"/>
          <w:szCs w:val="20"/>
        </w:rPr>
        <w:t xml:space="preserve"> du PANA.</w:t>
      </w:r>
      <w:r w:rsidRPr="00C97616">
        <w:rPr>
          <w:rFonts w:ascii="Arial Narrow" w:eastAsia="Times New Roman" w:hAnsi="Arial Narrow" w:cs="Times New Roman"/>
          <w:i/>
          <w:sz w:val="20"/>
          <w:szCs w:val="20"/>
        </w:rPr>
        <w:t xml:space="preserve"> Une telle intégration est importante dans le contexte de renforcement des capacités de résilience à la variabilité et au changement climatiques par les communautés à la base</w:t>
      </w:r>
      <w:r w:rsidR="00F805AE" w:rsidRPr="00C97616">
        <w:rPr>
          <w:rFonts w:ascii="Arial Narrow" w:eastAsia="Times New Roman" w:hAnsi="Arial Narrow" w:cs="Times New Roman"/>
          <w:i/>
          <w:sz w:val="20"/>
          <w:szCs w:val="20"/>
        </w:rPr>
        <w:t xml:space="preserve"> mais elle</w:t>
      </w:r>
      <w:r w:rsidRPr="00C97616">
        <w:rPr>
          <w:rFonts w:ascii="Arial Narrow" w:eastAsia="Times New Roman" w:hAnsi="Arial Narrow" w:cs="Times New Roman"/>
          <w:i/>
          <w:sz w:val="20"/>
          <w:szCs w:val="20"/>
        </w:rPr>
        <w:t xml:space="preserve"> permet </w:t>
      </w:r>
      <w:r w:rsidR="00F805AE" w:rsidRPr="00C97616">
        <w:rPr>
          <w:rFonts w:ascii="Arial Narrow" w:eastAsia="Times New Roman" w:hAnsi="Arial Narrow" w:cs="Times New Roman"/>
          <w:i/>
          <w:sz w:val="20"/>
          <w:szCs w:val="20"/>
        </w:rPr>
        <w:t>aussi</w:t>
      </w:r>
      <w:r w:rsidRPr="00C97616">
        <w:rPr>
          <w:rFonts w:ascii="Arial Narrow" w:eastAsia="Times New Roman" w:hAnsi="Arial Narrow" w:cs="Times New Roman"/>
          <w:i/>
          <w:sz w:val="20"/>
          <w:szCs w:val="20"/>
        </w:rPr>
        <w:t xml:space="preserve"> de garantir la durabilité des certaines activités à travers une prise en compte par ces communes de certaines réalisations communautaires dont la gestion rationnelle peut  assurer des retombées financières pour le développement local. </w:t>
      </w:r>
    </w:p>
    <w:p w:rsidR="00E62CFD" w:rsidRPr="00A47069" w:rsidRDefault="00E62CFD"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eastAsia="Times New Roman" w:hAnsi="Arial Narrow" w:cs="Times New Roman"/>
          <w:sz w:val="24"/>
          <w:szCs w:val="24"/>
        </w:rPr>
      </w:pPr>
    </w:p>
    <w:p w:rsidR="00CB0608" w:rsidRPr="00C97616" w:rsidRDefault="000F6EA8"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eastAsia="Times New Roman" w:hAnsi="Arial Narrow" w:cs="Times New Roman"/>
          <w:sz w:val="20"/>
          <w:szCs w:val="20"/>
        </w:rPr>
      </w:pPr>
      <w:r w:rsidRPr="00C97616">
        <w:rPr>
          <w:rFonts w:ascii="Arial Narrow" w:eastAsia="Times New Roman" w:hAnsi="Arial Narrow" w:cs="Times New Roman"/>
          <w:i/>
          <w:sz w:val="20"/>
          <w:szCs w:val="20"/>
        </w:rPr>
        <w:t>Considérer le projet du PANA</w:t>
      </w:r>
      <w:r w:rsidR="00F805AE" w:rsidRPr="00C97616">
        <w:rPr>
          <w:rFonts w:ascii="Arial Narrow" w:eastAsia="Times New Roman" w:hAnsi="Arial Narrow" w:cs="Times New Roman"/>
          <w:i/>
          <w:sz w:val="20"/>
          <w:szCs w:val="20"/>
        </w:rPr>
        <w:t>/FEM</w:t>
      </w:r>
      <w:r w:rsidRPr="00C97616">
        <w:rPr>
          <w:rFonts w:ascii="Arial Narrow" w:eastAsia="Times New Roman" w:hAnsi="Arial Narrow" w:cs="Times New Roman"/>
          <w:i/>
          <w:sz w:val="20"/>
          <w:szCs w:val="20"/>
        </w:rPr>
        <w:t xml:space="preserve"> comme </w:t>
      </w:r>
      <w:r w:rsidR="00E40625" w:rsidRPr="00C97616">
        <w:rPr>
          <w:rFonts w:ascii="Arial Narrow" w:eastAsia="Times New Roman" w:hAnsi="Arial Narrow" w:cs="Times New Roman"/>
          <w:i/>
          <w:sz w:val="20"/>
          <w:szCs w:val="20"/>
        </w:rPr>
        <w:t>un projet</w:t>
      </w:r>
      <w:r w:rsidRPr="00C97616">
        <w:rPr>
          <w:rFonts w:ascii="Arial Narrow" w:eastAsia="Times New Roman" w:hAnsi="Arial Narrow" w:cs="Times New Roman"/>
          <w:i/>
          <w:sz w:val="20"/>
          <w:szCs w:val="20"/>
        </w:rPr>
        <w:t xml:space="preserve"> d’intégration de tous les secteurs d’activités (agriculture, élevage, environnement, hydraulique, santé, météo,…). L’élaboration et la signature des protocoles </w:t>
      </w:r>
      <w:r w:rsidR="00E40625" w:rsidRPr="00C97616">
        <w:rPr>
          <w:rFonts w:ascii="Arial Narrow" w:eastAsia="Times New Roman" w:hAnsi="Arial Narrow" w:cs="Times New Roman"/>
          <w:i/>
          <w:sz w:val="20"/>
          <w:szCs w:val="20"/>
        </w:rPr>
        <w:t>avec</w:t>
      </w:r>
      <w:r w:rsidRPr="00C97616">
        <w:rPr>
          <w:rFonts w:ascii="Arial Narrow" w:eastAsia="Times New Roman" w:hAnsi="Arial Narrow" w:cs="Times New Roman"/>
          <w:i/>
          <w:sz w:val="20"/>
          <w:szCs w:val="20"/>
        </w:rPr>
        <w:t xml:space="preserve"> les différents démembrements comme des prestataires de services </w:t>
      </w:r>
      <w:r w:rsidR="00E40625" w:rsidRPr="00C97616">
        <w:rPr>
          <w:rFonts w:ascii="Arial Narrow" w:eastAsia="Times New Roman" w:hAnsi="Arial Narrow" w:cs="Times New Roman"/>
          <w:i/>
          <w:sz w:val="20"/>
          <w:szCs w:val="20"/>
        </w:rPr>
        <w:t>peuvent</w:t>
      </w:r>
      <w:r w:rsidRPr="00C97616">
        <w:rPr>
          <w:rFonts w:ascii="Arial Narrow" w:eastAsia="Times New Roman" w:hAnsi="Arial Narrow" w:cs="Times New Roman"/>
          <w:i/>
          <w:sz w:val="20"/>
          <w:szCs w:val="20"/>
        </w:rPr>
        <w:t xml:space="preserve"> empêcher une appréhension de la place importante qu’occupent ces services dans la mise en œuvre du PANA. En effet, ils constituent des pièces importantes dans l’accompagnement des collectivités territoriales et des communautés dans l’identification et la mise en place des bonnes pratiques adaptées pour la résilience à la variabilité et au changement climatique. Ils doivent par conséquent y intervenir de manière coordonnée et complémentaire pour la mise en œuvre de pratiques efficaces et pertinentes au niveau des producteurs</w:t>
      </w:r>
      <w:r w:rsidR="00CB0608" w:rsidRPr="00C97616">
        <w:rPr>
          <w:rFonts w:ascii="Arial Narrow" w:eastAsia="Times New Roman" w:hAnsi="Arial Narrow" w:cs="Times New Roman"/>
          <w:i/>
          <w:sz w:val="20"/>
          <w:szCs w:val="20"/>
        </w:rPr>
        <w:t>.</w:t>
      </w:r>
    </w:p>
    <w:p w:rsidR="006225DB" w:rsidRPr="00A47069" w:rsidRDefault="006225DB"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eastAsia="Times New Roman" w:hAnsi="Arial Narrow" w:cs="Times New Roman"/>
          <w:sz w:val="24"/>
          <w:szCs w:val="24"/>
        </w:rPr>
      </w:pPr>
    </w:p>
    <w:p w:rsidR="006225DB" w:rsidRPr="00A47069" w:rsidRDefault="006225DB" w:rsidP="003E11A0">
      <w:pPr>
        <w:pBdr>
          <w:top w:val="single" w:sz="4" w:space="1" w:color="auto"/>
          <w:left w:val="single" w:sz="4" w:space="4" w:color="auto"/>
          <w:bottom w:val="single" w:sz="4" w:space="1" w:color="auto"/>
          <w:right w:val="single" w:sz="4" w:space="4" w:color="auto"/>
        </w:pBdr>
        <w:tabs>
          <w:tab w:val="num" w:pos="567"/>
        </w:tabs>
        <w:jc w:val="both"/>
        <w:rPr>
          <w:rFonts w:ascii="Arial" w:eastAsia="Times New Roman" w:hAnsi="Arial" w:cs="Times New Roman"/>
          <w:b/>
          <w:sz w:val="24"/>
          <w:szCs w:val="24"/>
        </w:rPr>
      </w:pPr>
      <w:r w:rsidRPr="00A47069">
        <w:rPr>
          <w:rFonts w:ascii="Arial" w:eastAsia="Times New Roman" w:hAnsi="Arial" w:cs="Times New Roman"/>
          <w:b/>
          <w:sz w:val="24"/>
          <w:szCs w:val="24"/>
        </w:rPr>
        <w:t>Opérationnelles</w:t>
      </w:r>
    </w:p>
    <w:p w:rsidR="00CB0608" w:rsidRPr="00C97616" w:rsidRDefault="00706346"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eastAsia="Times New Roman" w:hAnsi="Arial Narrow" w:cs="Times New Roman"/>
          <w:i/>
          <w:sz w:val="20"/>
          <w:szCs w:val="20"/>
        </w:rPr>
      </w:pPr>
      <w:r w:rsidRPr="00C97616">
        <w:rPr>
          <w:i/>
          <w:sz w:val="20"/>
          <w:szCs w:val="20"/>
        </w:rPr>
        <w:t xml:space="preserve">Renforcer le rôle joué par les </w:t>
      </w:r>
      <w:r w:rsidRPr="00C97616">
        <w:rPr>
          <w:rFonts w:ascii="Arial Narrow" w:hAnsi="Arial Narrow"/>
          <w:i/>
          <w:sz w:val="20"/>
          <w:szCs w:val="20"/>
        </w:rPr>
        <w:t>communes dans les phases de programmations des activités et dans leur mise en œuvre e</w:t>
      </w:r>
      <w:r w:rsidR="00CB0608" w:rsidRPr="00C97616">
        <w:rPr>
          <w:i/>
          <w:sz w:val="20"/>
          <w:szCs w:val="20"/>
        </w:rPr>
        <w:t xml:space="preserve">n vue de faciliter le retour des informations sur le suivi des activités du projet </w:t>
      </w:r>
    </w:p>
    <w:p w:rsidR="00706346" w:rsidRPr="00C97616" w:rsidRDefault="00706346"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eastAsia="Times New Roman" w:hAnsi="Arial Narrow" w:cs="Times New Roman"/>
          <w:i/>
          <w:sz w:val="20"/>
          <w:szCs w:val="20"/>
        </w:rPr>
      </w:pPr>
    </w:p>
    <w:p w:rsidR="00706346" w:rsidRPr="00C97616" w:rsidRDefault="00706346"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eastAsia="Times New Roman" w:hAnsi="Arial Narrow" w:cs="Times New Roman"/>
          <w:i/>
          <w:sz w:val="20"/>
          <w:szCs w:val="20"/>
        </w:rPr>
      </w:pPr>
      <w:r w:rsidRPr="00C97616">
        <w:rPr>
          <w:rFonts w:ascii="Arial Narrow" w:hAnsi="Arial Narrow"/>
          <w:i/>
          <w:sz w:val="20"/>
          <w:szCs w:val="20"/>
        </w:rPr>
        <w:t>Définir plus clairement la responsabilité du PNUD, des communes et des provinces dans la mise en œuvre du Projet</w:t>
      </w:r>
    </w:p>
    <w:p w:rsidR="00706346" w:rsidRPr="00C97616" w:rsidRDefault="00706346"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eastAsia="Times New Roman" w:hAnsi="Arial Narrow" w:cs="Times New Roman"/>
          <w:i/>
          <w:sz w:val="20"/>
          <w:szCs w:val="20"/>
        </w:rPr>
      </w:pPr>
    </w:p>
    <w:p w:rsidR="00706346" w:rsidRPr="00C97616" w:rsidRDefault="00706346"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eastAsia="Times New Roman" w:hAnsi="Arial Narrow" w:cs="Times New Roman"/>
          <w:i/>
          <w:sz w:val="20"/>
          <w:szCs w:val="20"/>
        </w:rPr>
      </w:pPr>
      <w:r w:rsidRPr="00C97616">
        <w:rPr>
          <w:rFonts w:ascii="Arial Narrow" w:hAnsi="Arial Narrow"/>
          <w:i/>
          <w:sz w:val="20"/>
          <w:szCs w:val="20"/>
        </w:rPr>
        <w:t xml:space="preserve">Définir des indicateurs plus réalistes et plus adaptés au cadre substantif et temporel du projet pour permettre de mesurer de façon pertinente les progrès réalisés dans l’obtention des résultats. </w:t>
      </w:r>
    </w:p>
    <w:p w:rsidR="00706346" w:rsidRPr="00C97616" w:rsidRDefault="00706346"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eastAsia="Times New Roman" w:hAnsi="Arial Narrow" w:cs="Times New Roman"/>
          <w:i/>
          <w:sz w:val="20"/>
          <w:szCs w:val="20"/>
        </w:rPr>
      </w:pPr>
    </w:p>
    <w:p w:rsidR="00706346" w:rsidRPr="00C97616" w:rsidRDefault="00706346"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eastAsia="Times New Roman" w:hAnsi="Arial Narrow" w:cs="Times New Roman"/>
          <w:i/>
          <w:sz w:val="20"/>
          <w:szCs w:val="20"/>
        </w:rPr>
      </w:pPr>
      <w:r w:rsidRPr="00C97616">
        <w:rPr>
          <w:rFonts w:ascii="Arial Narrow" w:hAnsi="Arial Narrow"/>
          <w:i/>
          <w:sz w:val="20"/>
          <w:szCs w:val="20"/>
        </w:rPr>
        <w:t>Revoir dans le montage d</w:t>
      </w:r>
      <w:r w:rsidR="00F805AE" w:rsidRPr="00C97616">
        <w:rPr>
          <w:rFonts w:ascii="Arial Narrow" w:hAnsi="Arial Narrow"/>
          <w:i/>
          <w:sz w:val="20"/>
          <w:szCs w:val="20"/>
        </w:rPr>
        <w:t>u</w:t>
      </w:r>
      <w:r w:rsidRPr="00C97616">
        <w:rPr>
          <w:rFonts w:ascii="Arial Narrow" w:hAnsi="Arial Narrow"/>
          <w:i/>
          <w:sz w:val="20"/>
          <w:szCs w:val="20"/>
        </w:rPr>
        <w:t xml:space="preserve"> Projet PANA</w:t>
      </w:r>
      <w:r w:rsidR="00F805AE" w:rsidRPr="00C97616">
        <w:rPr>
          <w:rFonts w:ascii="Arial Narrow" w:hAnsi="Arial Narrow"/>
          <w:i/>
          <w:sz w:val="20"/>
          <w:szCs w:val="20"/>
        </w:rPr>
        <w:t>/FEM</w:t>
      </w:r>
      <w:r w:rsidRPr="00C97616">
        <w:rPr>
          <w:rFonts w:ascii="Arial Narrow" w:hAnsi="Arial Narrow"/>
          <w:i/>
          <w:sz w:val="20"/>
          <w:szCs w:val="20"/>
        </w:rPr>
        <w:t xml:space="preserve"> sou</w:t>
      </w:r>
      <w:r w:rsidR="00F805AE" w:rsidRPr="00C97616">
        <w:rPr>
          <w:rFonts w:ascii="Arial Narrow" w:hAnsi="Arial Narrow"/>
          <w:i/>
          <w:sz w:val="20"/>
          <w:szCs w:val="20"/>
        </w:rPr>
        <w:t>s</w:t>
      </w:r>
      <w:r w:rsidRPr="00C97616">
        <w:rPr>
          <w:rFonts w:ascii="Arial Narrow" w:hAnsi="Arial Narrow"/>
          <w:i/>
          <w:sz w:val="20"/>
          <w:szCs w:val="20"/>
        </w:rPr>
        <w:t xml:space="preserve"> administration du PNUD pour se conformer aux dispositions du décret 2007/775/PRES/PM/RAF portant règlement des projets de catégories B qui n’indiquent pas de poste de Directeur National.</w:t>
      </w:r>
    </w:p>
    <w:p w:rsidR="00F805AE" w:rsidRPr="00A47069" w:rsidRDefault="00F805AE"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eastAsia="Times New Roman" w:hAnsi="Arial Narrow" w:cs="Times New Roman"/>
          <w:i/>
          <w:sz w:val="24"/>
          <w:szCs w:val="24"/>
        </w:rPr>
      </w:pPr>
    </w:p>
    <w:p w:rsidR="00F805AE" w:rsidRPr="00C97616" w:rsidRDefault="00F805AE"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eastAsia="Times New Roman" w:hAnsi="Arial Narrow" w:cs="Times New Roman"/>
          <w:i/>
          <w:sz w:val="20"/>
          <w:szCs w:val="20"/>
        </w:rPr>
      </w:pPr>
      <w:r w:rsidRPr="00C97616">
        <w:rPr>
          <w:rFonts w:ascii="Arial Narrow" w:eastAsia="Times New Roman" w:hAnsi="Arial Narrow" w:cs="Times New Roman"/>
          <w:i/>
          <w:sz w:val="20"/>
          <w:szCs w:val="20"/>
        </w:rPr>
        <w:t>L’UGP devrait renforcer ses relations de travail avec les services techniques des ministères en charge de l’environnement, de l’agriculture, de l’eau et des ressources animales. Cette collaboration pourrait renforcer le pilotage technique des investissements par le projet.</w:t>
      </w:r>
    </w:p>
    <w:p w:rsidR="00FC75AD" w:rsidRPr="00A47069" w:rsidRDefault="00466CA9" w:rsidP="003E11A0">
      <w:pPr>
        <w:pStyle w:val="Titre2"/>
        <w:numPr>
          <w:ilvl w:val="1"/>
          <w:numId w:val="27"/>
        </w:numPr>
        <w:jc w:val="both"/>
      </w:pPr>
      <w:bookmarkStart w:id="21" w:name="_Toc356208773"/>
      <w:r w:rsidRPr="00A47069">
        <w:t>ANALYSE DES RESULTATS ATTEINTS</w:t>
      </w:r>
      <w:bookmarkEnd w:id="21"/>
    </w:p>
    <w:p w:rsidR="00FC75AD" w:rsidRPr="00C97616" w:rsidRDefault="00FC75AD" w:rsidP="00133675">
      <w:pPr>
        <w:spacing w:after="0" w:line="240" w:lineRule="auto"/>
        <w:jc w:val="both"/>
      </w:pPr>
      <w:r w:rsidRPr="00C97616">
        <w:t xml:space="preserve">L’analyse documentaire, les rencontres avec les acteurs et les visites de certaines réalisations dans tous les 6 sites d’intervention du PANA-FEM, ont permis à la mission d’avoir une appréciation </w:t>
      </w:r>
      <w:r w:rsidR="007F76B1" w:rsidRPr="00C97616">
        <w:t xml:space="preserve">sur les </w:t>
      </w:r>
      <w:r w:rsidRPr="00C97616">
        <w:t xml:space="preserve">progrès réalisés et des critères d’évaluation généralement admis (pertinence, efficacité, durabilité, effets/impacts).  </w:t>
      </w:r>
    </w:p>
    <w:p w:rsidR="00FC75AD" w:rsidRPr="00A47069" w:rsidRDefault="0057307B" w:rsidP="003E11A0">
      <w:pPr>
        <w:pStyle w:val="Titre3"/>
        <w:jc w:val="both"/>
      </w:pPr>
      <w:bookmarkStart w:id="22" w:name="_Toc356208774"/>
      <w:r w:rsidRPr="00A47069">
        <w:t>Pertinence</w:t>
      </w:r>
      <w:bookmarkEnd w:id="22"/>
    </w:p>
    <w:p w:rsidR="00FC75AD" w:rsidRPr="00C97616" w:rsidRDefault="00FC75AD" w:rsidP="003E11A0">
      <w:pPr>
        <w:tabs>
          <w:tab w:val="left" w:pos="4820"/>
        </w:tabs>
        <w:spacing w:after="0" w:line="240" w:lineRule="auto"/>
        <w:jc w:val="both"/>
      </w:pPr>
      <w:r w:rsidRPr="00C97616">
        <w:t xml:space="preserve">La formulation du projet et particulièrement la phase de l’identification des activités ont suivi un processus participatif et s’est inspirée des conclusions des études de milieu réalisées principalement dans les sites du projet. </w:t>
      </w:r>
    </w:p>
    <w:p w:rsidR="00580B4C" w:rsidRPr="00C97616" w:rsidRDefault="00580B4C" w:rsidP="003E11A0">
      <w:pPr>
        <w:tabs>
          <w:tab w:val="left" w:pos="4820"/>
        </w:tabs>
        <w:spacing w:after="0" w:line="240" w:lineRule="auto"/>
        <w:jc w:val="both"/>
      </w:pPr>
    </w:p>
    <w:p w:rsidR="00FC75AD" w:rsidRPr="00C97616" w:rsidRDefault="00FC75AD" w:rsidP="003E11A0">
      <w:pPr>
        <w:spacing w:after="0" w:line="240" w:lineRule="auto"/>
        <w:jc w:val="both"/>
      </w:pPr>
      <w:r w:rsidRPr="00C97616">
        <w:t xml:space="preserve">Les objectifs ainsi que les résultats attendus sont conformes aux engagements internationaux du Burkina Faso liés au développement durable, aux préoccupations nationales contenues dans la Stratégie de Croissance </w:t>
      </w:r>
      <w:r w:rsidR="00DD465D" w:rsidRPr="00C97616">
        <w:t xml:space="preserve">Accélérée </w:t>
      </w:r>
      <w:r w:rsidRPr="00C97616">
        <w:t xml:space="preserve">et </w:t>
      </w:r>
      <w:r w:rsidR="00DD465D" w:rsidRPr="00C97616">
        <w:t xml:space="preserve">de </w:t>
      </w:r>
      <w:r w:rsidRPr="00C97616">
        <w:t>Développement Durable (SCAD</w:t>
      </w:r>
      <w:r w:rsidR="00E40625" w:rsidRPr="00C97616">
        <w:t xml:space="preserve">D) notamment dans ses axes 1, </w:t>
      </w:r>
      <w:r w:rsidRPr="00C97616">
        <w:t>3</w:t>
      </w:r>
      <w:r w:rsidR="00E40625" w:rsidRPr="00C97616">
        <w:t>et 4</w:t>
      </w:r>
      <w:r w:rsidRPr="00C97616">
        <w:t>. Par ailleurs les objectifs ainsi que les résultats attendus du projet contribuent à la mise en œuvre des stratégies et politiques de développement tels que la SDR, le PNSR, la PNDEL, la PNDD….</w:t>
      </w:r>
    </w:p>
    <w:p w:rsidR="00580B4C" w:rsidRPr="00A47069" w:rsidRDefault="00580B4C" w:rsidP="003E11A0">
      <w:pPr>
        <w:spacing w:after="0" w:line="240" w:lineRule="auto"/>
        <w:jc w:val="both"/>
        <w:rPr>
          <w:sz w:val="24"/>
          <w:szCs w:val="24"/>
        </w:rPr>
      </w:pPr>
    </w:p>
    <w:p w:rsidR="00FC75AD" w:rsidRPr="00C97616" w:rsidRDefault="00FC75AD" w:rsidP="003E11A0">
      <w:pPr>
        <w:spacing w:after="0" w:line="240" w:lineRule="auto"/>
        <w:jc w:val="both"/>
      </w:pPr>
      <w:r w:rsidRPr="00C97616">
        <w:lastRenderedPageBreak/>
        <w:t>Le CPAP notamment le domaine de concentration « la sécurité alimentaire pour les groupes vulnérables et la gestion des ressources naturelles » a été une source d’orientation et de définition des objectifs du projet. Les activités soutenues par celui-ci et son montage institutionnel ont pris en compte les préoccupations du FEM en matière de durabilité, de suivi/évaluation, de replicabilité et de développement de partenariat.</w:t>
      </w:r>
    </w:p>
    <w:p w:rsidR="001A7B54" w:rsidRPr="00C97616" w:rsidRDefault="001A7B54" w:rsidP="003E11A0">
      <w:pPr>
        <w:spacing w:after="0" w:line="240" w:lineRule="auto"/>
        <w:jc w:val="both"/>
      </w:pPr>
    </w:p>
    <w:p w:rsidR="001A7B54" w:rsidRPr="00C97616" w:rsidRDefault="001A7B54" w:rsidP="00133675">
      <w:pPr>
        <w:spacing w:after="0" w:line="240" w:lineRule="auto"/>
        <w:jc w:val="both"/>
      </w:pPr>
      <w:r w:rsidRPr="00C97616">
        <w:t>La mission a par ailleurs noté que le contenu du projet  PANA-FEM s’attaque aux causes profondes  de la vulnérabilité au niveau villageois à travers notamment les actions mise</w:t>
      </w:r>
      <w:r w:rsidR="005755AD" w:rsidRPr="00C97616">
        <w:t xml:space="preserve">s en œuvre dans les 6 villages </w:t>
      </w:r>
      <w:r w:rsidRPr="00C97616">
        <w:t>sites pilotes : (i) introduction de semences améliorées pour la production agricole, ;(ii) introduction de races améliorées pour l’élevage avicole, (iii) embouche ovine et bovine, (iv) récupération des terres dég</w:t>
      </w:r>
      <w:r w:rsidR="003E11A0">
        <w:t xml:space="preserve">radées, protection des berges, aménagement de sites </w:t>
      </w:r>
      <w:r w:rsidRPr="00C97616">
        <w:t xml:space="preserve">anti érosifs, fixation des dunes, (v) renforcement des capacités des acteurs (formation) et (vi) construction d’infrastructures hydrauliques, d’élevage. Les principales causes de la vulnérabilité des communautés de base se résument comme suit : </w:t>
      </w:r>
    </w:p>
    <w:p w:rsidR="001A7B54" w:rsidRDefault="001A7B54" w:rsidP="00133675">
      <w:pPr>
        <w:numPr>
          <w:ilvl w:val="0"/>
          <w:numId w:val="2"/>
        </w:numPr>
        <w:spacing w:after="0" w:line="240" w:lineRule="auto"/>
        <w:ind w:left="714" w:hanging="357"/>
        <w:jc w:val="both"/>
      </w:pPr>
      <w:r w:rsidRPr="00C97616">
        <w:t>La faiblesse des capacités financières des bé</w:t>
      </w:r>
      <w:r w:rsidR="00133675">
        <w:t>néficiaires.</w:t>
      </w:r>
    </w:p>
    <w:p w:rsidR="00133675" w:rsidRPr="00C97616" w:rsidRDefault="00133675" w:rsidP="00133675">
      <w:pPr>
        <w:spacing w:after="0" w:line="240" w:lineRule="auto"/>
        <w:ind w:left="714"/>
        <w:jc w:val="both"/>
      </w:pPr>
    </w:p>
    <w:p w:rsidR="001A7B54" w:rsidRDefault="001A7B54" w:rsidP="00133675">
      <w:pPr>
        <w:numPr>
          <w:ilvl w:val="0"/>
          <w:numId w:val="2"/>
        </w:numPr>
        <w:spacing w:after="0" w:line="240" w:lineRule="auto"/>
        <w:ind w:left="714" w:hanging="357"/>
        <w:jc w:val="both"/>
      </w:pPr>
      <w:r w:rsidRPr="00C97616">
        <w:t xml:space="preserve">La faiblesse des capacités des populations à appliquer ou à utiliser les techniques ou les </w:t>
      </w:r>
      <w:r w:rsidR="00133675">
        <w:t>pratiques plus adaptées aux CC.</w:t>
      </w:r>
    </w:p>
    <w:p w:rsidR="00133675" w:rsidRPr="00C97616" w:rsidRDefault="00133675" w:rsidP="00133675">
      <w:pPr>
        <w:spacing w:after="0" w:line="240" w:lineRule="auto"/>
        <w:jc w:val="both"/>
      </w:pPr>
    </w:p>
    <w:p w:rsidR="001A7B54" w:rsidRDefault="001A7B54" w:rsidP="00133675">
      <w:pPr>
        <w:numPr>
          <w:ilvl w:val="0"/>
          <w:numId w:val="2"/>
        </w:numPr>
        <w:spacing w:after="0" w:line="240" w:lineRule="auto"/>
        <w:ind w:left="714" w:hanging="357"/>
        <w:jc w:val="both"/>
      </w:pPr>
      <w:r w:rsidRPr="00C97616">
        <w:t>La faiblesse des systèmes de gestio</w:t>
      </w:r>
      <w:r w:rsidR="00133675">
        <w:t>n et de contrôle des fourrages.</w:t>
      </w:r>
    </w:p>
    <w:p w:rsidR="00133675" w:rsidRPr="00C97616" w:rsidRDefault="00133675" w:rsidP="00133675">
      <w:pPr>
        <w:spacing w:after="0" w:line="240" w:lineRule="auto"/>
        <w:jc w:val="both"/>
      </w:pPr>
    </w:p>
    <w:p w:rsidR="001A7B54" w:rsidRDefault="001A7B54" w:rsidP="00133675">
      <w:pPr>
        <w:numPr>
          <w:ilvl w:val="0"/>
          <w:numId w:val="2"/>
        </w:numPr>
        <w:spacing w:after="0" w:line="240" w:lineRule="auto"/>
        <w:ind w:left="714" w:hanging="357"/>
        <w:jc w:val="both"/>
      </w:pPr>
      <w:r w:rsidRPr="00C97616">
        <w:t>La faiblesse des moyens financiers et humains des services déconcentrés pour fourni</w:t>
      </w:r>
      <w:r w:rsidR="005755AD" w:rsidRPr="00C97616">
        <w:t>r un appui technique conséquent</w:t>
      </w:r>
      <w:r w:rsidR="00133675">
        <w:t>.</w:t>
      </w:r>
    </w:p>
    <w:p w:rsidR="00133675" w:rsidRPr="00C97616" w:rsidRDefault="00133675" w:rsidP="00133675">
      <w:pPr>
        <w:spacing w:after="0" w:line="240" w:lineRule="auto"/>
        <w:jc w:val="both"/>
      </w:pPr>
    </w:p>
    <w:p w:rsidR="001A7B54" w:rsidRDefault="001A7B54" w:rsidP="00133675">
      <w:pPr>
        <w:numPr>
          <w:ilvl w:val="0"/>
          <w:numId w:val="2"/>
        </w:numPr>
        <w:spacing w:after="0" w:line="240" w:lineRule="auto"/>
        <w:ind w:left="714" w:hanging="357"/>
        <w:jc w:val="both"/>
      </w:pPr>
      <w:r w:rsidRPr="00C97616">
        <w:t>L’émigration des populations actives des villages vers les villes à la recherche d</w:t>
      </w:r>
      <w:r w:rsidR="00133675">
        <w:t>e meilleures conditions de vie.</w:t>
      </w:r>
    </w:p>
    <w:p w:rsidR="00133675" w:rsidRPr="00C97616" w:rsidRDefault="00133675" w:rsidP="00133675">
      <w:pPr>
        <w:spacing w:after="0" w:line="240" w:lineRule="auto"/>
        <w:jc w:val="both"/>
      </w:pPr>
    </w:p>
    <w:p w:rsidR="00133675" w:rsidRDefault="001A7B54" w:rsidP="00133675">
      <w:pPr>
        <w:numPr>
          <w:ilvl w:val="0"/>
          <w:numId w:val="2"/>
        </w:numPr>
        <w:spacing w:after="0" w:line="240" w:lineRule="auto"/>
        <w:ind w:left="714" w:hanging="357"/>
        <w:jc w:val="both"/>
      </w:pPr>
      <w:r w:rsidRPr="00C97616">
        <w:t>Le peu d’attention accordée à la durabilité et à la duplication des résultats des interventions soutenues par le</w:t>
      </w:r>
      <w:r w:rsidR="00133675">
        <w:t>s partenaires au développement.</w:t>
      </w:r>
    </w:p>
    <w:p w:rsidR="00133675" w:rsidRPr="00C97616" w:rsidRDefault="00133675" w:rsidP="00133675">
      <w:pPr>
        <w:spacing w:after="0" w:line="240" w:lineRule="auto"/>
        <w:jc w:val="both"/>
      </w:pPr>
    </w:p>
    <w:p w:rsidR="00580B4C" w:rsidRDefault="001A7B54" w:rsidP="00133675">
      <w:pPr>
        <w:numPr>
          <w:ilvl w:val="0"/>
          <w:numId w:val="2"/>
        </w:numPr>
        <w:spacing w:after="0" w:line="240" w:lineRule="auto"/>
        <w:ind w:left="714" w:hanging="357"/>
        <w:jc w:val="both"/>
      </w:pPr>
      <w:r w:rsidRPr="00C97616">
        <w:t>Le manque d’information sur la pluviométrie et les prévisions météorologiques.</w:t>
      </w:r>
    </w:p>
    <w:p w:rsidR="00133675" w:rsidRPr="00C97616" w:rsidRDefault="00133675" w:rsidP="00133675">
      <w:pPr>
        <w:spacing w:after="0" w:line="240" w:lineRule="auto"/>
        <w:jc w:val="both"/>
      </w:pPr>
    </w:p>
    <w:p w:rsidR="00FC75AD" w:rsidRPr="00C97616" w:rsidRDefault="00FC75AD" w:rsidP="003E11A0">
      <w:pPr>
        <w:spacing w:after="0" w:line="240" w:lineRule="auto"/>
        <w:jc w:val="both"/>
      </w:pPr>
      <w:r w:rsidRPr="00C97616">
        <w:t xml:space="preserve">Le projet est également pertinent par l’approche opérationnelle </w:t>
      </w:r>
      <w:r w:rsidR="00580B4C" w:rsidRPr="00C97616">
        <w:t>préconi</w:t>
      </w:r>
      <w:r w:rsidRPr="00C97616">
        <w:t>sée</w:t>
      </w:r>
      <w:r w:rsidR="00580B4C" w:rsidRPr="00C97616">
        <w:t xml:space="preserve"> et utilisée</w:t>
      </w:r>
      <w:r w:rsidRPr="00C97616">
        <w:t xml:space="preserve"> pour l’identification, la programmation, la mise en œuvre et le suivi des activités. Nonobstant les insuffisances constatées dans la mise en œuvre de cette approche, le projet a essayé de mettre en œuvre une approche participative et d’associer les entités administratives à toutes les étapes de sa mise en œuvre. Ce faisant il a jeté les bases pour une prise en compte effective des besoins exprimés par les communautés, la prise en compte des activités réalisées à la base par les entités déconcentrées et décentralisées de l’Etat et leur insertion dans leurs fonctions classiques. </w:t>
      </w:r>
    </w:p>
    <w:p w:rsidR="00E40B93" w:rsidRPr="00C97616" w:rsidRDefault="00E40B93" w:rsidP="003E11A0">
      <w:pPr>
        <w:spacing w:after="0" w:line="240" w:lineRule="auto"/>
        <w:jc w:val="both"/>
      </w:pPr>
    </w:p>
    <w:p w:rsidR="005755AD" w:rsidRPr="00C97616" w:rsidRDefault="00E40B93" w:rsidP="003E11A0">
      <w:pPr>
        <w:spacing w:after="0" w:line="240" w:lineRule="auto"/>
        <w:jc w:val="both"/>
      </w:pPr>
      <w:r w:rsidRPr="00C97616">
        <w:t>Enfin, la mission constate que l’exécution du PANA-FEM a permis</w:t>
      </w:r>
      <w:r w:rsidR="00EB5EEC" w:rsidRPr="00C97616">
        <w:t> :</w:t>
      </w:r>
    </w:p>
    <w:p w:rsidR="00EB5EEC" w:rsidRPr="00C97616" w:rsidRDefault="00EB5EEC" w:rsidP="003E11A0">
      <w:pPr>
        <w:spacing w:after="0" w:line="240" w:lineRule="auto"/>
        <w:jc w:val="both"/>
      </w:pPr>
    </w:p>
    <w:p w:rsidR="005755AD" w:rsidRPr="00C97616" w:rsidRDefault="00E40B93" w:rsidP="003E11A0">
      <w:pPr>
        <w:numPr>
          <w:ilvl w:val="0"/>
          <w:numId w:val="4"/>
        </w:numPr>
        <w:spacing w:after="0" w:line="240" w:lineRule="auto"/>
        <w:jc w:val="both"/>
      </w:pPr>
      <w:r w:rsidRPr="00C97616">
        <w:t xml:space="preserve">de créer la synergie  et le partenariat  avec le PANA-Japon pour l’installation de </w:t>
      </w:r>
      <w:r w:rsidR="00EB5EEC" w:rsidRPr="00C97616">
        <w:t>stations météo dans les villages pilotes</w:t>
      </w:r>
      <w:r w:rsidRPr="00C97616">
        <w:t>, la formation des agents et producteurs sur l’utilisation des informations météorologiques. Ces activités ont eu des effets sur les pratiques agricoles des producteurs des sites ;</w:t>
      </w:r>
    </w:p>
    <w:p w:rsidR="00E40B93" w:rsidRPr="00A47069" w:rsidRDefault="00E40B93" w:rsidP="003E11A0">
      <w:pPr>
        <w:spacing w:after="0" w:line="240" w:lineRule="auto"/>
        <w:ind w:left="720"/>
        <w:jc w:val="both"/>
        <w:rPr>
          <w:sz w:val="24"/>
          <w:szCs w:val="24"/>
        </w:rPr>
      </w:pPr>
    </w:p>
    <w:p w:rsidR="005755AD" w:rsidRPr="00C97616" w:rsidRDefault="00EB5EEC" w:rsidP="003E11A0">
      <w:pPr>
        <w:numPr>
          <w:ilvl w:val="0"/>
          <w:numId w:val="4"/>
        </w:numPr>
        <w:jc w:val="both"/>
      </w:pPr>
      <w:r w:rsidRPr="00C97616">
        <w:t xml:space="preserve">de prendre en compte l’existant en matière d’infrastructures mises </w:t>
      </w:r>
      <w:r w:rsidR="001A7B54" w:rsidRPr="00C97616">
        <w:t xml:space="preserve">en place </w:t>
      </w:r>
      <w:r w:rsidRPr="00C97616">
        <w:t>par le PAPANAM, l’ATD, le PSB/Pays Bas,</w:t>
      </w:r>
      <w:r w:rsidR="00FC630A">
        <w:t xml:space="preserve"> </w:t>
      </w:r>
      <w:r w:rsidRPr="00C97616">
        <w:t>autour des banques de céréales et d’un centre d’alphabétisation</w:t>
      </w:r>
      <w:r w:rsidR="005755AD" w:rsidRPr="00C97616">
        <w:t> ;</w:t>
      </w:r>
    </w:p>
    <w:p w:rsidR="00E40B93" w:rsidRPr="00C97616" w:rsidRDefault="00E40B93" w:rsidP="003E11A0">
      <w:pPr>
        <w:numPr>
          <w:ilvl w:val="0"/>
          <w:numId w:val="4"/>
        </w:numPr>
        <w:spacing w:after="0" w:line="240" w:lineRule="auto"/>
        <w:jc w:val="both"/>
      </w:pPr>
      <w:r w:rsidRPr="00C97616">
        <w:t>de</w:t>
      </w:r>
      <w:r w:rsidR="00EB5EEC" w:rsidRPr="00C97616">
        <w:t xml:space="preserve"> disposer de </w:t>
      </w:r>
      <w:r w:rsidRPr="00C97616">
        <w:t xml:space="preserve"> semences améliorées </w:t>
      </w:r>
      <w:r w:rsidR="00EB5EEC" w:rsidRPr="00C97616">
        <w:t xml:space="preserve"> de sorgho niébé fourragers fournis par la FAO à Bagawa.</w:t>
      </w:r>
    </w:p>
    <w:p w:rsidR="00EB5EEC" w:rsidRPr="00C97616" w:rsidRDefault="00EB5EEC" w:rsidP="003E11A0">
      <w:pPr>
        <w:spacing w:after="0" w:line="240" w:lineRule="auto"/>
        <w:ind w:left="360"/>
        <w:jc w:val="both"/>
      </w:pPr>
    </w:p>
    <w:p w:rsidR="00F370C4" w:rsidRPr="00CA0B2A" w:rsidRDefault="00E40B93" w:rsidP="003E11A0">
      <w:pPr>
        <w:spacing w:after="0" w:line="240" w:lineRule="auto"/>
        <w:jc w:val="both"/>
      </w:pPr>
      <w:r w:rsidRPr="00C97616">
        <w:lastRenderedPageBreak/>
        <w:t>Tous les acteurs rencontrés- ceux des régions, provinces et villages en particulier -</w:t>
      </w:r>
      <w:r w:rsidR="00EB5EEC" w:rsidRPr="00C97616">
        <w:t xml:space="preserve">s’accordent pour dire, comme la mission, </w:t>
      </w:r>
      <w:r w:rsidRPr="00C97616">
        <w:t>que le PANA-FEM est pertinent.</w:t>
      </w:r>
    </w:p>
    <w:p w:rsidR="008973CA" w:rsidRPr="00A47069" w:rsidRDefault="0057307B" w:rsidP="003E11A0">
      <w:pPr>
        <w:pStyle w:val="Titre2"/>
        <w:numPr>
          <w:ilvl w:val="1"/>
          <w:numId w:val="27"/>
        </w:numPr>
        <w:jc w:val="both"/>
      </w:pPr>
      <w:bookmarkStart w:id="23" w:name="_Toc356208775"/>
      <w:r w:rsidRPr="00A47069">
        <w:t>EFFICACITÉ</w:t>
      </w:r>
      <w:bookmarkEnd w:id="23"/>
    </w:p>
    <w:p w:rsidR="008A5D86" w:rsidRPr="00A47069" w:rsidRDefault="0057307B" w:rsidP="003E11A0">
      <w:pPr>
        <w:pStyle w:val="Titre3"/>
        <w:jc w:val="both"/>
      </w:pPr>
      <w:bookmarkStart w:id="24" w:name="_Toc356208776"/>
      <w:r w:rsidRPr="00A47069">
        <w:t>Arrangements institutionnels de mise en œuvre</w:t>
      </w:r>
      <w:bookmarkEnd w:id="24"/>
    </w:p>
    <w:p w:rsidR="00E34E49" w:rsidRPr="00C97616" w:rsidRDefault="008A5D86" w:rsidP="003E11A0">
      <w:pPr>
        <w:spacing w:after="0" w:line="240" w:lineRule="auto"/>
        <w:jc w:val="both"/>
      </w:pPr>
      <w:r w:rsidRPr="00C97616">
        <w:t xml:space="preserve">Le projet de </w:t>
      </w:r>
      <w:r w:rsidR="00561524" w:rsidRPr="00C97616">
        <w:t>« R</w:t>
      </w:r>
      <w:r w:rsidRPr="00C97616">
        <w:t>enforcement des capacités pour l‘adaptation à la vulnérabilité au</w:t>
      </w:r>
      <w:r w:rsidR="004F48D5" w:rsidRPr="00C97616">
        <w:t>x</w:t>
      </w:r>
      <w:r w:rsidR="00FC630A">
        <w:t xml:space="preserve"> </w:t>
      </w:r>
      <w:r w:rsidR="004F48D5" w:rsidRPr="00C97616">
        <w:t>changements</w:t>
      </w:r>
      <w:r w:rsidR="00FC630A">
        <w:t xml:space="preserve"> </w:t>
      </w:r>
      <w:r w:rsidR="004F48D5" w:rsidRPr="00C97616">
        <w:t>climatiques</w:t>
      </w:r>
      <w:r w:rsidR="00561524" w:rsidRPr="00C97616">
        <w:t> »</w:t>
      </w:r>
      <w:r w:rsidRPr="00C97616">
        <w:t xml:space="preserve"> est rattaché au Ministère en charge de l’env</w:t>
      </w:r>
      <w:r w:rsidR="00DD465D" w:rsidRPr="00C97616">
        <w:t>ironnement et de d</w:t>
      </w:r>
      <w:r w:rsidRPr="00C97616">
        <w:t>éveloppement Durable à travers le SP/CONEDD qui en est l’organe d’exécution</w:t>
      </w:r>
      <w:r w:rsidR="00736927" w:rsidRPr="00C97616">
        <w:t xml:space="preserve"> dans le c</w:t>
      </w:r>
      <w:r w:rsidR="001A76E6" w:rsidRPr="00C97616">
        <w:t xml:space="preserve">adre des relations entre le Gouvernement et le </w:t>
      </w:r>
      <w:r w:rsidR="00736927" w:rsidRPr="00C97616">
        <w:t>PNUD</w:t>
      </w:r>
      <w:r w:rsidRPr="00C97616">
        <w:t xml:space="preserve">. </w:t>
      </w:r>
    </w:p>
    <w:p w:rsidR="008A5D86" w:rsidRPr="00C97616" w:rsidRDefault="008A5D86" w:rsidP="003E11A0">
      <w:pPr>
        <w:spacing w:after="0" w:line="240" w:lineRule="auto"/>
        <w:jc w:val="both"/>
      </w:pPr>
    </w:p>
    <w:p w:rsidR="005755AD" w:rsidRPr="00C97616" w:rsidRDefault="008A5D86" w:rsidP="003E11A0">
      <w:pPr>
        <w:spacing w:after="0" w:line="240" w:lineRule="auto"/>
        <w:jc w:val="both"/>
      </w:pPr>
      <w:r w:rsidRPr="00C97616">
        <w:t>Le projet</w:t>
      </w:r>
      <w:r w:rsidR="00736927" w:rsidRPr="00C97616">
        <w:t>,</w:t>
      </w:r>
      <w:r w:rsidRPr="00C97616">
        <w:t xml:space="preserve"> de catégorie B</w:t>
      </w:r>
      <w:r w:rsidR="00E33A3C" w:rsidRPr="00C97616">
        <w:t>,</w:t>
      </w:r>
      <w:r w:rsidRPr="00C97616">
        <w:t xml:space="preserve"> s’exécute toutefois sans équi</w:t>
      </w:r>
      <w:r w:rsidR="00736927" w:rsidRPr="00C97616">
        <w:t xml:space="preserve">pe </w:t>
      </w:r>
      <w:r w:rsidR="00561524" w:rsidRPr="00C97616">
        <w:t xml:space="preserve">technique </w:t>
      </w:r>
      <w:r w:rsidR="00736927" w:rsidRPr="00C97616">
        <w:t>localisée dans chaque site. L</w:t>
      </w:r>
      <w:r w:rsidRPr="00C97616">
        <w:t>es services techniques déconcentrés de</w:t>
      </w:r>
      <w:r w:rsidR="00DD465D" w:rsidRPr="00C97616">
        <w:t>s Ministères du secteur rural (agriculture et hydraulique, ressources animales, environnement et développement d</w:t>
      </w:r>
      <w:r w:rsidRPr="00C97616">
        <w:t xml:space="preserve">urable) assurent la mise en œuvre sur le terrain. </w:t>
      </w:r>
    </w:p>
    <w:p w:rsidR="008A5D86" w:rsidRPr="00C97616" w:rsidRDefault="008A5D86" w:rsidP="003E11A0">
      <w:pPr>
        <w:spacing w:after="0" w:line="240" w:lineRule="auto"/>
        <w:jc w:val="both"/>
      </w:pPr>
    </w:p>
    <w:p w:rsidR="008A5D86" w:rsidRPr="00C97616" w:rsidRDefault="008A5D86" w:rsidP="003E11A0">
      <w:pPr>
        <w:spacing w:after="0" w:line="240" w:lineRule="auto"/>
        <w:jc w:val="both"/>
      </w:pPr>
      <w:r w:rsidRPr="00C97616">
        <w:t xml:space="preserve">L’exécution quotidienne </w:t>
      </w:r>
      <w:r w:rsidR="00736927" w:rsidRPr="00C97616">
        <w:t xml:space="preserve">de </w:t>
      </w:r>
      <w:r w:rsidRPr="00C97616">
        <w:t>la mise en œu</w:t>
      </w:r>
      <w:r w:rsidR="001A76E6" w:rsidRPr="00C97616">
        <w:t>vre du projet est assuré par l’U</w:t>
      </w:r>
      <w:r w:rsidRPr="00C97616">
        <w:t xml:space="preserve">nité de Coordination </w:t>
      </w:r>
      <w:r w:rsidR="00736927" w:rsidRPr="00C97616">
        <w:t xml:space="preserve">nationale </w:t>
      </w:r>
      <w:r w:rsidR="001A76E6" w:rsidRPr="00C97616">
        <w:t>du P</w:t>
      </w:r>
      <w:r w:rsidRPr="00C97616">
        <w:t>rojet ayant à sa tête un Coordonnateur des projets PANA</w:t>
      </w:r>
      <w:r w:rsidR="001A76E6" w:rsidRPr="00C97616">
        <w:t xml:space="preserve"> et dont la structuration est encore en cours</w:t>
      </w:r>
      <w:r w:rsidRPr="00C97616">
        <w:t xml:space="preserve">. </w:t>
      </w:r>
      <w:r w:rsidR="001A76E6" w:rsidRPr="00C97616">
        <w:t xml:space="preserve">Des VNU au profil correspondant aux caractéristiques </w:t>
      </w:r>
      <w:r w:rsidR="005755AD" w:rsidRPr="00C97616">
        <w:t>techniques dominantes des Régions des villages sites</w:t>
      </w:r>
      <w:r w:rsidR="001A76E6" w:rsidRPr="00C97616">
        <w:t>, devaient initialement être placés au sein d’un service technique déconcentré de l’Etat correspondant désigné comme</w:t>
      </w:r>
      <w:r w:rsidR="00FC630A">
        <w:t xml:space="preserve"> </w:t>
      </w:r>
      <w:r w:rsidR="001A76E6" w:rsidRPr="00C97616">
        <w:t xml:space="preserve">point focal. Ils devaient être chargés de jouer l’interface entre le projet, les services déconcentrés et les structures décentralisées et d’assurer l’animation de la concertation avec les acteurs impliqués. </w:t>
      </w:r>
      <w:r w:rsidR="000B3925" w:rsidRPr="00C97616">
        <w:t xml:space="preserve">Par ailleurs, leurs compétences devaient être exploitées pour résoudre des </w:t>
      </w:r>
      <w:r w:rsidR="00DD465D" w:rsidRPr="00C97616">
        <w:t>contraintes</w:t>
      </w:r>
      <w:r w:rsidR="000B3925" w:rsidRPr="00C97616">
        <w:t xml:space="preserve"> y relatives dans les autres Régions. </w:t>
      </w:r>
      <w:r w:rsidR="001A76E6" w:rsidRPr="00C97616">
        <w:t>Dans les faits, la mission a constaté</w:t>
      </w:r>
      <w:r w:rsidR="003303CE" w:rsidRPr="00C97616">
        <w:t xml:space="preserve"> – même si elle n’a pu rencontrer</w:t>
      </w:r>
      <w:r w:rsidR="001A76E6" w:rsidRPr="00C97616">
        <w:t xml:space="preserve"> qu’un seul</w:t>
      </w:r>
      <w:r w:rsidR="000B3925" w:rsidRPr="00C97616">
        <w:t xml:space="preserve"> VNU, </w:t>
      </w:r>
      <w:r w:rsidR="001A76E6" w:rsidRPr="00C97616">
        <w:t>les autres ayant quitté leur statut</w:t>
      </w:r>
      <w:r w:rsidR="00FD58A7" w:rsidRPr="00C97616">
        <w:t xml:space="preserve"> –que tous ont été abrité</w:t>
      </w:r>
      <w:r w:rsidR="000B3925" w:rsidRPr="00C97616">
        <w:t>s</w:t>
      </w:r>
      <w:r w:rsidR="00FD58A7" w:rsidRPr="00C97616">
        <w:t xml:space="preserve"> dans le</w:t>
      </w:r>
      <w:r w:rsidR="009F748F" w:rsidRPr="00C97616">
        <w:t>s Directions provinciales de l’</w:t>
      </w:r>
      <w:r w:rsidR="00FD58A7" w:rsidRPr="00C97616">
        <w:t>Environnement et du Développement Durable.</w:t>
      </w:r>
      <w:r w:rsidR="00E33A3C" w:rsidRPr="00C97616">
        <w:t xml:space="preserve"> Le rattachement systématique des VNU aux DPE ne facilite pas la mise en œuvre des activités. La mission estime que conformément aux dispositions du projet les VNU devraient être rattachés aux DP du Ministère leader dans le site du projet.</w:t>
      </w:r>
      <w:r w:rsidR="000B3925" w:rsidRPr="00C97616">
        <w:t xml:space="preserve"> En outre, elle n’a pas pu vérifier l’apport du VNU rencontré dans la résolution de problèmes relevant de sa compétence dans une autre Région.</w:t>
      </w:r>
    </w:p>
    <w:p w:rsidR="008A4304" w:rsidRPr="00C97616" w:rsidRDefault="008A5D86" w:rsidP="003E11A0">
      <w:pPr>
        <w:spacing w:after="0" w:line="240" w:lineRule="auto"/>
        <w:jc w:val="both"/>
      </w:pPr>
      <w:r w:rsidRPr="00C97616">
        <w:t xml:space="preserve">Il est établi un comité de pilotage dont la responsabilité est de fournir un appui, des orientations politiques et une supervision générale du projet. </w:t>
      </w:r>
      <w:r w:rsidR="00E34E49" w:rsidRPr="00C97616">
        <w:t>Il ne respecte pas de manière globale les dispositions du Décret N° 2007-777/PRES/PM/MEF du 22 Novembre 2007 portant réglementation des projets et programmes au Burkina Faso.</w:t>
      </w:r>
      <w:r w:rsidR="00FC630A">
        <w:t xml:space="preserve"> </w:t>
      </w:r>
      <w:r w:rsidR="00E34E49" w:rsidRPr="00C97616">
        <w:t>Il est essentiellement composé de représentants d’institutions étatiques et la représentation des collectivités territoriales ne peut être pertinente que si celle-ci es</w:t>
      </w:r>
      <w:r w:rsidR="00FC1BDE" w:rsidRPr="00C97616">
        <w:t>t</w:t>
      </w:r>
      <w:r w:rsidR="00E34E49" w:rsidRPr="00C97616">
        <w:t xml:space="preserve"> assurée par au moins un Maire impliqué et non par le Président de l’Association des Municipalités du Burkina.</w:t>
      </w:r>
    </w:p>
    <w:p w:rsidR="00696EDC" w:rsidRPr="00A47069" w:rsidRDefault="00696EDC" w:rsidP="003E11A0">
      <w:pPr>
        <w:spacing w:after="0" w:line="240" w:lineRule="auto"/>
        <w:jc w:val="both"/>
        <w:rPr>
          <w:sz w:val="24"/>
          <w:szCs w:val="24"/>
        </w:rPr>
      </w:pPr>
    </w:p>
    <w:p w:rsidR="008A4304" w:rsidRPr="00C97616" w:rsidRDefault="008A4304" w:rsidP="003E11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0"/>
          <w:szCs w:val="20"/>
        </w:rPr>
      </w:pPr>
      <w:r w:rsidRPr="00C97616">
        <w:rPr>
          <w:rFonts w:ascii="Arial Narrow" w:hAnsi="Arial Narrow"/>
          <w:sz w:val="20"/>
          <w:szCs w:val="20"/>
        </w:rPr>
        <w:t xml:space="preserve">L’analyse de l’Arrêté N°2010-159/PRE/PM/MECV portant création, attributions et fonctionnement du comité de pilotage des projets de mise en œuvre du Programme d’Action National d’adaptation (PANA) et du Programme d’Investissement Forestier (PIF) laisse apparaître malgré la prise en compte de certains aspects, </w:t>
      </w:r>
      <w:r w:rsidR="00EB5EEC" w:rsidRPr="00C97616">
        <w:rPr>
          <w:rFonts w:ascii="Arial Narrow" w:hAnsi="Arial Narrow"/>
          <w:sz w:val="20"/>
          <w:szCs w:val="20"/>
        </w:rPr>
        <w:t>une non-</w:t>
      </w:r>
      <w:r w:rsidRPr="00C97616">
        <w:rPr>
          <w:rFonts w:ascii="Arial Narrow" w:hAnsi="Arial Narrow"/>
          <w:sz w:val="20"/>
          <w:szCs w:val="20"/>
        </w:rPr>
        <w:t>conformité avec les dispositions du Décret2007/775/PRES/PM/MEF portant réglementation générale des projets et programmes de développement de la catégorie B avec :</w:t>
      </w:r>
    </w:p>
    <w:p w:rsidR="008A4304" w:rsidRPr="00C97616" w:rsidRDefault="008A4304"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ind w:left="357" w:hanging="357"/>
        <w:jc w:val="both"/>
        <w:rPr>
          <w:rFonts w:ascii="Arial Narrow" w:hAnsi="Arial Narrow"/>
          <w:sz w:val="20"/>
          <w:szCs w:val="20"/>
        </w:rPr>
      </w:pPr>
      <w:r w:rsidRPr="00C97616">
        <w:rPr>
          <w:rFonts w:ascii="Arial Narrow" w:hAnsi="Arial Narrow"/>
          <w:sz w:val="20"/>
          <w:szCs w:val="20"/>
        </w:rPr>
        <w:t>Son champ d’actions qui touchent 2 projets, le PANA et le PIF</w:t>
      </w:r>
    </w:p>
    <w:p w:rsidR="008A4304" w:rsidRPr="00C97616" w:rsidRDefault="003303CE"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ind w:left="357" w:hanging="357"/>
        <w:jc w:val="both"/>
        <w:rPr>
          <w:rFonts w:ascii="Arial Narrow" w:hAnsi="Arial Narrow"/>
          <w:sz w:val="20"/>
          <w:szCs w:val="20"/>
        </w:rPr>
      </w:pPr>
      <w:r w:rsidRPr="00C97616">
        <w:rPr>
          <w:rFonts w:ascii="Arial Narrow" w:hAnsi="Arial Narrow"/>
          <w:sz w:val="20"/>
          <w:szCs w:val="20"/>
        </w:rPr>
        <w:t>l’existence d’un poste de vice-</w:t>
      </w:r>
      <w:r w:rsidR="008A4304" w:rsidRPr="00C97616">
        <w:rPr>
          <w:rFonts w:ascii="Arial Narrow" w:hAnsi="Arial Narrow"/>
          <w:sz w:val="20"/>
          <w:szCs w:val="20"/>
        </w:rPr>
        <w:t>présidence, de rapporteurs généraux desquels est exclu le Coordonnateur du Programme (positionné comme observateur),</w:t>
      </w:r>
    </w:p>
    <w:p w:rsidR="008A4304" w:rsidRPr="00C97616" w:rsidRDefault="008A4304"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ind w:left="357" w:hanging="357"/>
        <w:jc w:val="both"/>
        <w:rPr>
          <w:rFonts w:ascii="Arial Narrow" w:hAnsi="Arial Narrow"/>
          <w:sz w:val="20"/>
          <w:szCs w:val="20"/>
        </w:rPr>
      </w:pPr>
      <w:r w:rsidRPr="00C97616">
        <w:rPr>
          <w:rFonts w:ascii="Arial Narrow" w:hAnsi="Arial Narrow"/>
          <w:sz w:val="20"/>
          <w:szCs w:val="20"/>
        </w:rPr>
        <w:t>l’existence d’un rapporteur associé désigné pour chaque session.</w:t>
      </w:r>
    </w:p>
    <w:p w:rsidR="008A4304" w:rsidRPr="00C97616" w:rsidRDefault="008A4304" w:rsidP="003E11A0">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0"/>
          <w:szCs w:val="20"/>
        </w:rPr>
      </w:pPr>
      <w:r w:rsidRPr="00C97616">
        <w:rPr>
          <w:rFonts w:ascii="Arial Narrow" w:hAnsi="Arial Narrow"/>
          <w:sz w:val="20"/>
          <w:szCs w:val="20"/>
        </w:rPr>
        <w:t>Par ailleurs même si les dispositions du Décret N° 2007-777/PRES/PM/MEF du 22 Novembre 2007 n’est pas explicite on peut s’étonner au regard des attributions du Comité de Pilotage de «la communication </w:t>
      </w:r>
      <w:r w:rsidRPr="00C97616">
        <w:rPr>
          <w:rFonts w:ascii="Arial Narrow" w:hAnsi="Arial Narrow"/>
          <w:b/>
          <w:i/>
          <w:sz w:val="20"/>
          <w:szCs w:val="20"/>
        </w:rPr>
        <w:t>éventuelle</w:t>
      </w:r>
      <w:r w:rsidRPr="00C97616">
        <w:rPr>
          <w:rFonts w:ascii="Arial Narrow" w:hAnsi="Arial Narrow"/>
          <w:sz w:val="20"/>
          <w:szCs w:val="20"/>
        </w:rPr>
        <w:t xml:space="preserve"> des documents afférents à chaque session statutaire » aux membres. Elle devrait être systématique</w:t>
      </w:r>
      <w:r w:rsidR="009D3147" w:rsidRPr="00C97616">
        <w:rPr>
          <w:rFonts w:ascii="Arial Narrow" w:hAnsi="Arial Narrow"/>
          <w:sz w:val="20"/>
          <w:szCs w:val="20"/>
        </w:rPr>
        <w:t xml:space="preserve"> (article 7 de l’arrêté)</w:t>
      </w:r>
      <w:r w:rsidRPr="00C97616">
        <w:rPr>
          <w:rFonts w:ascii="Arial Narrow" w:hAnsi="Arial Narrow"/>
          <w:sz w:val="20"/>
          <w:szCs w:val="20"/>
        </w:rPr>
        <w:t>.</w:t>
      </w:r>
    </w:p>
    <w:p w:rsidR="00E34E49" w:rsidRPr="00A47069" w:rsidRDefault="00E34E49" w:rsidP="003E11A0">
      <w:pPr>
        <w:spacing w:after="0" w:line="240" w:lineRule="auto"/>
        <w:jc w:val="both"/>
        <w:rPr>
          <w:sz w:val="24"/>
          <w:szCs w:val="24"/>
        </w:rPr>
      </w:pPr>
    </w:p>
    <w:p w:rsidR="001A76E6" w:rsidRPr="00C97616" w:rsidRDefault="000B3925" w:rsidP="003E11A0">
      <w:pPr>
        <w:spacing w:after="0" w:line="240" w:lineRule="auto"/>
        <w:jc w:val="both"/>
      </w:pPr>
      <w:r w:rsidRPr="00C97616">
        <w:t>Au niveau Provincial l</w:t>
      </w:r>
      <w:r w:rsidR="008A5D86" w:rsidRPr="00C97616">
        <w:t xml:space="preserve">e Cadre de Concertation provincial </w:t>
      </w:r>
      <w:r w:rsidR="00FD58A7" w:rsidRPr="00C97616">
        <w:t>qui regroupe les acteurs des sphères administrative</w:t>
      </w:r>
      <w:r w:rsidR="003303CE" w:rsidRPr="00C97616">
        <w:t>s</w:t>
      </w:r>
      <w:r w:rsidR="00852D80" w:rsidRPr="00C97616">
        <w:t xml:space="preserve"> et </w:t>
      </w:r>
      <w:r w:rsidR="00FD58A7" w:rsidRPr="00C97616">
        <w:t>décentralisée</w:t>
      </w:r>
      <w:r w:rsidRPr="00C97616">
        <w:t>s</w:t>
      </w:r>
      <w:r w:rsidR="00FD58A7" w:rsidRPr="00C97616">
        <w:t xml:space="preserve"> et de la société civile, </w:t>
      </w:r>
      <w:r w:rsidR="008A5D86" w:rsidRPr="00C97616">
        <w:t xml:space="preserve">assure l’adoption des programmes d’activités annuels </w:t>
      </w:r>
      <w:r w:rsidRPr="00C97616">
        <w:t xml:space="preserve">et le suivi de la mise en œuvre de ceux-ci après </w:t>
      </w:r>
      <w:r w:rsidR="001A76E6" w:rsidRPr="00C97616">
        <w:t>validation par le COPIL</w:t>
      </w:r>
      <w:r w:rsidR="008A5D86" w:rsidRPr="00C97616">
        <w:t xml:space="preserve">. </w:t>
      </w:r>
    </w:p>
    <w:p w:rsidR="008A5D86" w:rsidRPr="00C97616" w:rsidRDefault="008A5D86" w:rsidP="003E11A0">
      <w:pPr>
        <w:spacing w:after="0" w:line="240" w:lineRule="auto"/>
        <w:jc w:val="both"/>
      </w:pPr>
    </w:p>
    <w:p w:rsidR="00F370C4" w:rsidRPr="00C97616" w:rsidRDefault="008A5D86" w:rsidP="003E11A0">
      <w:pPr>
        <w:spacing w:after="0" w:line="240" w:lineRule="auto"/>
        <w:jc w:val="both"/>
      </w:pPr>
      <w:r w:rsidRPr="00C97616">
        <w:lastRenderedPageBreak/>
        <w:t>Sur le terrain les Ma</w:t>
      </w:r>
      <w:r w:rsidR="00C87EED" w:rsidRPr="00C97616">
        <w:t xml:space="preserve">ires, les Directions </w:t>
      </w:r>
      <w:r w:rsidRPr="00C97616">
        <w:t>Régionales ont signé avec le projet des protocoles tripartites pour la mise en œuvre et le suivi des activités</w:t>
      </w:r>
      <w:r w:rsidR="009D3147" w:rsidRPr="00C97616">
        <w:t xml:space="preserve"> entre Juillet 2011 à Décembre 2012. </w:t>
      </w:r>
    </w:p>
    <w:p w:rsidR="008A4304" w:rsidRPr="00C97616" w:rsidRDefault="008A4304" w:rsidP="003E11A0">
      <w:pPr>
        <w:spacing w:after="0" w:line="240" w:lineRule="auto"/>
        <w:jc w:val="both"/>
      </w:pPr>
    </w:p>
    <w:p w:rsidR="008A4304" w:rsidRPr="00C97616" w:rsidRDefault="008A4304" w:rsidP="003E11A0">
      <w:pPr>
        <w:pBdr>
          <w:top w:val="single" w:sz="4" w:space="1" w:color="auto"/>
          <w:left w:val="single" w:sz="4" w:space="4" w:color="auto"/>
          <w:bottom w:val="single" w:sz="4" w:space="1" w:color="auto"/>
          <w:right w:val="single" w:sz="4" w:space="4" w:color="auto"/>
        </w:pBdr>
        <w:spacing w:after="0"/>
        <w:jc w:val="both"/>
        <w:rPr>
          <w:rFonts w:ascii="Arial Narrow" w:hAnsi="Arial Narrow"/>
          <w:sz w:val="20"/>
          <w:szCs w:val="20"/>
        </w:rPr>
      </w:pPr>
      <w:r w:rsidRPr="00C97616">
        <w:rPr>
          <w:rFonts w:ascii="Arial Narrow" w:hAnsi="Arial Narrow"/>
          <w:sz w:val="20"/>
          <w:szCs w:val="20"/>
        </w:rPr>
        <w:t>L’examen du protocole - signé par le Projet avec les communes et les Directions Régionales de l’Agriculture et de l’Hydraulique, des ressources Animales, de l’Environnement et du Développement Durable - et de la mise</w:t>
      </w:r>
      <w:r w:rsidR="006039CA" w:rsidRPr="00C97616">
        <w:rPr>
          <w:rFonts w:ascii="Arial Narrow" w:hAnsi="Arial Narrow"/>
          <w:sz w:val="20"/>
          <w:szCs w:val="20"/>
        </w:rPr>
        <w:t xml:space="preserve"> en œuvre de celui-ci, suscite</w:t>
      </w:r>
      <w:r w:rsidRPr="00C97616">
        <w:rPr>
          <w:rFonts w:ascii="Arial Narrow" w:hAnsi="Arial Narrow"/>
          <w:sz w:val="20"/>
          <w:szCs w:val="20"/>
        </w:rPr>
        <w:t xml:space="preserve"> des </w:t>
      </w:r>
      <w:r w:rsidR="00E21768" w:rsidRPr="00C97616">
        <w:rPr>
          <w:rFonts w:ascii="Arial Narrow" w:hAnsi="Arial Narrow"/>
          <w:sz w:val="20"/>
          <w:szCs w:val="20"/>
        </w:rPr>
        <w:t>observations</w:t>
      </w:r>
      <w:r w:rsidR="000B3925" w:rsidRPr="00C97616">
        <w:rPr>
          <w:rFonts w:ascii="Arial Narrow" w:hAnsi="Arial Narrow"/>
          <w:sz w:val="20"/>
          <w:szCs w:val="20"/>
        </w:rPr>
        <w:t xml:space="preserve"> suivantes </w:t>
      </w:r>
      <w:r w:rsidRPr="00C97616">
        <w:rPr>
          <w:rFonts w:ascii="Arial Narrow" w:hAnsi="Arial Narrow"/>
          <w:sz w:val="20"/>
          <w:szCs w:val="20"/>
        </w:rPr>
        <w:t>:</w:t>
      </w:r>
    </w:p>
    <w:p w:rsidR="008A4304" w:rsidRPr="00C97616" w:rsidRDefault="008A4304"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ind w:left="357" w:hanging="357"/>
        <w:jc w:val="both"/>
        <w:rPr>
          <w:rFonts w:ascii="Arial Narrow" w:hAnsi="Arial Narrow"/>
          <w:sz w:val="20"/>
          <w:szCs w:val="20"/>
        </w:rPr>
      </w:pPr>
      <w:r w:rsidRPr="00C97616">
        <w:rPr>
          <w:rFonts w:ascii="Arial Narrow" w:hAnsi="Arial Narrow"/>
          <w:sz w:val="20"/>
          <w:szCs w:val="20"/>
        </w:rPr>
        <w:t xml:space="preserve">La citation d’une entité inexistante, le conseil provincial dans le </w:t>
      </w:r>
      <w:r w:rsidR="001A26D2" w:rsidRPr="00C97616">
        <w:rPr>
          <w:rFonts w:ascii="Arial Narrow" w:hAnsi="Arial Narrow"/>
          <w:sz w:val="20"/>
          <w:szCs w:val="20"/>
        </w:rPr>
        <w:t>protocole.</w:t>
      </w:r>
    </w:p>
    <w:p w:rsidR="008A4304" w:rsidRPr="00C97616" w:rsidRDefault="008A4304"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ind w:left="357" w:hanging="357"/>
        <w:jc w:val="both"/>
        <w:rPr>
          <w:rFonts w:ascii="Arial Narrow" w:hAnsi="Arial Narrow"/>
          <w:sz w:val="20"/>
          <w:szCs w:val="20"/>
        </w:rPr>
      </w:pPr>
      <w:r w:rsidRPr="00C97616">
        <w:rPr>
          <w:rFonts w:ascii="Arial Narrow" w:hAnsi="Arial Narrow"/>
          <w:sz w:val="20"/>
          <w:szCs w:val="20"/>
        </w:rPr>
        <w:t>La place réelle de la Commune dans le protocole. La responsabilité de cette entité en tant que maître d’ouvrage se limite à la gestion des frais de suivi du Maire et du Cadre de Concertation Communal (CCO). Les fonds destinés à la réalisation des activités inscrits au titre des CVD sont gérés parfois sans trop de transparence</w:t>
      </w:r>
      <w:r w:rsidR="00776C3B">
        <w:rPr>
          <w:rFonts w:ascii="Arial Narrow" w:hAnsi="Arial Narrow"/>
          <w:sz w:val="20"/>
          <w:szCs w:val="20"/>
        </w:rPr>
        <w:t xml:space="preserve"> </w:t>
      </w:r>
      <w:r w:rsidRPr="00C97616">
        <w:rPr>
          <w:rFonts w:ascii="Arial Narrow" w:hAnsi="Arial Narrow"/>
          <w:sz w:val="20"/>
          <w:szCs w:val="20"/>
        </w:rPr>
        <w:t>par les Directions Provinciales (DP) qui reçoivent les chèques y relatifs (ce qui explique peut - être les récriminations citées plus haut</w:t>
      </w:r>
      <w:r w:rsidR="000B3925" w:rsidRPr="00C97616">
        <w:rPr>
          <w:rFonts w:ascii="Arial Narrow" w:hAnsi="Arial Narrow"/>
          <w:sz w:val="20"/>
          <w:szCs w:val="20"/>
        </w:rPr>
        <w:t xml:space="preserve"> de la part d’un Maire</w:t>
      </w:r>
      <w:r w:rsidR="001A26D2" w:rsidRPr="00C97616">
        <w:rPr>
          <w:rFonts w:ascii="Arial Narrow" w:hAnsi="Arial Narrow"/>
          <w:sz w:val="20"/>
          <w:szCs w:val="20"/>
        </w:rPr>
        <w:t>).</w:t>
      </w:r>
    </w:p>
    <w:p w:rsidR="008A4304" w:rsidRPr="00C97616" w:rsidRDefault="008A4304"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ind w:left="357" w:hanging="357"/>
        <w:jc w:val="both"/>
        <w:rPr>
          <w:rFonts w:ascii="Arial Narrow" w:hAnsi="Arial Narrow"/>
          <w:sz w:val="20"/>
          <w:szCs w:val="20"/>
        </w:rPr>
      </w:pPr>
      <w:r w:rsidRPr="00C97616">
        <w:rPr>
          <w:rFonts w:ascii="Arial Narrow" w:hAnsi="Arial Narrow"/>
          <w:sz w:val="20"/>
          <w:szCs w:val="20"/>
        </w:rPr>
        <w:t xml:space="preserve">La Directeur Régional signataire du protocole n’est pas responsable attitré de la gestion des activités dans les sites et des fonds y relatifs. Il en est le responsable moral. C’est une « délégation » contenue </w:t>
      </w:r>
      <w:r w:rsidR="00AE0033" w:rsidRPr="00C97616">
        <w:rPr>
          <w:rFonts w:ascii="Arial Narrow" w:hAnsi="Arial Narrow"/>
          <w:sz w:val="20"/>
          <w:szCs w:val="20"/>
        </w:rPr>
        <w:t xml:space="preserve">dans le protocole qui fait </w:t>
      </w:r>
      <w:r w:rsidR="009D3147" w:rsidRPr="00C97616">
        <w:rPr>
          <w:rFonts w:ascii="Arial Narrow" w:hAnsi="Arial Narrow"/>
          <w:sz w:val="20"/>
          <w:szCs w:val="20"/>
        </w:rPr>
        <w:t>du</w:t>
      </w:r>
      <w:r w:rsidRPr="00C97616">
        <w:rPr>
          <w:rFonts w:ascii="Arial Narrow" w:hAnsi="Arial Narrow"/>
          <w:sz w:val="20"/>
          <w:szCs w:val="20"/>
        </w:rPr>
        <w:t xml:space="preserve"> Directeur Provincial et des agents placés dans les sites, les responsables de l’exécution des « activités trimestrielles programmées dans le cadre du projet PANA-BKF-PNUD/FEM ». Le signataire reçoit un chèque nominatif tout c</w:t>
      </w:r>
      <w:r w:rsidR="009D3147" w:rsidRPr="00C97616">
        <w:rPr>
          <w:rFonts w:ascii="Arial Narrow" w:hAnsi="Arial Narrow"/>
          <w:sz w:val="20"/>
          <w:szCs w:val="20"/>
        </w:rPr>
        <w:t>omme le DP et les agents pour</w:t>
      </w:r>
      <w:r w:rsidRPr="00C97616">
        <w:rPr>
          <w:rFonts w:ascii="Arial Narrow" w:hAnsi="Arial Narrow"/>
          <w:sz w:val="20"/>
          <w:szCs w:val="20"/>
        </w:rPr>
        <w:t xml:space="preserve"> les frais de suivi qu’ils doivent assurer chacun selon un nombre de jours prédéterminé. On peut alors bien se poser la question de savoir si le signataire du protocole l’a fait à titre personnel ou en tant que autorité technique régionale. Si la première hypothèse semble être cohérent avec le chèque nominatif, elle exclut que l’autorité puisse s’exercer sur la hiérarchie. Dans ces conditions les services sont plutôt considérés comme des prestataires et non des maillons importants de la chaine de l’Etat pour accompagner  une prise en charge des questions liées à la variabilité et au</w:t>
      </w:r>
      <w:r w:rsidR="00B73B53" w:rsidRPr="00C97616">
        <w:rPr>
          <w:rFonts w:ascii="Arial Narrow" w:hAnsi="Arial Narrow"/>
          <w:sz w:val="20"/>
          <w:szCs w:val="20"/>
        </w:rPr>
        <w:t>x</w:t>
      </w:r>
      <w:r w:rsidRPr="00C97616">
        <w:rPr>
          <w:rFonts w:ascii="Arial Narrow" w:hAnsi="Arial Narrow"/>
          <w:sz w:val="20"/>
          <w:szCs w:val="20"/>
        </w:rPr>
        <w:t xml:space="preserve"> changement</w:t>
      </w:r>
      <w:r w:rsidR="00B73B53" w:rsidRPr="00C97616">
        <w:rPr>
          <w:rFonts w:ascii="Arial Narrow" w:hAnsi="Arial Narrow"/>
          <w:sz w:val="20"/>
          <w:szCs w:val="20"/>
        </w:rPr>
        <w:t>s</w:t>
      </w:r>
      <w:r w:rsidRPr="00C97616">
        <w:rPr>
          <w:rFonts w:ascii="Arial Narrow" w:hAnsi="Arial Narrow"/>
          <w:sz w:val="20"/>
          <w:szCs w:val="20"/>
        </w:rPr>
        <w:t xml:space="preserve"> climatiques.</w:t>
      </w:r>
    </w:p>
    <w:p w:rsidR="008A4304" w:rsidRPr="00A47069" w:rsidRDefault="008A4304" w:rsidP="003E11A0">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rsidR="008A4304" w:rsidRPr="00A47069" w:rsidRDefault="008A4304" w:rsidP="003E11A0">
      <w:pPr>
        <w:spacing w:after="0" w:line="240" w:lineRule="auto"/>
        <w:jc w:val="both"/>
        <w:rPr>
          <w:sz w:val="24"/>
          <w:szCs w:val="24"/>
        </w:rPr>
      </w:pPr>
    </w:p>
    <w:p w:rsidR="008A5D86" w:rsidRPr="00C97616" w:rsidRDefault="008A5D86" w:rsidP="003E11A0">
      <w:pPr>
        <w:spacing w:after="0" w:line="240" w:lineRule="auto"/>
        <w:jc w:val="both"/>
      </w:pPr>
      <w:r w:rsidRPr="00C97616">
        <w:t>Au niveau des villages, les CVD assurent la coordination de la programmation et de l’exécution, le suivi et le bilan des activités.</w:t>
      </w:r>
    </w:p>
    <w:p w:rsidR="008A5D86" w:rsidRPr="00C97616" w:rsidRDefault="008A5D86" w:rsidP="003E11A0">
      <w:pPr>
        <w:spacing w:after="0" w:line="240" w:lineRule="auto"/>
        <w:jc w:val="both"/>
      </w:pPr>
    </w:p>
    <w:p w:rsidR="00D25418" w:rsidRPr="00C97616" w:rsidRDefault="003303CE" w:rsidP="003E11A0">
      <w:pPr>
        <w:spacing w:after="0" w:line="240" w:lineRule="auto"/>
        <w:jc w:val="both"/>
      </w:pPr>
      <w:r w:rsidRPr="00C97616">
        <w:t>Au-</w:t>
      </w:r>
      <w:r w:rsidR="00384C80" w:rsidRPr="00C97616">
        <w:t>delà des acquis de ce montage institutionnel, certaines insuffisances ont été relevées. Il s’agit :</w:t>
      </w:r>
    </w:p>
    <w:p w:rsidR="00384C80" w:rsidRPr="00C97616" w:rsidRDefault="00384C80" w:rsidP="003E11A0">
      <w:pPr>
        <w:spacing w:after="0" w:line="240" w:lineRule="auto"/>
        <w:jc w:val="both"/>
      </w:pPr>
    </w:p>
    <w:p w:rsidR="008A5D86" w:rsidRPr="00C97616" w:rsidRDefault="00384C80" w:rsidP="003E11A0">
      <w:pPr>
        <w:numPr>
          <w:ilvl w:val="0"/>
          <w:numId w:val="4"/>
        </w:numPr>
        <w:spacing w:after="0" w:line="240" w:lineRule="auto"/>
        <w:jc w:val="both"/>
      </w:pPr>
      <w:r w:rsidRPr="00C97616">
        <w:t>de la prédominance de l</w:t>
      </w:r>
      <w:r w:rsidR="008A5D86" w:rsidRPr="00C97616">
        <w:t>a ligne administrative (DR, DP, ZA, UA) au détriment de la ligne décentralisée</w:t>
      </w:r>
      <w:r w:rsidR="00C16B6D" w:rsidRPr="00C97616">
        <w:t>. L’intervention des CVD dans chaque village n’est pas suffisante pour parler  de maîtrise d’ouvrage des communes.</w:t>
      </w:r>
      <w:r w:rsidR="008A5D86" w:rsidRPr="00C97616">
        <w:t xml:space="preserve"> La prise en compte des organes dirigeants des communes, n’a été considérée que tardivement</w:t>
      </w:r>
      <w:r w:rsidR="00776C3B">
        <w:t xml:space="preserve"> </w:t>
      </w:r>
      <w:r w:rsidR="00D25418" w:rsidRPr="00C97616">
        <w:t>par</w:t>
      </w:r>
      <w:r w:rsidR="00776C3B">
        <w:t xml:space="preserve"> </w:t>
      </w:r>
      <w:r w:rsidR="00FD58A7" w:rsidRPr="00C97616">
        <w:t>le COPIL et</w:t>
      </w:r>
      <w:r w:rsidR="00776C3B">
        <w:t xml:space="preserve"> </w:t>
      </w:r>
      <w:r w:rsidR="00D25418" w:rsidRPr="00C97616">
        <w:t>pour</w:t>
      </w:r>
      <w:r w:rsidR="00FD58A7" w:rsidRPr="00C97616">
        <w:t xml:space="preserve"> la signature des protocoles</w:t>
      </w:r>
      <w:r w:rsidR="008A5D86" w:rsidRPr="00C97616">
        <w:t xml:space="preserve">. </w:t>
      </w:r>
      <w:r w:rsidRPr="00C97616">
        <w:t>L</w:t>
      </w:r>
      <w:r w:rsidR="00FD58A7" w:rsidRPr="00C97616">
        <w:t>es mécanismes d’adoption</w:t>
      </w:r>
      <w:r w:rsidR="008A5D86" w:rsidRPr="00C97616">
        <w:t xml:space="preserve"> des programmes d’activités </w:t>
      </w:r>
      <w:r w:rsidRPr="00C97616">
        <w:t>se focalisent sur le</w:t>
      </w:r>
      <w:r w:rsidR="008A5D86" w:rsidRPr="00C97616">
        <w:t xml:space="preserve"> Cadre de Concertation Provincial</w:t>
      </w:r>
      <w:r w:rsidR="00F37F7B" w:rsidRPr="00C97616">
        <w:rPr>
          <w:rStyle w:val="Titre5Car"/>
          <w:rFonts w:eastAsiaTheme="minorEastAsia"/>
          <w:b w:val="0"/>
          <w:i w:val="0"/>
          <w:szCs w:val="22"/>
          <w:vertAlign w:val="superscript"/>
        </w:rPr>
        <w:footnoteReference w:id="11"/>
      </w:r>
      <w:r w:rsidRPr="00C97616">
        <w:t xml:space="preserve"> avant </w:t>
      </w:r>
      <w:r w:rsidR="00962B3C" w:rsidRPr="00C97616">
        <w:t>leur</w:t>
      </w:r>
      <w:r w:rsidRPr="00C97616">
        <w:t xml:space="preserve"> validation par le COPIL</w:t>
      </w:r>
      <w:r w:rsidR="008A5D86" w:rsidRPr="00C97616">
        <w:t xml:space="preserve">. </w:t>
      </w:r>
      <w:r w:rsidR="00FD58A7" w:rsidRPr="00C97616">
        <w:t xml:space="preserve">Dans un tel contexte, on comprend que les réajustements qui devaient se faire dans les PCD </w:t>
      </w:r>
      <w:r w:rsidRPr="00C97616">
        <w:t xml:space="preserve">pour prendre en compte les CC </w:t>
      </w:r>
      <w:r w:rsidR="00FD58A7" w:rsidRPr="00C97616">
        <w:t>n’aient pas connu un début de mise en œuvre. Seule l’activité de protection des berges du Mouhoun, prise en compte dans le PCD</w:t>
      </w:r>
      <w:r w:rsidR="00D25418" w:rsidRPr="00C97616">
        <w:t xml:space="preserve"> initial</w:t>
      </w:r>
      <w:r w:rsidR="00FD58A7" w:rsidRPr="00C97616">
        <w:t xml:space="preserve"> de la commune de Oua</w:t>
      </w:r>
      <w:r w:rsidR="00F241D6" w:rsidRPr="00C97616">
        <w:t>r</w:t>
      </w:r>
      <w:r w:rsidR="00FD58A7" w:rsidRPr="00C97616">
        <w:t>koye peut être signalée.</w:t>
      </w:r>
    </w:p>
    <w:p w:rsidR="008A5D86" w:rsidRPr="00A47069" w:rsidRDefault="008A5D86" w:rsidP="003E11A0">
      <w:pPr>
        <w:tabs>
          <w:tab w:val="num" w:pos="142"/>
        </w:tabs>
        <w:spacing w:after="0" w:line="240" w:lineRule="auto"/>
        <w:ind w:left="-218"/>
        <w:contextualSpacing/>
        <w:jc w:val="both"/>
        <w:rPr>
          <w:rFonts w:cs="Calibri"/>
          <w:color w:val="FF0000"/>
          <w:sz w:val="24"/>
          <w:szCs w:val="24"/>
        </w:rPr>
      </w:pPr>
    </w:p>
    <w:p w:rsidR="00F370C4" w:rsidRPr="00A47069" w:rsidRDefault="00F370C4" w:rsidP="003E11A0">
      <w:pPr>
        <w:pBdr>
          <w:top w:val="single" w:sz="4" w:space="1" w:color="auto"/>
          <w:left w:val="single" w:sz="4" w:space="4" w:color="auto"/>
          <w:bottom w:val="single" w:sz="4" w:space="1" w:color="auto"/>
          <w:right w:val="single" w:sz="4" w:space="4" w:color="auto"/>
        </w:pBdr>
        <w:tabs>
          <w:tab w:val="num" w:pos="142"/>
        </w:tabs>
        <w:spacing w:after="0" w:line="240" w:lineRule="auto"/>
        <w:ind w:left="142"/>
        <w:jc w:val="both"/>
        <w:rPr>
          <w:rFonts w:ascii="Arial Narrow" w:hAnsi="Arial Narrow" w:cs="Calibri"/>
          <w:b/>
          <w:i/>
          <w:sz w:val="24"/>
          <w:szCs w:val="24"/>
        </w:rPr>
      </w:pPr>
    </w:p>
    <w:p w:rsidR="00FD58A7" w:rsidRPr="00C97616" w:rsidRDefault="008A5D86" w:rsidP="003E11A0">
      <w:pPr>
        <w:pBdr>
          <w:top w:val="single" w:sz="4" w:space="1" w:color="auto"/>
          <w:left w:val="single" w:sz="4" w:space="4" w:color="auto"/>
          <w:bottom w:val="single" w:sz="4" w:space="1" w:color="auto"/>
          <w:right w:val="single" w:sz="4" w:space="4" w:color="auto"/>
        </w:pBdr>
        <w:tabs>
          <w:tab w:val="num" w:pos="142"/>
        </w:tabs>
        <w:spacing w:after="0" w:line="240" w:lineRule="auto"/>
        <w:ind w:left="142"/>
        <w:jc w:val="both"/>
        <w:rPr>
          <w:rFonts w:ascii="Arial Narrow" w:hAnsi="Arial Narrow" w:cs="Calibri"/>
          <w:sz w:val="20"/>
          <w:szCs w:val="20"/>
        </w:rPr>
      </w:pPr>
      <w:r w:rsidRPr="00C97616">
        <w:rPr>
          <w:rFonts w:ascii="Arial Narrow" w:hAnsi="Arial Narrow" w:cs="Calibri"/>
          <w:sz w:val="20"/>
          <w:szCs w:val="20"/>
        </w:rPr>
        <w:t>La résolution des questions de l’adaptation et de la réduction de la vulnérabilité des populations aux effets de la variabilité et du changement climatique</w:t>
      </w:r>
      <w:r w:rsidR="00F370C4" w:rsidRPr="00C97616">
        <w:rPr>
          <w:rFonts w:ascii="Arial Narrow" w:hAnsi="Arial Narrow" w:cs="Calibri"/>
          <w:sz w:val="20"/>
          <w:szCs w:val="20"/>
        </w:rPr>
        <w:t>s</w:t>
      </w:r>
      <w:r w:rsidRPr="00C97616">
        <w:rPr>
          <w:rFonts w:ascii="Arial Narrow" w:hAnsi="Arial Narrow" w:cs="Calibri"/>
          <w:sz w:val="20"/>
          <w:szCs w:val="20"/>
        </w:rPr>
        <w:t xml:space="preserve"> relève de la gestion directe des populations avec l’accompagnement et l’appui des services techniqu</w:t>
      </w:r>
      <w:r w:rsidR="00FD58A7" w:rsidRPr="00C97616">
        <w:rPr>
          <w:rFonts w:ascii="Arial Narrow" w:hAnsi="Arial Narrow" w:cs="Calibri"/>
          <w:sz w:val="20"/>
          <w:szCs w:val="20"/>
        </w:rPr>
        <w:t>es. Dans ces conditions, la place centrale d</w:t>
      </w:r>
      <w:r w:rsidRPr="00C97616">
        <w:rPr>
          <w:rFonts w:ascii="Arial Narrow" w:hAnsi="Arial Narrow" w:cs="Calibri"/>
          <w:sz w:val="20"/>
          <w:szCs w:val="20"/>
        </w:rPr>
        <w:t xml:space="preserve">es communes </w:t>
      </w:r>
      <w:r w:rsidR="00FD58A7" w:rsidRPr="00C97616">
        <w:rPr>
          <w:rFonts w:ascii="Arial Narrow" w:hAnsi="Arial Narrow" w:cs="Calibri"/>
          <w:sz w:val="20"/>
          <w:szCs w:val="20"/>
        </w:rPr>
        <w:t>doit être reconnue</w:t>
      </w:r>
      <w:r w:rsidRPr="00C97616">
        <w:rPr>
          <w:rFonts w:ascii="Arial Narrow" w:hAnsi="Arial Narrow" w:cs="Calibri"/>
          <w:sz w:val="20"/>
          <w:szCs w:val="20"/>
        </w:rPr>
        <w:t xml:space="preserve"> aux étapes de l’identification, de la mise en œuvre, du suivi et de l’évaluation des projets y relatifs. Leurs capacités et compétences actuelles ne doivent pas servir </w:t>
      </w:r>
      <w:r w:rsidR="00FD58A7" w:rsidRPr="00C97616">
        <w:rPr>
          <w:rFonts w:ascii="Arial Narrow" w:hAnsi="Arial Narrow" w:cs="Calibri"/>
          <w:sz w:val="20"/>
          <w:szCs w:val="20"/>
        </w:rPr>
        <w:t xml:space="preserve">de prétexte </w:t>
      </w:r>
      <w:r w:rsidRPr="00C97616">
        <w:rPr>
          <w:rFonts w:ascii="Arial Narrow" w:hAnsi="Arial Narrow" w:cs="Calibri"/>
          <w:sz w:val="20"/>
          <w:szCs w:val="20"/>
        </w:rPr>
        <w:t>pour leur mise à l’écart si la durabilité est souhaitée.</w:t>
      </w:r>
    </w:p>
    <w:p w:rsidR="00FD58A7" w:rsidRPr="00C97616" w:rsidRDefault="00FD58A7" w:rsidP="003E11A0">
      <w:pPr>
        <w:pBdr>
          <w:top w:val="single" w:sz="4" w:space="1" w:color="auto"/>
          <w:left w:val="single" w:sz="4" w:space="4" w:color="auto"/>
          <w:bottom w:val="single" w:sz="4" w:space="1" w:color="auto"/>
          <w:right w:val="single" w:sz="4" w:space="4" w:color="auto"/>
        </w:pBdr>
        <w:tabs>
          <w:tab w:val="num" w:pos="142"/>
        </w:tabs>
        <w:spacing w:after="0" w:line="240" w:lineRule="auto"/>
        <w:ind w:left="142"/>
        <w:jc w:val="both"/>
        <w:rPr>
          <w:rFonts w:ascii="Arial Narrow" w:hAnsi="Arial Narrow" w:cs="Calibri"/>
          <w:sz w:val="20"/>
          <w:szCs w:val="20"/>
        </w:rPr>
      </w:pPr>
    </w:p>
    <w:p w:rsidR="008A5D86" w:rsidRPr="00C97616" w:rsidRDefault="00FD58A7" w:rsidP="003E11A0">
      <w:pPr>
        <w:pBdr>
          <w:top w:val="single" w:sz="4" w:space="1" w:color="auto"/>
          <w:left w:val="single" w:sz="4" w:space="4" w:color="auto"/>
          <w:bottom w:val="single" w:sz="4" w:space="1" w:color="auto"/>
          <w:right w:val="single" w:sz="4" w:space="4" w:color="auto"/>
        </w:pBdr>
        <w:tabs>
          <w:tab w:val="num" w:pos="142"/>
        </w:tabs>
        <w:spacing w:after="0" w:line="240" w:lineRule="auto"/>
        <w:ind w:left="142"/>
        <w:jc w:val="both"/>
        <w:rPr>
          <w:rFonts w:ascii="Arial Narrow" w:hAnsi="Arial Narrow" w:cs="Calibri"/>
          <w:sz w:val="20"/>
          <w:szCs w:val="20"/>
        </w:rPr>
      </w:pPr>
      <w:r w:rsidRPr="00C97616">
        <w:rPr>
          <w:rFonts w:ascii="Arial Narrow" w:hAnsi="Arial Narrow" w:cs="Calibri"/>
          <w:sz w:val="20"/>
          <w:szCs w:val="20"/>
        </w:rPr>
        <w:t xml:space="preserve">Cette implication devrait permettre d’assurer non seulement </w:t>
      </w:r>
      <w:r w:rsidR="00F370C4" w:rsidRPr="00C97616">
        <w:rPr>
          <w:rFonts w:ascii="Arial Narrow" w:hAnsi="Arial Narrow" w:cs="Calibri"/>
          <w:sz w:val="20"/>
          <w:szCs w:val="20"/>
        </w:rPr>
        <w:t>plus de</w:t>
      </w:r>
      <w:r w:rsidRPr="00C97616">
        <w:rPr>
          <w:rFonts w:ascii="Arial Narrow" w:hAnsi="Arial Narrow" w:cs="Calibri"/>
          <w:sz w:val="20"/>
          <w:szCs w:val="20"/>
        </w:rPr>
        <w:t xml:space="preserve"> chances de pérennisation </w:t>
      </w:r>
      <w:r w:rsidR="00384C80" w:rsidRPr="00C97616">
        <w:rPr>
          <w:rFonts w:ascii="Arial Narrow" w:hAnsi="Arial Narrow" w:cs="Calibri"/>
          <w:sz w:val="20"/>
          <w:szCs w:val="20"/>
        </w:rPr>
        <w:t>sur le plan institutionnel mais également sur le plan économique. En effet, certaines réalisations communautaires faites dans les villages et inscrites comme des investissements communaux peuvent servir de base pour la mise en place de systèmes de gestion ayant des retombées économiques profitables à tous les citoyens de la commune.</w:t>
      </w:r>
    </w:p>
    <w:p w:rsidR="00C97616" w:rsidRDefault="00C97616" w:rsidP="003E11A0">
      <w:pPr>
        <w:spacing w:after="0" w:line="240" w:lineRule="auto"/>
        <w:jc w:val="both"/>
        <w:rPr>
          <w:sz w:val="24"/>
          <w:szCs w:val="24"/>
        </w:rPr>
      </w:pPr>
    </w:p>
    <w:p w:rsidR="008A5D86" w:rsidRPr="00C97616" w:rsidRDefault="008A5D86" w:rsidP="003E11A0">
      <w:pPr>
        <w:spacing w:after="0" w:line="240" w:lineRule="auto"/>
        <w:jc w:val="both"/>
      </w:pPr>
      <w:r w:rsidRPr="00C97616">
        <w:t>La signature d</w:t>
      </w:r>
      <w:r w:rsidR="00781A5C" w:rsidRPr="00C97616">
        <w:t xml:space="preserve">es protocoles avec les communes </w:t>
      </w:r>
      <w:r w:rsidRPr="00C97616">
        <w:t xml:space="preserve">et les services techniques déconcentrés </w:t>
      </w:r>
      <w:r w:rsidR="00781A5C" w:rsidRPr="00C97616">
        <w:t xml:space="preserve">par le projet </w:t>
      </w:r>
      <w:r w:rsidRPr="00C97616">
        <w:t xml:space="preserve">souffre de plusieurs insuffisances. En effet, le Directeur Régional </w:t>
      </w:r>
      <w:r w:rsidR="00781A5C" w:rsidRPr="00C97616">
        <w:t xml:space="preserve">signataire ne maîtrise pas la partie financière de l’exécution technique. Le montant de l’exécution financière des activités placé sous la </w:t>
      </w:r>
      <w:r w:rsidR="00781A5C" w:rsidRPr="00C97616">
        <w:lastRenderedPageBreak/>
        <w:t>responsabilité du CVD est dans les fait exécuté par la Direction provinciale</w:t>
      </w:r>
      <w:r w:rsidR="00B4694D" w:rsidRPr="00C97616">
        <w:t xml:space="preserve"> chargé avec les agents de l’unité d’encadrement du village de la mise en œuvre technique des activités. La responsabilité du signataire n’est pas conforme à ses attributions en tant qu’autorité technique au niveau régional</w:t>
      </w:r>
      <w:r w:rsidRPr="00C97616">
        <w:rPr>
          <w:vertAlign w:val="superscript"/>
        </w:rPr>
        <w:footnoteReference w:id="12"/>
      </w:r>
      <w:r w:rsidRPr="00C97616">
        <w:t>. Les Directeurs provinciaux et les agents à la base sont les véritables chevilles ouvrières de la mise en œuvre des activités, sans que des mécanismes de redevabilité n’existent pour permettre un suivi plus rigoureux de ce qui se met en œuvre dans les villages. Les indications sur les activités mises en œuvre au cours des rencontres périodiques de ces directions ne suffisent pas à assurer une exploitation judicieuse des acquis au niveau de l’entité technique dans une perspective de « généralisation ou de diffusion ».</w:t>
      </w:r>
    </w:p>
    <w:p w:rsidR="008A5D86" w:rsidRPr="00A47069" w:rsidRDefault="0057307B" w:rsidP="003E11A0">
      <w:pPr>
        <w:pStyle w:val="Titre3"/>
        <w:jc w:val="both"/>
      </w:pPr>
      <w:bookmarkStart w:id="25" w:name="_Toc356208777"/>
      <w:r w:rsidRPr="00A47069">
        <w:t>Qualit</w:t>
      </w:r>
      <w:r>
        <w:t>é</w:t>
      </w:r>
      <w:r w:rsidRPr="00A47069">
        <w:t xml:space="preserve"> de la planification</w:t>
      </w:r>
      <w:bookmarkEnd w:id="25"/>
      <w:r w:rsidRPr="00A47069">
        <w:t> </w:t>
      </w:r>
    </w:p>
    <w:p w:rsidR="008A5D86" w:rsidRPr="00C97616" w:rsidRDefault="008A5D86" w:rsidP="003E11A0">
      <w:pPr>
        <w:spacing w:after="0" w:line="240" w:lineRule="auto"/>
        <w:jc w:val="both"/>
      </w:pPr>
      <w:r w:rsidRPr="00C97616">
        <w:t xml:space="preserve">La programmation annuelle des activités sur le terrain se fait selon un processus participatif depuis les villages en association avec les CVD, jusqu’au niveau national pour la validation des programmes d’activités par le Comité de Pilotage, en passant par l’adoption au niveau du Cadre de Concertation Provincial. </w:t>
      </w:r>
    </w:p>
    <w:p w:rsidR="008A5D86" w:rsidRPr="00C97616" w:rsidRDefault="008A5D86" w:rsidP="003E11A0">
      <w:pPr>
        <w:spacing w:after="0" w:line="240" w:lineRule="auto"/>
        <w:jc w:val="both"/>
      </w:pPr>
    </w:p>
    <w:p w:rsidR="00B4694D" w:rsidRPr="00C97616" w:rsidRDefault="008A5D86" w:rsidP="003E11A0">
      <w:pPr>
        <w:spacing w:after="0" w:line="240" w:lineRule="auto"/>
        <w:jc w:val="both"/>
      </w:pPr>
      <w:r w:rsidRPr="00C97616">
        <w:t>Ce processus de planification avec l’appui des services déconcentrés et le VNU a permis de bien cibler l’appui du projet par rapport aux réalités s</w:t>
      </w:r>
      <w:r w:rsidR="003303CE" w:rsidRPr="00C97616">
        <w:t>ocio-</w:t>
      </w:r>
      <w:r w:rsidRPr="00C97616">
        <w:t xml:space="preserve">économiques et par rapport aux autres appuis apportés par d’autres intervenants aux villages. </w:t>
      </w:r>
      <w:r w:rsidR="00B4694D" w:rsidRPr="00C97616">
        <w:t xml:space="preserve">Il donne l’occasion aux différents acteurs de faire le bilan de la mise en œuvre de ce qu’ils </w:t>
      </w:r>
      <w:r w:rsidR="00E109AD" w:rsidRPr="00C97616">
        <w:t xml:space="preserve">ont </w:t>
      </w:r>
      <w:r w:rsidR="00B4694D" w:rsidRPr="00C97616">
        <w:t xml:space="preserve">en commun </w:t>
      </w:r>
      <w:r w:rsidR="00E109AD" w:rsidRPr="00C97616">
        <w:t>décidé</w:t>
      </w:r>
      <w:r w:rsidR="00B4694D" w:rsidRPr="00C97616">
        <w:t>, de faire les recadrages nécessaires et la programmation de nouvelles activités.</w:t>
      </w:r>
    </w:p>
    <w:p w:rsidR="00B4694D" w:rsidRPr="00C97616" w:rsidRDefault="00B4694D" w:rsidP="003E11A0">
      <w:pPr>
        <w:spacing w:after="0" w:line="240" w:lineRule="auto"/>
        <w:jc w:val="both"/>
      </w:pPr>
    </w:p>
    <w:p w:rsidR="00C87EED" w:rsidRPr="00C97616" w:rsidRDefault="00B75639" w:rsidP="00133675">
      <w:pPr>
        <w:spacing w:after="0" w:line="240" w:lineRule="auto"/>
        <w:jc w:val="both"/>
      </w:pPr>
      <w:r w:rsidRPr="00C97616">
        <w:t xml:space="preserve">Ce processus explique </w:t>
      </w:r>
      <w:r w:rsidR="00B4694D" w:rsidRPr="00C97616">
        <w:t>l’extension de certaines activités non initialement prévues pour être r</w:t>
      </w:r>
      <w:r w:rsidR="00E33B34" w:rsidRPr="00C97616">
        <w:t>éalisées dans certains villages, comme c’est le cas de :</w:t>
      </w:r>
    </w:p>
    <w:p w:rsidR="00E33B34" w:rsidRPr="00C97616" w:rsidRDefault="00E33B34" w:rsidP="00133675">
      <w:pPr>
        <w:spacing w:after="0" w:line="240" w:lineRule="auto"/>
        <w:jc w:val="both"/>
      </w:pPr>
    </w:p>
    <w:p w:rsidR="00C87EED" w:rsidRDefault="00E33B34" w:rsidP="00133675">
      <w:pPr>
        <w:numPr>
          <w:ilvl w:val="0"/>
          <w:numId w:val="2"/>
        </w:numPr>
        <w:spacing w:after="0" w:line="240" w:lineRule="auto"/>
        <w:ind w:left="714" w:hanging="357"/>
        <w:jc w:val="both"/>
      </w:pPr>
      <w:r w:rsidRPr="00C97616">
        <w:t>L’</w:t>
      </w:r>
      <w:r w:rsidR="008A5D86" w:rsidRPr="00C97616">
        <w:t>embouche ovine</w:t>
      </w:r>
      <w:r w:rsidRPr="00C97616">
        <w:t xml:space="preserve"> uniquement prévue à Bagawa et </w:t>
      </w:r>
      <w:r w:rsidR="008A5D86" w:rsidRPr="00C97616">
        <w:t xml:space="preserve"> étendue </w:t>
      </w:r>
      <w:r w:rsidRPr="00C97616">
        <w:t>avec bonheur par la suite aux autres villages</w:t>
      </w:r>
      <w:r w:rsidR="008A5D86" w:rsidRPr="00C97616">
        <w:t>.</w:t>
      </w:r>
    </w:p>
    <w:p w:rsidR="00133675" w:rsidRPr="00C97616" w:rsidRDefault="00133675" w:rsidP="00133675">
      <w:pPr>
        <w:spacing w:after="0" w:line="240" w:lineRule="auto"/>
        <w:ind w:left="714"/>
        <w:jc w:val="both"/>
      </w:pPr>
    </w:p>
    <w:p w:rsidR="00C87EED" w:rsidRDefault="00E33B34" w:rsidP="00133675">
      <w:pPr>
        <w:numPr>
          <w:ilvl w:val="0"/>
          <w:numId w:val="2"/>
        </w:numPr>
        <w:spacing w:after="0" w:line="240" w:lineRule="auto"/>
        <w:ind w:left="714" w:hanging="357"/>
        <w:jc w:val="both"/>
      </w:pPr>
      <w:r w:rsidRPr="00C97616">
        <w:t>La mise en place de comité de gestion des berges élargie à tous les sites où sont entreprises des activités y relatives.</w:t>
      </w:r>
    </w:p>
    <w:p w:rsidR="00133675" w:rsidRPr="00C97616" w:rsidRDefault="00133675" w:rsidP="00133675">
      <w:pPr>
        <w:spacing w:after="0" w:line="240" w:lineRule="auto"/>
        <w:jc w:val="both"/>
      </w:pPr>
    </w:p>
    <w:p w:rsidR="00B75639" w:rsidRDefault="00E33B34" w:rsidP="00133675">
      <w:pPr>
        <w:numPr>
          <w:ilvl w:val="0"/>
          <w:numId w:val="2"/>
        </w:numPr>
        <w:spacing w:after="0" w:line="240" w:lineRule="auto"/>
        <w:ind w:left="714" w:hanging="357"/>
        <w:jc w:val="both"/>
      </w:pPr>
      <w:r w:rsidRPr="00C97616">
        <w:t>L</w:t>
      </w:r>
      <w:r w:rsidR="00B75639" w:rsidRPr="00C97616">
        <w:t>’ext</w:t>
      </w:r>
      <w:r w:rsidRPr="00C97616">
        <w:t>e</w:t>
      </w:r>
      <w:r w:rsidR="00B75639" w:rsidRPr="00C97616">
        <w:t>nsion du</w:t>
      </w:r>
      <w:r w:rsidRPr="00C97616">
        <w:t xml:space="preserve"> renforcement des infrastructures avicoles et les capacités techniques qui s’est soldé</w:t>
      </w:r>
      <w:r w:rsidR="00B75639" w:rsidRPr="00C97616">
        <w:t>e</w:t>
      </w:r>
      <w:r w:rsidRPr="00C97616">
        <w:t xml:space="preserve"> par un appui en r</w:t>
      </w:r>
      <w:r w:rsidR="00B75639" w:rsidRPr="00C97616">
        <w:t xml:space="preserve">ace améliorée, d’aliments et d’équipements </w:t>
      </w:r>
      <w:r w:rsidRPr="00C97616">
        <w:t>a</w:t>
      </w:r>
      <w:r w:rsidR="00962B3C" w:rsidRPr="00C97616">
        <w:t>vicoles</w:t>
      </w:r>
      <w:r w:rsidR="00776C3B">
        <w:t xml:space="preserve"> </w:t>
      </w:r>
      <w:r w:rsidR="00B75639" w:rsidRPr="00C97616">
        <w:t>dans d’autres villages qu’à Souri,</w:t>
      </w:r>
    </w:p>
    <w:p w:rsidR="00133675" w:rsidRPr="00C97616" w:rsidRDefault="00133675" w:rsidP="00133675">
      <w:pPr>
        <w:spacing w:after="0" w:line="240" w:lineRule="auto"/>
        <w:jc w:val="both"/>
      </w:pPr>
    </w:p>
    <w:p w:rsidR="00B75639" w:rsidRDefault="00B75639" w:rsidP="00133675">
      <w:pPr>
        <w:numPr>
          <w:ilvl w:val="0"/>
          <w:numId w:val="2"/>
        </w:numPr>
        <w:spacing w:after="0" w:line="240" w:lineRule="auto"/>
        <w:jc w:val="both"/>
      </w:pPr>
      <w:r w:rsidRPr="00C97616">
        <w:t>etc.</w:t>
      </w:r>
    </w:p>
    <w:p w:rsidR="00133675" w:rsidRPr="00C97616" w:rsidRDefault="00133675" w:rsidP="00133675">
      <w:pPr>
        <w:spacing w:after="0" w:line="240" w:lineRule="auto"/>
        <w:jc w:val="both"/>
      </w:pPr>
    </w:p>
    <w:p w:rsidR="00C87EED" w:rsidRPr="00C97616" w:rsidRDefault="00B75639" w:rsidP="00133675">
      <w:pPr>
        <w:spacing w:after="0" w:line="240" w:lineRule="auto"/>
        <w:jc w:val="both"/>
      </w:pPr>
      <w:r w:rsidRPr="00C97616">
        <w:t xml:space="preserve">C’est également le cas de la révision de certaines activités </w:t>
      </w:r>
      <w:r w:rsidR="008A5D86" w:rsidRPr="00C97616">
        <w:t>initialement prévues pour les adapter aux besoins des populations. Ainsi :</w:t>
      </w:r>
    </w:p>
    <w:p w:rsidR="008A5D86" w:rsidRPr="00C97616" w:rsidRDefault="008A5D86" w:rsidP="003E11A0">
      <w:pPr>
        <w:spacing w:after="0" w:line="240" w:lineRule="auto"/>
        <w:jc w:val="both"/>
      </w:pPr>
    </w:p>
    <w:p w:rsidR="00C87EED" w:rsidRPr="00C97616" w:rsidRDefault="008A5D86" w:rsidP="00403FB9">
      <w:pPr>
        <w:numPr>
          <w:ilvl w:val="0"/>
          <w:numId w:val="2"/>
        </w:numPr>
        <w:spacing w:after="120"/>
        <w:ind w:left="714" w:hanging="357"/>
        <w:jc w:val="both"/>
      </w:pPr>
      <w:r w:rsidRPr="00C97616">
        <w:t xml:space="preserve">Les activités de restauration des terres dégradées ont été remplacées par des activités de fixation des dunes à Tin Akoff. </w:t>
      </w:r>
    </w:p>
    <w:p w:rsidR="00C87EED" w:rsidRPr="00C97616" w:rsidRDefault="008A5D86" w:rsidP="00403FB9">
      <w:pPr>
        <w:numPr>
          <w:ilvl w:val="0"/>
          <w:numId w:val="2"/>
        </w:numPr>
        <w:spacing w:after="120"/>
        <w:ind w:left="714" w:hanging="357"/>
        <w:jc w:val="both"/>
      </w:pPr>
      <w:r w:rsidRPr="00C97616">
        <w:t>La construction du centre d’alphabétisation de Bagawa a été également révisée pour tenir compte de l’appui d’un autre intervenant, le projet apportant son appui pour l’équipement et à la réfection d’un ancien centre.</w:t>
      </w:r>
    </w:p>
    <w:p w:rsidR="008A5D86" w:rsidRPr="00C97616" w:rsidRDefault="00B75639" w:rsidP="00403FB9">
      <w:pPr>
        <w:numPr>
          <w:ilvl w:val="0"/>
          <w:numId w:val="2"/>
        </w:numPr>
        <w:spacing w:after="120"/>
        <w:ind w:left="714" w:hanging="357"/>
        <w:jc w:val="both"/>
      </w:pPr>
      <w:r w:rsidRPr="00C97616">
        <w:t xml:space="preserve">La réalisation d’un centre solaire </w:t>
      </w:r>
      <w:r w:rsidR="008A5D86" w:rsidRPr="00C97616">
        <w:t>à Tin Akoff a été transformée en activités de réalisation de nouveaux et de réhabilitation d’</w:t>
      </w:r>
      <w:r w:rsidRPr="00C97616">
        <w:t xml:space="preserve">anciens forages à la demande du </w:t>
      </w:r>
      <w:r w:rsidR="008A5D86" w:rsidRPr="00C97616">
        <w:t>CVD.</w:t>
      </w:r>
    </w:p>
    <w:p w:rsidR="00496EB2" w:rsidRPr="00C97616" w:rsidRDefault="00B75639" w:rsidP="003E11A0">
      <w:pPr>
        <w:spacing w:after="0" w:line="240" w:lineRule="auto"/>
        <w:jc w:val="both"/>
      </w:pPr>
      <w:r w:rsidRPr="00C97616">
        <w:t>Toutefois, la</w:t>
      </w:r>
      <w:r w:rsidR="008A5D86" w:rsidRPr="00C97616">
        <w:t xml:space="preserve"> mission, à travers les entretiens directs avec les bénéficiaires, avec les communes, les DR et les DP, estime que le programme adopté par les instances du projet ainsi que la teneur et les raisons </w:t>
      </w:r>
      <w:r w:rsidR="008A5D86" w:rsidRPr="00C97616">
        <w:lastRenderedPageBreak/>
        <w:t xml:space="preserve">des modifications </w:t>
      </w:r>
      <w:r w:rsidRPr="00C97616">
        <w:t xml:space="preserve">parfois </w:t>
      </w:r>
      <w:r w:rsidR="008A5D86" w:rsidRPr="00C97616">
        <w:t xml:space="preserve">apportées aux propositions </w:t>
      </w:r>
      <w:r w:rsidRPr="00C97616">
        <w:t>initiales</w:t>
      </w:r>
      <w:r w:rsidR="008A5D86" w:rsidRPr="00C97616">
        <w:t xml:space="preserve"> ne sont pas portées </w:t>
      </w:r>
      <w:r w:rsidR="00FC1BDE" w:rsidRPr="00C97616">
        <w:t>de manière systématique à la</w:t>
      </w:r>
      <w:r w:rsidR="008A5D86" w:rsidRPr="00C97616">
        <w:t xml:space="preserve"> connaissance des villages </w:t>
      </w:r>
      <w:r w:rsidR="00EA2AAD" w:rsidRPr="00C97616">
        <w:t>et services te</w:t>
      </w:r>
      <w:r w:rsidR="00FC1BDE" w:rsidRPr="00C97616">
        <w:t xml:space="preserve">chniques </w:t>
      </w:r>
      <w:r w:rsidR="008A5D86" w:rsidRPr="00C97616">
        <w:t xml:space="preserve">concernés. </w:t>
      </w:r>
    </w:p>
    <w:p w:rsidR="008A5D86" w:rsidRPr="00C97616" w:rsidRDefault="008A5D86" w:rsidP="003E11A0">
      <w:pPr>
        <w:spacing w:after="0" w:line="240" w:lineRule="auto"/>
        <w:jc w:val="both"/>
      </w:pPr>
    </w:p>
    <w:p w:rsidR="008A5D86" w:rsidRPr="00A47069" w:rsidRDefault="008A5D86" w:rsidP="003E11A0">
      <w:pPr>
        <w:spacing w:after="0" w:line="240" w:lineRule="auto"/>
        <w:jc w:val="both"/>
        <w:rPr>
          <w:i/>
          <w:sz w:val="24"/>
          <w:szCs w:val="24"/>
        </w:rPr>
      </w:pPr>
      <w:r w:rsidRPr="00C97616">
        <w:t>Les communes estiment qu’elles sont écartées de la mise en œuvre et se déclarent incapables d’assurer le suivi de la mise en œuvre des activités comme le stipule les protocoles qu’elles ont signés avec le SP/CONEDD. En effet, la conduite des activités du PANA-FEM ne respecte ni les dispositions des protocoles ni celle</w:t>
      </w:r>
      <w:r w:rsidR="00962B3C" w:rsidRPr="00C97616">
        <w:t>s</w:t>
      </w:r>
      <w:r w:rsidRPr="00C97616">
        <w:t xml:space="preserve"> du CSMOD en matière de maîtrise d’ouvrage</w:t>
      </w:r>
      <w:r w:rsidRPr="00C97616">
        <w:rPr>
          <w:i/>
        </w:rPr>
        <w:t>.</w:t>
      </w:r>
    </w:p>
    <w:p w:rsidR="008A5D86" w:rsidRPr="00A47069" w:rsidRDefault="0057307B" w:rsidP="003E11A0">
      <w:pPr>
        <w:pStyle w:val="Titre3"/>
        <w:jc w:val="both"/>
      </w:pPr>
      <w:bookmarkStart w:id="26" w:name="_Toc356208778"/>
      <w:r w:rsidRPr="00A47069">
        <w:t>Ad</w:t>
      </w:r>
      <w:r>
        <w:t>équation entre ré</w:t>
      </w:r>
      <w:r w:rsidRPr="00A47069">
        <w:t>sultats et flux financiers</w:t>
      </w:r>
      <w:bookmarkEnd w:id="26"/>
    </w:p>
    <w:p w:rsidR="00AD6E20" w:rsidRPr="00C97616" w:rsidRDefault="006B712F" w:rsidP="003E11A0">
      <w:pPr>
        <w:spacing w:after="0" w:line="240" w:lineRule="auto"/>
        <w:jc w:val="both"/>
      </w:pPr>
      <w:r w:rsidRPr="00C97616">
        <w:t xml:space="preserve">Conformément aux dispositions de la modalité d’exécution nationale et à la demande du projet,  le PNUD met à la disposition de ce dernier, sur une base trimestrielle, les ressources nécessaires à la mise en œuvre du plan de travail approuvé par le COPIL. Depuis le démarrage du projet </w:t>
      </w:r>
      <w:r w:rsidR="001E4AF2" w:rsidRPr="00C97616">
        <w:t>celui-ci</w:t>
      </w:r>
      <w:r w:rsidRPr="00C97616">
        <w:t xml:space="preserve"> a reçu du PNUD un montant total </w:t>
      </w:r>
      <w:r w:rsidR="00D924BF" w:rsidRPr="00C97616">
        <w:t>de cinq cent vingt-</w:t>
      </w:r>
      <w:r w:rsidRPr="00C97616">
        <w:t>sept (527) millions de FCFA.  Le projet a reversé au</w:t>
      </w:r>
      <w:r w:rsidR="00052D30" w:rsidRPr="00C97616">
        <w:t xml:space="preserve"> PNUD pour cause de non utilisation la somme 58 millions de FCFA soi</w:t>
      </w:r>
      <w:r w:rsidR="00060DF6" w:rsidRPr="00C97616">
        <w:t>t</w:t>
      </w:r>
      <w:r w:rsidR="00052D30" w:rsidRPr="00C97616">
        <w:t xml:space="preserve"> environ 11% des ressources reçues. Il ressort que les demandes d’avances introduites auprès du PNUD par le projet ont été assez bien exécutées en termes de volume et de timing. </w:t>
      </w:r>
      <w:r w:rsidR="00AD6E20" w:rsidRPr="00C97616">
        <w:t>La faiblesse des avances âgées reversées au PNUD étant faible n’a pas pu agir négativement sur la réalisation des résultats.</w:t>
      </w:r>
    </w:p>
    <w:p w:rsidR="00AD6E20" w:rsidRPr="00C97616" w:rsidRDefault="00AD6E20" w:rsidP="003E11A0">
      <w:pPr>
        <w:spacing w:after="0" w:line="240" w:lineRule="auto"/>
        <w:jc w:val="both"/>
      </w:pPr>
    </w:p>
    <w:p w:rsidR="00401B1C" w:rsidRPr="00C97616" w:rsidRDefault="00496EB2" w:rsidP="003E11A0">
      <w:pPr>
        <w:spacing w:after="0" w:line="240" w:lineRule="auto"/>
        <w:jc w:val="both"/>
      </w:pPr>
      <w:r w:rsidRPr="00C97616">
        <w:t>L</w:t>
      </w:r>
      <w:r w:rsidR="008A5D86" w:rsidRPr="00C97616">
        <w:t xml:space="preserve">’exécution du projet </w:t>
      </w:r>
      <w:r w:rsidRPr="00C97616">
        <w:t xml:space="preserve">fait intervenir sur le terrain des acteurs non initialement </w:t>
      </w:r>
      <w:r w:rsidR="008A5D86" w:rsidRPr="00C97616">
        <w:t>prévus dans la conception du projet. Ces arrangements ont certainement facilité l’exécution des activités, mais ont institué un circuit parallèle au circuit administratif en vigueur</w:t>
      </w:r>
      <w:r w:rsidR="001A798A">
        <w:t xml:space="preserve"> </w:t>
      </w:r>
      <w:r w:rsidR="00AD6E20" w:rsidRPr="00C97616">
        <w:t>dans la mise en œuvre des</w:t>
      </w:r>
      <w:r w:rsidRPr="00C97616">
        <w:t xml:space="preserve"> activités</w:t>
      </w:r>
      <w:r w:rsidR="008A5D86" w:rsidRPr="00C97616">
        <w:t xml:space="preserve">. En effet des protocoles sont signés par les régions et les communes mais les ressources financières prévues par ces protocoles sont directement remises sous forme de chèques </w:t>
      </w:r>
      <w:r w:rsidR="001E4AF2" w:rsidRPr="00C97616">
        <w:t>nominatifs aux Maires, DR, DP. C</w:t>
      </w:r>
      <w:r w:rsidR="008A5D86" w:rsidRPr="00C97616">
        <w:t>es chèques nominatifs sont émis au profit des DP pour la réalisation des activités</w:t>
      </w:r>
      <w:r w:rsidRPr="00C97616">
        <w:t xml:space="preserve"> et constituent un risque financier pour le projet et </w:t>
      </w:r>
      <w:r w:rsidR="00AD6E20" w:rsidRPr="00C97616">
        <w:t xml:space="preserve">le </w:t>
      </w:r>
      <w:r w:rsidRPr="00C97616">
        <w:t>PNUD</w:t>
      </w:r>
      <w:r w:rsidR="008A5D86" w:rsidRPr="00C97616">
        <w:t xml:space="preserve">. </w:t>
      </w:r>
      <w:r w:rsidRPr="00C97616">
        <w:t>Le paiement direct des frais de suivi aux Directeurs régionaux et provinciaux et aux agents</w:t>
      </w:r>
      <w:r w:rsidRPr="00C97616">
        <w:rPr>
          <w:rStyle w:val="Titre5Car"/>
          <w:rFonts w:eastAsiaTheme="minorEastAsia"/>
          <w:b w:val="0"/>
          <w:i w:val="0"/>
          <w:szCs w:val="22"/>
          <w:vertAlign w:val="superscript"/>
        </w:rPr>
        <w:footnoteReference w:id="13"/>
      </w:r>
      <w:r w:rsidRPr="00C97616">
        <w:t>constitue une « alternative » malheureuse sans lendemain. En effet, l’accompagnement et l’appui des services déconcentrés aux actions mises en œ</w:t>
      </w:r>
      <w:r w:rsidR="009B27F6" w:rsidRPr="00C97616">
        <w:t xml:space="preserve">uvre dans les villages pilotes </w:t>
      </w:r>
      <w:r w:rsidRPr="00C97616">
        <w:t>doivent suivre la ligne de l’organisation administrative exi</w:t>
      </w:r>
      <w:r w:rsidR="00AD6E20" w:rsidRPr="00C97616">
        <w:t>stante pour être cohérents et</w:t>
      </w:r>
      <w:r w:rsidRPr="00C97616">
        <w:t xml:space="preserve"> durables. Les « circuits courts » créés pour permettre l’exécution des projets ne survivent jamais à</w:t>
      </w:r>
      <w:r w:rsidR="009B27F6" w:rsidRPr="00C97616">
        <w:t xml:space="preserve"> ceux-ci</w:t>
      </w:r>
      <w:r w:rsidRPr="00C97616">
        <w:t xml:space="preserve">. </w:t>
      </w:r>
    </w:p>
    <w:p w:rsidR="00496EB2" w:rsidRPr="00C97616" w:rsidRDefault="00496EB2" w:rsidP="003E11A0">
      <w:pPr>
        <w:spacing w:after="0" w:line="240" w:lineRule="auto"/>
        <w:jc w:val="both"/>
      </w:pPr>
    </w:p>
    <w:p w:rsidR="00401B1C" w:rsidRPr="00C97616" w:rsidRDefault="00401B1C" w:rsidP="003E11A0">
      <w:pPr>
        <w:spacing w:after="0" w:line="240" w:lineRule="auto"/>
        <w:jc w:val="both"/>
      </w:pPr>
      <w:r w:rsidRPr="00C97616">
        <w:t xml:space="preserve">Tous les bénéficiaires, les services techniques et les structures décentralisés soulignent les retards et </w:t>
      </w:r>
      <w:r w:rsidR="00E109AD" w:rsidRPr="00C97616">
        <w:t xml:space="preserve">le </w:t>
      </w:r>
      <w:r w:rsidRPr="00C97616">
        <w:t>décalage dans la mise en œuvre et le suivi des activités. Cette situation est en relation avec le lent dénouement des marchés d’investissements, la non justification des avances et la mise en place des ressources financières. Elle engendre des frustrations au sein des populations, accentue les problèmes de mobilisation dans les villages et crée un déficit de confiance</w:t>
      </w:r>
      <w:r w:rsidR="00E109AD" w:rsidRPr="00C97616">
        <w:t xml:space="preserve"> entre</w:t>
      </w:r>
      <w:r w:rsidRPr="00C97616">
        <w:t xml:space="preserve"> les populations et les services techniques soupçonnés de bloquer les financements à leur profit</w:t>
      </w:r>
      <w:r w:rsidRPr="00C97616">
        <w:rPr>
          <w:rStyle w:val="Titre5Car"/>
          <w:rFonts w:eastAsiaTheme="minorEastAsia"/>
          <w:b w:val="0"/>
          <w:i w:val="0"/>
          <w:szCs w:val="22"/>
          <w:vertAlign w:val="superscript"/>
        </w:rPr>
        <w:footnoteReference w:id="14"/>
      </w:r>
      <w:r w:rsidRPr="00C97616">
        <w:t xml:space="preserve">. Certaines actions prévues en 2011 sont toujours en attente, d’autres sont reportées faute de ressources. </w:t>
      </w:r>
    </w:p>
    <w:p w:rsidR="00401B1C" w:rsidRPr="00C97616" w:rsidRDefault="00401B1C" w:rsidP="003E11A0">
      <w:pPr>
        <w:spacing w:after="0" w:line="240" w:lineRule="auto"/>
        <w:jc w:val="both"/>
      </w:pPr>
    </w:p>
    <w:p w:rsidR="003E11A0" w:rsidRDefault="00401B1C" w:rsidP="003E11A0">
      <w:pPr>
        <w:spacing w:after="0" w:line="240" w:lineRule="auto"/>
        <w:jc w:val="both"/>
      </w:pPr>
      <w:r w:rsidRPr="00C97616">
        <w:t xml:space="preserve">Le niveau de réalisation financière dans les provinces </w:t>
      </w:r>
      <w:r w:rsidR="00F370C4" w:rsidRPr="00C97616">
        <w:t>2010 et 2011</w:t>
      </w:r>
      <w:r w:rsidRPr="00C97616">
        <w:t>, présenté sur le tableau ci-dessous, malgré une progression intéressante est révélateur du faible taux d’absorption des budgets adoptés en rapport avec des retards de financement ou des décalages d’activités pour non dénouement des procédures de marchés.</w:t>
      </w:r>
      <w:r w:rsidR="00F370C4" w:rsidRPr="00C97616">
        <w:t xml:space="preserve"> La situation des réalisations physiques par site et par résultat de cette même période présentée en Annexe </w:t>
      </w:r>
      <w:r w:rsidR="00C97616">
        <w:t>6</w:t>
      </w:r>
      <w:r w:rsidR="00CA64B2" w:rsidRPr="00C97616">
        <w:t>.7</w:t>
      </w:r>
      <w:r w:rsidR="00F370C4" w:rsidRPr="00C97616">
        <w:t xml:space="preserve"> confirme le faible niveau de réalisations des programmes d’activités.</w:t>
      </w:r>
    </w:p>
    <w:p w:rsidR="003E11A0" w:rsidRDefault="003E11A0" w:rsidP="003E11A0">
      <w:pPr>
        <w:spacing w:after="0" w:line="240" w:lineRule="auto"/>
        <w:jc w:val="both"/>
      </w:pPr>
    </w:p>
    <w:p w:rsidR="00403FB9" w:rsidRDefault="00403FB9" w:rsidP="003E11A0">
      <w:pPr>
        <w:spacing w:after="0" w:line="240" w:lineRule="auto"/>
        <w:jc w:val="both"/>
      </w:pPr>
    </w:p>
    <w:p w:rsidR="00403FB9" w:rsidRDefault="00403FB9" w:rsidP="003E11A0">
      <w:pPr>
        <w:spacing w:after="0" w:line="240" w:lineRule="auto"/>
        <w:jc w:val="both"/>
      </w:pPr>
    </w:p>
    <w:p w:rsidR="00403FB9" w:rsidRDefault="00403FB9" w:rsidP="003E11A0">
      <w:pPr>
        <w:spacing w:after="0" w:line="240" w:lineRule="auto"/>
        <w:jc w:val="both"/>
      </w:pPr>
    </w:p>
    <w:p w:rsidR="00403FB9" w:rsidRDefault="00403FB9" w:rsidP="003E11A0">
      <w:pPr>
        <w:spacing w:after="0" w:line="240" w:lineRule="auto"/>
        <w:jc w:val="both"/>
      </w:pPr>
    </w:p>
    <w:p w:rsidR="003E11A0" w:rsidRDefault="003E11A0" w:rsidP="003E11A0">
      <w:pPr>
        <w:spacing w:after="0" w:line="240" w:lineRule="auto"/>
        <w:jc w:val="both"/>
      </w:pPr>
    </w:p>
    <w:p w:rsidR="003E11A0" w:rsidRDefault="003E11A0" w:rsidP="003E11A0">
      <w:pPr>
        <w:spacing w:after="0" w:line="240" w:lineRule="auto"/>
        <w:jc w:val="both"/>
      </w:pPr>
    </w:p>
    <w:p w:rsidR="00A93214" w:rsidRPr="00C97616" w:rsidRDefault="00A93214" w:rsidP="003E11A0">
      <w:pPr>
        <w:spacing w:after="0" w:line="240" w:lineRule="auto"/>
        <w:jc w:val="both"/>
      </w:pPr>
    </w:p>
    <w:p w:rsidR="00D623C5" w:rsidRPr="00A47069" w:rsidRDefault="00D623C5" w:rsidP="003E11A0">
      <w:pPr>
        <w:spacing w:after="0" w:line="240" w:lineRule="auto"/>
        <w:jc w:val="both"/>
        <w:rPr>
          <w:sz w:val="24"/>
          <w:szCs w:val="24"/>
        </w:rPr>
      </w:pPr>
    </w:p>
    <w:p w:rsidR="00AD6E20" w:rsidRPr="00C97616" w:rsidRDefault="0024262B" w:rsidP="003E11A0">
      <w:pPr>
        <w:ind w:left="2552" w:hanging="3119"/>
        <w:jc w:val="both"/>
        <w:rPr>
          <w:b/>
          <w:sz w:val="18"/>
          <w:szCs w:val="18"/>
        </w:rPr>
      </w:pPr>
      <w:r w:rsidRPr="00C97616">
        <w:rPr>
          <w:b/>
          <w:sz w:val="18"/>
          <w:szCs w:val="18"/>
        </w:rPr>
        <w:t xml:space="preserve">Tableau N°1 </w:t>
      </w:r>
      <w:r w:rsidR="00401B1C" w:rsidRPr="00C97616">
        <w:rPr>
          <w:b/>
          <w:sz w:val="18"/>
          <w:szCs w:val="18"/>
        </w:rPr>
        <w:t>Niveau de réalisation</w:t>
      </w:r>
      <w:r w:rsidR="00AF3AEC" w:rsidRPr="00C97616">
        <w:rPr>
          <w:b/>
          <w:sz w:val="18"/>
          <w:szCs w:val="18"/>
        </w:rPr>
        <w:t xml:space="preserve"> 2010-2011</w:t>
      </w:r>
      <w:r w:rsidR="00401B1C" w:rsidRPr="00C97616">
        <w:rPr>
          <w:b/>
          <w:sz w:val="18"/>
          <w:szCs w:val="18"/>
        </w:rPr>
        <w:t xml:space="preserve"> des </w:t>
      </w:r>
      <w:r w:rsidR="00AD6E20" w:rsidRPr="00C97616">
        <w:rPr>
          <w:b/>
          <w:sz w:val="18"/>
          <w:szCs w:val="18"/>
        </w:rPr>
        <w:t>ressources allouées aux activités sur le terrain</w:t>
      </w:r>
      <w:r w:rsidR="00401B1C" w:rsidRPr="00C97616">
        <w:rPr>
          <w:b/>
          <w:sz w:val="18"/>
          <w:szCs w:val="18"/>
        </w:rPr>
        <w:t xml:space="preserve"> dans les provinces</w:t>
      </w:r>
      <w:r w:rsidR="00C87EED" w:rsidRPr="00C97616">
        <w:rPr>
          <w:b/>
          <w:sz w:val="18"/>
          <w:szCs w:val="18"/>
        </w:rPr>
        <w:t xml:space="preserve"> (</w:t>
      </w:r>
      <w:r w:rsidR="00AD6E20" w:rsidRPr="00C97616">
        <w:rPr>
          <w:b/>
          <w:sz w:val="18"/>
          <w:szCs w:val="18"/>
        </w:rPr>
        <w:t>Unité : FCFA</w:t>
      </w:r>
      <w:r w:rsidR="00C87EED" w:rsidRPr="00C97616">
        <w:rPr>
          <w:b/>
          <w:sz w:val="18"/>
          <w:szCs w:val="18"/>
        </w:rPr>
        <w:t>)</w:t>
      </w:r>
    </w:p>
    <w:tbl>
      <w:tblPr>
        <w:tblW w:w="9121" w:type="dxa"/>
        <w:jc w:val="center"/>
        <w:tblInd w:w="663" w:type="dxa"/>
        <w:tblCellMar>
          <w:left w:w="70" w:type="dxa"/>
          <w:right w:w="70" w:type="dxa"/>
        </w:tblCellMar>
        <w:tblLook w:val="04A0"/>
      </w:tblPr>
      <w:tblGrid>
        <w:gridCol w:w="1157"/>
        <w:gridCol w:w="1019"/>
        <w:gridCol w:w="992"/>
        <w:gridCol w:w="907"/>
        <w:gridCol w:w="1077"/>
        <w:gridCol w:w="993"/>
        <w:gridCol w:w="907"/>
        <w:gridCol w:w="1077"/>
        <w:gridCol w:w="992"/>
      </w:tblGrid>
      <w:tr w:rsidR="00AF3AEC" w:rsidRPr="00A47069">
        <w:trPr>
          <w:trHeight w:val="360"/>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Province</w:t>
            </w:r>
          </w:p>
        </w:tc>
        <w:tc>
          <w:tcPr>
            <w:tcW w:w="2918" w:type="dxa"/>
            <w:gridSpan w:val="3"/>
            <w:tcBorders>
              <w:top w:val="single" w:sz="8" w:space="0" w:color="auto"/>
              <w:left w:val="single" w:sz="4" w:space="0" w:color="auto"/>
              <w:bottom w:val="nil"/>
              <w:right w:val="nil"/>
            </w:tcBorders>
            <w:shd w:val="clear" w:color="auto" w:fill="auto"/>
            <w:noWrap/>
            <w:vAlign w:val="bottom"/>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 xml:space="preserve">2010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2011</w:t>
            </w:r>
          </w:p>
        </w:tc>
        <w:tc>
          <w:tcPr>
            <w:tcW w:w="2069" w:type="dxa"/>
            <w:gridSpan w:val="2"/>
            <w:tcBorders>
              <w:top w:val="single" w:sz="4" w:space="0" w:color="auto"/>
              <w:left w:val="single" w:sz="4" w:space="0" w:color="auto"/>
              <w:bottom w:val="single" w:sz="4" w:space="0" w:color="auto"/>
              <w:right w:val="single" w:sz="4" w:space="0" w:color="auto"/>
            </w:tcBorders>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TOTAL</w:t>
            </w:r>
          </w:p>
          <w:p w:rsidR="00AF3AEC" w:rsidRPr="00C97616" w:rsidRDefault="00AF3AEC" w:rsidP="003E11A0">
            <w:pPr>
              <w:spacing w:after="0" w:line="240" w:lineRule="auto"/>
              <w:jc w:val="both"/>
              <w:rPr>
                <w:rFonts w:cs="Arial"/>
                <w:b/>
                <w:bCs/>
                <w:sz w:val="16"/>
                <w:szCs w:val="16"/>
              </w:rPr>
            </w:pPr>
            <w:r w:rsidRPr="00C97616">
              <w:rPr>
                <w:rFonts w:cs="Arial"/>
                <w:b/>
                <w:bCs/>
                <w:sz w:val="16"/>
                <w:szCs w:val="16"/>
              </w:rPr>
              <w:t>2010-2011</w:t>
            </w:r>
          </w:p>
        </w:tc>
      </w:tr>
      <w:tr w:rsidR="00D623C5" w:rsidRPr="00A47069">
        <w:trPr>
          <w:trHeight w:val="390"/>
          <w:jc w:val="center"/>
        </w:trPr>
        <w:tc>
          <w:tcPr>
            <w:tcW w:w="1157" w:type="dxa"/>
            <w:tcBorders>
              <w:top w:val="single" w:sz="4" w:space="0" w:color="auto"/>
              <w:left w:val="single" w:sz="8" w:space="0" w:color="auto"/>
              <w:bottom w:val="single" w:sz="4" w:space="0" w:color="auto"/>
              <w:right w:val="nil"/>
            </w:tcBorders>
            <w:shd w:val="clear" w:color="auto" w:fill="auto"/>
            <w:noWrap/>
            <w:vAlign w:val="bottom"/>
          </w:tcPr>
          <w:p w:rsidR="00AF3AEC" w:rsidRPr="00C97616" w:rsidRDefault="00AF3AEC" w:rsidP="003E11A0">
            <w:pPr>
              <w:spacing w:after="0" w:line="240" w:lineRule="auto"/>
              <w:jc w:val="both"/>
              <w:rPr>
                <w:rFonts w:cs="Arial"/>
                <w:sz w:val="16"/>
                <w:szCs w:val="16"/>
              </w:rPr>
            </w:pPr>
            <w:r w:rsidRPr="00C97616">
              <w:rPr>
                <w:rFonts w:cs="Arial"/>
                <w:sz w:val="16"/>
                <w:szCs w:val="16"/>
              </w:rPr>
              <w:t> </w:t>
            </w:r>
          </w:p>
        </w:tc>
        <w:tc>
          <w:tcPr>
            <w:tcW w:w="101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i/>
                <w:iCs/>
                <w:sz w:val="16"/>
                <w:szCs w:val="16"/>
              </w:rPr>
            </w:pPr>
            <w:r w:rsidRPr="00C97616">
              <w:rPr>
                <w:rFonts w:cs="Arial"/>
                <w:b/>
                <w:bCs/>
                <w:i/>
                <w:iCs/>
                <w:sz w:val="16"/>
                <w:szCs w:val="16"/>
              </w:rPr>
              <w:t>Budget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i/>
                <w:iCs/>
                <w:sz w:val="16"/>
                <w:szCs w:val="16"/>
              </w:rPr>
            </w:pPr>
            <w:r w:rsidRPr="00C97616">
              <w:rPr>
                <w:rFonts w:cs="Arial"/>
                <w:b/>
                <w:bCs/>
                <w:i/>
                <w:iCs/>
                <w:sz w:val="16"/>
                <w:szCs w:val="16"/>
              </w:rPr>
              <w:t>Exécution</w:t>
            </w:r>
          </w:p>
        </w:tc>
        <w:tc>
          <w:tcPr>
            <w:tcW w:w="907" w:type="dxa"/>
            <w:tcBorders>
              <w:top w:val="single" w:sz="4" w:space="0" w:color="auto"/>
              <w:left w:val="nil"/>
              <w:bottom w:val="single" w:sz="4" w:space="0" w:color="auto"/>
              <w:right w:val="nil"/>
            </w:tcBorders>
            <w:shd w:val="clear" w:color="auto" w:fill="auto"/>
            <w:vAlign w:val="center"/>
          </w:tcPr>
          <w:p w:rsidR="00AF3AEC" w:rsidRPr="00C97616" w:rsidRDefault="00AF3AEC" w:rsidP="003E11A0">
            <w:pPr>
              <w:spacing w:after="0" w:line="240" w:lineRule="auto"/>
              <w:jc w:val="both"/>
              <w:rPr>
                <w:rFonts w:cs="Arial"/>
                <w:b/>
                <w:bCs/>
                <w:i/>
                <w:iCs/>
                <w:sz w:val="16"/>
                <w:szCs w:val="16"/>
              </w:rPr>
            </w:pPr>
            <w:r w:rsidRPr="00C97616">
              <w:rPr>
                <w:rFonts w:cs="Arial"/>
                <w:b/>
                <w:bCs/>
                <w:i/>
                <w:iCs/>
                <w:sz w:val="16"/>
                <w:szCs w:val="16"/>
              </w:rPr>
              <w:t>Taux d'exécution</w:t>
            </w:r>
          </w:p>
        </w:tc>
        <w:tc>
          <w:tcPr>
            <w:tcW w:w="1077" w:type="dxa"/>
            <w:tcBorders>
              <w:top w:val="nil"/>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i/>
                <w:iCs/>
                <w:sz w:val="16"/>
                <w:szCs w:val="16"/>
              </w:rPr>
            </w:pPr>
            <w:r w:rsidRPr="00C97616">
              <w:rPr>
                <w:rFonts w:cs="Arial"/>
                <w:b/>
                <w:bCs/>
                <w:i/>
                <w:iCs/>
                <w:sz w:val="16"/>
                <w:szCs w:val="16"/>
              </w:rPr>
              <w:t>Budget</w:t>
            </w:r>
          </w:p>
        </w:tc>
        <w:tc>
          <w:tcPr>
            <w:tcW w:w="993" w:type="dxa"/>
            <w:tcBorders>
              <w:top w:val="nil"/>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i/>
                <w:iCs/>
                <w:sz w:val="16"/>
                <w:szCs w:val="16"/>
              </w:rPr>
            </w:pPr>
            <w:r w:rsidRPr="00C97616">
              <w:rPr>
                <w:rFonts w:cs="Arial"/>
                <w:b/>
                <w:bCs/>
                <w:i/>
                <w:iCs/>
                <w:sz w:val="16"/>
                <w:szCs w:val="16"/>
              </w:rPr>
              <w:t>Exécution</w:t>
            </w:r>
          </w:p>
        </w:tc>
        <w:tc>
          <w:tcPr>
            <w:tcW w:w="907" w:type="dxa"/>
            <w:tcBorders>
              <w:top w:val="nil"/>
              <w:left w:val="nil"/>
              <w:bottom w:val="single" w:sz="4" w:space="0" w:color="auto"/>
              <w:right w:val="single" w:sz="4" w:space="0" w:color="auto"/>
            </w:tcBorders>
            <w:shd w:val="clear" w:color="auto" w:fill="auto"/>
            <w:vAlign w:val="center"/>
          </w:tcPr>
          <w:p w:rsidR="00AF3AEC" w:rsidRPr="00C97616" w:rsidRDefault="00AF3AEC" w:rsidP="003E11A0">
            <w:pPr>
              <w:spacing w:after="0" w:line="240" w:lineRule="auto"/>
              <w:jc w:val="both"/>
              <w:rPr>
                <w:rFonts w:cs="Arial"/>
                <w:b/>
                <w:bCs/>
                <w:i/>
                <w:iCs/>
                <w:sz w:val="16"/>
                <w:szCs w:val="16"/>
              </w:rPr>
            </w:pPr>
            <w:r w:rsidRPr="00C97616">
              <w:rPr>
                <w:rFonts w:cs="Arial"/>
                <w:b/>
                <w:bCs/>
                <w:i/>
                <w:iCs/>
                <w:sz w:val="16"/>
                <w:szCs w:val="16"/>
              </w:rPr>
              <w:t>Taux d'exécution</w:t>
            </w:r>
          </w:p>
        </w:tc>
        <w:tc>
          <w:tcPr>
            <w:tcW w:w="1077" w:type="dxa"/>
            <w:tcBorders>
              <w:top w:val="nil"/>
              <w:left w:val="nil"/>
              <w:bottom w:val="single" w:sz="4" w:space="0" w:color="auto"/>
              <w:right w:val="single" w:sz="4" w:space="0" w:color="auto"/>
            </w:tcBorders>
          </w:tcPr>
          <w:p w:rsidR="00AF3AEC" w:rsidRPr="00C97616" w:rsidRDefault="00AF3AEC" w:rsidP="003E11A0">
            <w:pPr>
              <w:spacing w:after="0" w:line="240" w:lineRule="auto"/>
              <w:jc w:val="both"/>
              <w:rPr>
                <w:rFonts w:cs="Arial"/>
                <w:b/>
                <w:bCs/>
                <w:i/>
                <w:iCs/>
                <w:sz w:val="16"/>
                <w:szCs w:val="16"/>
              </w:rPr>
            </w:pPr>
            <w:r w:rsidRPr="00C97616">
              <w:rPr>
                <w:rFonts w:cs="Arial"/>
                <w:b/>
                <w:bCs/>
                <w:i/>
                <w:iCs/>
                <w:sz w:val="16"/>
                <w:szCs w:val="16"/>
              </w:rPr>
              <w:t>Budget</w:t>
            </w:r>
          </w:p>
        </w:tc>
        <w:tc>
          <w:tcPr>
            <w:tcW w:w="992" w:type="dxa"/>
            <w:tcBorders>
              <w:top w:val="nil"/>
              <w:left w:val="nil"/>
              <w:bottom w:val="single" w:sz="4" w:space="0" w:color="auto"/>
              <w:right w:val="single" w:sz="4" w:space="0" w:color="auto"/>
            </w:tcBorders>
          </w:tcPr>
          <w:p w:rsidR="00AF3AEC" w:rsidRPr="00C97616" w:rsidRDefault="00AF3AEC" w:rsidP="003E11A0">
            <w:pPr>
              <w:spacing w:after="0" w:line="240" w:lineRule="auto"/>
              <w:jc w:val="both"/>
              <w:rPr>
                <w:rFonts w:cs="Arial"/>
                <w:b/>
                <w:bCs/>
                <w:i/>
                <w:iCs/>
                <w:sz w:val="16"/>
                <w:szCs w:val="16"/>
              </w:rPr>
            </w:pPr>
            <w:r w:rsidRPr="00C97616">
              <w:rPr>
                <w:rFonts w:cs="Arial"/>
                <w:b/>
                <w:bCs/>
                <w:i/>
                <w:iCs/>
                <w:sz w:val="16"/>
                <w:szCs w:val="16"/>
              </w:rPr>
              <w:t>Exécution</w:t>
            </w:r>
          </w:p>
          <w:p w:rsidR="00AF3AEC" w:rsidRPr="00C97616" w:rsidRDefault="00AF3AEC" w:rsidP="003E11A0">
            <w:pPr>
              <w:spacing w:after="0" w:line="240" w:lineRule="auto"/>
              <w:jc w:val="both"/>
              <w:rPr>
                <w:rFonts w:cs="Arial"/>
                <w:b/>
                <w:bCs/>
                <w:i/>
                <w:iCs/>
                <w:sz w:val="16"/>
                <w:szCs w:val="16"/>
              </w:rPr>
            </w:pPr>
          </w:p>
        </w:tc>
      </w:tr>
      <w:tr w:rsidR="00D623C5" w:rsidRPr="00A47069">
        <w:trPr>
          <w:trHeight w:val="360"/>
          <w:jc w:val="center"/>
        </w:trPr>
        <w:tc>
          <w:tcPr>
            <w:tcW w:w="1157" w:type="dxa"/>
            <w:tcBorders>
              <w:top w:val="nil"/>
              <w:left w:val="single" w:sz="8" w:space="0" w:color="auto"/>
              <w:bottom w:val="single" w:sz="4" w:space="0" w:color="auto"/>
              <w:right w:val="nil"/>
            </w:tcBorders>
            <w:shd w:val="pct75" w:color="FFFFFF" w:fill="FFFF99"/>
            <w:noWrap/>
            <w:vAlign w:val="center"/>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Namentenga</w:t>
            </w:r>
          </w:p>
        </w:tc>
        <w:tc>
          <w:tcPr>
            <w:tcW w:w="1019" w:type="dxa"/>
            <w:tcBorders>
              <w:top w:val="nil"/>
              <w:left w:val="single" w:sz="8" w:space="0" w:color="auto"/>
              <w:bottom w:val="single" w:sz="8" w:space="0" w:color="auto"/>
              <w:right w:val="nil"/>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117 200 000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45 570 300</w:t>
            </w:r>
          </w:p>
        </w:tc>
        <w:tc>
          <w:tcPr>
            <w:tcW w:w="907" w:type="dxa"/>
            <w:tcBorders>
              <w:top w:val="nil"/>
              <w:left w:val="nil"/>
              <w:bottom w:val="single" w:sz="8" w:space="0" w:color="auto"/>
              <w:right w:val="nil"/>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39%</w:t>
            </w:r>
          </w:p>
        </w:tc>
        <w:tc>
          <w:tcPr>
            <w:tcW w:w="1077" w:type="dxa"/>
            <w:tcBorders>
              <w:top w:val="nil"/>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171 919 000</w:t>
            </w:r>
          </w:p>
        </w:tc>
        <w:tc>
          <w:tcPr>
            <w:tcW w:w="993" w:type="dxa"/>
            <w:tcBorders>
              <w:top w:val="nil"/>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69 944 281</w:t>
            </w:r>
          </w:p>
        </w:tc>
        <w:tc>
          <w:tcPr>
            <w:tcW w:w="907" w:type="dxa"/>
            <w:tcBorders>
              <w:top w:val="nil"/>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40,70%</w:t>
            </w:r>
          </w:p>
        </w:tc>
        <w:tc>
          <w:tcPr>
            <w:tcW w:w="1077" w:type="dxa"/>
            <w:tcBorders>
              <w:top w:val="nil"/>
              <w:left w:val="nil"/>
              <w:bottom w:val="single" w:sz="4" w:space="0" w:color="auto"/>
              <w:right w:val="single" w:sz="4" w:space="0" w:color="auto"/>
            </w:tcBorders>
          </w:tcPr>
          <w:p w:rsidR="00AF3AEC" w:rsidRPr="00C97616" w:rsidRDefault="00CA64B2" w:rsidP="003E11A0">
            <w:pPr>
              <w:spacing w:after="0" w:line="240" w:lineRule="auto"/>
              <w:jc w:val="both"/>
              <w:rPr>
                <w:rFonts w:cs="Arial"/>
                <w:sz w:val="16"/>
                <w:szCs w:val="16"/>
              </w:rPr>
            </w:pPr>
            <w:r w:rsidRPr="00C97616">
              <w:rPr>
                <w:rFonts w:cs="Arial"/>
                <w:sz w:val="16"/>
                <w:szCs w:val="16"/>
              </w:rPr>
              <w:t>289119000</w:t>
            </w:r>
          </w:p>
        </w:tc>
        <w:tc>
          <w:tcPr>
            <w:tcW w:w="992" w:type="dxa"/>
            <w:tcBorders>
              <w:top w:val="nil"/>
              <w:left w:val="nil"/>
              <w:bottom w:val="single" w:sz="4" w:space="0" w:color="auto"/>
              <w:right w:val="single" w:sz="4" w:space="0" w:color="auto"/>
            </w:tcBorders>
          </w:tcPr>
          <w:p w:rsidR="00AF3AEC" w:rsidRPr="00C97616" w:rsidRDefault="00CA64B2" w:rsidP="003E11A0">
            <w:pPr>
              <w:spacing w:after="0" w:line="240" w:lineRule="auto"/>
              <w:jc w:val="both"/>
              <w:rPr>
                <w:rFonts w:cs="Arial"/>
                <w:sz w:val="16"/>
                <w:szCs w:val="16"/>
              </w:rPr>
            </w:pPr>
            <w:r w:rsidRPr="00C97616">
              <w:rPr>
                <w:rFonts w:cs="Arial"/>
                <w:sz w:val="16"/>
                <w:szCs w:val="16"/>
              </w:rPr>
              <w:t>115514581</w:t>
            </w:r>
          </w:p>
        </w:tc>
      </w:tr>
      <w:tr w:rsidR="00AF3AEC" w:rsidRPr="00A47069">
        <w:trPr>
          <w:trHeight w:val="360"/>
          <w:jc w:val="center"/>
        </w:trPr>
        <w:tc>
          <w:tcPr>
            <w:tcW w:w="1157" w:type="dxa"/>
            <w:tcBorders>
              <w:top w:val="nil"/>
              <w:left w:val="single" w:sz="4" w:space="0" w:color="auto"/>
              <w:bottom w:val="single" w:sz="4" w:space="0" w:color="auto"/>
              <w:right w:val="nil"/>
            </w:tcBorders>
            <w:shd w:val="pct75" w:color="FFFFFF" w:fill="FFFF99"/>
            <w:noWrap/>
            <w:vAlign w:val="center"/>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 </w:t>
            </w:r>
          </w:p>
        </w:tc>
        <w:tc>
          <w:tcPr>
            <w:tcW w:w="1019" w:type="dxa"/>
            <w:tcBorders>
              <w:top w:val="nil"/>
              <w:left w:val="single" w:sz="8" w:space="0" w:color="auto"/>
              <w:bottom w:val="nil"/>
              <w:right w:val="nil"/>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 </w:t>
            </w:r>
          </w:p>
        </w:tc>
        <w:tc>
          <w:tcPr>
            <w:tcW w:w="907" w:type="dxa"/>
            <w:tcBorders>
              <w:top w:val="nil"/>
              <w:left w:val="nil"/>
              <w:bottom w:val="nil"/>
              <w:right w:val="nil"/>
            </w:tcBorders>
            <w:shd w:val="clear" w:color="auto" w:fill="auto"/>
            <w:noWrap/>
            <w:vAlign w:val="center"/>
          </w:tcPr>
          <w:p w:rsidR="00AF3AEC" w:rsidRPr="00C97616" w:rsidRDefault="00AF3AEC" w:rsidP="003E11A0">
            <w:pPr>
              <w:spacing w:after="0" w:line="240" w:lineRule="auto"/>
              <w:jc w:val="both"/>
              <w:rPr>
                <w:rFonts w:cs="Arial"/>
                <w:sz w:val="16"/>
                <w:szCs w:val="16"/>
              </w:rPr>
            </w:pPr>
          </w:p>
        </w:tc>
        <w:tc>
          <w:tcPr>
            <w:tcW w:w="1077" w:type="dxa"/>
            <w:tcBorders>
              <w:top w:val="nil"/>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 </w:t>
            </w:r>
          </w:p>
        </w:tc>
        <w:tc>
          <w:tcPr>
            <w:tcW w:w="907" w:type="dxa"/>
            <w:tcBorders>
              <w:top w:val="nil"/>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 </w:t>
            </w:r>
          </w:p>
        </w:tc>
        <w:tc>
          <w:tcPr>
            <w:tcW w:w="2069" w:type="dxa"/>
            <w:gridSpan w:val="2"/>
            <w:tcBorders>
              <w:top w:val="nil"/>
              <w:left w:val="nil"/>
              <w:bottom w:val="single" w:sz="4" w:space="0" w:color="auto"/>
              <w:right w:val="single" w:sz="4" w:space="0" w:color="auto"/>
            </w:tcBorders>
          </w:tcPr>
          <w:p w:rsidR="00AF3AEC" w:rsidRPr="00C97616" w:rsidRDefault="00AF3AEC" w:rsidP="003E11A0">
            <w:pPr>
              <w:spacing w:after="0" w:line="240" w:lineRule="auto"/>
              <w:jc w:val="both"/>
              <w:rPr>
                <w:rFonts w:cs="Arial"/>
                <w:sz w:val="16"/>
                <w:szCs w:val="16"/>
              </w:rPr>
            </w:pPr>
          </w:p>
        </w:tc>
      </w:tr>
      <w:tr w:rsidR="00D623C5" w:rsidRPr="00A47069">
        <w:trPr>
          <w:trHeight w:val="360"/>
          <w:jc w:val="center"/>
        </w:trPr>
        <w:tc>
          <w:tcPr>
            <w:tcW w:w="1157" w:type="dxa"/>
            <w:tcBorders>
              <w:top w:val="nil"/>
              <w:left w:val="single" w:sz="4" w:space="0" w:color="auto"/>
              <w:bottom w:val="single" w:sz="4" w:space="0" w:color="auto"/>
              <w:right w:val="nil"/>
            </w:tcBorders>
            <w:shd w:val="pct75" w:color="FFFFFF" w:fill="FFFF99"/>
            <w:vAlign w:val="center"/>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Oudalan*</w:t>
            </w:r>
          </w:p>
        </w:tc>
        <w:tc>
          <w:tcPr>
            <w:tcW w:w="1019" w:type="dxa"/>
            <w:tcBorders>
              <w:top w:val="single" w:sz="8" w:space="0" w:color="auto"/>
              <w:left w:val="single" w:sz="8" w:space="0" w:color="auto"/>
              <w:bottom w:val="single" w:sz="8" w:space="0" w:color="auto"/>
              <w:right w:val="nil"/>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142 900 000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26 025 700</w:t>
            </w:r>
          </w:p>
        </w:tc>
        <w:tc>
          <w:tcPr>
            <w:tcW w:w="907" w:type="dxa"/>
            <w:tcBorders>
              <w:top w:val="single" w:sz="8" w:space="0" w:color="auto"/>
              <w:left w:val="nil"/>
              <w:bottom w:val="single" w:sz="8" w:space="0" w:color="auto"/>
              <w:right w:val="nil"/>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18%</w:t>
            </w:r>
          </w:p>
        </w:tc>
        <w:tc>
          <w:tcPr>
            <w:tcW w:w="1077" w:type="dxa"/>
            <w:tcBorders>
              <w:top w:val="nil"/>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119 734 500</w:t>
            </w:r>
          </w:p>
        </w:tc>
        <w:tc>
          <w:tcPr>
            <w:tcW w:w="993" w:type="dxa"/>
            <w:tcBorders>
              <w:top w:val="nil"/>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35 393 164</w:t>
            </w:r>
          </w:p>
        </w:tc>
        <w:tc>
          <w:tcPr>
            <w:tcW w:w="907" w:type="dxa"/>
            <w:tcBorders>
              <w:top w:val="nil"/>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29, 6%</w:t>
            </w:r>
          </w:p>
        </w:tc>
        <w:tc>
          <w:tcPr>
            <w:tcW w:w="1077" w:type="dxa"/>
            <w:tcBorders>
              <w:top w:val="nil"/>
              <w:left w:val="nil"/>
              <w:bottom w:val="single" w:sz="4" w:space="0" w:color="auto"/>
              <w:right w:val="single" w:sz="4" w:space="0" w:color="auto"/>
            </w:tcBorders>
          </w:tcPr>
          <w:p w:rsidR="00AF3AEC" w:rsidRPr="00C97616" w:rsidRDefault="00345DED" w:rsidP="003E11A0">
            <w:pPr>
              <w:spacing w:after="0" w:line="240" w:lineRule="auto"/>
              <w:jc w:val="both"/>
              <w:rPr>
                <w:rFonts w:cs="Arial"/>
                <w:sz w:val="16"/>
                <w:szCs w:val="16"/>
              </w:rPr>
            </w:pPr>
            <w:r w:rsidRPr="00C97616">
              <w:rPr>
                <w:rFonts w:cs="Arial"/>
                <w:sz w:val="16"/>
                <w:szCs w:val="16"/>
              </w:rPr>
              <w:t>262 634 500</w:t>
            </w:r>
          </w:p>
        </w:tc>
        <w:tc>
          <w:tcPr>
            <w:tcW w:w="992" w:type="dxa"/>
            <w:tcBorders>
              <w:top w:val="nil"/>
              <w:left w:val="nil"/>
              <w:bottom w:val="single" w:sz="4" w:space="0" w:color="auto"/>
              <w:right w:val="single" w:sz="4" w:space="0" w:color="auto"/>
            </w:tcBorders>
          </w:tcPr>
          <w:p w:rsidR="00AF3AEC" w:rsidRPr="00C97616" w:rsidRDefault="00345DED" w:rsidP="003E11A0">
            <w:pPr>
              <w:spacing w:after="0" w:line="240" w:lineRule="auto"/>
              <w:jc w:val="both"/>
              <w:rPr>
                <w:rFonts w:cs="Arial"/>
                <w:sz w:val="16"/>
                <w:szCs w:val="16"/>
              </w:rPr>
            </w:pPr>
            <w:r w:rsidRPr="00C97616">
              <w:rPr>
                <w:rFonts w:cs="Arial"/>
                <w:sz w:val="16"/>
                <w:szCs w:val="16"/>
              </w:rPr>
              <w:t>61 418 864</w:t>
            </w:r>
          </w:p>
        </w:tc>
      </w:tr>
      <w:tr w:rsidR="00AF3AEC" w:rsidRPr="00A47069">
        <w:trPr>
          <w:trHeight w:val="360"/>
          <w:jc w:val="center"/>
        </w:trPr>
        <w:tc>
          <w:tcPr>
            <w:tcW w:w="1157" w:type="dxa"/>
            <w:tcBorders>
              <w:top w:val="nil"/>
              <w:left w:val="single" w:sz="4" w:space="0" w:color="auto"/>
              <w:bottom w:val="single" w:sz="4" w:space="0" w:color="auto"/>
              <w:right w:val="nil"/>
            </w:tcBorders>
            <w:shd w:val="clear" w:color="auto" w:fill="auto"/>
            <w:vAlign w:val="bottom"/>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 </w:t>
            </w:r>
          </w:p>
        </w:tc>
        <w:tc>
          <w:tcPr>
            <w:tcW w:w="1019" w:type="dxa"/>
            <w:tcBorders>
              <w:top w:val="nil"/>
              <w:left w:val="single" w:sz="8" w:space="0" w:color="auto"/>
              <w:bottom w:val="nil"/>
              <w:right w:val="nil"/>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 </w:t>
            </w:r>
          </w:p>
        </w:tc>
        <w:tc>
          <w:tcPr>
            <w:tcW w:w="907" w:type="dxa"/>
            <w:tcBorders>
              <w:top w:val="nil"/>
              <w:left w:val="nil"/>
              <w:bottom w:val="nil"/>
              <w:right w:val="nil"/>
            </w:tcBorders>
            <w:shd w:val="clear" w:color="auto" w:fill="auto"/>
            <w:noWrap/>
            <w:vAlign w:val="center"/>
          </w:tcPr>
          <w:p w:rsidR="00AF3AEC" w:rsidRPr="00C97616" w:rsidRDefault="00AF3AEC" w:rsidP="003E11A0">
            <w:pPr>
              <w:spacing w:after="0" w:line="240" w:lineRule="auto"/>
              <w:jc w:val="both"/>
              <w:rPr>
                <w:rFonts w:cs="Arial"/>
                <w:sz w:val="16"/>
                <w:szCs w:val="16"/>
              </w:rPr>
            </w:pPr>
          </w:p>
        </w:tc>
        <w:tc>
          <w:tcPr>
            <w:tcW w:w="1077" w:type="dxa"/>
            <w:tcBorders>
              <w:top w:val="nil"/>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 </w:t>
            </w:r>
          </w:p>
        </w:tc>
        <w:tc>
          <w:tcPr>
            <w:tcW w:w="907" w:type="dxa"/>
            <w:tcBorders>
              <w:top w:val="nil"/>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 </w:t>
            </w:r>
          </w:p>
        </w:tc>
        <w:tc>
          <w:tcPr>
            <w:tcW w:w="2069" w:type="dxa"/>
            <w:gridSpan w:val="2"/>
            <w:tcBorders>
              <w:top w:val="nil"/>
              <w:left w:val="nil"/>
              <w:bottom w:val="single" w:sz="4" w:space="0" w:color="auto"/>
              <w:right w:val="single" w:sz="4" w:space="0" w:color="auto"/>
            </w:tcBorders>
          </w:tcPr>
          <w:p w:rsidR="00AF3AEC" w:rsidRPr="00C97616" w:rsidRDefault="00AF3AEC" w:rsidP="003E11A0">
            <w:pPr>
              <w:spacing w:after="0" w:line="240" w:lineRule="auto"/>
              <w:jc w:val="both"/>
              <w:rPr>
                <w:rFonts w:cs="Arial"/>
                <w:sz w:val="16"/>
                <w:szCs w:val="16"/>
              </w:rPr>
            </w:pPr>
          </w:p>
        </w:tc>
      </w:tr>
      <w:tr w:rsidR="00D623C5" w:rsidRPr="00A47069">
        <w:trPr>
          <w:trHeight w:val="360"/>
          <w:jc w:val="center"/>
        </w:trPr>
        <w:tc>
          <w:tcPr>
            <w:tcW w:w="1157" w:type="dxa"/>
            <w:tcBorders>
              <w:top w:val="nil"/>
              <w:left w:val="single" w:sz="8" w:space="0" w:color="auto"/>
              <w:bottom w:val="single" w:sz="4" w:space="0" w:color="auto"/>
              <w:right w:val="nil"/>
            </w:tcBorders>
            <w:shd w:val="pct75" w:color="FFFFFF" w:fill="FFFF99"/>
            <w:noWrap/>
            <w:vAlign w:val="center"/>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Mouhoun</w:t>
            </w:r>
          </w:p>
        </w:tc>
        <w:tc>
          <w:tcPr>
            <w:tcW w:w="1019" w:type="dxa"/>
            <w:tcBorders>
              <w:top w:val="single" w:sz="8" w:space="0" w:color="auto"/>
              <w:left w:val="single" w:sz="8" w:space="0" w:color="auto"/>
              <w:bottom w:val="single" w:sz="4" w:space="0" w:color="auto"/>
              <w:right w:val="nil"/>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112 850 000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26 781 775</w:t>
            </w:r>
          </w:p>
        </w:tc>
        <w:tc>
          <w:tcPr>
            <w:tcW w:w="907" w:type="dxa"/>
            <w:tcBorders>
              <w:top w:val="single" w:sz="8" w:space="0" w:color="auto"/>
              <w:left w:val="nil"/>
              <w:bottom w:val="single" w:sz="4" w:space="0" w:color="auto"/>
              <w:right w:val="nil"/>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24%</w:t>
            </w:r>
          </w:p>
        </w:tc>
        <w:tc>
          <w:tcPr>
            <w:tcW w:w="1077" w:type="dxa"/>
            <w:tcBorders>
              <w:top w:val="nil"/>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160 818 225</w:t>
            </w:r>
          </w:p>
        </w:tc>
        <w:tc>
          <w:tcPr>
            <w:tcW w:w="993" w:type="dxa"/>
            <w:tcBorders>
              <w:top w:val="nil"/>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84 889 303</w:t>
            </w:r>
          </w:p>
        </w:tc>
        <w:tc>
          <w:tcPr>
            <w:tcW w:w="907" w:type="dxa"/>
            <w:tcBorders>
              <w:top w:val="nil"/>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sz w:val="16"/>
                <w:szCs w:val="16"/>
              </w:rPr>
            </w:pPr>
            <w:r w:rsidRPr="00C97616">
              <w:rPr>
                <w:rFonts w:cs="Arial"/>
                <w:sz w:val="16"/>
                <w:szCs w:val="16"/>
              </w:rPr>
              <w:t>52,80%</w:t>
            </w:r>
          </w:p>
        </w:tc>
        <w:tc>
          <w:tcPr>
            <w:tcW w:w="1077" w:type="dxa"/>
            <w:tcBorders>
              <w:top w:val="nil"/>
              <w:left w:val="nil"/>
              <w:bottom w:val="single" w:sz="4" w:space="0" w:color="auto"/>
              <w:right w:val="single" w:sz="4" w:space="0" w:color="auto"/>
            </w:tcBorders>
          </w:tcPr>
          <w:p w:rsidR="00AF3AEC" w:rsidRPr="00C97616" w:rsidRDefault="00345DED" w:rsidP="003E11A0">
            <w:pPr>
              <w:spacing w:after="0" w:line="240" w:lineRule="auto"/>
              <w:jc w:val="both"/>
              <w:rPr>
                <w:rFonts w:cs="Arial"/>
                <w:sz w:val="16"/>
                <w:szCs w:val="16"/>
              </w:rPr>
            </w:pPr>
            <w:r w:rsidRPr="00C97616">
              <w:rPr>
                <w:rFonts w:cs="Arial"/>
                <w:sz w:val="16"/>
                <w:szCs w:val="16"/>
              </w:rPr>
              <w:t>273</w:t>
            </w:r>
            <w:r w:rsidR="00CA4200" w:rsidRPr="00C97616">
              <w:rPr>
                <w:rFonts w:cs="Arial"/>
                <w:sz w:val="16"/>
                <w:szCs w:val="16"/>
              </w:rPr>
              <w:t> </w:t>
            </w:r>
            <w:r w:rsidRPr="00C97616">
              <w:rPr>
                <w:rFonts w:cs="Arial"/>
                <w:sz w:val="16"/>
                <w:szCs w:val="16"/>
              </w:rPr>
              <w:t>668225</w:t>
            </w:r>
          </w:p>
        </w:tc>
        <w:tc>
          <w:tcPr>
            <w:tcW w:w="992" w:type="dxa"/>
            <w:tcBorders>
              <w:top w:val="nil"/>
              <w:left w:val="nil"/>
              <w:bottom w:val="single" w:sz="4" w:space="0" w:color="auto"/>
              <w:right w:val="single" w:sz="4" w:space="0" w:color="auto"/>
            </w:tcBorders>
          </w:tcPr>
          <w:p w:rsidR="00AF3AEC" w:rsidRPr="00C97616" w:rsidRDefault="00345DED" w:rsidP="003E11A0">
            <w:pPr>
              <w:spacing w:after="0" w:line="240" w:lineRule="auto"/>
              <w:jc w:val="both"/>
              <w:rPr>
                <w:rFonts w:cs="Arial"/>
                <w:sz w:val="16"/>
                <w:szCs w:val="16"/>
              </w:rPr>
            </w:pPr>
            <w:r w:rsidRPr="00C97616">
              <w:rPr>
                <w:rFonts w:cs="Arial"/>
                <w:sz w:val="16"/>
                <w:szCs w:val="16"/>
              </w:rPr>
              <w:t>111</w:t>
            </w:r>
            <w:r w:rsidR="00CA4200" w:rsidRPr="00C97616">
              <w:rPr>
                <w:rFonts w:cs="Arial"/>
                <w:sz w:val="16"/>
                <w:szCs w:val="16"/>
              </w:rPr>
              <w:t> 671 078</w:t>
            </w:r>
          </w:p>
        </w:tc>
      </w:tr>
      <w:tr w:rsidR="00D623C5" w:rsidRPr="00A47069">
        <w:trPr>
          <w:trHeight w:val="540"/>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Total</w:t>
            </w:r>
          </w:p>
        </w:tc>
        <w:tc>
          <w:tcPr>
            <w:tcW w:w="1019" w:type="dxa"/>
            <w:tcBorders>
              <w:top w:val="single" w:sz="4" w:space="0" w:color="auto"/>
              <w:left w:val="single" w:sz="4" w:space="0" w:color="auto"/>
              <w:bottom w:val="single" w:sz="4" w:space="0" w:color="auto"/>
              <w:right w:val="nil"/>
            </w:tcBorders>
            <w:shd w:val="clear" w:color="auto" w:fill="auto"/>
            <w:noWrap/>
            <w:vAlign w:val="center"/>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372 950 000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98 377 775</w:t>
            </w:r>
          </w:p>
        </w:tc>
        <w:tc>
          <w:tcPr>
            <w:tcW w:w="907" w:type="dxa"/>
            <w:tcBorders>
              <w:top w:val="single" w:sz="4" w:space="0" w:color="auto"/>
              <w:left w:val="nil"/>
              <w:bottom w:val="single" w:sz="4" w:space="0" w:color="auto"/>
              <w:right w:val="nil"/>
            </w:tcBorders>
            <w:shd w:val="clear" w:color="auto" w:fill="auto"/>
            <w:noWrap/>
            <w:vAlign w:val="center"/>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26,40%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452 471 725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190 226 748</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42%</w:t>
            </w:r>
          </w:p>
        </w:tc>
        <w:tc>
          <w:tcPr>
            <w:tcW w:w="1077" w:type="dxa"/>
            <w:tcBorders>
              <w:top w:val="single" w:sz="4" w:space="0" w:color="auto"/>
              <w:left w:val="nil"/>
              <w:bottom w:val="single" w:sz="4" w:space="0" w:color="auto"/>
              <w:right w:val="single" w:sz="4" w:space="0" w:color="auto"/>
            </w:tcBorders>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825421725</w:t>
            </w:r>
          </w:p>
        </w:tc>
        <w:tc>
          <w:tcPr>
            <w:tcW w:w="992" w:type="dxa"/>
            <w:tcBorders>
              <w:top w:val="single" w:sz="4" w:space="0" w:color="auto"/>
              <w:left w:val="nil"/>
              <w:bottom w:val="single" w:sz="4" w:space="0" w:color="auto"/>
              <w:right w:val="single" w:sz="4" w:space="0" w:color="auto"/>
            </w:tcBorders>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288604523</w:t>
            </w:r>
          </w:p>
        </w:tc>
      </w:tr>
      <w:tr w:rsidR="00AF3AEC" w:rsidRPr="00A47069">
        <w:trPr>
          <w:trHeight w:val="540"/>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Taux</w:t>
            </w:r>
            <w:r w:rsidR="001317F7" w:rsidRPr="00C97616">
              <w:rPr>
                <w:rFonts w:cs="Arial"/>
                <w:b/>
                <w:bCs/>
                <w:sz w:val="16"/>
                <w:szCs w:val="16"/>
              </w:rPr>
              <w:t xml:space="preserve"> Global</w:t>
            </w:r>
          </w:p>
        </w:tc>
        <w:tc>
          <w:tcPr>
            <w:tcW w:w="1019" w:type="dxa"/>
            <w:tcBorders>
              <w:top w:val="single" w:sz="4" w:space="0" w:color="auto"/>
              <w:left w:val="single" w:sz="4" w:space="0" w:color="auto"/>
              <w:bottom w:val="single" w:sz="4" w:space="0" w:color="auto"/>
              <w:right w:val="nil"/>
            </w:tcBorders>
            <w:shd w:val="clear" w:color="auto" w:fill="auto"/>
            <w:noWrap/>
            <w:vAlign w:val="center"/>
          </w:tcPr>
          <w:p w:rsidR="00AF3AEC" w:rsidRPr="00C97616" w:rsidRDefault="00AF3AEC" w:rsidP="003E11A0">
            <w:pPr>
              <w:spacing w:after="0" w:line="240" w:lineRule="auto"/>
              <w:jc w:val="both"/>
              <w:rPr>
                <w:rFonts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sz w:val="16"/>
                <w:szCs w:val="16"/>
              </w:rPr>
            </w:pPr>
          </w:p>
        </w:tc>
        <w:tc>
          <w:tcPr>
            <w:tcW w:w="907" w:type="dxa"/>
            <w:tcBorders>
              <w:top w:val="single" w:sz="4" w:space="0" w:color="auto"/>
              <w:left w:val="nil"/>
              <w:bottom w:val="single" w:sz="4" w:space="0" w:color="auto"/>
              <w:right w:val="nil"/>
            </w:tcBorders>
            <w:shd w:val="clear" w:color="auto" w:fill="auto"/>
            <w:noWrap/>
            <w:vAlign w:val="center"/>
          </w:tcPr>
          <w:p w:rsidR="00AF3AEC" w:rsidRPr="00C97616" w:rsidRDefault="00AF3AEC" w:rsidP="003E11A0">
            <w:pPr>
              <w:spacing w:after="0" w:line="240" w:lineRule="auto"/>
              <w:jc w:val="both"/>
              <w:rPr>
                <w:rFonts w:cs="Arial"/>
                <w:b/>
                <w:bCs/>
                <w:sz w:val="16"/>
                <w:szCs w:val="16"/>
              </w:rPr>
            </w:pP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sz w:val="16"/>
                <w:szCs w:val="16"/>
              </w:rPr>
            </w:pP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AF3AEC" w:rsidRPr="00C97616" w:rsidRDefault="00AF3AEC" w:rsidP="003E11A0">
            <w:pPr>
              <w:spacing w:after="0" w:line="240" w:lineRule="auto"/>
              <w:jc w:val="both"/>
              <w:rPr>
                <w:rFonts w:cs="Arial"/>
                <w:b/>
                <w:bCs/>
                <w:sz w:val="16"/>
                <w:szCs w:val="16"/>
              </w:rPr>
            </w:pPr>
          </w:p>
        </w:tc>
        <w:tc>
          <w:tcPr>
            <w:tcW w:w="2069" w:type="dxa"/>
            <w:gridSpan w:val="2"/>
            <w:tcBorders>
              <w:top w:val="single" w:sz="4" w:space="0" w:color="auto"/>
              <w:left w:val="nil"/>
              <w:bottom w:val="single" w:sz="4" w:space="0" w:color="auto"/>
              <w:right w:val="single" w:sz="4" w:space="0" w:color="auto"/>
            </w:tcBorders>
          </w:tcPr>
          <w:p w:rsidR="00AF3AEC" w:rsidRPr="00C97616" w:rsidRDefault="00AF3AEC" w:rsidP="003E11A0">
            <w:pPr>
              <w:spacing w:after="0" w:line="240" w:lineRule="auto"/>
              <w:jc w:val="both"/>
              <w:rPr>
                <w:rFonts w:cs="Arial"/>
                <w:b/>
                <w:bCs/>
                <w:sz w:val="16"/>
                <w:szCs w:val="16"/>
              </w:rPr>
            </w:pPr>
            <w:r w:rsidRPr="00C97616">
              <w:rPr>
                <w:rFonts w:cs="Arial"/>
                <w:b/>
                <w:bCs/>
                <w:sz w:val="16"/>
                <w:szCs w:val="16"/>
              </w:rPr>
              <w:t>35%</w:t>
            </w:r>
          </w:p>
        </w:tc>
      </w:tr>
    </w:tbl>
    <w:p w:rsidR="00401B1C" w:rsidRPr="00C97616" w:rsidRDefault="00401B1C" w:rsidP="003E11A0">
      <w:pPr>
        <w:spacing w:after="0" w:line="240" w:lineRule="auto"/>
        <w:jc w:val="both"/>
        <w:rPr>
          <w:rFonts w:ascii="Arial Narrow" w:hAnsi="Arial Narrow"/>
          <w:sz w:val="16"/>
          <w:szCs w:val="16"/>
        </w:rPr>
      </w:pPr>
      <w:r w:rsidRPr="00C97616">
        <w:rPr>
          <w:rFonts w:ascii="Arial Narrow" w:hAnsi="Arial Narrow"/>
          <w:sz w:val="16"/>
          <w:szCs w:val="16"/>
        </w:rPr>
        <w:t>Source : Élaboré à partir des Rapports annuels d’activités 2010 et 2011</w:t>
      </w:r>
    </w:p>
    <w:p w:rsidR="008A4304" w:rsidRPr="00C97616" w:rsidRDefault="00401B1C" w:rsidP="003E11A0">
      <w:pPr>
        <w:spacing w:after="0" w:line="240" w:lineRule="auto"/>
        <w:jc w:val="both"/>
        <w:rPr>
          <w:rFonts w:ascii="Arial Narrow" w:hAnsi="Arial Narrow"/>
          <w:sz w:val="16"/>
          <w:szCs w:val="16"/>
        </w:rPr>
      </w:pPr>
      <w:r w:rsidRPr="00C97616">
        <w:rPr>
          <w:rFonts w:ascii="Arial Narrow" w:hAnsi="Arial Narrow"/>
          <w:sz w:val="16"/>
          <w:szCs w:val="16"/>
        </w:rPr>
        <w:t>*Le site de Tin Akoff a connu une suspension d’activités en 2012 en lien avec une crise interne autour du choix des bénéficiaires.</w:t>
      </w:r>
    </w:p>
    <w:p w:rsidR="008A5D86" w:rsidRPr="00A47069" w:rsidRDefault="0057307B" w:rsidP="003E11A0">
      <w:pPr>
        <w:pStyle w:val="Titre3"/>
        <w:jc w:val="both"/>
      </w:pPr>
      <w:bookmarkStart w:id="27" w:name="_Toc356208779"/>
      <w:r>
        <w:t>Ré</w:t>
      </w:r>
      <w:r w:rsidRPr="00A47069">
        <w:t>alisations</w:t>
      </w:r>
      <w:bookmarkEnd w:id="27"/>
    </w:p>
    <w:p w:rsidR="00CA3877" w:rsidRPr="00C97616" w:rsidRDefault="009015EC" w:rsidP="00133675">
      <w:pPr>
        <w:spacing w:after="0" w:line="240" w:lineRule="auto"/>
        <w:jc w:val="both"/>
      </w:pPr>
      <w:r w:rsidRPr="00C97616">
        <w:t>Dans le cadre de son exécution, le Projet a assuré aux échelles nationale, régionale, provinciale et villageoise des activités qui ont abouti à des réalisations dans plusieurs domaines.  On peut citer le</w:t>
      </w:r>
      <w:r w:rsidR="0035782C" w:rsidRPr="00C97616">
        <w:t>s réalisations tant physiques</w:t>
      </w:r>
      <w:r w:rsidRPr="00C97616">
        <w:t xml:space="preserve"> que financières dont la </w:t>
      </w:r>
      <w:r w:rsidR="00145B71" w:rsidRPr="00C97616">
        <w:t>synthèse</w:t>
      </w:r>
      <w:r w:rsidRPr="00C97616">
        <w:t xml:space="preserve"> est présentée ci-dessous.</w:t>
      </w:r>
      <w:r w:rsidR="00145B71" w:rsidRPr="00C97616">
        <w:t xml:space="preserve"> Pour les détails CF. Annexe</w:t>
      </w:r>
      <w:r w:rsidR="00BC0CD6" w:rsidRPr="00C97616">
        <w:t>5.7</w:t>
      </w:r>
      <w:r w:rsidR="00145B71" w:rsidRPr="00C97616">
        <w:t xml:space="preserve">  sur le niveau de réalisation par village d’intervention.</w:t>
      </w:r>
    </w:p>
    <w:p w:rsidR="001107EE" w:rsidRPr="00B259D3" w:rsidRDefault="0057307B" w:rsidP="00B259D3">
      <w:pPr>
        <w:pStyle w:val="Titre4"/>
        <w:rPr>
          <w:i/>
        </w:rPr>
      </w:pPr>
      <w:bookmarkStart w:id="28" w:name="_Toc356208780"/>
      <w:r w:rsidRPr="00B259D3">
        <w:t>Réalisations physiques</w:t>
      </w:r>
      <w:bookmarkEnd w:id="28"/>
    </w:p>
    <w:p w:rsidR="00A76AC8" w:rsidRPr="00A47069" w:rsidRDefault="00CA3877" w:rsidP="003E11A0">
      <w:pPr>
        <w:pStyle w:val="Titre5"/>
        <w:numPr>
          <w:ilvl w:val="0"/>
          <w:numId w:val="28"/>
        </w:numPr>
        <w:jc w:val="both"/>
      </w:pPr>
      <w:bookmarkStart w:id="29" w:name="_Toc356208781"/>
      <w:r w:rsidRPr="00A47069">
        <w:t>Les activité</w:t>
      </w:r>
      <w:r w:rsidR="009F748F" w:rsidRPr="00A47069">
        <w:t>s</w:t>
      </w:r>
      <w:r w:rsidRPr="00A47069">
        <w:t xml:space="preserve"> de renforcement des capacités</w:t>
      </w:r>
      <w:bookmarkEnd w:id="29"/>
    </w:p>
    <w:p w:rsidR="003908C3" w:rsidRPr="00C97616" w:rsidRDefault="009015EC" w:rsidP="00B259D3">
      <w:pPr>
        <w:spacing w:after="0" w:line="240" w:lineRule="auto"/>
        <w:jc w:val="both"/>
      </w:pPr>
      <w:r w:rsidRPr="00C97616">
        <w:t xml:space="preserve">Les équipements mis en place avec l’appui du Projet sont répertoriés plus loin. En ce qui concerne </w:t>
      </w:r>
      <w:r w:rsidR="00A76AC8" w:rsidRPr="00C97616">
        <w:t xml:space="preserve">le domaine de la formation, les activités </w:t>
      </w:r>
      <w:r w:rsidR="008E010A" w:rsidRPr="00C97616">
        <w:t xml:space="preserve">ont touché plusieurs thématiques en direction des différentes catégories </w:t>
      </w:r>
      <w:r w:rsidR="00A93214" w:rsidRPr="00C97616">
        <w:t xml:space="preserve">d’acteurs. Le tableau </w:t>
      </w:r>
      <w:r w:rsidRPr="00C97616">
        <w:t>ci-dessous</w:t>
      </w:r>
      <w:r w:rsidR="008E010A" w:rsidRPr="00C97616">
        <w:t xml:space="preserve"> présente les différentes activités de formation organisées dans les 3 provinces.</w:t>
      </w:r>
    </w:p>
    <w:p w:rsidR="00B259D3" w:rsidRDefault="00B259D3" w:rsidP="00B259D3">
      <w:pPr>
        <w:spacing w:after="0"/>
        <w:jc w:val="both"/>
        <w:rPr>
          <w:b/>
          <w:sz w:val="18"/>
          <w:szCs w:val="18"/>
        </w:rPr>
      </w:pPr>
    </w:p>
    <w:p w:rsidR="008A5D86" w:rsidRPr="00B259D3" w:rsidRDefault="0024262B" w:rsidP="00B259D3">
      <w:pPr>
        <w:spacing w:after="0"/>
        <w:jc w:val="both"/>
        <w:rPr>
          <w:b/>
          <w:sz w:val="18"/>
          <w:szCs w:val="18"/>
        </w:rPr>
      </w:pPr>
      <w:r w:rsidRPr="00C97616">
        <w:rPr>
          <w:b/>
          <w:sz w:val="18"/>
          <w:szCs w:val="18"/>
        </w:rPr>
        <w:t>Tableau N°2</w:t>
      </w:r>
      <w:r w:rsidR="00F307DC" w:rsidRPr="00C97616">
        <w:rPr>
          <w:b/>
          <w:sz w:val="18"/>
          <w:szCs w:val="18"/>
        </w:rPr>
        <w:t xml:space="preserve">Situation des activités de formation dans </w:t>
      </w:r>
      <w:r w:rsidR="00F94698" w:rsidRPr="00C97616">
        <w:rPr>
          <w:b/>
          <w:sz w:val="18"/>
          <w:szCs w:val="18"/>
        </w:rPr>
        <w:t>les zones</w:t>
      </w:r>
      <w:r w:rsidR="00F307DC" w:rsidRPr="00C97616">
        <w:rPr>
          <w:b/>
          <w:sz w:val="18"/>
          <w:szCs w:val="18"/>
        </w:rPr>
        <w:t xml:space="preserve"> d’intervention </w:t>
      </w:r>
    </w:p>
    <w:tbl>
      <w:tblPr>
        <w:tblStyle w:val="Grilledutableau"/>
        <w:tblW w:w="8613" w:type="dxa"/>
        <w:tblLayout w:type="fixed"/>
        <w:tblLook w:val="04A0"/>
      </w:tblPr>
      <w:tblGrid>
        <w:gridCol w:w="1621"/>
        <w:gridCol w:w="614"/>
        <w:gridCol w:w="567"/>
        <w:gridCol w:w="708"/>
        <w:gridCol w:w="567"/>
        <w:gridCol w:w="567"/>
        <w:gridCol w:w="567"/>
        <w:gridCol w:w="709"/>
        <w:gridCol w:w="567"/>
        <w:gridCol w:w="567"/>
        <w:gridCol w:w="779"/>
        <w:gridCol w:w="780"/>
      </w:tblGrid>
      <w:tr w:rsidR="00856FAD" w:rsidRPr="00A47069">
        <w:tc>
          <w:tcPr>
            <w:tcW w:w="1621" w:type="dxa"/>
            <w:vMerge w:val="restart"/>
          </w:tcPr>
          <w:p w:rsidR="00856FAD" w:rsidRPr="00C97616" w:rsidRDefault="00856FAD" w:rsidP="003E11A0">
            <w:pPr>
              <w:jc w:val="both"/>
              <w:rPr>
                <w:b/>
                <w:sz w:val="18"/>
                <w:szCs w:val="18"/>
              </w:rPr>
            </w:pPr>
            <w:r w:rsidRPr="00C97616">
              <w:rPr>
                <w:b/>
                <w:sz w:val="18"/>
                <w:szCs w:val="18"/>
              </w:rPr>
              <w:t xml:space="preserve">Type de formation </w:t>
            </w:r>
          </w:p>
        </w:tc>
        <w:tc>
          <w:tcPr>
            <w:tcW w:w="5433" w:type="dxa"/>
            <w:gridSpan w:val="9"/>
          </w:tcPr>
          <w:p w:rsidR="00856FAD" w:rsidRPr="00C97616" w:rsidRDefault="00856FAD" w:rsidP="003E11A0">
            <w:pPr>
              <w:jc w:val="both"/>
              <w:rPr>
                <w:b/>
                <w:sz w:val="18"/>
                <w:szCs w:val="18"/>
              </w:rPr>
            </w:pPr>
            <w:r w:rsidRPr="00C97616">
              <w:rPr>
                <w:b/>
                <w:sz w:val="18"/>
                <w:szCs w:val="18"/>
              </w:rPr>
              <w:t>NIVEAU D</w:t>
            </w:r>
            <w:r w:rsidR="009F748F" w:rsidRPr="00C97616">
              <w:rPr>
                <w:b/>
                <w:sz w:val="18"/>
                <w:szCs w:val="18"/>
              </w:rPr>
              <w:t xml:space="preserve">E PARTICIPATION/PROVINCE </w:t>
            </w:r>
          </w:p>
        </w:tc>
        <w:tc>
          <w:tcPr>
            <w:tcW w:w="1559" w:type="dxa"/>
            <w:gridSpan w:val="2"/>
            <w:vMerge w:val="restart"/>
            <w:shd w:val="clear" w:color="auto" w:fill="auto"/>
            <w:vAlign w:val="center"/>
          </w:tcPr>
          <w:p w:rsidR="00856FAD" w:rsidRPr="00C97616" w:rsidRDefault="00856FAD" w:rsidP="003E11A0">
            <w:pPr>
              <w:jc w:val="both"/>
              <w:rPr>
                <w:b/>
                <w:sz w:val="18"/>
                <w:szCs w:val="18"/>
              </w:rPr>
            </w:pPr>
            <w:r w:rsidRPr="00C97616">
              <w:rPr>
                <w:b/>
                <w:sz w:val="18"/>
                <w:szCs w:val="18"/>
              </w:rPr>
              <w:t>Total PANA-FEM</w:t>
            </w:r>
          </w:p>
        </w:tc>
      </w:tr>
      <w:tr w:rsidR="00856FAD" w:rsidRPr="00A47069">
        <w:tc>
          <w:tcPr>
            <w:tcW w:w="1621" w:type="dxa"/>
            <w:vMerge/>
          </w:tcPr>
          <w:p w:rsidR="00856FAD" w:rsidRPr="00C97616" w:rsidRDefault="00856FAD" w:rsidP="003E11A0">
            <w:pPr>
              <w:jc w:val="both"/>
              <w:rPr>
                <w:sz w:val="18"/>
                <w:szCs w:val="18"/>
              </w:rPr>
            </w:pPr>
          </w:p>
        </w:tc>
        <w:tc>
          <w:tcPr>
            <w:tcW w:w="1889" w:type="dxa"/>
            <w:gridSpan w:val="3"/>
          </w:tcPr>
          <w:p w:rsidR="00856FAD" w:rsidRPr="00C97616" w:rsidRDefault="00856FAD" w:rsidP="003E11A0">
            <w:pPr>
              <w:jc w:val="both"/>
              <w:rPr>
                <w:sz w:val="18"/>
                <w:szCs w:val="18"/>
              </w:rPr>
            </w:pPr>
            <w:r w:rsidRPr="00C97616">
              <w:rPr>
                <w:sz w:val="18"/>
                <w:szCs w:val="18"/>
              </w:rPr>
              <w:t>Mouhoun</w:t>
            </w:r>
          </w:p>
        </w:tc>
        <w:tc>
          <w:tcPr>
            <w:tcW w:w="1701" w:type="dxa"/>
            <w:gridSpan w:val="3"/>
          </w:tcPr>
          <w:p w:rsidR="00856FAD" w:rsidRPr="00C97616" w:rsidRDefault="00856FAD" w:rsidP="003E11A0">
            <w:pPr>
              <w:jc w:val="both"/>
              <w:rPr>
                <w:sz w:val="18"/>
                <w:szCs w:val="18"/>
              </w:rPr>
            </w:pPr>
            <w:r w:rsidRPr="00C97616">
              <w:rPr>
                <w:sz w:val="18"/>
                <w:szCs w:val="18"/>
              </w:rPr>
              <w:t>Namentenga</w:t>
            </w:r>
          </w:p>
        </w:tc>
        <w:tc>
          <w:tcPr>
            <w:tcW w:w="1843" w:type="dxa"/>
            <w:gridSpan w:val="3"/>
          </w:tcPr>
          <w:p w:rsidR="00856FAD" w:rsidRPr="00C97616" w:rsidRDefault="00856FAD" w:rsidP="003E11A0">
            <w:pPr>
              <w:jc w:val="both"/>
              <w:rPr>
                <w:sz w:val="18"/>
                <w:szCs w:val="18"/>
              </w:rPr>
            </w:pPr>
            <w:r w:rsidRPr="00C97616">
              <w:rPr>
                <w:sz w:val="18"/>
                <w:szCs w:val="18"/>
              </w:rPr>
              <w:t>Oudalan</w:t>
            </w:r>
          </w:p>
        </w:tc>
        <w:tc>
          <w:tcPr>
            <w:tcW w:w="1559" w:type="dxa"/>
            <w:gridSpan w:val="2"/>
            <w:vMerge/>
            <w:shd w:val="clear" w:color="auto" w:fill="auto"/>
          </w:tcPr>
          <w:p w:rsidR="00856FAD" w:rsidRPr="00C97616" w:rsidRDefault="00856FAD" w:rsidP="003E11A0">
            <w:pPr>
              <w:jc w:val="both"/>
              <w:rPr>
                <w:sz w:val="18"/>
                <w:szCs w:val="18"/>
              </w:rPr>
            </w:pPr>
          </w:p>
        </w:tc>
      </w:tr>
      <w:tr w:rsidR="00856FAD" w:rsidRPr="00A47069">
        <w:tc>
          <w:tcPr>
            <w:tcW w:w="1621" w:type="dxa"/>
            <w:vMerge/>
          </w:tcPr>
          <w:p w:rsidR="00856FAD" w:rsidRPr="00C97616" w:rsidRDefault="00856FAD" w:rsidP="003E11A0">
            <w:pPr>
              <w:jc w:val="both"/>
              <w:rPr>
                <w:sz w:val="18"/>
                <w:szCs w:val="18"/>
              </w:rPr>
            </w:pPr>
          </w:p>
        </w:tc>
        <w:tc>
          <w:tcPr>
            <w:tcW w:w="614" w:type="dxa"/>
          </w:tcPr>
          <w:p w:rsidR="00856FAD" w:rsidRPr="00C97616" w:rsidRDefault="00856FAD" w:rsidP="003E11A0">
            <w:pPr>
              <w:jc w:val="both"/>
              <w:rPr>
                <w:sz w:val="18"/>
                <w:szCs w:val="18"/>
              </w:rPr>
            </w:pPr>
            <w:r w:rsidRPr="00C97616">
              <w:rPr>
                <w:sz w:val="18"/>
                <w:szCs w:val="18"/>
              </w:rPr>
              <w:t>H</w:t>
            </w:r>
          </w:p>
        </w:tc>
        <w:tc>
          <w:tcPr>
            <w:tcW w:w="567" w:type="dxa"/>
          </w:tcPr>
          <w:p w:rsidR="00856FAD" w:rsidRPr="00C97616" w:rsidRDefault="00856FAD" w:rsidP="003E11A0">
            <w:pPr>
              <w:jc w:val="both"/>
              <w:rPr>
                <w:sz w:val="18"/>
                <w:szCs w:val="18"/>
              </w:rPr>
            </w:pPr>
            <w:r w:rsidRPr="00C97616">
              <w:rPr>
                <w:sz w:val="18"/>
                <w:szCs w:val="18"/>
              </w:rPr>
              <w:t>F</w:t>
            </w:r>
          </w:p>
        </w:tc>
        <w:tc>
          <w:tcPr>
            <w:tcW w:w="708" w:type="dxa"/>
          </w:tcPr>
          <w:p w:rsidR="00856FAD" w:rsidRPr="00C97616" w:rsidRDefault="00856FAD" w:rsidP="003E11A0">
            <w:pPr>
              <w:jc w:val="both"/>
              <w:rPr>
                <w:sz w:val="18"/>
                <w:szCs w:val="18"/>
              </w:rPr>
            </w:pPr>
            <w:r w:rsidRPr="00C97616">
              <w:rPr>
                <w:sz w:val="18"/>
                <w:szCs w:val="18"/>
              </w:rPr>
              <w:t>T</w:t>
            </w:r>
          </w:p>
        </w:tc>
        <w:tc>
          <w:tcPr>
            <w:tcW w:w="567" w:type="dxa"/>
          </w:tcPr>
          <w:p w:rsidR="00856FAD" w:rsidRPr="00C97616" w:rsidRDefault="00856FAD" w:rsidP="003E11A0">
            <w:pPr>
              <w:jc w:val="both"/>
              <w:rPr>
                <w:sz w:val="18"/>
                <w:szCs w:val="18"/>
              </w:rPr>
            </w:pPr>
            <w:r w:rsidRPr="00C97616">
              <w:rPr>
                <w:sz w:val="18"/>
                <w:szCs w:val="18"/>
              </w:rPr>
              <w:t>H</w:t>
            </w:r>
          </w:p>
        </w:tc>
        <w:tc>
          <w:tcPr>
            <w:tcW w:w="567" w:type="dxa"/>
          </w:tcPr>
          <w:p w:rsidR="00856FAD" w:rsidRPr="00C97616" w:rsidRDefault="00856FAD" w:rsidP="003E11A0">
            <w:pPr>
              <w:jc w:val="both"/>
              <w:rPr>
                <w:sz w:val="18"/>
                <w:szCs w:val="18"/>
              </w:rPr>
            </w:pPr>
            <w:r w:rsidRPr="00C97616">
              <w:rPr>
                <w:sz w:val="18"/>
                <w:szCs w:val="18"/>
              </w:rPr>
              <w:t>F</w:t>
            </w:r>
          </w:p>
        </w:tc>
        <w:tc>
          <w:tcPr>
            <w:tcW w:w="567" w:type="dxa"/>
          </w:tcPr>
          <w:p w:rsidR="00856FAD" w:rsidRPr="00C97616" w:rsidRDefault="00856FAD" w:rsidP="003E11A0">
            <w:pPr>
              <w:jc w:val="both"/>
              <w:rPr>
                <w:sz w:val="18"/>
                <w:szCs w:val="18"/>
              </w:rPr>
            </w:pPr>
            <w:r w:rsidRPr="00C97616">
              <w:rPr>
                <w:sz w:val="18"/>
                <w:szCs w:val="18"/>
              </w:rPr>
              <w:t>T</w:t>
            </w:r>
          </w:p>
        </w:tc>
        <w:tc>
          <w:tcPr>
            <w:tcW w:w="709" w:type="dxa"/>
          </w:tcPr>
          <w:p w:rsidR="00856FAD" w:rsidRPr="00C97616" w:rsidRDefault="00856FAD" w:rsidP="003E11A0">
            <w:pPr>
              <w:jc w:val="both"/>
              <w:rPr>
                <w:sz w:val="18"/>
                <w:szCs w:val="18"/>
              </w:rPr>
            </w:pPr>
            <w:r w:rsidRPr="00C97616">
              <w:rPr>
                <w:sz w:val="18"/>
                <w:szCs w:val="18"/>
              </w:rPr>
              <w:t>H</w:t>
            </w:r>
          </w:p>
        </w:tc>
        <w:tc>
          <w:tcPr>
            <w:tcW w:w="567" w:type="dxa"/>
          </w:tcPr>
          <w:p w:rsidR="00856FAD" w:rsidRPr="00C97616" w:rsidRDefault="00856FAD" w:rsidP="003E11A0">
            <w:pPr>
              <w:jc w:val="both"/>
              <w:rPr>
                <w:sz w:val="18"/>
                <w:szCs w:val="18"/>
              </w:rPr>
            </w:pPr>
            <w:r w:rsidRPr="00C97616">
              <w:rPr>
                <w:sz w:val="18"/>
                <w:szCs w:val="18"/>
              </w:rPr>
              <w:t>F</w:t>
            </w:r>
          </w:p>
        </w:tc>
        <w:tc>
          <w:tcPr>
            <w:tcW w:w="567" w:type="dxa"/>
          </w:tcPr>
          <w:p w:rsidR="00856FAD" w:rsidRPr="00C97616" w:rsidRDefault="00856FAD" w:rsidP="003E11A0">
            <w:pPr>
              <w:jc w:val="both"/>
              <w:rPr>
                <w:sz w:val="18"/>
                <w:szCs w:val="18"/>
              </w:rPr>
            </w:pPr>
            <w:r w:rsidRPr="00C97616">
              <w:rPr>
                <w:sz w:val="18"/>
                <w:szCs w:val="18"/>
              </w:rPr>
              <w:t>T</w:t>
            </w:r>
          </w:p>
        </w:tc>
        <w:tc>
          <w:tcPr>
            <w:tcW w:w="779" w:type="dxa"/>
            <w:shd w:val="clear" w:color="auto" w:fill="auto"/>
          </w:tcPr>
          <w:p w:rsidR="00856FAD" w:rsidRPr="00C97616" w:rsidRDefault="00856FAD" w:rsidP="003E11A0">
            <w:pPr>
              <w:jc w:val="both"/>
              <w:rPr>
                <w:sz w:val="18"/>
                <w:szCs w:val="18"/>
              </w:rPr>
            </w:pPr>
            <w:r w:rsidRPr="00C97616">
              <w:rPr>
                <w:sz w:val="18"/>
                <w:szCs w:val="18"/>
              </w:rPr>
              <w:t>Total</w:t>
            </w:r>
          </w:p>
        </w:tc>
        <w:tc>
          <w:tcPr>
            <w:tcW w:w="780" w:type="dxa"/>
            <w:shd w:val="clear" w:color="auto" w:fill="auto"/>
          </w:tcPr>
          <w:p w:rsidR="00856FAD" w:rsidRPr="00C97616" w:rsidRDefault="00856FAD" w:rsidP="003E11A0">
            <w:pPr>
              <w:jc w:val="both"/>
              <w:rPr>
                <w:sz w:val="18"/>
                <w:szCs w:val="18"/>
              </w:rPr>
            </w:pPr>
            <w:r w:rsidRPr="00C97616">
              <w:rPr>
                <w:sz w:val="18"/>
                <w:szCs w:val="18"/>
              </w:rPr>
              <w:t>Femme</w:t>
            </w:r>
          </w:p>
        </w:tc>
      </w:tr>
      <w:tr w:rsidR="00856FAD" w:rsidRPr="00A47069">
        <w:tc>
          <w:tcPr>
            <w:tcW w:w="1621" w:type="dxa"/>
          </w:tcPr>
          <w:p w:rsidR="00856FAD" w:rsidRPr="00C97616" w:rsidRDefault="00856FAD" w:rsidP="003E11A0">
            <w:pPr>
              <w:jc w:val="both"/>
              <w:rPr>
                <w:sz w:val="18"/>
                <w:szCs w:val="18"/>
              </w:rPr>
            </w:pPr>
            <w:r w:rsidRPr="00C97616">
              <w:rPr>
                <w:sz w:val="18"/>
                <w:szCs w:val="18"/>
              </w:rPr>
              <w:t>CC et Environnement</w:t>
            </w:r>
          </w:p>
        </w:tc>
        <w:tc>
          <w:tcPr>
            <w:tcW w:w="614" w:type="dxa"/>
          </w:tcPr>
          <w:p w:rsidR="00856FAD" w:rsidRPr="00C97616" w:rsidRDefault="00856FAD" w:rsidP="003E11A0">
            <w:pPr>
              <w:jc w:val="both"/>
              <w:rPr>
                <w:sz w:val="18"/>
                <w:szCs w:val="18"/>
              </w:rPr>
            </w:pPr>
            <w:r w:rsidRPr="00C97616">
              <w:rPr>
                <w:sz w:val="18"/>
                <w:szCs w:val="18"/>
              </w:rPr>
              <w:t>370</w:t>
            </w:r>
          </w:p>
        </w:tc>
        <w:tc>
          <w:tcPr>
            <w:tcW w:w="567" w:type="dxa"/>
          </w:tcPr>
          <w:p w:rsidR="00856FAD" w:rsidRPr="00C97616" w:rsidRDefault="00856FAD" w:rsidP="003E11A0">
            <w:pPr>
              <w:jc w:val="both"/>
              <w:rPr>
                <w:sz w:val="18"/>
                <w:szCs w:val="18"/>
              </w:rPr>
            </w:pPr>
            <w:r w:rsidRPr="00C97616">
              <w:rPr>
                <w:sz w:val="18"/>
                <w:szCs w:val="18"/>
              </w:rPr>
              <w:t>200</w:t>
            </w:r>
          </w:p>
        </w:tc>
        <w:tc>
          <w:tcPr>
            <w:tcW w:w="708" w:type="dxa"/>
          </w:tcPr>
          <w:p w:rsidR="00856FAD" w:rsidRPr="00C97616" w:rsidRDefault="00856FAD" w:rsidP="003E11A0">
            <w:pPr>
              <w:jc w:val="both"/>
              <w:rPr>
                <w:rFonts w:ascii="Calibri" w:hAnsi="Calibri"/>
                <w:color w:val="000000"/>
                <w:sz w:val="18"/>
                <w:szCs w:val="18"/>
              </w:rPr>
            </w:pPr>
            <w:r w:rsidRPr="00C97616">
              <w:rPr>
                <w:rFonts w:ascii="Calibri" w:hAnsi="Calibri"/>
                <w:color w:val="000000"/>
                <w:sz w:val="18"/>
                <w:szCs w:val="18"/>
              </w:rPr>
              <w:t>570</w:t>
            </w:r>
          </w:p>
          <w:p w:rsidR="00856FAD" w:rsidRPr="00C97616" w:rsidRDefault="00856FAD" w:rsidP="003E11A0">
            <w:pPr>
              <w:jc w:val="both"/>
              <w:rPr>
                <w:sz w:val="18"/>
                <w:szCs w:val="18"/>
              </w:rPr>
            </w:pPr>
          </w:p>
        </w:tc>
        <w:tc>
          <w:tcPr>
            <w:tcW w:w="567" w:type="dxa"/>
          </w:tcPr>
          <w:p w:rsidR="00856FAD" w:rsidRPr="00C97616" w:rsidRDefault="00856FAD" w:rsidP="003E11A0">
            <w:pPr>
              <w:jc w:val="both"/>
              <w:rPr>
                <w:sz w:val="18"/>
                <w:szCs w:val="18"/>
              </w:rPr>
            </w:pPr>
            <w:r w:rsidRPr="00C97616">
              <w:rPr>
                <w:sz w:val="18"/>
                <w:szCs w:val="18"/>
              </w:rPr>
              <w:t>110</w:t>
            </w:r>
          </w:p>
        </w:tc>
        <w:tc>
          <w:tcPr>
            <w:tcW w:w="567" w:type="dxa"/>
          </w:tcPr>
          <w:p w:rsidR="00856FAD" w:rsidRPr="00C97616" w:rsidRDefault="00856FAD" w:rsidP="003E11A0">
            <w:pPr>
              <w:jc w:val="both"/>
              <w:rPr>
                <w:sz w:val="18"/>
                <w:szCs w:val="18"/>
              </w:rPr>
            </w:pPr>
            <w:r w:rsidRPr="00C97616">
              <w:rPr>
                <w:sz w:val="18"/>
                <w:szCs w:val="18"/>
              </w:rPr>
              <w:t>87</w:t>
            </w:r>
          </w:p>
        </w:tc>
        <w:tc>
          <w:tcPr>
            <w:tcW w:w="567" w:type="dxa"/>
          </w:tcPr>
          <w:p w:rsidR="00856FAD" w:rsidRPr="00C97616" w:rsidRDefault="00856FAD" w:rsidP="003E11A0">
            <w:pPr>
              <w:jc w:val="both"/>
              <w:rPr>
                <w:sz w:val="18"/>
                <w:szCs w:val="18"/>
              </w:rPr>
            </w:pPr>
            <w:r w:rsidRPr="00C97616">
              <w:rPr>
                <w:sz w:val="18"/>
                <w:szCs w:val="18"/>
              </w:rPr>
              <w:t>197</w:t>
            </w:r>
          </w:p>
        </w:tc>
        <w:tc>
          <w:tcPr>
            <w:tcW w:w="709" w:type="dxa"/>
          </w:tcPr>
          <w:p w:rsidR="00856FAD" w:rsidRPr="00C97616" w:rsidRDefault="00856FAD" w:rsidP="003E11A0">
            <w:pPr>
              <w:jc w:val="both"/>
              <w:rPr>
                <w:sz w:val="18"/>
                <w:szCs w:val="18"/>
              </w:rPr>
            </w:pPr>
            <w:r w:rsidRPr="00C97616">
              <w:rPr>
                <w:sz w:val="18"/>
                <w:szCs w:val="18"/>
              </w:rPr>
              <w:t>221</w:t>
            </w:r>
          </w:p>
        </w:tc>
        <w:tc>
          <w:tcPr>
            <w:tcW w:w="567" w:type="dxa"/>
          </w:tcPr>
          <w:p w:rsidR="00856FAD" w:rsidRPr="00C97616" w:rsidRDefault="00856FAD" w:rsidP="003E11A0">
            <w:pPr>
              <w:jc w:val="both"/>
              <w:rPr>
                <w:sz w:val="18"/>
                <w:szCs w:val="18"/>
              </w:rPr>
            </w:pPr>
            <w:r w:rsidRPr="00C97616">
              <w:rPr>
                <w:sz w:val="18"/>
                <w:szCs w:val="18"/>
              </w:rPr>
              <w:t>71</w:t>
            </w:r>
          </w:p>
        </w:tc>
        <w:tc>
          <w:tcPr>
            <w:tcW w:w="567" w:type="dxa"/>
          </w:tcPr>
          <w:p w:rsidR="00856FAD" w:rsidRPr="00C97616" w:rsidRDefault="00856FAD" w:rsidP="003E11A0">
            <w:pPr>
              <w:jc w:val="both"/>
              <w:rPr>
                <w:sz w:val="18"/>
                <w:szCs w:val="18"/>
              </w:rPr>
            </w:pPr>
            <w:r w:rsidRPr="00C97616">
              <w:rPr>
                <w:sz w:val="18"/>
                <w:szCs w:val="18"/>
              </w:rPr>
              <w:t>292</w:t>
            </w:r>
          </w:p>
        </w:tc>
        <w:tc>
          <w:tcPr>
            <w:tcW w:w="779" w:type="dxa"/>
          </w:tcPr>
          <w:p w:rsidR="00856FAD" w:rsidRPr="00C97616" w:rsidRDefault="00856FAD" w:rsidP="003E11A0">
            <w:pPr>
              <w:jc w:val="both"/>
              <w:rPr>
                <w:sz w:val="18"/>
                <w:szCs w:val="18"/>
              </w:rPr>
            </w:pPr>
            <w:r w:rsidRPr="00C97616">
              <w:rPr>
                <w:sz w:val="18"/>
                <w:szCs w:val="18"/>
              </w:rPr>
              <w:t xml:space="preserve">1059 </w:t>
            </w:r>
          </w:p>
        </w:tc>
        <w:tc>
          <w:tcPr>
            <w:tcW w:w="780" w:type="dxa"/>
          </w:tcPr>
          <w:p w:rsidR="00856FAD" w:rsidRPr="00C97616" w:rsidRDefault="00856FAD" w:rsidP="003E11A0">
            <w:pPr>
              <w:jc w:val="both"/>
              <w:rPr>
                <w:sz w:val="18"/>
                <w:szCs w:val="18"/>
              </w:rPr>
            </w:pPr>
            <w:r w:rsidRPr="00C97616">
              <w:rPr>
                <w:sz w:val="18"/>
                <w:szCs w:val="18"/>
              </w:rPr>
              <w:t xml:space="preserve">358 </w:t>
            </w:r>
          </w:p>
        </w:tc>
      </w:tr>
      <w:tr w:rsidR="00856FAD" w:rsidRPr="00A47069">
        <w:tc>
          <w:tcPr>
            <w:tcW w:w="1621" w:type="dxa"/>
          </w:tcPr>
          <w:p w:rsidR="00856FAD" w:rsidRPr="00C97616" w:rsidRDefault="00856FAD" w:rsidP="003E11A0">
            <w:pPr>
              <w:jc w:val="both"/>
              <w:rPr>
                <w:sz w:val="18"/>
                <w:szCs w:val="18"/>
              </w:rPr>
            </w:pPr>
            <w:r w:rsidRPr="00C97616">
              <w:rPr>
                <w:sz w:val="18"/>
                <w:szCs w:val="18"/>
              </w:rPr>
              <w:t>Multisectorielle</w:t>
            </w:r>
          </w:p>
        </w:tc>
        <w:tc>
          <w:tcPr>
            <w:tcW w:w="614" w:type="dxa"/>
          </w:tcPr>
          <w:p w:rsidR="00856FAD" w:rsidRPr="00C97616" w:rsidRDefault="00856FAD" w:rsidP="003E11A0">
            <w:pPr>
              <w:jc w:val="both"/>
              <w:rPr>
                <w:sz w:val="18"/>
                <w:szCs w:val="18"/>
              </w:rPr>
            </w:pPr>
            <w:r w:rsidRPr="00C97616">
              <w:rPr>
                <w:sz w:val="18"/>
                <w:szCs w:val="18"/>
              </w:rPr>
              <w:t>264</w:t>
            </w:r>
          </w:p>
        </w:tc>
        <w:tc>
          <w:tcPr>
            <w:tcW w:w="567" w:type="dxa"/>
          </w:tcPr>
          <w:p w:rsidR="00856FAD" w:rsidRPr="00C97616" w:rsidRDefault="00856FAD" w:rsidP="003E11A0">
            <w:pPr>
              <w:jc w:val="both"/>
              <w:rPr>
                <w:sz w:val="18"/>
                <w:szCs w:val="18"/>
              </w:rPr>
            </w:pPr>
            <w:r w:rsidRPr="00C97616">
              <w:rPr>
                <w:sz w:val="18"/>
                <w:szCs w:val="18"/>
              </w:rPr>
              <w:t>352</w:t>
            </w:r>
          </w:p>
        </w:tc>
        <w:tc>
          <w:tcPr>
            <w:tcW w:w="708" w:type="dxa"/>
          </w:tcPr>
          <w:p w:rsidR="00856FAD" w:rsidRPr="00C97616" w:rsidRDefault="00856FAD" w:rsidP="003E11A0">
            <w:pPr>
              <w:jc w:val="both"/>
              <w:rPr>
                <w:rFonts w:ascii="Calibri" w:hAnsi="Calibri"/>
                <w:color w:val="000000"/>
                <w:sz w:val="18"/>
                <w:szCs w:val="18"/>
              </w:rPr>
            </w:pPr>
            <w:r w:rsidRPr="00C97616">
              <w:rPr>
                <w:rFonts w:ascii="Calibri" w:hAnsi="Calibri"/>
                <w:color w:val="000000"/>
                <w:sz w:val="18"/>
                <w:szCs w:val="18"/>
              </w:rPr>
              <w:t>616</w:t>
            </w:r>
          </w:p>
        </w:tc>
        <w:tc>
          <w:tcPr>
            <w:tcW w:w="567" w:type="dxa"/>
          </w:tcPr>
          <w:p w:rsidR="00856FAD" w:rsidRPr="00C97616" w:rsidRDefault="009015EC" w:rsidP="003E11A0">
            <w:pPr>
              <w:jc w:val="both"/>
              <w:rPr>
                <w:sz w:val="18"/>
                <w:szCs w:val="18"/>
              </w:rPr>
            </w:pPr>
            <w:r w:rsidRPr="00C97616">
              <w:rPr>
                <w:sz w:val="18"/>
                <w:szCs w:val="18"/>
              </w:rPr>
              <w:t>0 </w:t>
            </w:r>
          </w:p>
        </w:tc>
        <w:tc>
          <w:tcPr>
            <w:tcW w:w="567" w:type="dxa"/>
          </w:tcPr>
          <w:p w:rsidR="00856FAD" w:rsidRPr="00C97616" w:rsidRDefault="009015EC" w:rsidP="003E11A0">
            <w:pPr>
              <w:jc w:val="both"/>
              <w:rPr>
                <w:sz w:val="18"/>
                <w:szCs w:val="18"/>
              </w:rPr>
            </w:pPr>
            <w:r w:rsidRPr="00C97616">
              <w:rPr>
                <w:sz w:val="18"/>
                <w:szCs w:val="18"/>
              </w:rPr>
              <w:t>0 </w:t>
            </w:r>
          </w:p>
        </w:tc>
        <w:tc>
          <w:tcPr>
            <w:tcW w:w="567" w:type="dxa"/>
          </w:tcPr>
          <w:p w:rsidR="00856FAD" w:rsidRPr="00C97616" w:rsidRDefault="00856FAD" w:rsidP="003E11A0">
            <w:pPr>
              <w:jc w:val="both"/>
              <w:rPr>
                <w:sz w:val="18"/>
                <w:szCs w:val="18"/>
              </w:rPr>
            </w:pPr>
            <w:r w:rsidRPr="00C97616">
              <w:rPr>
                <w:sz w:val="18"/>
                <w:szCs w:val="18"/>
              </w:rPr>
              <w:t>0</w:t>
            </w:r>
          </w:p>
        </w:tc>
        <w:tc>
          <w:tcPr>
            <w:tcW w:w="709" w:type="dxa"/>
          </w:tcPr>
          <w:p w:rsidR="00856FAD" w:rsidRPr="00C97616" w:rsidRDefault="00856FAD" w:rsidP="003E11A0">
            <w:pPr>
              <w:jc w:val="both"/>
              <w:rPr>
                <w:sz w:val="18"/>
                <w:szCs w:val="18"/>
              </w:rPr>
            </w:pPr>
            <w:r w:rsidRPr="00C97616">
              <w:rPr>
                <w:sz w:val="18"/>
                <w:szCs w:val="18"/>
              </w:rPr>
              <w:t>0</w:t>
            </w:r>
          </w:p>
        </w:tc>
        <w:tc>
          <w:tcPr>
            <w:tcW w:w="567" w:type="dxa"/>
          </w:tcPr>
          <w:p w:rsidR="00856FAD" w:rsidRPr="00C97616" w:rsidRDefault="00856FAD" w:rsidP="003E11A0">
            <w:pPr>
              <w:jc w:val="both"/>
              <w:rPr>
                <w:sz w:val="18"/>
                <w:szCs w:val="18"/>
              </w:rPr>
            </w:pPr>
            <w:r w:rsidRPr="00C97616">
              <w:rPr>
                <w:sz w:val="18"/>
                <w:szCs w:val="18"/>
              </w:rPr>
              <w:t>0</w:t>
            </w:r>
          </w:p>
        </w:tc>
        <w:tc>
          <w:tcPr>
            <w:tcW w:w="567" w:type="dxa"/>
          </w:tcPr>
          <w:p w:rsidR="00856FAD" w:rsidRPr="00C97616" w:rsidRDefault="00856FAD" w:rsidP="003E11A0">
            <w:pPr>
              <w:jc w:val="both"/>
              <w:rPr>
                <w:sz w:val="18"/>
                <w:szCs w:val="18"/>
              </w:rPr>
            </w:pPr>
            <w:r w:rsidRPr="00C97616">
              <w:rPr>
                <w:sz w:val="18"/>
                <w:szCs w:val="18"/>
              </w:rPr>
              <w:t>0</w:t>
            </w:r>
          </w:p>
        </w:tc>
        <w:tc>
          <w:tcPr>
            <w:tcW w:w="779" w:type="dxa"/>
          </w:tcPr>
          <w:p w:rsidR="00856FAD" w:rsidRPr="00C97616" w:rsidRDefault="00856FAD" w:rsidP="003E11A0">
            <w:pPr>
              <w:jc w:val="both"/>
              <w:rPr>
                <w:sz w:val="18"/>
                <w:szCs w:val="18"/>
              </w:rPr>
            </w:pPr>
            <w:r w:rsidRPr="00C97616">
              <w:rPr>
                <w:sz w:val="18"/>
                <w:szCs w:val="18"/>
              </w:rPr>
              <w:t>616</w:t>
            </w:r>
          </w:p>
        </w:tc>
        <w:tc>
          <w:tcPr>
            <w:tcW w:w="780" w:type="dxa"/>
          </w:tcPr>
          <w:p w:rsidR="00856FAD" w:rsidRPr="00C97616" w:rsidRDefault="00856FAD" w:rsidP="003E11A0">
            <w:pPr>
              <w:jc w:val="both"/>
              <w:rPr>
                <w:sz w:val="18"/>
                <w:szCs w:val="18"/>
              </w:rPr>
            </w:pPr>
            <w:r w:rsidRPr="00C97616">
              <w:rPr>
                <w:sz w:val="18"/>
                <w:szCs w:val="18"/>
              </w:rPr>
              <w:t xml:space="preserve">352 </w:t>
            </w:r>
          </w:p>
        </w:tc>
      </w:tr>
      <w:tr w:rsidR="00856FAD" w:rsidRPr="00A47069">
        <w:tc>
          <w:tcPr>
            <w:tcW w:w="1621" w:type="dxa"/>
            <w:vAlign w:val="center"/>
          </w:tcPr>
          <w:p w:rsidR="00856FAD" w:rsidRPr="00C97616" w:rsidRDefault="00856FAD" w:rsidP="003E11A0">
            <w:pPr>
              <w:jc w:val="both"/>
              <w:rPr>
                <w:sz w:val="18"/>
                <w:szCs w:val="18"/>
              </w:rPr>
            </w:pPr>
            <w:r w:rsidRPr="00C97616">
              <w:rPr>
                <w:sz w:val="18"/>
                <w:szCs w:val="18"/>
              </w:rPr>
              <w:t>Elevage</w:t>
            </w:r>
          </w:p>
        </w:tc>
        <w:tc>
          <w:tcPr>
            <w:tcW w:w="614" w:type="dxa"/>
          </w:tcPr>
          <w:p w:rsidR="00856FAD" w:rsidRPr="00C97616" w:rsidRDefault="00856FAD" w:rsidP="003E11A0">
            <w:pPr>
              <w:jc w:val="both"/>
              <w:rPr>
                <w:sz w:val="18"/>
                <w:szCs w:val="18"/>
              </w:rPr>
            </w:pPr>
            <w:r w:rsidRPr="00C97616">
              <w:rPr>
                <w:sz w:val="18"/>
                <w:szCs w:val="18"/>
              </w:rPr>
              <w:t>47</w:t>
            </w:r>
          </w:p>
        </w:tc>
        <w:tc>
          <w:tcPr>
            <w:tcW w:w="567" w:type="dxa"/>
          </w:tcPr>
          <w:p w:rsidR="00856FAD" w:rsidRPr="00C97616" w:rsidRDefault="00856FAD" w:rsidP="003E11A0">
            <w:pPr>
              <w:jc w:val="both"/>
              <w:rPr>
                <w:sz w:val="18"/>
                <w:szCs w:val="18"/>
              </w:rPr>
            </w:pPr>
            <w:r w:rsidRPr="00C97616">
              <w:rPr>
                <w:sz w:val="18"/>
                <w:szCs w:val="18"/>
              </w:rPr>
              <w:t>38</w:t>
            </w:r>
          </w:p>
        </w:tc>
        <w:tc>
          <w:tcPr>
            <w:tcW w:w="708" w:type="dxa"/>
          </w:tcPr>
          <w:p w:rsidR="00856FAD" w:rsidRPr="00C97616" w:rsidRDefault="00856FAD" w:rsidP="003E11A0">
            <w:pPr>
              <w:jc w:val="both"/>
              <w:rPr>
                <w:sz w:val="18"/>
                <w:szCs w:val="18"/>
              </w:rPr>
            </w:pPr>
            <w:r w:rsidRPr="00C97616">
              <w:rPr>
                <w:sz w:val="18"/>
                <w:szCs w:val="18"/>
              </w:rPr>
              <w:t>85</w:t>
            </w:r>
          </w:p>
        </w:tc>
        <w:tc>
          <w:tcPr>
            <w:tcW w:w="567" w:type="dxa"/>
          </w:tcPr>
          <w:p w:rsidR="00856FAD" w:rsidRPr="00C97616" w:rsidRDefault="00856FAD" w:rsidP="003E11A0">
            <w:pPr>
              <w:jc w:val="both"/>
              <w:rPr>
                <w:sz w:val="18"/>
                <w:szCs w:val="18"/>
              </w:rPr>
            </w:pPr>
            <w:r w:rsidRPr="00C97616">
              <w:rPr>
                <w:sz w:val="18"/>
                <w:szCs w:val="18"/>
              </w:rPr>
              <w:t>0</w:t>
            </w:r>
          </w:p>
        </w:tc>
        <w:tc>
          <w:tcPr>
            <w:tcW w:w="567" w:type="dxa"/>
          </w:tcPr>
          <w:p w:rsidR="00856FAD" w:rsidRPr="00C97616" w:rsidRDefault="00856FAD" w:rsidP="003E11A0">
            <w:pPr>
              <w:jc w:val="both"/>
              <w:rPr>
                <w:sz w:val="18"/>
                <w:szCs w:val="18"/>
              </w:rPr>
            </w:pPr>
            <w:r w:rsidRPr="00C97616">
              <w:rPr>
                <w:sz w:val="18"/>
                <w:szCs w:val="18"/>
              </w:rPr>
              <w:t>0</w:t>
            </w:r>
          </w:p>
        </w:tc>
        <w:tc>
          <w:tcPr>
            <w:tcW w:w="567" w:type="dxa"/>
          </w:tcPr>
          <w:p w:rsidR="00856FAD" w:rsidRPr="00C97616" w:rsidRDefault="00856FAD" w:rsidP="003E11A0">
            <w:pPr>
              <w:jc w:val="both"/>
              <w:rPr>
                <w:sz w:val="18"/>
                <w:szCs w:val="18"/>
              </w:rPr>
            </w:pPr>
            <w:r w:rsidRPr="00C97616">
              <w:rPr>
                <w:sz w:val="18"/>
                <w:szCs w:val="18"/>
              </w:rPr>
              <w:t>0</w:t>
            </w:r>
          </w:p>
        </w:tc>
        <w:tc>
          <w:tcPr>
            <w:tcW w:w="709" w:type="dxa"/>
          </w:tcPr>
          <w:p w:rsidR="00856FAD" w:rsidRPr="00C97616" w:rsidRDefault="00856FAD" w:rsidP="003E11A0">
            <w:pPr>
              <w:jc w:val="both"/>
              <w:rPr>
                <w:sz w:val="18"/>
                <w:szCs w:val="18"/>
              </w:rPr>
            </w:pPr>
            <w:r w:rsidRPr="00C97616">
              <w:rPr>
                <w:sz w:val="18"/>
                <w:szCs w:val="18"/>
              </w:rPr>
              <w:t>60</w:t>
            </w:r>
          </w:p>
        </w:tc>
        <w:tc>
          <w:tcPr>
            <w:tcW w:w="567" w:type="dxa"/>
          </w:tcPr>
          <w:p w:rsidR="00856FAD" w:rsidRPr="00C97616" w:rsidRDefault="00856FAD" w:rsidP="003E11A0">
            <w:pPr>
              <w:jc w:val="both"/>
              <w:rPr>
                <w:sz w:val="18"/>
                <w:szCs w:val="18"/>
              </w:rPr>
            </w:pPr>
          </w:p>
        </w:tc>
        <w:tc>
          <w:tcPr>
            <w:tcW w:w="567" w:type="dxa"/>
          </w:tcPr>
          <w:p w:rsidR="00856FAD" w:rsidRPr="00C97616" w:rsidRDefault="00856FAD" w:rsidP="003E11A0">
            <w:pPr>
              <w:jc w:val="both"/>
              <w:rPr>
                <w:sz w:val="18"/>
                <w:szCs w:val="18"/>
              </w:rPr>
            </w:pPr>
            <w:r w:rsidRPr="00C97616">
              <w:rPr>
                <w:sz w:val="18"/>
                <w:szCs w:val="18"/>
              </w:rPr>
              <w:t>40</w:t>
            </w:r>
          </w:p>
        </w:tc>
        <w:tc>
          <w:tcPr>
            <w:tcW w:w="779" w:type="dxa"/>
          </w:tcPr>
          <w:p w:rsidR="00856FAD" w:rsidRPr="00C97616" w:rsidRDefault="00856FAD" w:rsidP="003E11A0">
            <w:pPr>
              <w:jc w:val="both"/>
              <w:rPr>
                <w:sz w:val="18"/>
                <w:szCs w:val="18"/>
              </w:rPr>
            </w:pPr>
            <w:r w:rsidRPr="00C97616">
              <w:rPr>
                <w:sz w:val="18"/>
                <w:szCs w:val="18"/>
              </w:rPr>
              <w:t xml:space="preserve">147 </w:t>
            </w:r>
          </w:p>
        </w:tc>
        <w:tc>
          <w:tcPr>
            <w:tcW w:w="780" w:type="dxa"/>
          </w:tcPr>
          <w:p w:rsidR="00856FAD" w:rsidRPr="00C97616" w:rsidRDefault="00856FAD" w:rsidP="003E11A0">
            <w:pPr>
              <w:jc w:val="both"/>
              <w:rPr>
                <w:sz w:val="18"/>
                <w:szCs w:val="18"/>
              </w:rPr>
            </w:pPr>
            <w:r w:rsidRPr="00C97616">
              <w:rPr>
                <w:sz w:val="18"/>
                <w:szCs w:val="18"/>
              </w:rPr>
              <w:t xml:space="preserve">78 </w:t>
            </w:r>
          </w:p>
        </w:tc>
      </w:tr>
      <w:tr w:rsidR="00856FAD" w:rsidRPr="00A47069">
        <w:tc>
          <w:tcPr>
            <w:tcW w:w="1621" w:type="dxa"/>
            <w:vAlign w:val="center"/>
          </w:tcPr>
          <w:p w:rsidR="00856FAD" w:rsidRPr="00C97616" w:rsidRDefault="00856FAD" w:rsidP="003E11A0">
            <w:pPr>
              <w:jc w:val="both"/>
              <w:rPr>
                <w:sz w:val="18"/>
                <w:szCs w:val="18"/>
              </w:rPr>
            </w:pPr>
            <w:r w:rsidRPr="00C97616">
              <w:rPr>
                <w:sz w:val="18"/>
                <w:szCs w:val="18"/>
              </w:rPr>
              <w:t>Agriculture</w:t>
            </w:r>
          </w:p>
        </w:tc>
        <w:tc>
          <w:tcPr>
            <w:tcW w:w="614" w:type="dxa"/>
          </w:tcPr>
          <w:p w:rsidR="00856FAD" w:rsidRPr="00C97616" w:rsidRDefault="009015EC" w:rsidP="003E11A0">
            <w:pPr>
              <w:jc w:val="both"/>
              <w:rPr>
                <w:sz w:val="18"/>
                <w:szCs w:val="18"/>
              </w:rPr>
            </w:pPr>
            <w:r w:rsidRPr="00C97616">
              <w:rPr>
                <w:sz w:val="18"/>
                <w:szCs w:val="18"/>
              </w:rPr>
              <w:t>0 </w:t>
            </w:r>
          </w:p>
        </w:tc>
        <w:tc>
          <w:tcPr>
            <w:tcW w:w="567" w:type="dxa"/>
          </w:tcPr>
          <w:p w:rsidR="00856FAD" w:rsidRPr="00C97616" w:rsidRDefault="009015EC" w:rsidP="003E11A0">
            <w:pPr>
              <w:jc w:val="both"/>
              <w:rPr>
                <w:sz w:val="18"/>
                <w:szCs w:val="18"/>
              </w:rPr>
            </w:pPr>
            <w:r w:rsidRPr="00C97616">
              <w:rPr>
                <w:sz w:val="18"/>
                <w:szCs w:val="18"/>
              </w:rPr>
              <w:t>0 </w:t>
            </w:r>
          </w:p>
        </w:tc>
        <w:tc>
          <w:tcPr>
            <w:tcW w:w="708" w:type="dxa"/>
          </w:tcPr>
          <w:p w:rsidR="00856FAD" w:rsidRPr="00C97616" w:rsidRDefault="00856FAD" w:rsidP="003E11A0">
            <w:pPr>
              <w:jc w:val="both"/>
              <w:rPr>
                <w:sz w:val="18"/>
                <w:szCs w:val="18"/>
              </w:rPr>
            </w:pPr>
            <w:r w:rsidRPr="00C97616">
              <w:rPr>
                <w:sz w:val="18"/>
                <w:szCs w:val="18"/>
              </w:rPr>
              <w:t>0</w:t>
            </w:r>
          </w:p>
        </w:tc>
        <w:tc>
          <w:tcPr>
            <w:tcW w:w="567" w:type="dxa"/>
          </w:tcPr>
          <w:p w:rsidR="00856FAD" w:rsidRPr="00C97616" w:rsidRDefault="00856FAD" w:rsidP="003E11A0">
            <w:pPr>
              <w:jc w:val="both"/>
              <w:rPr>
                <w:sz w:val="18"/>
                <w:szCs w:val="18"/>
              </w:rPr>
            </w:pPr>
            <w:r w:rsidRPr="00C97616">
              <w:rPr>
                <w:sz w:val="18"/>
                <w:szCs w:val="18"/>
              </w:rPr>
              <w:t>17</w:t>
            </w:r>
          </w:p>
        </w:tc>
        <w:tc>
          <w:tcPr>
            <w:tcW w:w="567" w:type="dxa"/>
          </w:tcPr>
          <w:p w:rsidR="00856FAD" w:rsidRPr="00C97616" w:rsidRDefault="00856FAD" w:rsidP="003E11A0">
            <w:pPr>
              <w:jc w:val="both"/>
              <w:rPr>
                <w:sz w:val="18"/>
                <w:szCs w:val="18"/>
              </w:rPr>
            </w:pPr>
            <w:r w:rsidRPr="00C97616">
              <w:rPr>
                <w:sz w:val="18"/>
                <w:szCs w:val="18"/>
              </w:rPr>
              <w:t>7</w:t>
            </w:r>
          </w:p>
        </w:tc>
        <w:tc>
          <w:tcPr>
            <w:tcW w:w="567" w:type="dxa"/>
          </w:tcPr>
          <w:p w:rsidR="00856FAD" w:rsidRPr="00C97616" w:rsidRDefault="00856FAD" w:rsidP="003E11A0">
            <w:pPr>
              <w:jc w:val="both"/>
              <w:rPr>
                <w:sz w:val="18"/>
                <w:szCs w:val="18"/>
              </w:rPr>
            </w:pPr>
            <w:r w:rsidRPr="00C97616">
              <w:rPr>
                <w:sz w:val="18"/>
                <w:szCs w:val="18"/>
              </w:rPr>
              <w:t>24</w:t>
            </w:r>
          </w:p>
        </w:tc>
        <w:tc>
          <w:tcPr>
            <w:tcW w:w="709" w:type="dxa"/>
          </w:tcPr>
          <w:p w:rsidR="00856FAD" w:rsidRPr="00C97616" w:rsidRDefault="00856FAD" w:rsidP="003E11A0">
            <w:pPr>
              <w:jc w:val="both"/>
              <w:rPr>
                <w:sz w:val="18"/>
                <w:szCs w:val="18"/>
              </w:rPr>
            </w:pPr>
            <w:r w:rsidRPr="00C97616">
              <w:rPr>
                <w:sz w:val="18"/>
                <w:szCs w:val="18"/>
              </w:rPr>
              <w:t>86</w:t>
            </w:r>
          </w:p>
        </w:tc>
        <w:tc>
          <w:tcPr>
            <w:tcW w:w="567" w:type="dxa"/>
          </w:tcPr>
          <w:p w:rsidR="00856FAD" w:rsidRPr="00C97616" w:rsidRDefault="00856FAD" w:rsidP="003E11A0">
            <w:pPr>
              <w:jc w:val="both"/>
              <w:rPr>
                <w:sz w:val="18"/>
                <w:szCs w:val="18"/>
              </w:rPr>
            </w:pPr>
            <w:r w:rsidRPr="00C97616">
              <w:rPr>
                <w:sz w:val="18"/>
                <w:szCs w:val="18"/>
              </w:rPr>
              <w:t>17</w:t>
            </w:r>
          </w:p>
        </w:tc>
        <w:tc>
          <w:tcPr>
            <w:tcW w:w="567" w:type="dxa"/>
          </w:tcPr>
          <w:p w:rsidR="00856FAD" w:rsidRPr="00C97616" w:rsidRDefault="00856FAD" w:rsidP="003E11A0">
            <w:pPr>
              <w:jc w:val="both"/>
              <w:rPr>
                <w:sz w:val="18"/>
                <w:szCs w:val="18"/>
              </w:rPr>
            </w:pPr>
            <w:r w:rsidRPr="00C97616">
              <w:rPr>
                <w:sz w:val="18"/>
                <w:szCs w:val="18"/>
              </w:rPr>
              <w:t>103</w:t>
            </w:r>
          </w:p>
        </w:tc>
        <w:tc>
          <w:tcPr>
            <w:tcW w:w="779" w:type="dxa"/>
          </w:tcPr>
          <w:p w:rsidR="00856FAD" w:rsidRPr="00C97616" w:rsidRDefault="00856FAD" w:rsidP="003E11A0">
            <w:pPr>
              <w:jc w:val="both"/>
              <w:rPr>
                <w:sz w:val="18"/>
                <w:szCs w:val="18"/>
              </w:rPr>
            </w:pPr>
            <w:r w:rsidRPr="00C97616">
              <w:rPr>
                <w:sz w:val="18"/>
                <w:szCs w:val="18"/>
              </w:rPr>
              <w:t xml:space="preserve">127 </w:t>
            </w:r>
          </w:p>
        </w:tc>
        <w:tc>
          <w:tcPr>
            <w:tcW w:w="780" w:type="dxa"/>
          </w:tcPr>
          <w:p w:rsidR="00856FAD" w:rsidRPr="00C97616" w:rsidRDefault="00856FAD" w:rsidP="003E11A0">
            <w:pPr>
              <w:jc w:val="both"/>
              <w:rPr>
                <w:sz w:val="18"/>
                <w:szCs w:val="18"/>
              </w:rPr>
            </w:pPr>
            <w:r w:rsidRPr="00C97616">
              <w:rPr>
                <w:sz w:val="18"/>
                <w:szCs w:val="18"/>
              </w:rPr>
              <w:t>24</w:t>
            </w:r>
          </w:p>
        </w:tc>
      </w:tr>
      <w:tr w:rsidR="00856FAD" w:rsidRPr="00A47069">
        <w:tc>
          <w:tcPr>
            <w:tcW w:w="1621" w:type="dxa"/>
          </w:tcPr>
          <w:p w:rsidR="00856FAD" w:rsidRPr="00C97616" w:rsidRDefault="00856FAD" w:rsidP="003E11A0">
            <w:pPr>
              <w:jc w:val="both"/>
              <w:rPr>
                <w:sz w:val="18"/>
                <w:szCs w:val="18"/>
              </w:rPr>
            </w:pPr>
            <w:r w:rsidRPr="00C97616">
              <w:rPr>
                <w:sz w:val="18"/>
                <w:szCs w:val="18"/>
              </w:rPr>
              <w:t xml:space="preserve">TOTAL </w:t>
            </w:r>
          </w:p>
        </w:tc>
        <w:tc>
          <w:tcPr>
            <w:tcW w:w="614" w:type="dxa"/>
          </w:tcPr>
          <w:p w:rsidR="00856FAD" w:rsidRPr="00C97616" w:rsidRDefault="00856FAD" w:rsidP="003E11A0">
            <w:pPr>
              <w:jc w:val="both"/>
              <w:rPr>
                <w:sz w:val="18"/>
                <w:szCs w:val="18"/>
              </w:rPr>
            </w:pPr>
            <w:r w:rsidRPr="00C97616">
              <w:rPr>
                <w:sz w:val="18"/>
                <w:szCs w:val="18"/>
              </w:rPr>
              <w:t>681</w:t>
            </w:r>
          </w:p>
        </w:tc>
        <w:tc>
          <w:tcPr>
            <w:tcW w:w="567" w:type="dxa"/>
          </w:tcPr>
          <w:p w:rsidR="00856FAD" w:rsidRPr="00C97616" w:rsidRDefault="00856FAD" w:rsidP="003E11A0">
            <w:pPr>
              <w:jc w:val="both"/>
              <w:rPr>
                <w:rFonts w:ascii="Calibri" w:hAnsi="Calibri"/>
                <w:bCs/>
                <w:color w:val="000000"/>
                <w:sz w:val="18"/>
                <w:szCs w:val="18"/>
              </w:rPr>
            </w:pPr>
            <w:r w:rsidRPr="00C97616">
              <w:rPr>
                <w:rFonts w:ascii="Calibri" w:hAnsi="Calibri"/>
                <w:bCs/>
                <w:color w:val="000000"/>
                <w:sz w:val="18"/>
                <w:szCs w:val="18"/>
              </w:rPr>
              <w:t>590</w:t>
            </w:r>
          </w:p>
        </w:tc>
        <w:tc>
          <w:tcPr>
            <w:tcW w:w="708" w:type="dxa"/>
          </w:tcPr>
          <w:p w:rsidR="00856FAD" w:rsidRPr="00C97616" w:rsidRDefault="00856FAD" w:rsidP="003E11A0">
            <w:pPr>
              <w:jc w:val="both"/>
              <w:rPr>
                <w:rFonts w:ascii="Calibri" w:hAnsi="Calibri"/>
                <w:bCs/>
                <w:color w:val="000000"/>
                <w:sz w:val="18"/>
                <w:szCs w:val="18"/>
              </w:rPr>
            </w:pPr>
            <w:r w:rsidRPr="00C97616">
              <w:rPr>
                <w:rFonts w:ascii="Calibri" w:hAnsi="Calibri"/>
                <w:bCs/>
                <w:color w:val="000000"/>
                <w:sz w:val="18"/>
                <w:szCs w:val="18"/>
              </w:rPr>
              <w:t>1271</w:t>
            </w:r>
          </w:p>
          <w:p w:rsidR="00856FAD" w:rsidRPr="00C97616" w:rsidRDefault="00856FAD" w:rsidP="003E11A0">
            <w:pPr>
              <w:jc w:val="both"/>
              <w:rPr>
                <w:sz w:val="18"/>
                <w:szCs w:val="18"/>
              </w:rPr>
            </w:pPr>
          </w:p>
        </w:tc>
        <w:tc>
          <w:tcPr>
            <w:tcW w:w="567" w:type="dxa"/>
          </w:tcPr>
          <w:p w:rsidR="00856FAD" w:rsidRPr="00C97616" w:rsidRDefault="00856FAD" w:rsidP="003E11A0">
            <w:pPr>
              <w:jc w:val="both"/>
              <w:rPr>
                <w:sz w:val="18"/>
                <w:szCs w:val="18"/>
              </w:rPr>
            </w:pPr>
            <w:r w:rsidRPr="00C97616">
              <w:rPr>
                <w:sz w:val="18"/>
                <w:szCs w:val="18"/>
              </w:rPr>
              <w:t>127</w:t>
            </w:r>
          </w:p>
        </w:tc>
        <w:tc>
          <w:tcPr>
            <w:tcW w:w="567" w:type="dxa"/>
          </w:tcPr>
          <w:p w:rsidR="00856FAD" w:rsidRPr="00C97616" w:rsidRDefault="00856FAD" w:rsidP="003E11A0">
            <w:pPr>
              <w:jc w:val="both"/>
              <w:rPr>
                <w:sz w:val="18"/>
                <w:szCs w:val="18"/>
              </w:rPr>
            </w:pPr>
            <w:r w:rsidRPr="00C97616">
              <w:rPr>
                <w:sz w:val="18"/>
                <w:szCs w:val="18"/>
              </w:rPr>
              <w:t>94</w:t>
            </w:r>
          </w:p>
        </w:tc>
        <w:tc>
          <w:tcPr>
            <w:tcW w:w="567" w:type="dxa"/>
          </w:tcPr>
          <w:p w:rsidR="00856FAD" w:rsidRPr="00C97616" w:rsidRDefault="00856FAD" w:rsidP="003E11A0">
            <w:pPr>
              <w:jc w:val="both"/>
              <w:rPr>
                <w:sz w:val="18"/>
                <w:szCs w:val="18"/>
              </w:rPr>
            </w:pPr>
            <w:r w:rsidRPr="00C97616">
              <w:rPr>
                <w:sz w:val="18"/>
                <w:szCs w:val="18"/>
              </w:rPr>
              <w:t>221</w:t>
            </w:r>
          </w:p>
        </w:tc>
        <w:tc>
          <w:tcPr>
            <w:tcW w:w="709" w:type="dxa"/>
          </w:tcPr>
          <w:p w:rsidR="00856FAD" w:rsidRPr="00C97616" w:rsidRDefault="00856FAD" w:rsidP="003E11A0">
            <w:pPr>
              <w:jc w:val="both"/>
              <w:rPr>
                <w:rFonts w:ascii="Calibri" w:hAnsi="Calibri"/>
                <w:bCs/>
                <w:color w:val="000000"/>
                <w:sz w:val="18"/>
                <w:szCs w:val="18"/>
              </w:rPr>
            </w:pPr>
            <w:r w:rsidRPr="00C97616">
              <w:rPr>
                <w:rFonts w:ascii="Calibri" w:hAnsi="Calibri"/>
                <w:bCs/>
                <w:color w:val="000000"/>
                <w:sz w:val="18"/>
                <w:szCs w:val="18"/>
              </w:rPr>
              <w:t>327</w:t>
            </w:r>
          </w:p>
        </w:tc>
        <w:tc>
          <w:tcPr>
            <w:tcW w:w="567" w:type="dxa"/>
          </w:tcPr>
          <w:p w:rsidR="00856FAD" w:rsidRPr="00C97616" w:rsidRDefault="00856FAD" w:rsidP="003E11A0">
            <w:pPr>
              <w:jc w:val="both"/>
              <w:rPr>
                <w:rFonts w:ascii="Calibri" w:hAnsi="Calibri"/>
                <w:bCs/>
                <w:color w:val="000000"/>
                <w:sz w:val="18"/>
                <w:szCs w:val="18"/>
              </w:rPr>
            </w:pPr>
            <w:r w:rsidRPr="00C97616">
              <w:rPr>
                <w:rFonts w:ascii="Calibri" w:hAnsi="Calibri"/>
                <w:bCs/>
                <w:color w:val="000000"/>
                <w:sz w:val="18"/>
                <w:szCs w:val="18"/>
              </w:rPr>
              <w:t>128</w:t>
            </w:r>
          </w:p>
          <w:p w:rsidR="00856FAD" w:rsidRPr="00C97616" w:rsidRDefault="00856FAD" w:rsidP="003E11A0">
            <w:pPr>
              <w:jc w:val="both"/>
              <w:rPr>
                <w:sz w:val="18"/>
                <w:szCs w:val="18"/>
              </w:rPr>
            </w:pPr>
          </w:p>
        </w:tc>
        <w:tc>
          <w:tcPr>
            <w:tcW w:w="567" w:type="dxa"/>
          </w:tcPr>
          <w:p w:rsidR="00856FAD" w:rsidRPr="00C97616" w:rsidRDefault="00856FAD" w:rsidP="003E11A0">
            <w:pPr>
              <w:jc w:val="both"/>
              <w:rPr>
                <w:rFonts w:ascii="Calibri" w:hAnsi="Calibri"/>
                <w:bCs/>
                <w:color w:val="000000"/>
                <w:sz w:val="18"/>
                <w:szCs w:val="18"/>
              </w:rPr>
            </w:pPr>
            <w:r w:rsidRPr="00C97616">
              <w:rPr>
                <w:rFonts w:ascii="Calibri" w:hAnsi="Calibri"/>
                <w:bCs/>
                <w:color w:val="000000"/>
                <w:sz w:val="18"/>
                <w:szCs w:val="18"/>
              </w:rPr>
              <w:t>455</w:t>
            </w:r>
          </w:p>
          <w:p w:rsidR="00856FAD" w:rsidRPr="00C97616" w:rsidRDefault="00856FAD" w:rsidP="003E11A0">
            <w:pPr>
              <w:jc w:val="both"/>
              <w:rPr>
                <w:sz w:val="18"/>
                <w:szCs w:val="18"/>
              </w:rPr>
            </w:pPr>
          </w:p>
        </w:tc>
        <w:tc>
          <w:tcPr>
            <w:tcW w:w="779" w:type="dxa"/>
          </w:tcPr>
          <w:p w:rsidR="00856FAD" w:rsidRPr="00C97616" w:rsidRDefault="00856FAD" w:rsidP="003E11A0">
            <w:pPr>
              <w:jc w:val="both"/>
              <w:rPr>
                <w:rFonts w:ascii="Calibri" w:hAnsi="Calibri"/>
                <w:bCs/>
                <w:color w:val="000000"/>
                <w:sz w:val="18"/>
                <w:szCs w:val="18"/>
              </w:rPr>
            </w:pPr>
            <w:r w:rsidRPr="00C97616">
              <w:rPr>
                <w:rFonts w:ascii="Calibri" w:hAnsi="Calibri"/>
                <w:bCs/>
                <w:color w:val="000000"/>
                <w:sz w:val="18"/>
                <w:szCs w:val="18"/>
              </w:rPr>
              <w:t xml:space="preserve">1947  </w:t>
            </w:r>
          </w:p>
        </w:tc>
        <w:tc>
          <w:tcPr>
            <w:tcW w:w="780" w:type="dxa"/>
          </w:tcPr>
          <w:p w:rsidR="00856FAD" w:rsidRPr="00C97616" w:rsidRDefault="00856FAD" w:rsidP="003E11A0">
            <w:pPr>
              <w:jc w:val="both"/>
              <w:rPr>
                <w:rFonts w:ascii="Calibri" w:hAnsi="Calibri"/>
                <w:bCs/>
                <w:color w:val="000000"/>
                <w:sz w:val="18"/>
                <w:szCs w:val="18"/>
              </w:rPr>
            </w:pPr>
            <w:r w:rsidRPr="00C97616">
              <w:rPr>
                <w:rFonts w:ascii="Calibri" w:hAnsi="Calibri"/>
                <w:bCs/>
                <w:color w:val="000000"/>
                <w:sz w:val="18"/>
                <w:szCs w:val="18"/>
              </w:rPr>
              <w:t xml:space="preserve">812 </w:t>
            </w:r>
          </w:p>
        </w:tc>
      </w:tr>
    </w:tbl>
    <w:p w:rsidR="00F94698" w:rsidRPr="00C97616" w:rsidRDefault="00F94698" w:rsidP="003E11A0">
      <w:pPr>
        <w:spacing w:after="0" w:line="240" w:lineRule="auto"/>
        <w:jc w:val="both"/>
        <w:rPr>
          <w:rFonts w:ascii="Arial Narrow" w:hAnsi="Arial Narrow"/>
          <w:sz w:val="16"/>
          <w:szCs w:val="16"/>
        </w:rPr>
      </w:pPr>
      <w:r w:rsidRPr="00C97616">
        <w:rPr>
          <w:rFonts w:ascii="Arial Narrow" w:hAnsi="Arial Narrow"/>
          <w:sz w:val="16"/>
          <w:szCs w:val="16"/>
        </w:rPr>
        <w:t>Source : Rapport d’exécution 2010 à  2012 : UGP/PANA</w:t>
      </w:r>
    </w:p>
    <w:p w:rsidR="00A76AC8" w:rsidRPr="00A47069" w:rsidRDefault="00A76AC8" w:rsidP="003E11A0">
      <w:pPr>
        <w:spacing w:after="0" w:line="240" w:lineRule="auto"/>
        <w:jc w:val="both"/>
        <w:rPr>
          <w:sz w:val="24"/>
          <w:szCs w:val="24"/>
        </w:rPr>
      </w:pPr>
    </w:p>
    <w:p w:rsidR="00EA2AAD" w:rsidRDefault="00A76AC8" w:rsidP="003E11A0">
      <w:pPr>
        <w:spacing w:after="0" w:line="240" w:lineRule="auto"/>
        <w:jc w:val="both"/>
      </w:pPr>
      <w:r w:rsidRPr="00C97616">
        <w:t xml:space="preserve">Ce tableau indique des efforts déployés dans toutes les provinces pour le renforcement des connaissances dans les différents domaines </w:t>
      </w:r>
      <w:r w:rsidR="009015EC" w:rsidRPr="00C97616">
        <w:t>autour des</w:t>
      </w:r>
      <w:r w:rsidRPr="00C97616">
        <w:t xml:space="preserve"> effets de la variabilité et du changement climatiques, ou visant la sensibilisation des acteurs sur ces effets. Sur le plan strictement</w:t>
      </w:r>
      <w:r w:rsidR="008F687A" w:rsidRPr="00C97616">
        <w:t xml:space="preserve"> agro</w:t>
      </w:r>
      <w:r w:rsidRPr="00C97616">
        <w:t>-sylvo-pastoral, les activités de formation ont été fortement liées aux actions programmées</w:t>
      </w:r>
      <w:r w:rsidR="009015EC" w:rsidRPr="00C97616">
        <w:t xml:space="preserve"> et à la mét</w:t>
      </w:r>
      <w:r w:rsidR="002E79DC" w:rsidRPr="00C97616">
        <w:t>éorologie</w:t>
      </w:r>
      <w:r w:rsidR="00AD474D" w:rsidRPr="00C97616">
        <w:t>.</w:t>
      </w:r>
      <w:r w:rsidR="000568EC" w:rsidRPr="00C97616">
        <w:t xml:space="preserve"> Comme indiqué plus haut, l’absence de supports didactiques pour une mémorisation dans la durée des acquis de ces formations constitue un défi à relever. Dans certains cas, la non mise en œuvre de l’activité à laquelle, est liée la formation </w:t>
      </w:r>
      <w:r w:rsidR="002E79DC" w:rsidRPr="00C97616">
        <w:t>constitue une des causes de</w:t>
      </w:r>
      <w:r w:rsidR="000568EC" w:rsidRPr="00C97616">
        <w:t xml:space="preserve"> déperditions des acquis</w:t>
      </w:r>
      <w:r w:rsidR="002E79DC" w:rsidRPr="00C97616">
        <w:t xml:space="preserve"> de ces formations</w:t>
      </w:r>
      <w:r w:rsidR="000568EC" w:rsidRPr="00C97616">
        <w:t>.</w:t>
      </w:r>
    </w:p>
    <w:p w:rsidR="001C3720" w:rsidRPr="00C97616" w:rsidRDefault="001C3720" w:rsidP="003E11A0">
      <w:pPr>
        <w:spacing w:after="0" w:line="240" w:lineRule="auto"/>
        <w:jc w:val="both"/>
      </w:pPr>
    </w:p>
    <w:p w:rsidR="009477EA" w:rsidRPr="00A47069" w:rsidRDefault="000568EC" w:rsidP="003E11A0">
      <w:pPr>
        <w:pStyle w:val="Titre5"/>
        <w:numPr>
          <w:ilvl w:val="0"/>
          <w:numId w:val="28"/>
        </w:numPr>
        <w:jc w:val="both"/>
      </w:pPr>
      <w:bookmarkStart w:id="30" w:name="_Toc356208782"/>
      <w:r w:rsidRPr="00A47069">
        <w:t>Les investissements</w:t>
      </w:r>
      <w:r w:rsidR="009477EA" w:rsidRPr="00A47069">
        <w:t xml:space="preserve"> du Projet</w:t>
      </w:r>
      <w:bookmarkEnd w:id="30"/>
    </w:p>
    <w:p w:rsidR="009477EA" w:rsidRPr="005C16A1" w:rsidRDefault="009477EA" w:rsidP="003E11A0">
      <w:pPr>
        <w:spacing w:after="0" w:line="240" w:lineRule="auto"/>
        <w:jc w:val="both"/>
      </w:pPr>
      <w:r w:rsidRPr="005C16A1">
        <w:t>Les appuis du Projet dans les villages ont porté sur de</w:t>
      </w:r>
      <w:r w:rsidR="002E79DC" w:rsidRPr="005C16A1">
        <w:t xml:space="preserve">s activités communautaires et </w:t>
      </w:r>
      <w:r w:rsidRPr="005C16A1">
        <w:t>individuel</w:t>
      </w:r>
      <w:r w:rsidR="002E79DC" w:rsidRPr="005C16A1">
        <w:t>le</w:t>
      </w:r>
      <w:r w:rsidRPr="005C16A1">
        <w:t>s.</w:t>
      </w:r>
    </w:p>
    <w:p w:rsidR="002E79DC" w:rsidRPr="00A47069" w:rsidRDefault="002E79DC" w:rsidP="003E11A0">
      <w:pPr>
        <w:spacing w:after="0" w:line="240" w:lineRule="auto"/>
        <w:jc w:val="both"/>
        <w:rPr>
          <w:sz w:val="24"/>
          <w:szCs w:val="24"/>
        </w:rPr>
      </w:pPr>
    </w:p>
    <w:p w:rsidR="009477EA" w:rsidRPr="00B259D3" w:rsidRDefault="009477EA" w:rsidP="003E11A0">
      <w:pPr>
        <w:numPr>
          <w:ilvl w:val="0"/>
          <w:numId w:val="21"/>
        </w:numPr>
        <w:ind w:left="1701"/>
        <w:jc w:val="both"/>
        <w:rPr>
          <w:b/>
          <w:i/>
          <w:sz w:val="20"/>
          <w:szCs w:val="24"/>
        </w:rPr>
      </w:pPr>
      <w:r w:rsidRPr="00B259D3">
        <w:rPr>
          <w:b/>
          <w:i/>
          <w:sz w:val="20"/>
          <w:szCs w:val="24"/>
        </w:rPr>
        <w:t>Les investissements communautaires</w:t>
      </w:r>
    </w:p>
    <w:p w:rsidR="0057307B" w:rsidRPr="003E11A0" w:rsidRDefault="009477EA" w:rsidP="003E11A0">
      <w:pPr>
        <w:spacing w:after="0" w:line="240" w:lineRule="auto"/>
        <w:jc w:val="both"/>
      </w:pPr>
      <w:r w:rsidRPr="005C16A1">
        <w:t>Ils ont permis de mettre en place dans les différents villages, des actions de préservation</w:t>
      </w:r>
      <w:r w:rsidR="002E79DC" w:rsidRPr="005C16A1">
        <w:t xml:space="preserve"> de l’environnement</w:t>
      </w:r>
      <w:r w:rsidRPr="005C16A1">
        <w:t>, de défense et de restauration des terres</w:t>
      </w:r>
      <w:r w:rsidR="002E79DC" w:rsidRPr="005C16A1">
        <w:t xml:space="preserve">, de sécurité alimentaire (banques de céréales) et </w:t>
      </w:r>
      <w:r w:rsidR="00617B09" w:rsidRPr="005C16A1">
        <w:t xml:space="preserve">infrastructures </w:t>
      </w:r>
      <w:r w:rsidR="002E79DC" w:rsidRPr="005C16A1">
        <w:t>de stockage de sous-produits agro-industriels (SPAI)</w:t>
      </w:r>
      <w:r w:rsidR="00F370C4" w:rsidRPr="005C16A1">
        <w:t xml:space="preserve"> et bien d’autres équipements améliorant la résilience </w:t>
      </w:r>
      <w:r w:rsidR="00F94698" w:rsidRPr="005C16A1">
        <w:t xml:space="preserve">des populations </w:t>
      </w:r>
      <w:r w:rsidR="00F370C4" w:rsidRPr="005C16A1">
        <w:t>à la</w:t>
      </w:r>
      <w:r w:rsidR="00F94698" w:rsidRPr="005C16A1">
        <w:t xml:space="preserve"> variabilité et au changement climatique</w:t>
      </w:r>
      <w:r w:rsidR="002E79DC" w:rsidRPr="005C16A1">
        <w:t>. Les données</w:t>
      </w:r>
      <w:r w:rsidRPr="005C16A1">
        <w:t xml:space="preserve"> présentées dans le tableau </w:t>
      </w:r>
      <w:r w:rsidR="00F94698" w:rsidRPr="005C16A1">
        <w:t>N° 3</w:t>
      </w:r>
      <w:r w:rsidR="00987AA5" w:rsidRPr="005C16A1">
        <w:t xml:space="preserve"> ci-dessous</w:t>
      </w:r>
      <w:r w:rsidRPr="005C16A1">
        <w:t>.</w:t>
      </w:r>
    </w:p>
    <w:p w:rsidR="009737BF" w:rsidRPr="005C16A1" w:rsidRDefault="0024262B" w:rsidP="003E11A0">
      <w:pPr>
        <w:spacing w:after="0" w:line="240" w:lineRule="auto"/>
        <w:jc w:val="both"/>
        <w:rPr>
          <w:b/>
          <w:sz w:val="20"/>
          <w:szCs w:val="20"/>
        </w:rPr>
      </w:pPr>
      <w:r w:rsidRPr="005C16A1">
        <w:rPr>
          <w:b/>
          <w:sz w:val="20"/>
          <w:szCs w:val="20"/>
        </w:rPr>
        <w:t>Tableau N°3</w:t>
      </w:r>
      <w:r w:rsidR="00F94698" w:rsidRPr="005C16A1">
        <w:rPr>
          <w:b/>
          <w:sz w:val="20"/>
          <w:szCs w:val="20"/>
        </w:rPr>
        <w:t> : Situation des réalisations communautaires dans les villages d’intervention</w:t>
      </w:r>
    </w:p>
    <w:p w:rsidR="009477EA" w:rsidRPr="00A47069" w:rsidRDefault="009477EA" w:rsidP="003E11A0">
      <w:pPr>
        <w:spacing w:after="0" w:line="240" w:lineRule="auto"/>
        <w:jc w:val="both"/>
        <w:rPr>
          <w:b/>
          <w:sz w:val="24"/>
          <w:szCs w:val="24"/>
        </w:rPr>
      </w:pPr>
    </w:p>
    <w:tbl>
      <w:tblPr>
        <w:tblStyle w:val="Grilledutableau"/>
        <w:tblW w:w="0" w:type="auto"/>
        <w:tblLayout w:type="fixed"/>
        <w:tblLook w:val="04A0"/>
      </w:tblPr>
      <w:tblGrid>
        <w:gridCol w:w="3227"/>
        <w:gridCol w:w="1417"/>
        <w:gridCol w:w="1418"/>
        <w:gridCol w:w="1276"/>
        <w:gridCol w:w="1417"/>
      </w:tblGrid>
      <w:tr w:rsidR="009477EA" w:rsidRPr="00A47069">
        <w:tc>
          <w:tcPr>
            <w:tcW w:w="3227" w:type="dxa"/>
            <w:vMerge w:val="restart"/>
          </w:tcPr>
          <w:p w:rsidR="009477EA" w:rsidRPr="005C16A1" w:rsidRDefault="009477EA" w:rsidP="003E11A0">
            <w:pPr>
              <w:jc w:val="both"/>
              <w:rPr>
                <w:b/>
              </w:rPr>
            </w:pPr>
            <w:r w:rsidRPr="005C16A1">
              <w:rPr>
                <w:b/>
              </w:rPr>
              <w:t>Types d’investissemen</w:t>
            </w:r>
            <w:r w:rsidRPr="005C16A1">
              <w:t>t</w:t>
            </w:r>
          </w:p>
        </w:tc>
        <w:tc>
          <w:tcPr>
            <w:tcW w:w="4111" w:type="dxa"/>
            <w:gridSpan w:val="3"/>
          </w:tcPr>
          <w:p w:rsidR="009477EA" w:rsidRPr="005C16A1" w:rsidRDefault="009477EA" w:rsidP="003E11A0">
            <w:pPr>
              <w:jc w:val="both"/>
              <w:rPr>
                <w:b/>
              </w:rPr>
            </w:pPr>
            <w:r w:rsidRPr="005C16A1">
              <w:rPr>
                <w:b/>
              </w:rPr>
              <w:t xml:space="preserve">PROVINCES DE REALISATIONS  </w:t>
            </w:r>
          </w:p>
        </w:tc>
        <w:tc>
          <w:tcPr>
            <w:tcW w:w="1417" w:type="dxa"/>
            <w:vMerge w:val="restart"/>
          </w:tcPr>
          <w:p w:rsidR="009477EA" w:rsidRPr="005C16A1" w:rsidRDefault="009477EA" w:rsidP="003E11A0">
            <w:pPr>
              <w:jc w:val="both"/>
              <w:rPr>
                <w:b/>
              </w:rPr>
            </w:pPr>
            <w:r w:rsidRPr="005C16A1">
              <w:rPr>
                <w:b/>
              </w:rPr>
              <w:t xml:space="preserve">TOTAL </w:t>
            </w:r>
          </w:p>
        </w:tc>
      </w:tr>
      <w:tr w:rsidR="009477EA" w:rsidRPr="00A47069">
        <w:tc>
          <w:tcPr>
            <w:tcW w:w="3227" w:type="dxa"/>
            <w:vMerge/>
          </w:tcPr>
          <w:p w:rsidR="009477EA" w:rsidRPr="005C16A1" w:rsidRDefault="009477EA" w:rsidP="003E11A0">
            <w:pPr>
              <w:jc w:val="both"/>
              <w:rPr>
                <w:b/>
              </w:rPr>
            </w:pPr>
          </w:p>
        </w:tc>
        <w:tc>
          <w:tcPr>
            <w:tcW w:w="1417" w:type="dxa"/>
          </w:tcPr>
          <w:p w:rsidR="009477EA" w:rsidRPr="005C16A1" w:rsidRDefault="009477EA" w:rsidP="003E11A0">
            <w:pPr>
              <w:jc w:val="both"/>
              <w:rPr>
                <w:b/>
                <w:sz w:val="20"/>
                <w:szCs w:val="20"/>
              </w:rPr>
            </w:pPr>
            <w:r w:rsidRPr="005C16A1">
              <w:rPr>
                <w:b/>
                <w:sz w:val="20"/>
                <w:szCs w:val="20"/>
              </w:rPr>
              <w:t>Mouhoun</w:t>
            </w:r>
          </w:p>
        </w:tc>
        <w:tc>
          <w:tcPr>
            <w:tcW w:w="1418" w:type="dxa"/>
          </w:tcPr>
          <w:p w:rsidR="009477EA" w:rsidRPr="005C16A1" w:rsidRDefault="009477EA" w:rsidP="003E11A0">
            <w:pPr>
              <w:jc w:val="both"/>
              <w:rPr>
                <w:b/>
                <w:sz w:val="20"/>
                <w:szCs w:val="20"/>
              </w:rPr>
            </w:pPr>
            <w:r w:rsidRPr="005C16A1">
              <w:rPr>
                <w:b/>
                <w:sz w:val="20"/>
                <w:szCs w:val="20"/>
              </w:rPr>
              <w:t>Namentenga</w:t>
            </w:r>
          </w:p>
        </w:tc>
        <w:tc>
          <w:tcPr>
            <w:tcW w:w="1276" w:type="dxa"/>
          </w:tcPr>
          <w:p w:rsidR="009477EA" w:rsidRPr="005C16A1" w:rsidRDefault="009477EA" w:rsidP="003E11A0">
            <w:pPr>
              <w:jc w:val="both"/>
              <w:rPr>
                <w:b/>
                <w:sz w:val="20"/>
                <w:szCs w:val="20"/>
              </w:rPr>
            </w:pPr>
            <w:r w:rsidRPr="005C16A1">
              <w:rPr>
                <w:b/>
                <w:sz w:val="20"/>
                <w:szCs w:val="20"/>
              </w:rPr>
              <w:t>OUDALAN</w:t>
            </w:r>
          </w:p>
        </w:tc>
        <w:tc>
          <w:tcPr>
            <w:tcW w:w="1417" w:type="dxa"/>
            <w:vMerge/>
          </w:tcPr>
          <w:p w:rsidR="009477EA" w:rsidRPr="005C16A1" w:rsidRDefault="009477EA" w:rsidP="003E11A0">
            <w:pPr>
              <w:jc w:val="both"/>
              <w:rPr>
                <w:b/>
              </w:rPr>
            </w:pPr>
          </w:p>
        </w:tc>
      </w:tr>
      <w:tr w:rsidR="009477EA" w:rsidRPr="00A47069">
        <w:tc>
          <w:tcPr>
            <w:tcW w:w="3227" w:type="dxa"/>
          </w:tcPr>
          <w:p w:rsidR="009477EA" w:rsidRPr="005C16A1" w:rsidRDefault="009477EA" w:rsidP="003E11A0">
            <w:pPr>
              <w:jc w:val="both"/>
            </w:pPr>
            <w:r w:rsidRPr="005C16A1">
              <w:t>Fixation des dunes  (ha)</w:t>
            </w:r>
          </w:p>
        </w:tc>
        <w:tc>
          <w:tcPr>
            <w:tcW w:w="1417" w:type="dxa"/>
          </w:tcPr>
          <w:p w:rsidR="009477EA" w:rsidRPr="005C16A1" w:rsidRDefault="009477EA" w:rsidP="003E11A0">
            <w:pPr>
              <w:jc w:val="both"/>
            </w:pPr>
            <w:r w:rsidRPr="005C16A1">
              <w:t>-</w:t>
            </w:r>
          </w:p>
        </w:tc>
        <w:tc>
          <w:tcPr>
            <w:tcW w:w="1418" w:type="dxa"/>
          </w:tcPr>
          <w:p w:rsidR="009477EA" w:rsidRPr="005C16A1" w:rsidRDefault="009477EA" w:rsidP="003E11A0">
            <w:pPr>
              <w:jc w:val="both"/>
            </w:pPr>
            <w:r w:rsidRPr="005C16A1">
              <w:t>-</w:t>
            </w:r>
          </w:p>
        </w:tc>
        <w:tc>
          <w:tcPr>
            <w:tcW w:w="1276" w:type="dxa"/>
          </w:tcPr>
          <w:p w:rsidR="009477EA" w:rsidRPr="005C16A1" w:rsidRDefault="009477EA" w:rsidP="003E11A0">
            <w:pPr>
              <w:jc w:val="both"/>
            </w:pPr>
            <w:r w:rsidRPr="005C16A1">
              <w:rPr>
                <w:rFonts w:eastAsia="Calibri"/>
              </w:rPr>
              <w:t xml:space="preserve">40 </w:t>
            </w:r>
          </w:p>
        </w:tc>
        <w:tc>
          <w:tcPr>
            <w:tcW w:w="1417" w:type="dxa"/>
          </w:tcPr>
          <w:p w:rsidR="009477EA" w:rsidRPr="005C16A1" w:rsidRDefault="009477EA" w:rsidP="003E11A0">
            <w:pPr>
              <w:jc w:val="both"/>
              <w:rPr>
                <w:b/>
              </w:rPr>
            </w:pPr>
            <w:r w:rsidRPr="005C16A1">
              <w:rPr>
                <w:b/>
              </w:rPr>
              <w:t>40</w:t>
            </w:r>
          </w:p>
        </w:tc>
      </w:tr>
      <w:tr w:rsidR="009477EA" w:rsidRPr="00A47069">
        <w:tc>
          <w:tcPr>
            <w:tcW w:w="3227" w:type="dxa"/>
          </w:tcPr>
          <w:p w:rsidR="009477EA" w:rsidRPr="005C16A1" w:rsidRDefault="009477EA" w:rsidP="003E11A0">
            <w:pPr>
              <w:jc w:val="both"/>
            </w:pPr>
            <w:r w:rsidRPr="005C16A1">
              <w:t>Protection des berges (ha)</w:t>
            </w:r>
          </w:p>
        </w:tc>
        <w:tc>
          <w:tcPr>
            <w:tcW w:w="1417" w:type="dxa"/>
          </w:tcPr>
          <w:p w:rsidR="009477EA" w:rsidRPr="005C16A1" w:rsidRDefault="009477EA" w:rsidP="003E11A0">
            <w:pPr>
              <w:jc w:val="both"/>
            </w:pPr>
            <w:r w:rsidRPr="005C16A1">
              <w:rPr>
                <w:rFonts w:eastAsia="Calibri"/>
                <w:i/>
              </w:rPr>
              <w:t>38</w:t>
            </w:r>
          </w:p>
        </w:tc>
        <w:tc>
          <w:tcPr>
            <w:tcW w:w="1418" w:type="dxa"/>
          </w:tcPr>
          <w:p w:rsidR="009477EA" w:rsidRPr="005C16A1" w:rsidRDefault="009477EA" w:rsidP="003E11A0">
            <w:pPr>
              <w:jc w:val="both"/>
            </w:pPr>
            <w:r w:rsidRPr="005C16A1">
              <w:rPr>
                <w:rFonts w:eastAsia="Calibri"/>
                <w:i/>
              </w:rPr>
              <w:t>10</w:t>
            </w:r>
          </w:p>
        </w:tc>
        <w:tc>
          <w:tcPr>
            <w:tcW w:w="1276" w:type="dxa"/>
          </w:tcPr>
          <w:p w:rsidR="009477EA" w:rsidRPr="005C16A1" w:rsidRDefault="009477EA" w:rsidP="003E11A0">
            <w:pPr>
              <w:jc w:val="both"/>
            </w:pPr>
            <w:r w:rsidRPr="005C16A1">
              <w:rPr>
                <w:rFonts w:eastAsia="Calibri"/>
                <w:i/>
              </w:rPr>
              <w:t>15,8</w:t>
            </w:r>
          </w:p>
        </w:tc>
        <w:tc>
          <w:tcPr>
            <w:tcW w:w="1417" w:type="dxa"/>
          </w:tcPr>
          <w:p w:rsidR="009477EA" w:rsidRPr="005C16A1" w:rsidRDefault="009477EA" w:rsidP="003E11A0">
            <w:pPr>
              <w:jc w:val="both"/>
              <w:rPr>
                <w:b/>
              </w:rPr>
            </w:pPr>
            <w:r w:rsidRPr="005C16A1">
              <w:rPr>
                <w:b/>
              </w:rPr>
              <w:t>63,8</w:t>
            </w:r>
          </w:p>
        </w:tc>
      </w:tr>
      <w:tr w:rsidR="009477EA" w:rsidRPr="00A47069">
        <w:tc>
          <w:tcPr>
            <w:tcW w:w="3227" w:type="dxa"/>
          </w:tcPr>
          <w:p w:rsidR="009477EA" w:rsidRPr="005C16A1" w:rsidRDefault="009477EA" w:rsidP="003E11A0">
            <w:pPr>
              <w:jc w:val="both"/>
            </w:pPr>
            <w:r w:rsidRPr="005C16A1">
              <w:t>DRS/CES (Zai, cordons  (ha)</w:t>
            </w:r>
          </w:p>
        </w:tc>
        <w:tc>
          <w:tcPr>
            <w:tcW w:w="1417" w:type="dxa"/>
          </w:tcPr>
          <w:p w:rsidR="009477EA" w:rsidRPr="005C16A1" w:rsidRDefault="009477EA" w:rsidP="003E11A0">
            <w:pPr>
              <w:jc w:val="both"/>
            </w:pPr>
            <w:r w:rsidRPr="005C16A1">
              <w:t>0</w:t>
            </w:r>
          </w:p>
        </w:tc>
        <w:tc>
          <w:tcPr>
            <w:tcW w:w="1418" w:type="dxa"/>
          </w:tcPr>
          <w:p w:rsidR="009477EA" w:rsidRPr="005C16A1" w:rsidRDefault="00461C58" w:rsidP="003E11A0">
            <w:pPr>
              <w:jc w:val="both"/>
            </w:pPr>
            <w:r w:rsidRPr="005C16A1">
              <w:t>5 </w:t>
            </w:r>
          </w:p>
        </w:tc>
        <w:tc>
          <w:tcPr>
            <w:tcW w:w="1276" w:type="dxa"/>
          </w:tcPr>
          <w:p w:rsidR="009477EA" w:rsidRPr="005C16A1" w:rsidRDefault="00461C58" w:rsidP="003E11A0">
            <w:pPr>
              <w:jc w:val="both"/>
            </w:pPr>
            <w:r w:rsidRPr="005C16A1">
              <w:t>0</w:t>
            </w:r>
          </w:p>
        </w:tc>
        <w:tc>
          <w:tcPr>
            <w:tcW w:w="1417" w:type="dxa"/>
          </w:tcPr>
          <w:p w:rsidR="009477EA" w:rsidRPr="005C16A1" w:rsidRDefault="00461C58" w:rsidP="003E11A0">
            <w:pPr>
              <w:jc w:val="both"/>
              <w:rPr>
                <w:b/>
              </w:rPr>
            </w:pPr>
            <w:r w:rsidRPr="005C16A1">
              <w:rPr>
                <w:b/>
              </w:rPr>
              <w:t>5</w:t>
            </w:r>
          </w:p>
        </w:tc>
      </w:tr>
      <w:tr w:rsidR="009477EA" w:rsidRPr="00A47069">
        <w:tc>
          <w:tcPr>
            <w:tcW w:w="3227" w:type="dxa"/>
          </w:tcPr>
          <w:p w:rsidR="009477EA" w:rsidRPr="005C16A1" w:rsidRDefault="009477EA" w:rsidP="003E11A0">
            <w:pPr>
              <w:jc w:val="both"/>
            </w:pPr>
            <w:r w:rsidRPr="005C16A1">
              <w:t>Récupération des glacis (ha)</w:t>
            </w:r>
          </w:p>
        </w:tc>
        <w:tc>
          <w:tcPr>
            <w:tcW w:w="1417" w:type="dxa"/>
          </w:tcPr>
          <w:p w:rsidR="009477EA" w:rsidRPr="005C16A1" w:rsidRDefault="009477EA" w:rsidP="003E11A0">
            <w:pPr>
              <w:jc w:val="both"/>
            </w:pPr>
            <w:r w:rsidRPr="005C16A1">
              <w:t>-</w:t>
            </w:r>
          </w:p>
        </w:tc>
        <w:tc>
          <w:tcPr>
            <w:tcW w:w="1418" w:type="dxa"/>
          </w:tcPr>
          <w:p w:rsidR="009477EA" w:rsidRPr="005C16A1" w:rsidRDefault="009477EA" w:rsidP="003E11A0">
            <w:pPr>
              <w:jc w:val="both"/>
            </w:pPr>
            <w:r w:rsidRPr="005C16A1">
              <w:rPr>
                <w:rFonts w:eastAsia="Calibri"/>
              </w:rPr>
              <w:t>28,19</w:t>
            </w:r>
          </w:p>
        </w:tc>
        <w:tc>
          <w:tcPr>
            <w:tcW w:w="1276" w:type="dxa"/>
          </w:tcPr>
          <w:p w:rsidR="009477EA" w:rsidRPr="005C16A1" w:rsidRDefault="009477EA" w:rsidP="003E11A0">
            <w:pPr>
              <w:jc w:val="both"/>
            </w:pPr>
            <w:r w:rsidRPr="005C16A1">
              <w:rPr>
                <w:rFonts w:eastAsia="Calibri"/>
              </w:rPr>
              <w:t>50</w:t>
            </w:r>
          </w:p>
        </w:tc>
        <w:tc>
          <w:tcPr>
            <w:tcW w:w="1417" w:type="dxa"/>
          </w:tcPr>
          <w:p w:rsidR="009477EA" w:rsidRPr="005C16A1" w:rsidRDefault="009477EA" w:rsidP="003E11A0">
            <w:pPr>
              <w:jc w:val="both"/>
              <w:rPr>
                <w:b/>
              </w:rPr>
            </w:pPr>
            <w:r w:rsidRPr="005C16A1">
              <w:rPr>
                <w:b/>
              </w:rPr>
              <w:t>78,19</w:t>
            </w:r>
          </w:p>
        </w:tc>
      </w:tr>
      <w:tr w:rsidR="009477EA" w:rsidRPr="00A47069">
        <w:tc>
          <w:tcPr>
            <w:tcW w:w="3227" w:type="dxa"/>
          </w:tcPr>
          <w:p w:rsidR="009477EA" w:rsidRPr="005C16A1" w:rsidRDefault="006C65D2" w:rsidP="003E11A0">
            <w:pPr>
              <w:jc w:val="both"/>
            </w:pPr>
            <w:r w:rsidRPr="005C16A1">
              <w:t>Piste à bétail (</w:t>
            </w:r>
            <w:r w:rsidR="009477EA" w:rsidRPr="005C16A1">
              <w:t>km)</w:t>
            </w:r>
          </w:p>
        </w:tc>
        <w:tc>
          <w:tcPr>
            <w:tcW w:w="1417" w:type="dxa"/>
          </w:tcPr>
          <w:p w:rsidR="009477EA" w:rsidRPr="005C16A1" w:rsidRDefault="009477EA" w:rsidP="003E11A0">
            <w:pPr>
              <w:jc w:val="both"/>
            </w:pPr>
            <w:r w:rsidRPr="005C16A1">
              <w:t>40</w:t>
            </w:r>
          </w:p>
        </w:tc>
        <w:tc>
          <w:tcPr>
            <w:tcW w:w="1418" w:type="dxa"/>
          </w:tcPr>
          <w:p w:rsidR="009477EA" w:rsidRPr="005C16A1" w:rsidRDefault="009477EA" w:rsidP="003E11A0">
            <w:pPr>
              <w:jc w:val="both"/>
              <w:rPr>
                <w:rFonts w:eastAsia="Calibri"/>
              </w:rPr>
            </w:pPr>
            <w:r w:rsidRPr="005C16A1">
              <w:rPr>
                <w:rFonts w:eastAsia="Calibri"/>
              </w:rPr>
              <w:t>-</w:t>
            </w:r>
          </w:p>
        </w:tc>
        <w:tc>
          <w:tcPr>
            <w:tcW w:w="1276" w:type="dxa"/>
          </w:tcPr>
          <w:p w:rsidR="009477EA" w:rsidRPr="005C16A1" w:rsidRDefault="009477EA" w:rsidP="003E11A0">
            <w:pPr>
              <w:jc w:val="both"/>
              <w:rPr>
                <w:rFonts w:eastAsia="Calibri"/>
              </w:rPr>
            </w:pPr>
            <w:r w:rsidRPr="005C16A1">
              <w:rPr>
                <w:rFonts w:eastAsia="Calibri"/>
              </w:rPr>
              <w:t>-</w:t>
            </w:r>
          </w:p>
        </w:tc>
        <w:tc>
          <w:tcPr>
            <w:tcW w:w="1417" w:type="dxa"/>
          </w:tcPr>
          <w:p w:rsidR="009477EA" w:rsidRPr="005C16A1" w:rsidRDefault="009477EA" w:rsidP="003E11A0">
            <w:pPr>
              <w:jc w:val="both"/>
              <w:rPr>
                <w:b/>
              </w:rPr>
            </w:pPr>
            <w:r w:rsidRPr="005C16A1">
              <w:rPr>
                <w:b/>
              </w:rPr>
              <w:t>40</w:t>
            </w:r>
          </w:p>
        </w:tc>
      </w:tr>
      <w:tr w:rsidR="009477EA" w:rsidRPr="00A47069">
        <w:tc>
          <w:tcPr>
            <w:tcW w:w="3227" w:type="dxa"/>
          </w:tcPr>
          <w:p w:rsidR="009477EA" w:rsidRPr="005C16A1" w:rsidRDefault="009477EA" w:rsidP="003E11A0">
            <w:pPr>
              <w:jc w:val="both"/>
            </w:pPr>
            <w:r w:rsidRPr="005C16A1">
              <w:t xml:space="preserve">Parc de vaccination </w:t>
            </w:r>
            <w:r w:rsidR="00713A92" w:rsidRPr="005C16A1">
              <w:t xml:space="preserve"> (nombre)</w:t>
            </w:r>
          </w:p>
        </w:tc>
        <w:tc>
          <w:tcPr>
            <w:tcW w:w="1417" w:type="dxa"/>
          </w:tcPr>
          <w:p w:rsidR="009477EA" w:rsidRPr="005C16A1" w:rsidRDefault="009477EA" w:rsidP="003E11A0">
            <w:pPr>
              <w:jc w:val="both"/>
            </w:pPr>
            <w:r w:rsidRPr="005C16A1">
              <w:t>-</w:t>
            </w:r>
          </w:p>
        </w:tc>
        <w:tc>
          <w:tcPr>
            <w:tcW w:w="1418" w:type="dxa"/>
          </w:tcPr>
          <w:p w:rsidR="009477EA" w:rsidRPr="005C16A1" w:rsidRDefault="009477EA" w:rsidP="003E11A0">
            <w:pPr>
              <w:jc w:val="both"/>
              <w:rPr>
                <w:rFonts w:eastAsia="Calibri"/>
              </w:rPr>
            </w:pPr>
            <w:r w:rsidRPr="005C16A1">
              <w:rPr>
                <w:rFonts w:eastAsia="Calibri"/>
              </w:rPr>
              <w:t>1</w:t>
            </w:r>
          </w:p>
        </w:tc>
        <w:tc>
          <w:tcPr>
            <w:tcW w:w="1276" w:type="dxa"/>
          </w:tcPr>
          <w:p w:rsidR="009477EA" w:rsidRPr="005C16A1" w:rsidRDefault="009477EA" w:rsidP="003E11A0">
            <w:pPr>
              <w:jc w:val="both"/>
              <w:rPr>
                <w:rFonts w:eastAsia="Calibri"/>
              </w:rPr>
            </w:pPr>
            <w:r w:rsidRPr="005C16A1">
              <w:rPr>
                <w:rFonts w:eastAsia="Calibri"/>
              </w:rPr>
              <w:t>-</w:t>
            </w:r>
          </w:p>
        </w:tc>
        <w:tc>
          <w:tcPr>
            <w:tcW w:w="1417" w:type="dxa"/>
          </w:tcPr>
          <w:p w:rsidR="009477EA" w:rsidRPr="005C16A1" w:rsidRDefault="009477EA" w:rsidP="003E11A0">
            <w:pPr>
              <w:jc w:val="both"/>
              <w:rPr>
                <w:b/>
              </w:rPr>
            </w:pPr>
            <w:r w:rsidRPr="005C16A1">
              <w:rPr>
                <w:b/>
              </w:rPr>
              <w:t>1</w:t>
            </w:r>
          </w:p>
        </w:tc>
      </w:tr>
      <w:tr w:rsidR="002E79DC" w:rsidRPr="00A47069">
        <w:tc>
          <w:tcPr>
            <w:tcW w:w="3227" w:type="dxa"/>
          </w:tcPr>
          <w:p w:rsidR="002E79DC" w:rsidRPr="005C16A1" w:rsidRDefault="002E79DC" w:rsidP="003E11A0">
            <w:pPr>
              <w:jc w:val="both"/>
            </w:pPr>
            <w:r w:rsidRPr="005C16A1">
              <w:t>Banque de céréales</w:t>
            </w:r>
            <w:r w:rsidR="00713A92" w:rsidRPr="005C16A1">
              <w:t xml:space="preserve"> (nombre)</w:t>
            </w:r>
          </w:p>
        </w:tc>
        <w:tc>
          <w:tcPr>
            <w:tcW w:w="1417" w:type="dxa"/>
          </w:tcPr>
          <w:p w:rsidR="002E79DC" w:rsidRPr="005C16A1" w:rsidRDefault="002E79DC" w:rsidP="003E11A0">
            <w:pPr>
              <w:jc w:val="both"/>
            </w:pPr>
            <w:r w:rsidRPr="005C16A1">
              <w:t>1</w:t>
            </w:r>
          </w:p>
        </w:tc>
        <w:tc>
          <w:tcPr>
            <w:tcW w:w="1418" w:type="dxa"/>
          </w:tcPr>
          <w:p w:rsidR="002E79DC" w:rsidRPr="005C16A1" w:rsidRDefault="002E79DC" w:rsidP="003E11A0">
            <w:pPr>
              <w:jc w:val="both"/>
              <w:rPr>
                <w:rFonts w:eastAsia="Calibri"/>
              </w:rPr>
            </w:pPr>
            <w:r w:rsidRPr="005C16A1">
              <w:rPr>
                <w:rFonts w:eastAsia="Calibri"/>
              </w:rPr>
              <w:t>1</w:t>
            </w:r>
          </w:p>
        </w:tc>
        <w:tc>
          <w:tcPr>
            <w:tcW w:w="1276" w:type="dxa"/>
          </w:tcPr>
          <w:p w:rsidR="002E79DC" w:rsidRPr="005C16A1" w:rsidRDefault="002E79DC" w:rsidP="003E11A0">
            <w:pPr>
              <w:jc w:val="both"/>
              <w:rPr>
                <w:rFonts w:eastAsia="Calibri"/>
              </w:rPr>
            </w:pPr>
            <w:r w:rsidRPr="005C16A1">
              <w:rPr>
                <w:rFonts w:eastAsia="Calibri"/>
              </w:rPr>
              <w:t>1</w:t>
            </w:r>
          </w:p>
        </w:tc>
        <w:tc>
          <w:tcPr>
            <w:tcW w:w="1417" w:type="dxa"/>
          </w:tcPr>
          <w:p w:rsidR="002E79DC" w:rsidRPr="005C16A1" w:rsidRDefault="002E79DC" w:rsidP="003E11A0">
            <w:pPr>
              <w:jc w:val="both"/>
              <w:rPr>
                <w:b/>
              </w:rPr>
            </w:pPr>
            <w:r w:rsidRPr="005C16A1">
              <w:rPr>
                <w:b/>
              </w:rPr>
              <w:t>3</w:t>
            </w:r>
          </w:p>
        </w:tc>
      </w:tr>
      <w:tr w:rsidR="002E79DC" w:rsidRPr="00A47069">
        <w:tc>
          <w:tcPr>
            <w:tcW w:w="3227" w:type="dxa"/>
          </w:tcPr>
          <w:p w:rsidR="002E79DC" w:rsidRPr="005C16A1" w:rsidRDefault="002E79DC" w:rsidP="003E11A0">
            <w:pPr>
              <w:jc w:val="both"/>
            </w:pPr>
            <w:r w:rsidRPr="005C16A1">
              <w:t>Sacs de céréales (sacs de 100Kg)</w:t>
            </w:r>
          </w:p>
        </w:tc>
        <w:tc>
          <w:tcPr>
            <w:tcW w:w="1417" w:type="dxa"/>
          </w:tcPr>
          <w:p w:rsidR="002E79DC" w:rsidRPr="005C16A1" w:rsidRDefault="002E79DC" w:rsidP="003E11A0">
            <w:pPr>
              <w:jc w:val="both"/>
            </w:pPr>
            <w:r w:rsidRPr="005C16A1">
              <w:t>200</w:t>
            </w:r>
          </w:p>
        </w:tc>
        <w:tc>
          <w:tcPr>
            <w:tcW w:w="1418" w:type="dxa"/>
          </w:tcPr>
          <w:p w:rsidR="002E79DC" w:rsidRPr="005C16A1" w:rsidRDefault="002E79DC" w:rsidP="003E11A0">
            <w:pPr>
              <w:jc w:val="both"/>
              <w:rPr>
                <w:rFonts w:eastAsia="Calibri"/>
              </w:rPr>
            </w:pPr>
            <w:r w:rsidRPr="005C16A1">
              <w:rPr>
                <w:rFonts w:eastAsia="Calibri"/>
              </w:rPr>
              <w:t>134</w:t>
            </w:r>
          </w:p>
        </w:tc>
        <w:tc>
          <w:tcPr>
            <w:tcW w:w="1276" w:type="dxa"/>
          </w:tcPr>
          <w:p w:rsidR="002E79DC" w:rsidRPr="005C16A1" w:rsidRDefault="002E79DC" w:rsidP="003E11A0">
            <w:pPr>
              <w:jc w:val="both"/>
              <w:rPr>
                <w:rFonts w:eastAsia="Calibri"/>
              </w:rPr>
            </w:pPr>
            <w:r w:rsidRPr="005C16A1">
              <w:rPr>
                <w:rFonts w:eastAsia="Calibri"/>
              </w:rPr>
              <w:t>400</w:t>
            </w:r>
          </w:p>
        </w:tc>
        <w:tc>
          <w:tcPr>
            <w:tcW w:w="1417" w:type="dxa"/>
          </w:tcPr>
          <w:p w:rsidR="002E79DC" w:rsidRPr="005C16A1" w:rsidRDefault="002E79DC" w:rsidP="003E11A0">
            <w:pPr>
              <w:jc w:val="both"/>
              <w:rPr>
                <w:b/>
              </w:rPr>
            </w:pPr>
            <w:r w:rsidRPr="005C16A1">
              <w:rPr>
                <w:b/>
              </w:rPr>
              <w:t>734</w:t>
            </w:r>
          </w:p>
        </w:tc>
      </w:tr>
      <w:tr w:rsidR="002E79DC" w:rsidRPr="00A47069">
        <w:tc>
          <w:tcPr>
            <w:tcW w:w="3227" w:type="dxa"/>
          </w:tcPr>
          <w:p w:rsidR="002E79DC" w:rsidRPr="005C16A1" w:rsidRDefault="002E79DC" w:rsidP="003E11A0">
            <w:pPr>
              <w:jc w:val="both"/>
            </w:pPr>
            <w:r w:rsidRPr="005C16A1">
              <w:t>SPAI</w:t>
            </w:r>
            <w:r w:rsidR="00461C58" w:rsidRPr="005C16A1">
              <w:t xml:space="preserve"> (sacs de 50 Kg)</w:t>
            </w:r>
          </w:p>
        </w:tc>
        <w:tc>
          <w:tcPr>
            <w:tcW w:w="1417" w:type="dxa"/>
          </w:tcPr>
          <w:p w:rsidR="002E79DC" w:rsidRPr="005C16A1" w:rsidRDefault="00461C58" w:rsidP="003E11A0">
            <w:pPr>
              <w:jc w:val="both"/>
            </w:pPr>
            <w:r w:rsidRPr="005C16A1">
              <w:t>0</w:t>
            </w:r>
          </w:p>
        </w:tc>
        <w:tc>
          <w:tcPr>
            <w:tcW w:w="1418" w:type="dxa"/>
          </w:tcPr>
          <w:p w:rsidR="002E79DC" w:rsidRPr="005C16A1" w:rsidRDefault="00461C58" w:rsidP="003E11A0">
            <w:pPr>
              <w:jc w:val="both"/>
              <w:rPr>
                <w:rFonts w:eastAsia="Calibri"/>
              </w:rPr>
            </w:pPr>
            <w:r w:rsidRPr="005C16A1">
              <w:rPr>
                <w:rFonts w:eastAsia="Calibri"/>
              </w:rPr>
              <w:t>380</w:t>
            </w:r>
          </w:p>
        </w:tc>
        <w:tc>
          <w:tcPr>
            <w:tcW w:w="1276" w:type="dxa"/>
          </w:tcPr>
          <w:p w:rsidR="002E79DC" w:rsidRPr="005C16A1" w:rsidRDefault="00461C58" w:rsidP="003E11A0">
            <w:pPr>
              <w:jc w:val="both"/>
              <w:rPr>
                <w:rFonts w:eastAsia="Calibri"/>
              </w:rPr>
            </w:pPr>
            <w:r w:rsidRPr="005C16A1">
              <w:rPr>
                <w:rFonts w:eastAsia="Calibri"/>
              </w:rPr>
              <w:t>450</w:t>
            </w:r>
          </w:p>
        </w:tc>
        <w:tc>
          <w:tcPr>
            <w:tcW w:w="1417" w:type="dxa"/>
          </w:tcPr>
          <w:p w:rsidR="002E79DC" w:rsidRPr="005C16A1" w:rsidRDefault="00461C58" w:rsidP="003E11A0">
            <w:pPr>
              <w:jc w:val="both"/>
              <w:rPr>
                <w:b/>
              </w:rPr>
            </w:pPr>
            <w:r w:rsidRPr="005C16A1">
              <w:rPr>
                <w:b/>
              </w:rPr>
              <w:t>830</w:t>
            </w:r>
          </w:p>
        </w:tc>
      </w:tr>
      <w:tr w:rsidR="00617B09" w:rsidRPr="00A47069">
        <w:tc>
          <w:tcPr>
            <w:tcW w:w="3227" w:type="dxa"/>
          </w:tcPr>
          <w:p w:rsidR="00617B09" w:rsidRPr="005C16A1" w:rsidRDefault="00617B09" w:rsidP="003E11A0">
            <w:pPr>
              <w:jc w:val="both"/>
            </w:pPr>
            <w:r w:rsidRPr="005C16A1">
              <w:t xml:space="preserve">Jardin polyvalent </w:t>
            </w:r>
            <w:r w:rsidR="00713A92" w:rsidRPr="005C16A1">
              <w:t>(nombre)</w:t>
            </w:r>
          </w:p>
        </w:tc>
        <w:tc>
          <w:tcPr>
            <w:tcW w:w="1417" w:type="dxa"/>
          </w:tcPr>
          <w:p w:rsidR="00617B09" w:rsidRPr="005C16A1" w:rsidRDefault="00617B09" w:rsidP="003E11A0">
            <w:pPr>
              <w:jc w:val="both"/>
            </w:pPr>
          </w:p>
        </w:tc>
        <w:tc>
          <w:tcPr>
            <w:tcW w:w="1418" w:type="dxa"/>
          </w:tcPr>
          <w:p w:rsidR="00617B09" w:rsidRPr="005C16A1" w:rsidRDefault="00617B09" w:rsidP="003E11A0">
            <w:pPr>
              <w:jc w:val="both"/>
              <w:rPr>
                <w:rFonts w:eastAsia="Calibri"/>
              </w:rPr>
            </w:pPr>
            <w:r w:rsidRPr="005C16A1">
              <w:rPr>
                <w:rFonts w:eastAsia="Calibri"/>
              </w:rPr>
              <w:t>2</w:t>
            </w:r>
          </w:p>
        </w:tc>
        <w:tc>
          <w:tcPr>
            <w:tcW w:w="1276" w:type="dxa"/>
          </w:tcPr>
          <w:p w:rsidR="00617B09" w:rsidRPr="005C16A1" w:rsidRDefault="00617B09" w:rsidP="003E11A0">
            <w:pPr>
              <w:jc w:val="both"/>
              <w:rPr>
                <w:rFonts w:eastAsia="Calibri"/>
              </w:rPr>
            </w:pPr>
          </w:p>
        </w:tc>
        <w:tc>
          <w:tcPr>
            <w:tcW w:w="1417" w:type="dxa"/>
          </w:tcPr>
          <w:p w:rsidR="00617B09" w:rsidRPr="005C16A1" w:rsidRDefault="00617B09" w:rsidP="003E11A0">
            <w:pPr>
              <w:jc w:val="both"/>
              <w:rPr>
                <w:b/>
              </w:rPr>
            </w:pPr>
            <w:r w:rsidRPr="005C16A1">
              <w:rPr>
                <w:b/>
              </w:rPr>
              <w:t>1</w:t>
            </w:r>
          </w:p>
        </w:tc>
      </w:tr>
      <w:tr w:rsidR="00461C58" w:rsidRPr="00A47069">
        <w:tc>
          <w:tcPr>
            <w:tcW w:w="3227" w:type="dxa"/>
          </w:tcPr>
          <w:p w:rsidR="00461C58" w:rsidRPr="005C16A1" w:rsidRDefault="00461C58" w:rsidP="003E11A0">
            <w:pPr>
              <w:jc w:val="both"/>
            </w:pPr>
            <w:r w:rsidRPr="005C16A1">
              <w:t>Riz pluvial strict (ha)</w:t>
            </w:r>
          </w:p>
        </w:tc>
        <w:tc>
          <w:tcPr>
            <w:tcW w:w="1417" w:type="dxa"/>
          </w:tcPr>
          <w:p w:rsidR="00461C58" w:rsidRPr="005C16A1" w:rsidRDefault="00461C58" w:rsidP="003E11A0">
            <w:pPr>
              <w:jc w:val="both"/>
            </w:pPr>
          </w:p>
        </w:tc>
        <w:tc>
          <w:tcPr>
            <w:tcW w:w="1418" w:type="dxa"/>
          </w:tcPr>
          <w:p w:rsidR="00461C58" w:rsidRPr="005C16A1" w:rsidRDefault="00461C58" w:rsidP="003E11A0">
            <w:pPr>
              <w:jc w:val="both"/>
              <w:rPr>
                <w:rFonts w:eastAsia="Calibri"/>
              </w:rPr>
            </w:pPr>
            <w:r w:rsidRPr="005C16A1">
              <w:rPr>
                <w:rFonts w:eastAsia="Calibri"/>
              </w:rPr>
              <w:t>5</w:t>
            </w:r>
          </w:p>
        </w:tc>
        <w:tc>
          <w:tcPr>
            <w:tcW w:w="1276" w:type="dxa"/>
          </w:tcPr>
          <w:p w:rsidR="00461C58" w:rsidRPr="005C16A1" w:rsidRDefault="00461C58" w:rsidP="003E11A0">
            <w:pPr>
              <w:jc w:val="both"/>
              <w:rPr>
                <w:rFonts w:eastAsia="Calibri"/>
              </w:rPr>
            </w:pPr>
          </w:p>
        </w:tc>
        <w:tc>
          <w:tcPr>
            <w:tcW w:w="1417" w:type="dxa"/>
          </w:tcPr>
          <w:p w:rsidR="00461C58" w:rsidRPr="005C16A1" w:rsidRDefault="00461C58" w:rsidP="003E11A0">
            <w:pPr>
              <w:jc w:val="both"/>
              <w:rPr>
                <w:b/>
              </w:rPr>
            </w:pPr>
            <w:r w:rsidRPr="005C16A1">
              <w:rPr>
                <w:b/>
              </w:rPr>
              <w:t>5</w:t>
            </w:r>
          </w:p>
        </w:tc>
      </w:tr>
      <w:tr w:rsidR="00617B09" w:rsidRPr="00A47069">
        <w:tc>
          <w:tcPr>
            <w:tcW w:w="3227" w:type="dxa"/>
          </w:tcPr>
          <w:p w:rsidR="00617B09" w:rsidRPr="005C16A1" w:rsidRDefault="00617B09" w:rsidP="003E11A0">
            <w:pPr>
              <w:jc w:val="both"/>
            </w:pPr>
            <w:r w:rsidRPr="005C16A1">
              <w:t>Reboisement</w:t>
            </w:r>
            <w:r w:rsidR="00713A92" w:rsidRPr="005C16A1">
              <w:t xml:space="preserve"> (nombre de plants)</w:t>
            </w:r>
          </w:p>
        </w:tc>
        <w:tc>
          <w:tcPr>
            <w:tcW w:w="1417" w:type="dxa"/>
          </w:tcPr>
          <w:p w:rsidR="00617B09" w:rsidRPr="005C16A1" w:rsidRDefault="00617B09" w:rsidP="003E11A0">
            <w:pPr>
              <w:jc w:val="both"/>
            </w:pPr>
            <w:r w:rsidRPr="005C16A1">
              <w:t>36 000</w:t>
            </w:r>
          </w:p>
        </w:tc>
        <w:tc>
          <w:tcPr>
            <w:tcW w:w="1418" w:type="dxa"/>
          </w:tcPr>
          <w:p w:rsidR="00617B09" w:rsidRPr="005C16A1" w:rsidRDefault="00617B09" w:rsidP="003E11A0">
            <w:pPr>
              <w:jc w:val="both"/>
              <w:rPr>
                <w:rFonts w:eastAsia="Calibri"/>
              </w:rPr>
            </w:pPr>
            <w:r w:rsidRPr="005C16A1">
              <w:rPr>
                <w:rFonts w:eastAsia="Calibri"/>
              </w:rPr>
              <w:t>15 606</w:t>
            </w:r>
          </w:p>
        </w:tc>
        <w:tc>
          <w:tcPr>
            <w:tcW w:w="1276" w:type="dxa"/>
          </w:tcPr>
          <w:p w:rsidR="00617B09" w:rsidRPr="005C16A1" w:rsidRDefault="00617B09" w:rsidP="003E11A0">
            <w:pPr>
              <w:jc w:val="both"/>
              <w:rPr>
                <w:rFonts w:eastAsia="Calibri"/>
              </w:rPr>
            </w:pPr>
            <w:r w:rsidRPr="005C16A1">
              <w:rPr>
                <w:rFonts w:eastAsia="Calibri"/>
              </w:rPr>
              <w:t>45 800</w:t>
            </w:r>
          </w:p>
        </w:tc>
        <w:tc>
          <w:tcPr>
            <w:tcW w:w="1417" w:type="dxa"/>
          </w:tcPr>
          <w:p w:rsidR="00617B09" w:rsidRPr="005C16A1" w:rsidRDefault="00617B09" w:rsidP="003E11A0">
            <w:pPr>
              <w:jc w:val="both"/>
            </w:pPr>
            <w:r w:rsidRPr="005C16A1">
              <w:t>97 406</w:t>
            </w:r>
          </w:p>
        </w:tc>
      </w:tr>
      <w:tr w:rsidR="00461C58" w:rsidRPr="00A47069">
        <w:tc>
          <w:tcPr>
            <w:tcW w:w="3227" w:type="dxa"/>
          </w:tcPr>
          <w:p w:rsidR="00461C58" w:rsidRPr="005C16A1" w:rsidRDefault="00461C58" w:rsidP="003E11A0">
            <w:pPr>
              <w:jc w:val="both"/>
            </w:pPr>
            <w:r w:rsidRPr="005C16A1">
              <w:t>Pépinière</w:t>
            </w:r>
            <w:r w:rsidR="00713A92" w:rsidRPr="005C16A1">
              <w:t xml:space="preserve"> (nombre)</w:t>
            </w:r>
          </w:p>
        </w:tc>
        <w:tc>
          <w:tcPr>
            <w:tcW w:w="1417" w:type="dxa"/>
          </w:tcPr>
          <w:p w:rsidR="00461C58" w:rsidRPr="005C16A1" w:rsidRDefault="00461C58" w:rsidP="003E11A0">
            <w:pPr>
              <w:jc w:val="both"/>
            </w:pPr>
            <w:r w:rsidRPr="005C16A1">
              <w:t>2</w:t>
            </w:r>
          </w:p>
        </w:tc>
        <w:tc>
          <w:tcPr>
            <w:tcW w:w="1418" w:type="dxa"/>
          </w:tcPr>
          <w:p w:rsidR="00461C58" w:rsidRPr="005C16A1" w:rsidRDefault="00461C58" w:rsidP="003E11A0">
            <w:pPr>
              <w:jc w:val="both"/>
              <w:rPr>
                <w:rFonts w:eastAsia="Calibri"/>
              </w:rPr>
            </w:pPr>
            <w:r w:rsidRPr="005C16A1">
              <w:rPr>
                <w:rFonts w:eastAsia="Calibri"/>
              </w:rPr>
              <w:t>1</w:t>
            </w:r>
          </w:p>
        </w:tc>
        <w:tc>
          <w:tcPr>
            <w:tcW w:w="1276" w:type="dxa"/>
          </w:tcPr>
          <w:p w:rsidR="00461C58" w:rsidRPr="005C16A1" w:rsidRDefault="00461C58" w:rsidP="003E11A0">
            <w:pPr>
              <w:jc w:val="both"/>
              <w:rPr>
                <w:rFonts w:eastAsia="Calibri"/>
              </w:rPr>
            </w:pPr>
            <w:r w:rsidRPr="005C16A1">
              <w:rPr>
                <w:rFonts w:eastAsia="Calibri"/>
              </w:rPr>
              <w:t>0</w:t>
            </w:r>
          </w:p>
        </w:tc>
        <w:tc>
          <w:tcPr>
            <w:tcW w:w="1417" w:type="dxa"/>
          </w:tcPr>
          <w:p w:rsidR="00461C58" w:rsidRPr="005C16A1" w:rsidRDefault="00461C58" w:rsidP="003E11A0">
            <w:pPr>
              <w:jc w:val="both"/>
              <w:rPr>
                <w:b/>
              </w:rPr>
            </w:pPr>
            <w:r w:rsidRPr="005C16A1">
              <w:rPr>
                <w:b/>
              </w:rPr>
              <w:t>3</w:t>
            </w:r>
          </w:p>
        </w:tc>
      </w:tr>
      <w:tr w:rsidR="002E79DC" w:rsidRPr="00A47069">
        <w:tc>
          <w:tcPr>
            <w:tcW w:w="3227" w:type="dxa"/>
          </w:tcPr>
          <w:p w:rsidR="002E79DC" w:rsidRPr="005C16A1" w:rsidRDefault="002E79DC" w:rsidP="003E11A0">
            <w:pPr>
              <w:jc w:val="both"/>
            </w:pPr>
            <w:r w:rsidRPr="005C16A1">
              <w:t>Moulin</w:t>
            </w:r>
            <w:r w:rsidR="00713A92" w:rsidRPr="005C16A1">
              <w:t xml:space="preserve"> (nombre)</w:t>
            </w:r>
          </w:p>
        </w:tc>
        <w:tc>
          <w:tcPr>
            <w:tcW w:w="1417" w:type="dxa"/>
          </w:tcPr>
          <w:p w:rsidR="002E79DC" w:rsidRPr="005C16A1" w:rsidRDefault="002E79DC" w:rsidP="003E11A0">
            <w:pPr>
              <w:jc w:val="both"/>
            </w:pPr>
          </w:p>
        </w:tc>
        <w:tc>
          <w:tcPr>
            <w:tcW w:w="1418" w:type="dxa"/>
          </w:tcPr>
          <w:p w:rsidR="002E79DC" w:rsidRPr="005C16A1" w:rsidRDefault="002E79DC" w:rsidP="003E11A0">
            <w:pPr>
              <w:jc w:val="both"/>
              <w:rPr>
                <w:rFonts w:eastAsia="Calibri"/>
              </w:rPr>
            </w:pPr>
            <w:r w:rsidRPr="005C16A1">
              <w:rPr>
                <w:rFonts w:eastAsia="Calibri"/>
              </w:rPr>
              <w:t>1</w:t>
            </w:r>
          </w:p>
        </w:tc>
        <w:tc>
          <w:tcPr>
            <w:tcW w:w="1276" w:type="dxa"/>
          </w:tcPr>
          <w:p w:rsidR="002E79DC" w:rsidRPr="005C16A1" w:rsidRDefault="002E79DC" w:rsidP="003E11A0">
            <w:pPr>
              <w:jc w:val="both"/>
              <w:rPr>
                <w:rFonts w:eastAsia="Calibri"/>
              </w:rPr>
            </w:pPr>
          </w:p>
        </w:tc>
        <w:tc>
          <w:tcPr>
            <w:tcW w:w="1417" w:type="dxa"/>
          </w:tcPr>
          <w:p w:rsidR="002E79DC" w:rsidRPr="005C16A1" w:rsidRDefault="002E79DC" w:rsidP="003E11A0">
            <w:pPr>
              <w:jc w:val="both"/>
              <w:rPr>
                <w:b/>
              </w:rPr>
            </w:pPr>
            <w:r w:rsidRPr="005C16A1">
              <w:rPr>
                <w:b/>
              </w:rPr>
              <w:t>1</w:t>
            </w:r>
          </w:p>
        </w:tc>
      </w:tr>
      <w:tr w:rsidR="002E79DC" w:rsidRPr="00A47069">
        <w:tc>
          <w:tcPr>
            <w:tcW w:w="3227" w:type="dxa"/>
          </w:tcPr>
          <w:p w:rsidR="002E79DC" w:rsidRPr="005C16A1" w:rsidRDefault="00461C58" w:rsidP="003E11A0">
            <w:pPr>
              <w:jc w:val="both"/>
            </w:pPr>
            <w:r w:rsidRPr="005C16A1">
              <w:t>F</w:t>
            </w:r>
            <w:r w:rsidR="002E79DC" w:rsidRPr="005C16A1">
              <w:t>orages</w:t>
            </w:r>
            <w:r w:rsidR="00713A92" w:rsidRPr="005C16A1">
              <w:t xml:space="preserve"> (nombre)</w:t>
            </w:r>
          </w:p>
        </w:tc>
        <w:tc>
          <w:tcPr>
            <w:tcW w:w="1417" w:type="dxa"/>
          </w:tcPr>
          <w:p w:rsidR="002E79DC" w:rsidRPr="005C16A1" w:rsidRDefault="002E79DC" w:rsidP="003E11A0">
            <w:pPr>
              <w:jc w:val="both"/>
            </w:pPr>
          </w:p>
        </w:tc>
        <w:tc>
          <w:tcPr>
            <w:tcW w:w="1418" w:type="dxa"/>
          </w:tcPr>
          <w:p w:rsidR="002E79DC" w:rsidRPr="005C16A1" w:rsidRDefault="00461C58" w:rsidP="003E11A0">
            <w:pPr>
              <w:jc w:val="both"/>
              <w:rPr>
                <w:rFonts w:eastAsia="Calibri"/>
              </w:rPr>
            </w:pPr>
            <w:r w:rsidRPr="005C16A1">
              <w:rPr>
                <w:rFonts w:eastAsia="Calibri"/>
              </w:rPr>
              <w:t>5</w:t>
            </w:r>
          </w:p>
        </w:tc>
        <w:tc>
          <w:tcPr>
            <w:tcW w:w="1276" w:type="dxa"/>
          </w:tcPr>
          <w:p w:rsidR="002E79DC" w:rsidRPr="005C16A1" w:rsidRDefault="002E79DC" w:rsidP="003E11A0">
            <w:pPr>
              <w:jc w:val="both"/>
              <w:rPr>
                <w:rFonts w:eastAsia="Calibri"/>
              </w:rPr>
            </w:pPr>
          </w:p>
        </w:tc>
        <w:tc>
          <w:tcPr>
            <w:tcW w:w="1417" w:type="dxa"/>
          </w:tcPr>
          <w:p w:rsidR="002E79DC" w:rsidRPr="005C16A1" w:rsidRDefault="002E79DC" w:rsidP="003E11A0">
            <w:pPr>
              <w:jc w:val="both"/>
              <w:rPr>
                <w:b/>
              </w:rPr>
            </w:pPr>
          </w:p>
        </w:tc>
      </w:tr>
    </w:tbl>
    <w:p w:rsidR="00F94698" w:rsidRPr="005C16A1" w:rsidRDefault="00F94698" w:rsidP="003E11A0">
      <w:pPr>
        <w:spacing w:after="0" w:line="240" w:lineRule="auto"/>
        <w:jc w:val="both"/>
        <w:rPr>
          <w:rFonts w:ascii="Arial Narrow" w:hAnsi="Arial Narrow"/>
          <w:sz w:val="18"/>
          <w:szCs w:val="18"/>
        </w:rPr>
      </w:pPr>
      <w:r w:rsidRPr="005C16A1">
        <w:rPr>
          <w:rFonts w:ascii="Arial Narrow" w:hAnsi="Arial Narrow"/>
          <w:sz w:val="18"/>
          <w:szCs w:val="18"/>
        </w:rPr>
        <w:t xml:space="preserve">Source : Rapport </w:t>
      </w:r>
      <w:r w:rsidR="00174C72" w:rsidRPr="005C16A1">
        <w:rPr>
          <w:rFonts w:ascii="Arial Narrow" w:hAnsi="Arial Narrow"/>
          <w:sz w:val="18"/>
          <w:szCs w:val="18"/>
        </w:rPr>
        <w:t xml:space="preserve">d’exécution 2010 à  2012, </w:t>
      </w:r>
      <w:r w:rsidRPr="005C16A1">
        <w:rPr>
          <w:rFonts w:ascii="Arial Narrow" w:hAnsi="Arial Narrow"/>
          <w:sz w:val="18"/>
          <w:szCs w:val="18"/>
        </w:rPr>
        <w:t>UGP/PANA</w:t>
      </w:r>
      <w:r w:rsidR="00174C72" w:rsidRPr="005C16A1">
        <w:rPr>
          <w:rFonts w:ascii="Arial Narrow" w:hAnsi="Arial Narrow"/>
          <w:sz w:val="18"/>
          <w:szCs w:val="18"/>
        </w:rPr>
        <w:t xml:space="preserve"> complété par les informations collectées sur le terrain</w:t>
      </w:r>
    </w:p>
    <w:p w:rsidR="00987AA5" w:rsidRPr="00A47069" w:rsidRDefault="00987AA5" w:rsidP="003E11A0">
      <w:pPr>
        <w:spacing w:after="0" w:line="240" w:lineRule="auto"/>
        <w:jc w:val="both"/>
        <w:rPr>
          <w:rFonts w:ascii="Arial Narrow" w:hAnsi="Arial Narrow"/>
          <w:sz w:val="24"/>
          <w:szCs w:val="24"/>
        </w:rPr>
      </w:pPr>
    </w:p>
    <w:p w:rsidR="00987AA5" w:rsidRPr="00B259D3" w:rsidRDefault="00987AA5" w:rsidP="003E11A0">
      <w:pPr>
        <w:numPr>
          <w:ilvl w:val="0"/>
          <w:numId w:val="21"/>
        </w:numPr>
        <w:ind w:left="1701"/>
        <w:jc w:val="both"/>
        <w:rPr>
          <w:b/>
          <w:i/>
          <w:sz w:val="20"/>
          <w:szCs w:val="24"/>
        </w:rPr>
      </w:pPr>
      <w:r w:rsidRPr="00B259D3">
        <w:rPr>
          <w:b/>
          <w:i/>
          <w:sz w:val="20"/>
          <w:szCs w:val="24"/>
        </w:rPr>
        <w:t>Les investissements individuels</w:t>
      </w:r>
    </w:p>
    <w:p w:rsidR="00B259D3" w:rsidRDefault="00987AA5" w:rsidP="00F70BD5">
      <w:pPr>
        <w:spacing w:after="0" w:line="240" w:lineRule="auto"/>
        <w:jc w:val="both"/>
        <w:rPr>
          <w:sz w:val="24"/>
          <w:szCs w:val="24"/>
        </w:rPr>
      </w:pPr>
      <w:r w:rsidRPr="00A47069">
        <w:rPr>
          <w:sz w:val="24"/>
          <w:szCs w:val="24"/>
        </w:rPr>
        <w:t>Les appuis apportés par le Projet assurent également à l’échelle individuelle des investissements importants au niveau surtout des femmes dans le domaine particulier de la production animale. Ainsi, sont mis à leur disposition des unités d’embouche ovine, des coqs de race améliorée notamment dans le Mouhoun (Souri et Mounkuy) et le Namentenga (Kob</w:t>
      </w:r>
      <w:r w:rsidR="00EC6F46">
        <w:rPr>
          <w:sz w:val="24"/>
          <w:szCs w:val="24"/>
        </w:rPr>
        <w:t xml:space="preserve">ouré), des verrats à Mounkuy. </w:t>
      </w:r>
      <w:r w:rsidRPr="00A47069">
        <w:rPr>
          <w:sz w:val="24"/>
          <w:szCs w:val="24"/>
        </w:rPr>
        <w:t xml:space="preserve">Seuls les hommes de Tin Akoff ont bénéficié de l’opération embouche bovine. Le tableau de la page </w:t>
      </w:r>
      <w:r w:rsidR="003E11A0">
        <w:rPr>
          <w:sz w:val="24"/>
          <w:szCs w:val="24"/>
        </w:rPr>
        <w:t>ci-dessous</w:t>
      </w:r>
      <w:r w:rsidRPr="00A47069">
        <w:rPr>
          <w:sz w:val="24"/>
          <w:szCs w:val="24"/>
        </w:rPr>
        <w:t xml:space="preserve">. </w:t>
      </w:r>
    </w:p>
    <w:p w:rsidR="00B259D3" w:rsidRDefault="00B259D3" w:rsidP="003E11A0">
      <w:pPr>
        <w:spacing w:after="0" w:line="240" w:lineRule="auto"/>
        <w:jc w:val="both"/>
        <w:rPr>
          <w:sz w:val="24"/>
          <w:szCs w:val="24"/>
        </w:rPr>
      </w:pPr>
    </w:p>
    <w:p w:rsidR="00B259D3" w:rsidRDefault="00B259D3" w:rsidP="003E11A0">
      <w:pPr>
        <w:spacing w:after="0" w:line="240" w:lineRule="auto"/>
        <w:jc w:val="both"/>
        <w:rPr>
          <w:sz w:val="24"/>
          <w:szCs w:val="24"/>
        </w:rPr>
      </w:pPr>
    </w:p>
    <w:p w:rsidR="00B259D3" w:rsidRDefault="00B259D3" w:rsidP="003E11A0">
      <w:pPr>
        <w:spacing w:after="0" w:line="240" w:lineRule="auto"/>
        <w:jc w:val="both"/>
        <w:rPr>
          <w:sz w:val="24"/>
          <w:szCs w:val="24"/>
        </w:rPr>
      </w:pPr>
    </w:p>
    <w:p w:rsidR="00B259D3" w:rsidRDefault="00B259D3" w:rsidP="003E11A0">
      <w:pPr>
        <w:spacing w:after="0" w:line="240" w:lineRule="auto"/>
        <w:jc w:val="both"/>
        <w:rPr>
          <w:sz w:val="24"/>
          <w:szCs w:val="24"/>
        </w:rPr>
      </w:pPr>
    </w:p>
    <w:p w:rsidR="00B259D3" w:rsidRDefault="00B259D3" w:rsidP="003E11A0">
      <w:pPr>
        <w:spacing w:after="0" w:line="240" w:lineRule="auto"/>
        <w:jc w:val="both"/>
        <w:rPr>
          <w:sz w:val="24"/>
          <w:szCs w:val="24"/>
        </w:rPr>
      </w:pPr>
    </w:p>
    <w:p w:rsidR="00B259D3" w:rsidRDefault="00B259D3" w:rsidP="003E11A0">
      <w:pPr>
        <w:spacing w:after="0" w:line="240" w:lineRule="auto"/>
        <w:jc w:val="both"/>
        <w:rPr>
          <w:sz w:val="24"/>
          <w:szCs w:val="24"/>
        </w:rPr>
      </w:pPr>
    </w:p>
    <w:p w:rsidR="00B259D3" w:rsidRDefault="00B259D3" w:rsidP="003E11A0">
      <w:pPr>
        <w:spacing w:after="0" w:line="240" w:lineRule="auto"/>
        <w:jc w:val="both"/>
        <w:rPr>
          <w:sz w:val="24"/>
          <w:szCs w:val="24"/>
        </w:rPr>
      </w:pPr>
    </w:p>
    <w:p w:rsidR="001C3720" w:rsidRDefault="001C3720" w:rsidP="003E11A0">
      <w:pPr>
        <w:spacing w:after="0" w:line="240" w:lineRule="auto"/>
        <w:jc w:val="both"/>
        <w:rPr>
          <w:sz w:val="24"/>
          <w:szCs w:val="24"/>
        </w:rPr>
      </w:pPr>
    </w:p>
    <w:p w:rsidR="00B259D3" w:rsidRDefault="00B259D3" w:rsidP="003E11A0">
      <w:pPr>
        <w:spacing w:after="0" w:line="240" w:lineRule="auto"/>
        <w:jc w:val="both"/>
        <w:rPr>
          <w:sz w:val="24"/>
          <w:szCs w:val="24"/>
        </w:rPr>
      </w:pPr>
    </w:p>
    <w:p w:rsidR="00B259D3" w:rsidRDefault="00B259D3" w:rsidP="003E11A0">
      <w:pPr>
        <w:spacing w:after="0" w:line="240" w:lineRule="auto"/>
        <w:jc w:val="both"/>
        <w:rPr>
          <w:sz w:val="24"/>
          <w:szCs w:val="24"/>
        </w:rPr>
      </w:pPr>
    </w:p>
    <w:p w:rsidR="00B259D3" w:rsidRDefault="00B259D3" w:rsidP="003E11A0">
      <w:pPr>
        <w:spacing w:after="0" w:line="240" w:lineRule="auto"/>
        <w:jc w:val="both"/>
        <w:rPr>
          <w:sz w:val="24"/>
          <w:szCs w:val="24"/>
        </w:rPr>
      </w:pPr>
    </w:p>
    <w:p w:rsidR="00987AA5" w:rsidRPr="00A47069" w:rsidRDefault="00987AA5" w:rsidP="003E11A0">
      <w:pPr>
        <w:spacing w:after="0" w:line="240" w:lineRule="auto"/>
        <w:jc w:val="both"/>
        <w:rPr>
          <w:sz w:val="24"/>
          <w:szCs w:val="24"/>
        </w:rPr>
      </w:pPr>
    </w:p>
    <w:p w:rsidR="00987AA5" w:rsidRPr="00A47069" w:rsidRDefault="00987AA5" w:rsidP="003E11A0">
      <w:pPr>
        <w:spacing w:after="0" w:line="240" w:lineRule="auto"/>
        <w:jc w:val="both"/>
        <w:rPr>
          <w:rFonts w:ascii="Arial Narrow" w:hAnsi="Arial Narrow"/>
          <w:sz w:val="24"/>
          <w:szCs w:val="24"/>
        </w:rPr>
      </w:pPr>
    </w:p>
    <w:p w:rsidR="009737BF" w:rsidRPr="005C16A1" w:rsidRDefault="0024262B" w:rsidP="003E11A0">
      <w:pPr>
        <w:spacing w:after="0" w:line="240" w:lineRule="auto"/>
        <w:jc w:val="both"/>
        <w:rPr>
          <w:b/>
          <w:sz w:val="20"/>
          <w:szCs w:val="20"/>
        </w:rPr>
      </w:pPr>
      <w:r w:rsidRPr="005C16A1">
        <w:rPr>
          <w:b/>
          <w:sz w:val="20"/>
          <w:szCs w:val="20"/>
        </w:rPr>
        <w:t>Tableau N°4</w:t>
      </w:r>
      <w:r w:rsidR="0092331D" w:rsidRPr="005C16A1">
        <w:rPr>
          <w:b/>
          <w:sz w:val="20"/>
          <w:szCs w:val="20"/>
        </w:rPr>
        <w:t xml:space="preserve"> Situation des investissements </w:t>
      </w:r>
      <w:r w:rsidR="00F94698" w:rsidRPr="005C16A1">
        <w:rPr>
          <w:b/>
          <w:sz w:val="20"/>
          <w:szCs w:val="20"/>
        </w:rPr>
        <w:t xml:space="preserve">individuels </w:t>
      </w:r>
      <w:r w:rsidR="0092331D" w:rsidRPr="005C16A1">
        <w:rPr>
          <w:b/>
          <w:sz w:val="20"/>
          <w:szCs w:val="20"/>
        </w:rPr>
        <w:t xml:space="preserve">dans les provinces d’intervention </w:t>
      </w:r>
    </w:p>
    <w:p w:rsidR="0092331D" w:rsidRPr="00A47069" w:rsidRDefault="0092331D" w:rsidP="003E11A0">
      <w:pPr>
        <w:spacing w:after="0" w:line="240" w:lineRule="auto"/>
        <w:jc w:val="both"/>
        <w:rPr>
          <w:b/>
          <w:sz w:val="24"/>
          <w:szCs w:val="24"/>
        </w:rPr>
      </w:pPr>
    </w:p>
    <w:tbl>
      <w:tblPr>
        <w:tblStyle w:val="Grilledutableau"/>
        <w:tblW w:w="9553" w:type="dxa"/>
        <w:tblLayout w:type="fixed"/>
        <w:tblLook w:val="04A0"/>
      </w:tblPr>
      <w:tblGrid>
        <w:gridCol w:w="2943"/>
        <w:gridCol w:w="426"/>
        <w:gridCol w:w="850"/>
        <w:gridCol w:w="567"/>
        <w:gridCol w:w="709"/>
        <w:gridCol w:w="709"/>
        <w:gridCol w:w="567"/>
        <w:gridCol w:w="2782"/>
      </w:tblGrid>
      <w:tr w:rsidR="000568EC" w:rsidRPr="0057307B">
        <w:tc>
          <w:tcPr>
            <w:tcW w:w="2943" w:type="dxa"/>
            <w:vMerge w:val="restart"/>
          </w:tcPr>
          <w:p w:rsidR="000568EC" w:rsidRPr="005C16A1" w:rsidRDefault="000568EC" w:rsidP="003E11A0">
            <w:pPr>
              <w:jc w:val="both"/>
              <w:rPr>
                <w:b/>
              </w:rPr>
            </w:pPr>
          </w:p>
          <w:p w:rsidR="000568EC" w:rsidRPr="005C16A1" w:rsidRDefault="000568EC" w:rsidP="003E11A0">
            <w:pPr>
              <w:jc w:val="both"/>
              <w:rPr>
                <w:b/>
              </w:rPr>
            </w:pPr>
          </w:p>
          <w:p w:rsidR="000568EC" w:rsidRPr="005C16A1" w:rsidRDefault="000568EC" w:rsidP="003E11A0">
            <w:pPr>
              <w:jc w:val="both"/>
              <w:rPr>
                <w:b/>
              </w:rPr>
            </w:pPr>
            <w:r w:rsidRPr="005C16A1">
              <w:rPr>
                <w:b/>
              </w:rPr>
              <w:t>Types d’investissemen</w:t>
            </w:r>
            <w:r w:rsidRPr="005C16A1">
              <w:t>t</w:t>
            </w:r>
          </w:p>
        </w:tc>
        <w:tc>
          <w:tcPr>
            <w:tcW w:w="3828" w:type="dxa"/>
            <w:gridSpan w:val="6"/>
          </w:tcPr>
          <w:p w:rsidR="000568EC" w:rsidRPr="005C16A1" w:rsidRDefault="000568EC" w:rsidP="003E11A0">
            <w:pPr>
              <w:jc w:val="both"/>
              <w:rPr>
                <w:b/>
              </w:rPr>
            </w:pPr>
          </w:p>
          <w:p w:rsidR="000568EC" w:rsidRPr="005C16A1" w:rsidRDefault="000568EC" w:rsidP="003E11A0">
            <w:pPr>
              <w:jc w:val="both"/>
              <w:rPr>
                <w:b/>
              </w:rPr>
            </w:pPr>
            <w:r w:rsidRPr="005C16A1">
              <w:rPr>
                <w:b/>
              </w:rPr>
              <w:t>BENEFICIAIRES /PROVINCE TOUCHEES</w:t>
            </w:r>
          </w:p>
          <w:p w:rsidR="000568EC" w:rsidRPr="005C16A1" w:rsidRDefault="000568EC" w:rsidP="003E11A0">
            <w:pPr>
              <w:jc w:val="both"/>
              <w:rPr>
                <w:b/>
              </w:rPr>
            </w:pPr>
          </w:p>
        </w:tc>
        <w:tc>
          <w:tcPr>
            <w:tcW w:w="2782" w:type="dxa"/>
            <w:vMerge w:val="restart"/>
          </w:tcPr>
          <w:p w:rsidR="000568EC" w:rsidRPr="005C16A1" w:rsidRDefault="000568EC" w:rsidP="003E11A0">
            <w:pPr>
              <w:jc w:val="both"/>
              <w:rPr>
                <w:b/>
              </w:rPr>
            </w:pPr>
          </w:p>
          <w:p w:rsidR="000568EC" w:rsidRPr="005C16A1" w:rsidRDefault="000568EC" w:rsidP="003E11A0">
            <w:pPr>
              <w:jc w:val="both"/>
              <w:rPr>
                <w:b/>
              </w:rPr>
            </w:pPr>
          </w:p>
          <w:p w:rsidR="000568EC" w:rsidRPr="005C16A1" w:rsidRDefault="000568EC" w:rsidP="003E11A0">
            <w:pPr>
              <w:jc w:val="both"/>
              <w:rPr>
                <w:b/>
              </w:rPr>
            </w:pPr>
            <w:r w:rsidRPr="005C16A1">
              <w:rPr>
                <w:b/>
              </w:rPr>
              <w:t xml:space="preserve">TOTAL </w:t>
            </w:r>
          </w:p>
          <w:p w:rsidR="000568EC" w:rsidRPr="005C16A1" w:rsidRDefault="000568EC" w:rsidP="003E11A0">
            <w:pPr>
              <w:jc w:val="both"/>
              <w:rPr>
                <w:b/>
              </w:rPr>
            </w:pPr>
            <w:r w:rsidRPr="005C16A1">
              <w:rPr>
                <w:b/>
              </w:rPr>
              <w:t>PANA-FEM</w:t>
            </w:r>
          </w:p>
        </w:tc>
      </w:tr>
      <w:tr w:rsidR="000568EC" w:rsidRPr="0057307B">
        <w:tc>
          <w:tcPr>
            <w:tcW w:w="2943" w:type="dxa"/>
            <w:vMerge/>
          </w:tcPr>
          <w:p w:rsidR="000568EC" w:rsidRPr="005C16A1" w:rsidRDefault="000568EC" w:rsidP="003E11A0">
            <w:pPr>
              <w:jc w:val="both"/>
              <w:rPr>
                <w:b/>
              </w:rPr>
            </w:pPr>
          </w:p>
        </w:tc>
        <w:tc>
          <w:tcPr>
            <w:tcW w:w="1276" w:type="dxa"/>
            <w:gridSpan w:val="2"/>
          </w:tcPr>
          <w:p w:rsidR="000568EC" w:rsidRPr="005C16A1" w:rsidRDefault="000568EC" w:rsidP="003E11A0">
            <w:pPr>
              <w:jc w:val="both"/>
              <w:rPr>
                <w:b/>
              </w:rPr>
            </w:pPr>
            <w:r w:rsidRPr="005C16A1">
              <w:rPr>
                <w:b/>
              </w:rPr>
              <w:t>Mouhoun</w:t>
            </w:r>
          </w:p>
        </w:tc>
        <w:tc>
          <w:tcPr>
            <w:tcW w:w="1276" w:type="dxa"/>
            <w:gridSpan w:val="2"/>
          </w:tcPr>
          <w:p w:rsidR="000568EC" w:rsidRPr="005C16A1" w:rsidRDefault="000568EC" w:rsidP="003E11A0">
            <w:pPr>
              <w:jc w:val="both"/>
              <w:rPr>
                <w:b/>
              </w:rPr>
            </w:pPr>
            <w:r w:rsidRPr="005C16A1">
              <w:rPr>
                <w:b/>
              </w:rPr>
              <w:t>Namentenga</w:t>
            </w:r>
          </w:p>
        </w:tc>
        <w:tc>
          <w:tcPr>
            <w:tcW w:w="1276" w:type="dxa"/>
            <w:gridSpan w:val="2"/>
          </w:tcPr>
          <w:p w:rsidR="000568EC" w:rsidRPr="005C16A1" w:rsidRDefault="000568EC" w:rsidP="003E11A0">
            <w:pPr>
              <w:jc w:val="both"/>
              <w:rPr>
                <w:b/>
              </w:rPr>
            </w:pPr>
            <w:r w:rsidRPr="005C16A1">
              <w:rPr>
                <w:b/>
              </w:rPr>
              <w:t>OUDALAN</w:t>
            </w:r>
          </w:p>
        </w:tc>
        <w:tc>
          <w:tcPr>
            <w:tcW w:w="2782" w:type="dxa"/>
            <w:vMerge/>
          </w:tcPr>
          <w:p w:rsidR="000568EC" w:rsidRPr="005C16A1" w:rsidRDefault="000568EC" w:rsidP="003E11A0">
            <w:pPr>
              <w:jc w:val="both"/>
              <w:rPr>
                <w:b/>
              </w:rPr>
            </w:pPr>
          </w:p>
        </w:tc>
      </w:tr>
      <w:tr w:rsidR="000568EC" w:rsidRPr="0057307B">
        <w:tc>
          <w:tcPr>
            <w:tcW w:w="2943" w:type="dxa"/>
            <w:vMerge/>
          </w:tcPr>
          <w:p w:rsidR="000568EC" w:rsidRPr="005C16A1" w:rsidRDefault="000568EC" w:rsidP="003E11A0">
            <w:pPr>
              <w:jc w:val="both"/>
              <w:rPr>
                <w:b/>
              </w:rPr>
            </w:pPr>
          </w:p>
        </w:tc>
        <w:tc>
          <w:tcPr>
            <w:tcW w:w="426" w:type="dxa"/>
          </w:tcPr>
          <w:p w:rsidR="000568EC" w:rsidRPr="005C16A1" w:rsidRDefault="000568EC" w:rsidP="003E11A0">
            <w:pPr>
              <w:jc w:val="both"/>
            </w:pPr>
            <w:r w:rsidRPr="005C16A1">
              <w:t>H</w:t>
            </w:r>
          </w:p>
        </w:tc>
        <w:tc>
          <w:tcPr>
            <w:tcW w:w="850" w:type="dxa"/>
          </w:tcPr>
          <w:p w:rsidR="000568EC" w:rsidRPr="005C16A1" w:rsidRDefault="000568EC" w:rsidP="003E11A0">
            <w:pPr>
              <w:jc w:val="both"/>
            </w:pPr>
            <w:r w:rsidRPr="005C16A1">
              <w:t>F</w:t>
            </w:r>
          </w:p>
        </w:tc>
        <w:tc>
          <w:tcPr>
            <w:tcW w:w="567" w:type="dxa"/>
          </w:tcPr>
          <w:p w:rsidR="000568EC" w:rsidRPr="005C16A1" w:rsidRDefault="000568EC" w:rsidP="003E11A0">
            <w:pPr>
              <w:jc w:val="both"/>
            </w:pPr>
            <w:r w:rsidRPr="005C16A1">
              <w:t>H</w:t>
            </w:r>
          </w:p>
        </w:tc>
        <w:tc>
          <w:tcPr>
            <w:tcW w:w="709" w:type="dxa"/>
          </w:tcPr>
          <w:p w:rsidR="000568EC" w:rsidRPr="005C16A1" w:rsidRDefault="000568EC" w:rsidP="003E11A0">
            <w:pPr>
              <w:jc w:val="both"/>
            </w:pPr>
            <w:r w:rsidRPr="005C16A1">
              <w:t>F</w:t>
            </w:r>
          </w:p>
        </w:tc>
        <w:tc>
          <w:tcPr>
            <w:tcW w:w="709" w:type="dxa"/>
          </w:tcPr>
          <w:p w:rsidR="000568EC" w:rsidRPr="005C16A1" w:rsidRDefault="000568EC" w:rsidP="003E11A0">
            <w:pPr>
              <w:jc w:val="both"/>
            </w:pPr>
            <w:r w:rsidRPr="005C16A1">
              <w:t>H</w:t>
            </w:r>
          </w:p>
        </w:tc>
        <w:tc>
          <w:tcPr>
            <w:tcW w:w="567" w:type="dxa"/>
          </w:tcPr>
          <w:p w:rsidR="000568EC" w:rsidRPr="005C16A1" w:rsidRDefault="000568EC" w:rsidP="003E11A0">
            <w:pPr>
              <w:jc w:val="both"/>
            </w:pPr>
            <w:r w:rsidRPr="005C16A1">
              <w:t>F</w:t>
            </w:r>
          </w:p>
        </w:tc>
        <w:tc>
          <w:tcPr>
            <w:tcW w:w="2782" w:type="dxa"/>
            <w:vMerge/>
          </w:tcPr>
          <w:p w:rsidR="000568EC" w:rsidRPr="005C16A1" w:rsidRDefault="000568EC" w:rsidP="003E11A0">
            <w:pPr>
              <w:jc w:val="both"/>
              <w:rPr>
                <w:b/>
              </w:rPr>
            </w:pPr>
          </w:p>
        </w:tc>
      </w:tr>
      <w:tr w:rsidR="000568EC" w:rsidRPr="0057307B">
        <w:tc>
          <w:tcPr>
            <w:tcW w:w="2943" w:type="dxa"/>
            <w:vMerge/>
          </w:tcPr>
          <w:p w:rsidR="000568EC" w:rsidRPr="005C16A1" w:rsidRDefault="000568EC" w:rsidP="003E11A0">
            <w:pPr>
              <w:jc w:val="both"/>
            </w:pPr>
          </w:p>
        </w:tc>
        <w:tc>
          <w:tcPr>
            <w:tcW w:w="6610" w:type="dxa"/>
            <w:gridSpan w:val="7"/>
          </w:tcPr>
          <w:p w:rsidR="000568EC" w:rsidRPr="005C16A1" w:rsidRDefault="000568EC" w:rsidP="003E11A0">
            <w:pPr>
              <w:jc w:val="both"/>
              <w:rPr>
                <w:b/>
                <w:i/>
                <w:color w:val="FF0000"/>
              </w:rPr>
            </w:pPr>
          </w:p>
        </w:tc>
      </w:tr>
      <w:tr w:rsidR="000568EC" w:rsidRPr="0057307B">
        <w:tc>
          <w:tcPr>
            <w:tcW w:w="2943" w:type="dxa"/>
          </w:tcPr>
          <w:p w:rsidR="000568EC" w:rsidRPr="005C16A1" w:rsidRDefault="000568EC" w:rsidP="003E11A0">
            <w:pPr>
              <w:jc w:val="both"/>
            </w:pPr>
            <w:r w:rsidRPr="005C16A1">
              <w:t>Elevage porc (nbre )</w:t>
            </w:r>
          </w:p>
        </w:tc>
        <w:tc>
          <w:tcPr>
            <w:tcW w:w="426" w:type="dxa"/>
          </w:tcPr>
          <w:p w:rsidR="000568EC" w:rsidRPr="005C16A1" w:rsidRDefault="000568EC" w:rsidP="003E11A0">
            <w:pPr>
              <w:jc w:val="both"/>
            </w:pPr>
            <w:r w:rsidRPr="005C16A1">
              <w:t>-</w:t>
            </w:r>
          </w:p>
        </w:tc>
        <w:tc>
          <w:tcPr>
            <w:tcW w:w="850" w:type="dxa"/>
          </w:tcPr>
          <w:p w:rsidR="000568EC" w:rsidRPr="005C16A1" w:rsidRDefault="00316F1D" w:rsidP="003E11A0">
            <w:pPr>
              <w:jc w:val="both"/>
            </w:pPr>
            <w:r w:rsidRPr="005C16A1">
              <w:t>3</w:t>
            </w:r>
          </w:p>
        </w:tc>
        <w:tc>
          <w:tcPr>
            <w:tcW w:w="567" w:type="dxa"/>
          </w:tcPr>
          <w:p w:rsidR="000568EC" w:rsidRPr="005C16A1" w:rsidRDefault="000568EC" w:rsidP="003E11A0">
            <w:pPr>
              <w:jc w:val="both"/>
            </w:pPr>
            <w:r w:rsidRPr="005C16A1">
              <w:t>-</w:t>
            </w:r>
          </w:p>
        </w:tc>
        <w:tc>
          <w:tcPr>
            <w:tcW w:w="709" w:type="dxa"/>
          </w:tcPr>
          <w:p w:rsidR="000568EC" w:rsidRPr="005C16A1" w:rsidRDefault="000568EC" w:rsidP="003E11A0">
            <w:pPr>
              <w:jc w:val="both"/>
            </w:pPr>
            <w:r w:rsidRPr="005C16A1">
              <w:t>-</w:t>
            </w:r>
          </w:p>
        </w:tc>
        <w:tc>
          <w:tcPr>
            <w:tcW w:w="709" w:type="dxa"/>
          </w:tcPr>
          <w:p w:rsidR="000568EC" w:rsidRPr="005C16A1" w:rsidRDefault="000568EC" w:rsidP="003E11A0">
            <w:pPr>
              <w:jc w:val="both"/>
            </w:pPr>
            <w:r w:rsidRPr="005C16A1">
              <w:t>-</w:t>
            </w:r>
          </w:p>
        </w:tc>
        <w:tc>
          <w:tcPr>
            <w:tcW w:w="567" w:type="dxa"/>
          </w:tcPr>
          <w:p w:rsidR="000568EC" w:rsidRPr="005C16A1" w:rsidRDefault="000568EC" w:rsidP="003E11A0">
            <w:pPr>
              <w:jc w:val="both"/>
            </w:pPr>
            <w:r w:rsidRPr="005C16A1">
              <w:t>-</w:t>
            </w:r>
          </w:p>
        </w:tc>
        <w:tc>
          <w:tcPr>
            <w:tcW w:w="2782" w:type="dxa"/>
          </w:tcPr>
          <w:p w:rsidR="000568EC" w:rsidRPr="005C16A1" w:rsidRDefault="00316F1D" w:rsidP="003E11A0">
            <w:pPr>
              <w:jc w:val="both"/>
            </w:pPr>
            <w:r w:rsidRPr="005C16A1">
              <w:t>12</w:t>
            </w:r>
            <w:r w:rsidR="00617B09" w:rsidRPr="005C16A1">
              <w:t xml:space="preserve"> femmes</w:t>
            </w:r>
            <w:r w:rsidRPr="005C16A1">
              <w:t xml:space="preserve"> bénéficiaires</w:t>
            </w:r>
            <w:r w:rsidR="001A798A">
              <w:t xml:space="preserve"> </w:t>
            </w:r>
            <w:r w:rsidR="001E4AF2" w:rsidRPr="005C16A1">
              <w:t>organisées</w:t>
            </w:r>
            <w:r w:rsidR="00BA5AA2" w:rsidRPr="005C16A1">
              <w:t xml:space="preserve"> en groupe de 3 femmes</w:t>
            </w:r>
          </w:p>
        </w:tc>
      </w:tr>
      <w:tr w:rsidR="000568EC" w:rsidRPr="0057307B">
        <w:tc>
          <w:tcPr>
            <w:tcW w:w="2943" w:type="dxa"/>
          </w:tcPr>
          <w:p w:rsidR="000568EC" w:rsidRPr="005C16A1" w:rsidRDefault="000568EC" w:rsidP="003E11A0">
            <w:pPr>
              <w:jc w:val="both"/>
            </w:pPr>
            <w:r w:rsidRPr="005C16A1">
              <w:t>Aviculture (nbre de coqs)</w:t>
            </w:r>
          </w:p>
        </w:tc>
        <w:tc>
          <w:tcPr>
            <w:tcW w:w="426" w:type="dxa"/>
          </w:tcPr>
          <w:p w:rsidR="000568EC" w:rsidRPr="005C16A1" w:rsidRDefault="000568EC" w:rsidP="003E11A0">
            <w:pPr>
              <w:jc w:val="both"/>
            </w:pPr>
            <w:r w:rsidRPr="005C16A1">
              <w:t>-</w:t>
            </w:r>
          </w:p>
        </w:tc>
        <w:tc>
          <w:tcPr>
            <w:tcW w:w="850" w:type="dxa"/>
          </w:tcPr>
          <w:p w:rsidR="000568EC" w:rsidRPr="005C16A1" w:rsidRDefault="00617B09" w:rsidP="003E11A0">
            <w:pPr>
              <w:jc w:val="both"/>
            </w:pPr>
            <w:r w:rsidRPr="005C16A1">
              <w:t>50</w:t>
            </w:r>
          </w:p>
        </w:tc>
        <w:tc>
          <w:tcPr>
            <w:tcW w:w="567" w:type="dxa"/>
          </w:tcPr>
          <w:p w:rsidR="000568EC" w:rsidRPr="005C16A1" w:rsidRDefault="00617B09" w:rsidP="003E11A0">
            <w:pPr>
              <w:jc w:val="both"/>
            </w:pPr>
            <w:r w:rsidRPr="005C16A1">
              <w:t>10</w:t>
            </w:r>
          </w:p>
        </w:tc>
        <w:tc>
          <w:tcPr>
            <w:tcW w:w="709" w:type="dxa"/>
          </w:tcPr>
          <w:p w:rsidR="000568EC" w:rsidRPr="005C16A1" w:rsidRDefault="00CB312B" w:rsidP="003E11A0">
            <w:pPr>
              <w:jc w:val="both"/>
            </w:pPr>
            <w:r w:rsidRPr="005C16A1">
              <w:t>-</w:t>
            </w:r>
          </w:p>
        </w:tc>
        <w:tc>
          <w:tcPr>
            <w:tcW w:w="709" w:type="dxa"/>
          </w:tcPr>
          <w:p w:rsidR="000568EC" w:rsidRPr="005C16A1" w:rsidRDefault="000568EC" w:rsidP="003E11A0">
            <w:pPr>
              <w:jc w:val="both"/>
            </w:pPr>
            <w:r w:rsidRPr="005C16A1">
              <w:t>-</w:t>
            </w:r>
          </w:p>
        </w:tc>
        <w:tc>
          <w:tcPr>
            <w:tcW w:w="567" w:type="dxa"/>
          </w:tcPr>
          <w:p w:rsidR="000568EC" w:rsidRPr="005C16A1" w:rsidRDefault="000568EC" w:rsidP="003E11A0">
            <w:pPr>
              <w:jc w:val="both"/>
            </w:pPr>
            <w:r w:rsidRPr="005C16A1">
              <w:t>-</w:t>
            </w:r>
          </w:p>
        </w:tc>
        <w:tc>
          <w:tcPr>
            <w:tcW w:w="2782" w:type="dxa"/>
          </w:tcPr>
          <w:p w:rsidR="000568EC" w:rsidRPr="005C16A1" w:rsidRDefault="00316F1D" w:rsidP="003E11A0">
            <w:pPr>
              <w:jc w:val="both"/>
            </w:pPr>
            <w:r w:rsidRPr="005C16A1">
              <w:t>20</w:t>
            </w:r>
            <w:r w:rsidR="000568EC" w:rsidRPr="005C16A1">
              <w:t xml:space="preserve"> Femmes</w:t>
            </w:r>
            <w:r w:rsidRPr="005C16A1">
              <w:t xml:space="preserve"> et 10 hommes</w:t>
            </w:r>
            <w:r w:rsidR="001A798A">
              <w:t xml:space="preserve"> </w:t>
            </w:r>
            <w:r w:rsidRPr="005C16A1">
              <w:t>bénéficiaires</w:t>
            </w:r>
          </w:p>
        </w:tc>
      </w:tr>
      <w:tr w:rsidR="000568EC" w:rsidRPr="0057307B">
        <w:tc>
          <w:tcPr>
            <w:tcW w:w="2943" w:type="dxa"/>
          </w:tcPr>
          <w:p w:rsidR="000568EC" w:rsidRPr="005C16A1" w:rsidRDefault="000568EC" w:rsidP="003E11A0">
            <w:pPr>
              <w:jc w:val="both"/>
            </w:pPr>
            <w:r w:rsidRPr="005C16A1">
              <w:t>Embouche ovine (nbre d’animaux)</w:t>
            </w:r>
          </w:p>
        </w:tc>
        <w:tc>
          <w:tcPr>
            <w:tcW w:w="426" w:type="dxa"/>
          </w:tcPr>
          <w:p w:rsidR="000568EC" w:rsidRPr="005C16A1" w:rsidRDefault="000568EC" w:rsidP="003E11A0">
            <w:pPr>
              <w:jc w:val="both"/>
            </w:pPr>
            <w:r w:rsidRPr="005C16A1">
              <w:t>-</w:t>
            </w:r>
          </w:p>
        </w:tc>
        <w:tc>
          <w:tcPr>
            <w:tcW w:w="850" w:type="dxa"/>
          </w:tcPr>
          <w:p w:rsidR="000568EC" w:rsidRPr="005C16A1" w:rsidRDefault="00432FF8" w:rsidP="003E11A0">
            <w:pPr>
              <w:jc w:val="both"/>
            </w:pPr>
            <w:r w:rsidRPr="005C16A1">
              <w:t>20</w:t>
            </w:r>
            <w:r w:rsidR="00316F1D" w:rsidRPr="005C16A1">
              <w:t>0</w:t>
            </w:r>
          </w:p>
        </w:tc>
        <w:tc>
          <w:tcPr>
            <w:tcW w:w="567" w:type="dxa"/>
          </w:tcPr>
          <w:p w:rsidR="000568EC" w:rsidRPr="005C16A1" w:rsidRDefault="000568EC" w:rsidP="003E11A0">
            <w:pPr>
              <w:pStyle w:val="Titre2"/>
              <w:jc w:val="both"/>
              <w:outlineLvl w:val="1"/>
              <w:rPr>
                <w:rFonts w:asciiTheme="minorHAnsi" w:hAnsiTheme="minorHAnsi"/>
                <w:b w:val="0"/>
                <w:szCs w:val="22"/>
              </w:rPr>
            </w:pPr>
          </w:p>
        </w:tc>
        <w:tc>
          <w:tcPr>
            <w:tcW w:w="709" w:type="dxa"/>
          </w:tcPr>
          <w:p w:rsidR="000568EC" w:rsidRPr="005C16A1" w:rsidRDefault="00432FF8" w:rsidP="003E11A0">
            <w:pPr>
              <w:jc w:val="both"/>
            </w:pPr>
            <w:r w:rsidRPr="005C16A1">
              <w:t>110</w:t>
            </w:r>
          </w:p>
        </w:tc>
        <w:tc>
          <w:tcPr>
            <w:tcW w:w="709" w:type="dxa"/>
          </w:tcPr>
          <w:p w:rsidR="000568EC" w:rsidRPr="005C16A1" w:rsidRDefault="000568EC" w:rsidP="003E11A0">
            <w:pPr>
              <w:jc w:val="both"/>
            </w:pPr>
          </w:p>
        </w:tc>
        <w:tc>
          <w:tcPr>
            <w:tcW w:w="567" w:type="dxa"/>
          </w:tcPr>
          <w:p w:rsidR="000568EC" w:rsidRPr="005C16A1" w:rsidRDefault="00316F1D" w:rsidP="003E11A0">
            <w:pPr>
              <w:jc w:val="both"/>
            </w:pPr>
            <w:r w:rsidRPr="005C16A1">
              <w:t>120</w:t>
            </w:r>
          </w:p>
        </w:tc>
        <w:tc>
          <w:tcPr>
            <w:tcW w:w="2782" w:type="dxa"/>
          </w:tcPr>
          <w:p w:rsidR="000568EC" w:rsidRPr="005C16A1" w:rsidRDefault="00432FF8" w:rsidP="003E11A0">
            <w:pPr>
              <w:jc w:val="both"/>
            </w:pPr>
            <w:r w:rsidRPr="005C16A1">
              <w:t>190</w:t>
            </w:r>
            <w:r w:rsidR="000568EC" w:rsidRPr="005C16A1">
              <w:t xml:space="preserve"> Femmes</w:t>
            </w:r>
            <w:r w:rsidR="001A798A">
              <w:t xml:space="preserve"> </w:t>
            </w:r>
            <w:r w:rsidRPr="005C16A1">
              <w:t>bénéficiaires</w:t>
            </w:r>
          </w:p>
        </w:tc>
      </w:tr>
      <w:tr w:rsidR="000568EC" w:rsidRPr="0057307B">
        <w:tc>
          <w:tcPr>
            <w:tcW w:w="2943" w:type="dxa"/>
          </w:tcPr>
          <w:p w:rsidR="000568EC" w:rsidRPr="005C16A1" w:rsidRDefault="000568EC" w:rsidP="003E11A0">
            <w:pPr>
              <w:jc w:val="both"/>
            </w:pPr>
            <w:r w:rsidRPr="005C16A1">
              <w:t>Embouche bovine  (nbre d’animaux)</w:t>
            </w:r>
          </w:p>
        </w:tc>
        <w:tc>
          <w:tcPr>
            <w:tcW w:w="426" w:type="dxa"/>
          </w:tcPr>
          <w:p w:rsidR="000568EC" w:rsidRPr="005C16A1" w:rsidRDefault="000568EC" w:rsidP="003E11A0">
            <w:pPr>
              <w:jc w:val="both"/>
            </w:pPr>
            <w:r w:rsidRPr="005C16A1">
              <w:t>-</w:t>
            </w:r>
          </w:p>
        </w:tc>
        <w:tc>
          <w:tcPr>
            <w:tcW w:w="850" w:type="dxa"/>
          </w:tcPr>
          <w:p w:rsidR="000568EC" w:rsidRPr="005C16A1" w:rsidRDefault="000568EC" w:rsidP="003E11A0">
            <w:pPr>
              <w:jc w:val="both"/>
            </w:pPr>
            <w:r w:rsidRPr="005C16A1">
              <w:t>-</w:t>
            </w:r>
          </w:p>
        </w:tc>
        <w:tc>
          <w:tcPr>
            <w:tcW w:w="567" w:type="dxa"/>
          </w:tcPr>
          <w:p w:rsidR="000568EC" w:rsidRPr="005C16A1" w:rsidRDefault="000568EC" w:rsidP="003E11A0">
            <w:pPr>
              <w:pStyle w:val="Titre2"/>
              <w:jc w:val="both"/>
              <w:outlineLvl w:val="1"/>
              <w:rPr>
                <w:rFonts w:asciiTheme="minorHAnsi" w:hAnsiTheme="minorHAnsi"/>
                <w:b w:val="0"/>
                <w:szCs w:val="22"/>
              </w:rPr>
            </w:pPr>
          </w:p>
        </w:tc>
        <w:tc>
          <w:tcPr>
            <w:tcW w:w="709" w:type="dxa"/>
          </w:tcPr>
          <w:p w:rsidR="000568EC" w:rsidRPr="005C16A1" w:rsidRDefault="000568EC" w:rsidP="003E11A0">
            <w:pPr>
              <w:jc w:val="both"/>
            </w:pPr>
            <w:r w:rsidRPr="005C16A1">
              <w:t>-</w:t>
            </w:r>
          </w:p>
        </w:tc>
        <w:tc>
          <w:tcPr>
            <w:tcW w:w="709" w:type="dxa"/>
          </w:tcPr>
          <w:p w:rsidR="000568EC" w:rsidRPr="005C16A1" w:rsidRDefault="000568EC" w:rsidP="003E11A0">
            <w:pPr>
              <w:jc w:val="both"/>
            </w:pPr>
            <w:r w:rsidRPr="005C16A1">
              <w:t>20</w:t>
            </w:r>
          </w:p>
        </w:tc>
        <w:tc>
          <w:tcPr>
            <w:tcW w:w="567" w:type="dxa"/>
          </w:tcPr>
          <w:p w:rsidR="000568EC" w:rsidRPr="005C16A1" w:rsidRDefault="000568EC" w:rsidP="003E11A0">
            <w:pPr>
              <w:jc w:val="both"/>
            </w:pPr>
            <w:r w:rsidRPr="005C16A1">
              <w:t>-</w:t>
            </w:r>
          </w:p>
        </w:tc>
        <w:tc>
          <w:tcPr>
            <w:tcW w:w="2782" w:type="dxa"/>
          </w:tcPr>
          <w:p w:rsidR="000568EC" w:rsidRPr="005C16A1" w:rsidRDefault="000568EC" w:rsidP="003E11A0">
            <w:pPr>
              <w:jc w:val="both"/>
            </w:pPr>
            <w:r w:rsidRPr="005C16A1">
              <w:t xml:space="preserve">20 hommes </w:t>
            </w:r>
            <w:r w:rsidR="00432FF8" w:rsidRPr="005C16A1">
              <w:t>bénéficiaires</w:t>
            </w:r>
          </w:p>
        </w:tc>
      </w:tr>
      <w:tr w:rsidR="000568EC" w:rsidRPr="0057307B">
        <w:tc>
          <w:tcPr>
            <w:tcW w:w="2943" w:type="dxa"/>
          </w:tcPr>
          <w:p w:rsidR="000568EC" w:rsidRPr="005C16A1" w:rsidRDefault="000568EC" w:rsidP="003E11A0">
            <w:pPr>
              <w:jc w:val="both"/>
            </w:pPr>
            <w:r w:rsidRPr="005C16A1">
              <w:t>SPAI ( nbre de sacs )</w:t>
            </w:r>
          </w:p>
        </w:tc>
        <w:tc>
          <w:tcPr>
            <w:tcW w:w="426" w:type="dxa"/>
          </w:tcPr>
          <w:p w:rsidR="000568EC" w:rsidRPr="005C16A1" w:rsidRDefault="000568EC" w:rsidP="003E11A0">
            <w:pPr>
              <w:jc w:val="both"/>
            </w:pPr>
          </w:p>
        </w:tc>
        <w:tc>
          <w:tcPr>
            <w:tcW w:w="850" w:type="dxa"/>
          </w:tcPr>
          <w:p w:rsidR="000568EC" w:rsidRPr="005C16A1" w:rsidRDefault="000568EC" w:rsidP="003E11A0">
            <w:pPr>
              <w:jc w:val="both"/>
            </w:pPr>
          </w:p>
        </w:tc>
        <w:tc>
          <w:tcPr>
            <w:tcW w:w="567" w:type="dxa"/>
          </w:tcPr>
          <w:p w:rsidR="000568EC" w:rsidRPr="005C16A1" w:rsidRDefault="000568EC" w:rsidP="003E11A0">
            <w:pPr>
              <w:jc w:val="both"/>
            </w:pPr>
          </w:p>
        </w:tc>
        <w:tc>
          <w:tcPr>
            <w:tcW w:w="709" w:type="dxa"/>
          </w:tcPr>
          <w:p w:rsidR="000568EC" w:rsidRPr="005C16A1" w:rsidRDefault="000568EC" w:rsidP="003E11A0">
            <w:pPr>
              <w:jc w:val="both"/>
            </w:pPr>
            <w:r w:rsidRPr="005C16A1">
              <w:t>190</w:t>
            </w:r>
          </w:p>
        </w:tc>
        <w:tc>
          <w:tcPr>
            <w:tcW w:w="709" w:type="dxa"/>
          </w:tcPr>
          <w:p w:rsidR="000568EC" w:rsidRPr="005C16A1" w:rsidRDefault="000568EC" w:rsidP="003E11A0">
            <w:pPr>
              <w:jc w:val="both"/>
            </w:pPr>
          </w:p>
        </w:tc>
        <w:tc>
          <w:tcPr>
            <w:tcW w:w="567" w:type="dxa"/>
          </w:tcPr>
          <w:p w:rsidR="000568EC" w:rsidRPr="005C16A1" w:rsidRDefault="000568EC" w:rsidP="003E11A0">
            <w:pPr>
              <w:jc w:val="both"/>
            </w:pPr>
            <w:r w:rsidRPr="005C16A1">
              <w:t>700</w:t>
            </w:r>
          </w:p>
        </w:tc>
        <w:tc>
          <w:tcPr>
            <w:tcW w:w="2782" w:type="dxa"/>
          </w:tcPr>
          <w:p w:rsidR="000568EC" w:rsidRPr="005C16A1" w:rsidRDefault="00A90FA2" w:rsidP="003E11A0">
            <w:pPr>
              <w:jc w:val="both"/>
            </w:pPr>
            <w:r w:rsidRPr="005C16A1">
              <w:t xml:space="preserve">890 </w:t>
            </w:r>
          </w:p>
        </w:tc>
      </w:tr>
      <w:tr w:rsidR="000568EC" w:rsidRPr="0057307B">
        <w:tc>
          <w:tcPr>
            <w:tcW w:w="2943" w:type="dxa"/>
          </w:tcPr>
          <w:p w:rsidR="000568EC" w:rsidRPr="005C16A1" w:rsidRDefault="000568EC" w:rsidP="003E11A0">
            <w:pPr>
              <w:jc w:val="both"/>
            </w:pPr>
            <w:r w:rsidRPr="005C16A1">
              <w:t>Fourrages (ha)</w:t>
            </w:r>
          </w:p>
        </w:tc>
        <w:tc>
          <w:tcPr>
            <w:tcW w:w="426" w:type="dxa"/>
          </w:tcPr>
          <w:p w:rsidR="000568EC" w:rsidRPr="005C16A1" w:rsidRDefault="000568EC" w:rsidP="003E11A0">
            <w:pPr>
              <w:jc w:val="both"/>
            </w:pPr>
          </w:p>
        </w:tc>
        <w:tc>
          <w:tcPr>
            <w:tcW w:w="850" w:type="dxa"/>
          </w:tcPr>
          <w:p w:rsidR="000568EC" w:rsidRPr="005C16A1" w:rsidRDefault="000568EC" w:rsidP="003E11A0">
            <w:pPr>
              <w:jc w:val="both"/>
            </w:pPr>
            <w:r w:rsidRPr="005C16A1">
              <w:t>64,5</w:t>
            </w:r>
          </w:p>
        </w:tc>
        <w:tc>
          <w:tcPr>
            <w:tcW w:w="567" w:type="dxa"/>
          </w:tcPr>
          <w:p w:rsidR="000568EC" w:rsidRPr="005C16A1" w:rsidRDefault="000568EC" w:rsidP="003E11A0">
            <w:pPr>
              <w:jc w:val="both"/>
            </w:pPr>
          </w:p>
        </w:tc>
        <w:tc>
          <w:tcPr>
            <w:tcW w:w="709" w:type="dxa"/>
          </w:tcPr>
          <w:p w:rsidR="000568EC" w:rsidRPr="005C16A1" w:rsidRDefault="000568EC" w:rsidP="003E11A0">
            <w:pPr>
              <w:jc w:val="both"/>
            </w:pPr>
            <w:r w:rsidRPr="005C16A1">
              <w:t xml:space="preserve">17 </w:t>
            </w:r>
          </w:p>
        </w:tc>
        <w:tc>
          <w:tcPr>
            <w:tcW w:w="709" w:type="dxa"/>
          </w:tcPr>
          <w:p w:rsidR="000568EC" w:rsidRPr="005C16A1" w:rsidRDefault="000568EC" w:rsidP="003E11A0">
            <w:pPr>
              <w:jc w:val="both"/>
            </w:pPr>
          </w:p>
        </w:tc>
        <w:tc>
          <w:tcPr>
            <w:tcW w:w="567" w:type="dxa"/>
          </w:tcPr>
          <w:p w:rsidR="000568EC" w:rsidRPr="005C16A1" w:rsidRDefault="000568EC" w:rsidP="003E11A0">
            <w:pPr>
              <w:jc w:val="both"/>
            </w:pPr>
            <w:r w:rsidRPr="005C16A1">
              <w:t>20</w:t>
            </w:r>
          </w:p>
        </w:tc>
        <w:tc>
          <w:tcPr>
            <w:tcW w:w="2782" w:type="dxa"/>
          </w:tcPr>
          <w:p w:rsidR="000568EC" w:rsidRPr="005C16A1" w:rsidRDefault="000568EC" w:rsidP="003E11A0">
            <w:pPr>
              <w:jc w:val="both"/>
            </w:pPr>
            <w:r w:rsidRPr="005C16A1">
              <w:t xml:space="preserve">101,5 ha </w:t>
            </w:r>
          </w:p>
        </w:tc>
      </w:tr>
      <w:tr w:rsidR="000568EC" w:rsidRPr="0057307B">
        <w:tc>
          <w:tcPr>
            <w:tcW w:w="2943" w:type="dxa"/>
          </w:tcPr>
          <w:p w:rsidR="000568EC" w:rsidRPr="005C16A1" w:rsidRDefault="000568EC" w:rsidP="003E11A0">
            <w:pPr>
              <w:jc w:val="both"/>
            </w:pPr>
            <w:r w:rsidRPr="005C16A1">
              <w:t>Fenil (nbre)</w:t>
            </w:r>
          </w:p>
        </w:tc>
        <w:tc>
          <w:tcPr>
            <w:tcW w:w="426" w:type="dxa"/>
          </w:tcPr>
          <w:p w:rsidR="000568EC" w:rsidRPr="005C16A1" w:rsidRDefault="000568EC" w:rsidP="003E11A0">
            <w:pPr>
              <w:jc w:val="both"/>
            </w:pPr>
          </w:p>
        </w:tc>
        <w:tc>
          <w:tcPr>
            <w:tcW w:w="850" w:type="dxa"/>
          </w:tcPr>
          <w:p w:rsidR="000568EC" w:rsidRPr="005C16A1" w:rsidRDefault="00A90FA2" w:rsidP="003E11A0">
            <w:pPr>
              <w:jc w:val="both"/>
            </w:pPr>
            <w:r w:rsidRPr="005C16A1">
              <w:t>2</w:t>
            </w:r>
          </w:p>
        </w:tc>
        <w:tc>
          <w:tcPr>
            <w:tcW w:w="567" w:type="dxa"/>
          </w:tcPr>
          <w:p w:rsidR="000568EC" w:rsidRPr="005C16A1" w:rsidRDefault="000568EC" w:rsidP="003E11A0">
            <w:pPr>
              <w:jc w:val="both"/>
            </w:pPr>
          </w:p>
        </w:tc>
        <w:tc>
          <w:tcPr>
            <w:tcW w:w="709" w:type="dxa"/>
          </w:tcPr>
          <w:p w:rsidR="000568EC" w:rsidRPr="005C16A1" w:rsidRDefault="00A90FA2" w:rsidP="003E11A0">
            <w:pPr>
              <w:jc w:val="both"/>
            </w:pPr>
            <w:r w:rsidRPr="005C16A1">
              <w:t>5</w:t>
            </w:r>
          </w:p>
        </w:tc>
        <w:tc>
          <w:tcPr>
            <w:tcW w:w="709" w:type="dxa"/>
          </w:tcPr>
          <w:p w:rsidR="000568EC" w:rsidRPr="005C16A1" w:rsidRDefault="00A90FA2" w:rsidP="003E11A0">
            <w:pPr>
              <w:jc w:val="both"/>
            </w:pPr>
            <w:r w:rsidRPr="005C16A1">
              <w:t>20</w:t>
            </w:r>
          </w:p>
        </w:tc>
        <w:tc>
          <w:tcPr>
            <w:tcW w:w="567" w:type="dxa"/>
          </w:tcPr>
          <w:p w:rsidR="000568EC" w:rsidRPr="005C16A1" w:rsidRDefault="00A90FA2" w:rsidP="003E11A0">
            <w:pPr>
              <w:jc w:val="both"/>
            </w:pPr>
            <w:r w:rsidRPr="005C16A1">
              <w:t>10</w:t>
            </w:r>
          </w:p>
        </w:tc>
        <w:tc>
          <w:tcPr>
            <w:tcW w:w="2782" w:type="dxa"/>
          </w:tcPr>
          <w:p w:rsidR="000568EC" w:rsidRPr="005C16A1" w:rsidRDefault="00A90FA2" w:rsidP="003E11A0">
            <w:pPr>
              <w:jc w:val="both"/>
            </w:pPr>
            <w:r w:rsidRPr="005C16A1">
              <w:t>37</w:t>
            </w:r>
          </w:p>
        </w:tc>
      </w:tr>
      <w:tr w:rsidR="000568EC" w:rsidRPr="0057307B">
        <w:tc>
          <w:tcPr>
            <w:tcW w:w="2943" w:type="dxa"/>
          </w:tcPr>
          <w:p w:rsidR="000568EC" w:rsidRPr="005C16A1" w:rsidRDefault="000568EC" w:rsidP="003E11A0">
            <w:pPr>
              <w:jc w:val="both"/>
            </w:pPr>
            <w:r w:rsidRPr="005C16A1">
              <w:t>Bergerie (nbre )</w:t>
            </w:r>
          </w:p>
        </w:tc>
        <w:tc>
          <w:tcPr>
            <w:tcW w:w="426" w:type="dxa"/>
          </w:tcPr>
          <w:p w:rsidR="000568EC" w:rsidRPr="005C16A1" w:rsidRDefault="000568EC" w:rsidP="003E11A0">
            <w:pPr>
              <w:jc w:val="both"/>
            </w:pPr>
          </w:p>
        </w:tc>
        <w:tc>
          <w:tcPr>
            <w:tcW w:w="850" w:type="dxa"/>
          </w:tcPr>
          <w:p w:rsidR="000568EC" w:rsidRPr="005C16A1" w:rsidRDefault="000568EC" w:rsidP="003E11A0">
            <w:pPr>
              <w:jc w:val="both"/>
            </w:pPr>
          </w:p>
        </w:tc>
        <w:tc>
          <w:tcPr>
            <w:tcW w:w="567" w:type="dxa"/>
          </w:tcPr>
          <w:p w:rsidR="000568EC" w:rsidRPr="005C16A1" w:rsidRDefault="000568EC" w:rsidP="003E11A0">
            <w:pPr>
              <w:jc w:val="both"/>
            </w:pPr>
          </w:p>
        </w:tc>
        <w:tc>
          <w:tcPr>
            <w:tcW w:w="709" w:type="dxa"/>
          </w:tcPr>
          <w:p w:rsidR="000568EC" w:rsidRPr="005C16A1" w:rsidRDefault="00A90FA2" w:rsidP="003E11A0">
            <w:pPr>
              <w:jc w:val="both"/>
            </w:pPr>
            <w:r w:rsidRPr="005C16A1">
              <w:t>10</w:t>
            </w:r>
          </w:p>
        </w:tc>
        <w:tc>
          <w:tcPr>
            <w:tcW w:w="709" w:type="dxa"/>
          </w:tcPr>
          <w:p w:rsidR="000568EC" w:rsidRPr="005C16A1" w:rsidRDefault="000568EC" w:rsidP="003E11A0">
            <w:pPr>
              <w:jc w:val="both"/>
            </w:pPr>
          </w:p>
        </w:tc>
        <w:tc>
          <w:tcPr>
            <w:tcW w:w="567" w:type="dxa"/>
          </w:tcPr>
          <w:p w:rsidR="000568EC" w:rsidRPr="005C16A1" w:rsidRDefault="000568EC" w:rsidP="003E11A0">
            <w:pPr>
              <w:jc w:val="both"/>
            </w:pPr>
          </w:p>
        </w:tc>
        <w:tc>
          <w:tcPr>
            <w:tcW w:w="2782" w:type="dxa"/>
          </w:tcPr>
          <w:p w:rsidR="000568EC" w:rsidRPr="005C16A1" w:rsidRDefault="00A90FA2" w:rsidP="003E11A0">
            <w:pPr>
              <w:jc w:val="both"/>
            </w:pPr>
            <w:r w:rsidRPr="005C16A1">
              <w:t xml:space="preserve">35 </w:t>
            </w:r>
            <w:r w:rsidR="000568EC" w:rsidRPr="005C16A1">
              <w:t xml:space="preserve">femmes </w:t>
            </w:r>
          </w:p>
        </w:tc>
      </w:tr>
      <w:tr w:rsidR="000568EC" w:rsidRPr="0057307B">
        <w:tc>
          <w:tcPr>
            <w:tcW w:w="2943" w:type="dxa"/>
          </w:tcPr>
          <w:p w:rsidR="000568EC" w:rsidRPr="005C16A1" w:rsidRDefault="000568EC" w:rsidP="003E11A0">
            <w:pPr>
              <w:jc w:val="both"/>
            </w:pPr>
            <w:r w:rsidRPr="005C16A1">
              <w:t>Poulailler (nbre )</w:t>
            </w:r>
          </w:p>
        </w:tc>
        <w:tc>
          <w:tcPr>
            <w:tcW w:w="426" w:type="dxa"/>
          </w:tcPr>
          <w:p w:rsidR="000568EC" w:rsidRPr="005C16A1" w:rsidRDefault="000568EC" w:rsidP="003E11A0">
            <w:pPr>
              <w:jc w:val="both"/>
            </w:pPr>
          </w:p>
        </w:tc>
        <w:tc>
          <w:tcPr>
            <w:tcW w:w="850" w:type="dxa"/>
          </w:tcPr>
          <w:p w:rsidR="000568EC" w:rsidRPr="005C16A1" w:rsidRDefault="006C65D2" w:rsidP="003E11A0">
            <w:pPr>
              <w:jc w:val="both"/>
            </w:pPr>
            <w:r w:rsidRPr="005C16A1">
              <w:t>2</w:t>
            </w:r>
          </w:p>
        </w:tc>
        <w:tc>
          <w:tcPr>
            <w:tcW w:w="567" w:type="dxa"/>
          </w:tcPr>
          <w:p w:rsidR="000568EC" w:rsidRPr="005C16A1" w:rsidRDefault="000568EC" w:rsidP="003E11A0">
            <w:pPr>
              <w:jc w:val="both"/>
            </w:pPr>
          </w:p>
        </w:tc>
        <w:tc>
          <w:tcPr>
            <w:tcW w:w="709" w:type="dxa"/>
          </w:tcPr>
          <w:p w:rsidR="000568EC" w:rsidRPr="005C16A1" w:rsidRDefault="00A90FA2" w:rsidP="003E11A0">
            <w:pPr>
              <w:jc w:val="both"/>
            </w:pPr>
            <w:r w:rsidRPr="005C16A1">
              <w:t>10 </w:t>
            </w:r>
          </w:p>
        </w:tc>
        <w:tc>
          <w:tcPr>
            <w:tcW w:w="709" w:type="dxa"/>
          </w:tcPr>
          <w:p w:rsidR="000568EC" w:rsidRPr="005C16A1" w:rsidRDefault="000568EC" w:rsidP="003E11A0">
            <w:pPr>
              <w:jc w:val="both"/>
            </w:pPr>
          </w:p>
        </w:tc>
        <w:tc>
          <w:tcPr>
            <w:tcW w:w="567" w:type="dxa"/>
          </w:tcPr>
          <w:p w:rsidR="000568EC" w:rsidRPr="005C16A1" w:rsidRDefault="000568EC" w:rsidP="003E11A0">
            <w:pPr>
              <w:jc w:val="both"/>
            </w:pPr>
          </w:p>
        </w:tc>
        <w:tc>
          <w:tcPr>
            <w:tcW w:w="2782" w:type="dxa"/>
          </w:tcPr>
          <w:p w:rsidR="000568EC" w:rsidRPr="005C16A1" w:rsidRDefault="006C65D2" w:rsidP="003E11A0">
            <w:pPr>
              <w:jc w:val="both"/>
            </w:pPr>
            <w:r w:rsidRPr="005C16A1">
              <w:t>12</w:t>
            </w:r>
          </w:p>
        </w:tc>
      </w:tr>
      <w:tr w:rsidR="000568EC" w:rsidRPr="0057307B">
        <w:tc>
          <w:tcPr>
            <w:tcW w:w="2943" w:type="dxa"/>
          </w:tcPr>
          <w:p w:rsidR="000568EC" w:rsidRPr="005C16A1" w:rsidRDefault="000568EC" w:rsidP="003E11A0">
            <w:pPr>
              <w:jc w:val="both"/>
            </w:pPr>
            <w:r w:rsidRPr="005C16A1">
              <w:t>Fosse fumière</w:t>
            </w:r>
            <w:r w:rsidR="006C65D2" w:rsidRPr="005C16A1">
              <w:t xml:space="preserve"> stabilisée</w:t>
            </w:r>
            <w:r w:rsidRPr="005C16A1">
              <w:t xml:space="preserve"> (Nbre )</w:t>
            </w:r>
          </w:p>
        </w:tc>
        <w:tc>
          <w:tcPr>
            <w:tcW w:w="426" w:type="dxa"/>
          </w:tcPr>
          <w:p w:rsidR="000568EC" w:rsidRPr="005C16A1" w:rsidRDefault="000568EC" w:rsidP="003E11A0">
            <w:pPr>
              <w:jc w:val="both"/>
            </w:pPr>
          </w:p>
        </w:tc>
        <w:tc>
          <w:tcPr>
            <w:tcW w:w="850" w:type="dxa"/>
          </w:tcPr>
          <w:p w:rsidR="000568EC" w:rsidRPr="005C16A1" w:rsidRDefault="006C65D2" w:rsidP="003E11A0">
            <w:pPr>
              <w:jc w:val="both"/>
            </w:pPr>
            <w:r w:rsidRPr="005C16A1">
              <w:t>50</w:t>
            </w:r>
          </w:p>
        </w:tc>
        <w:tc>
          <w:tcPr>
            <w:tcW w:w="567" w:type="dxa"/>
          </w:tcPr>
          <w:p w:rsidR="000568EC" w:rsidRPr="005C16A1" w:rsidRDefault="006C65D2" w:rsidP="003E11A0">
            <w:pPr>
              <w:jc w:val="both"/>
            </w:pPr>
            <w:r w:rsidRPr="005C16A1">
              <w:t>100</w:t>
            </w:r>
          </w:p>
        </w:tc>
        <w:tc>
          <w:tcPr>
            <w:tcW w:w="709" w:type="dxa"/>
          </w:tcPr>
          <w:p w:rsidR="000568EC" w:rsidRPr="005C16A1" w:rsidRDefault="000568EC" w:rsidP="003E11A0">
            <w:pPr>
              <w:jc w:val="both"/>
            </w:pPr>
          </w:p>
        </w:tc>
        <w:tc>
          <w:tcPr>
            <w:tcW w:w="709" w:type="dxa"/>
          </w:tcPr>
          <w:p w:rsidR="000568EC" w:rsidRPr="005C16A1" w:rsidRDefault="000568EC" w:rsidP="003E11A0">
            <w:pPr>
              <w:jc w:val="both"/>
            </w:pPr>
          </w:p>
        </w:tc>
        <w:tc>
          <w:tcPr>
            <w:tcW w:w="567" w:type="dxa"/>
          </w:tcPr>
          <w:p w:rsidR="000568EC" w:rsidRPr="005C16A1" w:rsidRDefault="000568EC" w:rsidP="003E11A0">
            <w:pPr>
              <w:jc w:val="both"/>
            </w:pPr>
          </w:p>
        </w:tc>
        <w:tc>
          <w:tcPr>
            <w:tcW w:w="2782" w:type="dxa"/>
          </w:tcPr>
          <w:p w:rsidR="000568EC" w:rsidRPr="005C16A1" w:rsidRDefault="000568EC" w:rsidP="003E11A0">
            <w:pPr>
              <w:jc w:val="both"/>
            </w:pPr>
            <w:r w:rsidRPr="005C16A1">
              <w:t>1</w:t>
            </w:r>
            <w:r w:rsidR="006C65D2" w:rsidRPr="005C16A1">
              <w:t>5</w:t>
            </w:r>
            <w:r w:rsidRPr="005C16A1">
              <w:t xml:space="preserve">0 </w:t>
            </w:r>
          </w:p>
        </w:tc>
      </w:tr>
      <w:tr w:rsidR="000568EC" w:rsidRPr="0057307B">
        <w:tc>
          <w:tcPr>
            <w:tcW w:w="2943" w:type="dxa"/>
          </w:tcPr>
          <w:p w:rsidR="000568EC" w:rsidRPr="005C16A1" w:rsidRDefault="00FC1BDE" w:rsidP="003E11A0">
            <w:pPr>
              <w:jc w:val="both"/>
            </w:pPr>
            <w:r w:rsidRPr="005C16A1">
              <w:t>DRS/CRS (Zai, cordons pierreux</w:t>
            </w:r>
            <w:r w:rsidR="006C65D2" w:rsidRPr="005C16A1">
              <w:t xml:space="preserve">) </w:t>
            </w:r>
            <w:r w:rsidR="000568EC" w:rsidRPr="005C16A1">
              <w:t xml:space="preserve"> (ha)</w:t>
            </w:r>
          </w:p>
        </w:tc>
        <w:tc>
          <w:tcPr>
            <w:tcW w:w="426" w:type="dxa"/>
          </w:tcPr>
          <w:p w:rsidR="000568EC" w:rsidRPr="005C16A1" w:rsidRDefault="000568EC" w:rsidP="003E11A0">
            <w:pPr>
              <w:jc w:val="both"/>
              <w:rPr>
                <w:b/>
              </w:rPr>
            </w:pPr>
          </w:p>
        </w:tc>
        <w:tc>
          <w:tcPr>
            <w:tcW w:w="850" w:type="dxa"/>
          </w:tcPr>
          <w:p w:rsidR="000568EC" w:rsidRPr="005C16A1" w:rsidRDefault="000568EC" w:rsidP="003E11A0">
            <w:pPr>
              <w:jc w:val="both"/>
              <w:rPr>
                <w:b/>
              </w:rPr>
            </w:pPr>
          </w:p>
        </w:tc>
        <w:tc>
          <w:tcPr>
            <w:tcW w:w="567" w:type="dxa"/>
          </w:tcPr>
          <w:p w:rsidR="000568EC" w:rsidRPr="005C16A1" w:rsidRDefault="000568EC" w:rsidP="003E11A0">
            <w:pPr>
              <w:jc w:val="both"/>
            </w:pPr>
            <w:r w:rsidRPr="005C16A1">
              <w:t>50</w:t>
            </w:r>
          </w:p>
        </w:tc>
        <w:tc>
          <w:tcPr>
            <w:tcW w:w="709" w:type="dxa"/>
          </w:tcPr>
          <w:p w:rsidR="000568EC" w:rsidRPr="005C16A1" w:rsidRDefault="000568EC" w:rsidP="003E11A0">
            <w:pPr>
              <w:jc w:val="both"/>
            </w:pPr>
          </w:p>
        </w:tc>
        <w:tc>
          <w:tcPr>
            <w:tcW w:w="709" w:type="dxa"/>
          </w:tcPr>
          <w:p w:rsidR="000568EC" w:rsidRPr="005C16A1" w:rsidRDefault="000568EC" w:rsidP="003E11A0">
            <w:pPr>
              <w:jc w:val="both"/>
            </w:pPr>
            <w:r w:rsidRPr="005C16A1">
              <w:t>50</w:t>
            </w:r>
          </w:p>
        </w:tc>
        <w:tc>
          <w:tcPr>
            <w:tcW w:w="567" w:type="dxa"/>
          </w:tcPr>
          <w:p w:rsidR="000568EC" w:rsidRPr="005C16A1" w:rsidRDefault="000568EC" w:rsidP="003E11A0">
            <w:pPr>
              <w:jc w:val="both"/>
              <w:rPr>
                <w:b/>
              </w:rPr>
            </w:pPr>
          </w:p>
        </w:tc>
        <w:tc>
          <w:tcPr>
            <w:tcW w:w="2782" w:type="dxa"/>
          </w:tcPr>
          <w:p w:rsidR="000568EC" w:rsidRPr="005C16A1" w:rsidRDefault="000568EC" w:rsidP="003E11A0">
            <w:pPr>
              <w:jc w:val="both"/>
            </w:pPr>
            <w:r w:rsidRPr="005C16A1">
              <w:t xml:space="preserve">100 ha </w:t>
            </w:r>
          </w:p>
        </w:tc>
      </w:tr>
    </w:tbl>
    <w:p w:rsidR="00174C72" w:rsidRPr="005C16A1" w:rsidRDefault="00174C72" w:rsidP="003E11A0">
      <w:pPr>
        <w:spacing w:after="0" w:line="240" w:lineRule="auto"/>
        <w:jc w:val="both"/>
        <w:rPr>
          <w:rFonts w:ascii="Arial Narrow" w:hAnsi="Arial Narrow"/>
          <w:sz w:val="16"/>
          <w:szCs w:val="16"/>
        </w:rPr>
      </w:pPr>
      <w:r w:rsidRPr="005C16A1">
        <w:rPr>
          <w:rFonts w:ascii="Arial Narrow" w:hAnsi="Arial Narrow"/>
          <w:sz w:val="16"/>
          <w:szCs w:val="16"/>
        </w:rPr>
        <w:t>Source : Rapport d’exécution 2010 à  2012, UGP/PANA complété par les informations collectées sur le terrain</w:t>
      </w:r>
    </w:p>
    <w:p w:rsidR="00987AA5" w:rsidRPr="00A47069" w:rsidRDefault="00987AA5" w:rsidP="003E11A0">
      <w:pPr>
        <w:spacing w:after="0" w:line="240" w:lineRule="auto"/>
        <w:jc w:val="both"/>
        <w:rPr>
          <w:sz w:val="24"/>
          <w:szCs w:val="24"/>
        </w:rPr>
      </w:pPr>
    </w:p>
    <w:p w:rsidR="009F748F" w:rsidRPr="005C16A1" w:rsidRDefault="009F748F" w:rsidP="003E11A0">
      <w:pPr>
        <w:spacing w:after="0" w:line="240" w:lineRule="auto"/>
        <w:jc w:val="both"/>
      </w:pPr>
      <w:r w:rsidRPr="005C16A1">
        <w:t xml:space="preserve">Les réalisations sur le terrain sont généralement bien exécutées avec une grande participation et une contribution des bénéficiaires quand cela celle-ci est requise. Toutefois, certaines activités ont été mal exécutées en relation avec la défaillance de qualification requise ou </w:t>
      </w:r>
      <w:r w:rsidR="00F94698" w:rsidRPr="005C16A1">
        <w:t>d’</w:t>
      </w:r>
      <w:r w:rsidRPr="005C16A1">
        <w:t>absence de suivi technique comme c’est le ca</w:t>
      </w:r>
      <w:r w:rsidR="00BA5AA2" w:rsidRPr="005C16A1">
        <w:t>s des travaux de récupération de</w:t>
      </w:r>
      <w:r w:rsidRPr="005C16A1">
        <w:t xml:space="preserve"> glacis à Safi dans la province du Namentenga, le labour po</w:t>
      </w:r>
      <w:r w:rsidR="00F94698" w:rsidRPr="005C16A1">
        <w:t xml:space="preserve">ur la culture de riz à Kobouré ou encore </w:t>
      </w:r>
      <w:r w:rsidRPr="005C16A1">
        <w:t xml:space="preserve">le puits maraîcher de Souri et de Mounkuy  avec l’absence de captage. </w:t>
      </w:r>
    </w:p>
    <w:p w:rsidR="00F94698" w:rsidRPr="005C16A1" w:rsidRDefault="00F94698" w:rsidP="003E11A0">
      <w:pPr>
        <w:spacing w:after="0" w:line="240" w:lineRule="auto"/>
        <w:jc w:val="both"/>
      </w:pPr>
    </w:p>
    <w:p w:rsidR="00B259D3" w:rsidRDefault="004C3597" w:rsidP="00F70BD5">
      <w:pPr>
        <w:spacing w:after="0" w:line="240" w:lineRule="auto"/>
        <w:jc w:val="both"/>
      </w:pPr>
      <w:r w:rsidRPr="005C16A1">
        <w:t>En</w:t>
      </w:r>
      <w:r w:rsidR="00BF3DDC" w:rsidRPr="005C16A1">
        <w:t xml:space="preserve"> terme d’insuffisances,</w:t>
      </w:r>
      <w:r w:rsidR="001A798A">
        <w:t xml:space="preserve"> </w:t>
      </w:r>
      <w:r w:rsidR="00F94698" w:rsidRPr="005C16A1">
        <w:t xml:space="preserve">la mission a noté </w:t>
      </w:r>
      <w:r w:rsidRPr="005C16A1">
        <w:t>la non réalisation de certains investissements importants pour les populations (puits et forages, banque</w:t>
      </w:r>
      <w:r w:rsidR="00C87EED" w:rsidRPr="005C16A1">
        <w:t>s</w:t>
      </w:r>
      <w:r w:rsidRPr="005C16A1">
        <w:t xml:space="preserve"> de céréales,..)</w:t>
      </w:r>
      <w:r w:rsidR="00BF3DDC" w:rsidRPr="005C16A1">
        <w:t xml:space="preserve">. En effet, </w:t>
      </w:r>
      <w:r w:rsidRPr="005C16A1">
        <w:t>les procédures de passation de marché assurées par le PNUD</w:t>
      </w:r>
      <w:r w:rsidR="00FB3D15" w:rsidRPr="005C16A1">
        <w:t xml:space="preserve"> ont</w:t>
      </w:r>
      <w:r w:rsidRPr="005C16A1">
        <w:t xml:space="preserve"> été spécialement sign</w:t>
      </w:r>
      <w:r w:rsidR="00BF3DDC" w:rsidRPr="005C16A1">
        <w:t>al</w:t>
      </w:r>
      <w:r w:rsidRPr="005C16A1">
        <w:t>ée</w:t>
      </w:r>
      <w:r w:rsidR="00FB3D15" w:rsidRPr="005C16A1">
        <w:t>s</w:t>
      </w:r>
      <w:r w:rsidRPr="005C16A1">
        <w:t xml:space="preserve"> par tous les acteurs rencontrés</w:t>
      </w:r>
      <w:r w:rsidR="00FB3D15" w:rsidRPr="005C16A1">
        <w:t xml:space="preserve"> comme la cause du retard de réalisation ou la non réalisation de</w:t>
      </w:r>
      <w:r w:rsidR="00BF3DDC" w:rsidRPr="005C16A1">
        <w:t>s investissements avec pour</w:t>
      </w:r>
      <w:r w:rsidRPr="005C16A1">
        <w:t xml:space="preserve"> conséquences l’accentuation de la difficile mobilisation dans les villages, le déficit de confiance qui s’installe entre les populations et les services techniques soupçonnés de bloquer les financements à leur profit</w:t>
      </w:r>
      <w:r w:rsidR="00FB3D15" w:rsidRPr="005C16A1">
        <w:rPr>
          <w:rStyle w:val="Titre5Car"/>
          <w:rFonts w:asciiTheme="minorHAnsi" w:eastAsiaTheme="minorEastAsia" w:hAnsiTheme="minorHAnsi"/>
          <w:b w:val="0"/>
          <w:i w:val="0"/>
          <w:szCs w:val="22"/>
          <w:vertAlign w:val="superscript"/>
        </w:rPr>
        <w:footnoteReference w:id="15"/>
      </w:r>
      <w:r w:rsidRPr="005C16A1">
        <w:rPr>
          <w:b/>
          <w:i/>
          <w:vertAlign w:val="superscript"/>
        </w:rPr>
        <w:t>.</w:t>
      </w:r>
    </w:p>
    <w:p w:rsidR="00B259D3" w:rsidRDefault="00B259D3" w:rsidP="003E11A0">
      <w:pPr>
        <w:spacing w:after="0" w:line="240" w:lineRule="auto"/>
        <w:jc w:val="both"/>
      </w:pPr>
    </w:p>
    <w:p w:rsidR="00B259D3" w:rsidRDefault="00B259D3" w:rsidP="003E11A0">
      <w:pPr>
        <w:spacing w:after="0" w:line="240" w:lineRule="auto"/>
        <w:jc w:val="both"/>
      </w:pPr>
    </w:p>
    <w:p w:rsidR="00B259D3" w:rsidRDefault="00B259D3" w:rsidP="003E11A0">
      <w:pPr>
        <w:spacing w:after="0" w:line="240" w:lineRule="auto"/>
        <w:jc w:val="both"/>
      </w:pPr>
    </w:p>
    <w:p w:rsidR="00B259D3" w:rsidRDefault="00B259D3" w:rsidP="003E11A0">
      <w:pPr>
        <w:spacing w:after="0" w:line="240" w:lineRule="auto"/>
        <w:jc w:val="both"/>
      </w:pPr>
    </w:p>
    <w:p w:rsidR="00B259D3" w:rsidRDefault="00B259D3" w:rsidP="003E11A0">
      <w:pPr>
        <w:spacing w:after="0" w:line="240" w:lineRule="auto"/>
        <w:jc w:val="both"/>
      </w:pPr>
    </w:p>
    <w:p w:rsidR="00B259D3" w:rsidRDefault="00B259D3" w:rsidP="003E11A0">
      <w:pPr>
        <w:spacing w:after="0" w:line="240" w:lineRule="auto"/>
        <w:jc w:val="both"/>
      </w:pPr>
    </w:p>
    <w:p w:rsidR="00B259D3" w:rsidRDefault="00B259D3" w:rsidP="003E11A0">
      <w:pPr>
        <w:spacing w:after="0" w:line="240" w:lineRule="auto"/>
        <w:jc w:val="both"/>
      </w:pPr>
    </w:p>
    <w:p w:rsidR="00BF3DDC" w:rsidRPr="005C16A1" w:rsidRDefault="00BF3DDC" w:rsidP="003E11A0">
      <w:pPr>
        <w:spacing w:after="0" w:line="240" w:lineRule="auto"/>
        <w:jc w:val="both"/>
      </w:pPr>
    </w:p>
    <w:p w:rsidR="00EB5EEC" w:rsidRPr="00A47069" w:rsidRDefault="0057307B" w:rsidP="00B259D3">
      <w:pPr>
        <w:pStyle w:val="Titre4"/>
      </w:pPr>
      <w:bookmarkStart w:id="31" w:name="_Toc356208783"/>
      <w:r w:rsidRPr="00A47069">
        <w:t>Exécution financière</w:t>
      </w:r>
      <w:bookmarkEnd w:id="31"/>
    </w:p>
    <w:p w:rsidR="00987AA5" w:rsidRPr="005C16A1" w:rsidRDefault="008973CA" w:rsidP="003E11A0">
      <w:pPr>
        <w:spacing w:after="0" w:line="240" w:lineRule="auto"/>
        <w:jc w:val="both"/>
      </w:pPr>
      <w:r w:rsidRPr="005C16A1">
        <w:t>Le niveau d’exécution financière depuis le démarrage du Projet</w:t>
      </w:r>
      <w:r w:rsidR="00B81E14" w:rsidRPr="005C16A1">
        <w:t xml:space="preserve"> en20</w:t>
      </w:r>
      <w:r w:rsidR="00BA5AA2" w:rsidRPr="005C16A1">
        <w:t>09</w:t>
      </w:r>
      <w:r w:rsidR="00B81E14" w:rsidRPr="005C16A1">
        <w:t xml:space="preserve">, </w:t>
      </w:r>
      <w:r w:rsidRPr="005C16A1">
        <w:t xml:space="preserve"> indi</w:t>
      </w:r>
      <w:r w:rsidR="00F94698" w:rsidRPr="005C16A1">
        <w:t xml:space="preserve">que que sur un budget de 3 412 </w:t>
      </w:r>
      <w:r w:rsidR="00B81E14" w:rsidRPr="005C16A1">
        <w:t>050</w:t>
      </w:r>
      <w:r w:rsidRPr="005C16A1">
        <w:t xml:space="preserve">, 1 464 995 $ ont été </w:t>
      </w:r>
      <w:r w:rsidR="00B81E14" w:rsidRPr="005C16A1">
        <w:t xml:space="preserve">investis dans le cadre de l’exécution du Projet soit un taux d’exécution 42, 94%. Le tableau </w:t>
      </w:r>
      <w:r w:rsidR="00987AA5" w:rsidRPr="005C16A1">
        <w:t>N°5</w:t>
      </w:r>
      <w:r w:rsidR="00B81E14" w:rsidRPr="005C16A1">
        <w:t xml:space="preserve"> en fournit les détails. Le reliquat budgétaire représente alors 57,06% du montant du financement.</w:t>
      </w:r>
    </w:p>
    <w:p w:rsidR="00762649" w:rsidRPr="00A47069" w:rsidRDefault="00762649" w:rsidP="003E11A0">
      <w:pPr>
        <w:spacing w:after="0" w:line="240" w:lineRule="auto"/>
        <w:jc w:val="both"/>
        <w:rPr>
          <w:sz w:val="24"/>
          <w:szCs w:val="24"/>
        </w:rPr>
      </w:pPr>
    </w:p>
    <w:p w:rsidR="00EB5EEC" w:rsidRPr="00CA0B2A" w:rsidRDefault="0024262B" w:rsidP="003E11A0">
      <w:pPr>
        <w:jc w:val="both"/>
        <w:rPr>
          <w:b/>
          <w:sz w:val="20"/>
          <w:szCs w:val="20"/>
        </w:rPr>
      </w:pPr>
      <w:r w:rsidRPr="00CA0B2A">
        <w:rPr>
          <w:b/>
          <w:sz w:val="20"/>
          <w:szCs w:val="20"/>
        </w:rPr>
        <w:t xml:space="preserve">Tableau N° 5 </w:t>
      </w:r>
      <w:r w:rsidR="000D7A19" w:rsidRPr="00CA0B2A">
        <w:rPr>
          <w:b/>
          <w:sz w:val="20"/>
          <w:szCs w:val="20"/>
        </w:rPr>
        <w:t>Synthèse du niveau d’exécution budgétaire 2009  à</w:t>
      </w:r>
      <w:r w:rsidR="00EB5EEC" w:rsidRPr="00CA0B2A">
        <w:rPr>
          <w:b/>
          <w:sz w:val="20"/>
          <w:szCs w:val="20"/>
        </w:rPr>
        <w:t xml:space="preserve"> 2012</w:t>
      </w:r>
    </w:p>
    <w:tbl>
      <w:tblPr>
        <w:tblStyle w:val="Grilledutableau"/>
        <w:tblW w:w="10065" w:type="dxa"/>
        <w:tblInd w:w="-318" w:type="dxa"/>
        <w:tblLayout w:type="fixed"/>
        <w:tblLook w:val="04A0"/>
      </w:tblPr>
      <w:tblGrid>
        <w:gridCol w:w="852"/>
        <w:gridCol w:w="708"/>
        <w:gridCol w:w="851"/>
        <w:gridCol w:w="709"/>
        <w:gridCol w:w="708"/>
        <w:gridCol w:w="851"/>
        <w:gridCol w:w="709"/>
        <w:gridCol w:w="850"/>
        <w:gridCol w:w="851"/>
        <w:gridCol w:w="708"/>
        <w:gridCol w:w="851"/>
        <w:gridCol w:w="850"/>
        <w:gridCol w:w="567"/>
      </w:tblGrid>
      <w:tr w:rsidR="00EB5EEC" w:rsidRPr="0057307B">
        <w:tc>
          <w:tcPr>
            <w:tcW w:w="852" w:type="dxa"/>
            <w:vMerge w:val="restart"/>
          </w:tcPr>
          <w:p w:rsidR="00EB5EEC" w:rsidRPr="005C16A1" w:rsidRDefault="00EB5EEC" w:rsidP="003E11A0">
            <w:pPr>
              <w:jc w:val="both"/>
              <w:rPr>
                <w:rFonts w:ascii="Agency FB" w:hAnsi="Agency FB"/>
                <w:b/>
                <w:sz w:val="16"/>
                <w:szCs w:val="16"/>
              </w:rPr>
            </w:pPr>
          </w:p>
          <w:p w:rsidR="00EB5EEC" w:rsidRPr="005C16A1" w:rsidRDefault="00EB5EEC" w:rsidP="003E11A0">
            <w:pPr>
              <w:jc w:val="both"/>
              <w:rPr>
                <w:rFonts w:ascii="Agency FB" w:hAnsi="Agency FB"/>
                <w:b/>
                <w:sz w:val="16"/>
                <w:szCs w:val="16"/>
              </w:rPr>
            </w:pPr>
            <w:r w:rsidRPr="005C16A1">
              <w:rPr>
                <w:rFonts w:ascii="Agency FB" w:hAnsi="Agency FB"/>
                <w:b/>
                <w:sz w:val="16"/>
                <w:szCs w:val="16"/>
              </w:rPr>
              <w:t>R</w:t>
            </w:r>
            <w:r w:rsidR="000D7A19" w:rsidRPr="005C16A1">
              <w:rPr>
                <w:rFonts w:ascii="Agency FB" w:hAnsi="Agency FB"/>
                <w:b/>
                <w:sz w:val="16"/>
                <w:szCs w:val="16"/>
              </w:rPr>
              <w:t>ésultats</w:t>
            </w:r>
          </w:p>
        </w:tc>
        <w:tc>
          <w:tcPr>
            <w:tcW w:w="9213" w:type="dxa"/>
            <w:gridSpan w:val="12"/>
          </w:tcPr>
          <w:p w:rsidR="00EB5EEC" w:rsidRPr="005C16A1" w:rsidRDefault="002817E3" w:rsidP="003E11A0">
            <w:pPr>
              <w:jc w:val="both"/>
              <w:rPr>
                <w:rFonts w:ascii="Agency FB" w:hAnsi="Agency FB"/>
                <w:b/>
                <w:sz w:val="16"/>
                <w:szCs w:val="16"/>
              </w:rPr>
            </w:pPr>
            <w:r w:rsidRPr="005C16A1">
              <w:rPr>
                <w:rFonts w:ascii="Agency FB" w:hAnsi="Agency FB"/>
                <w:b/>
                <w:sz w:val="16"/>
                <w:szCs w:val="16"/>
              </w:rPr>
              <w:t>BUDGET ($)</w:t>
            </w:r>
          </w:p>
        </w:tc>
      </w:tr>
      <w:tr w:rsidR="008973CA" w:rsidRPr="0057307B">
        <w:tc>
          <w:tcPr>
            <w:tcW w:w="852" w:type="dxa"/>
            <w:vMerge/>
          </w:tcPr>
          <w:p w:rsidR="008973CA" w:rsidRPr="005C16A1" w:rsidRDefault="008973CA" w:rsidP="003E11A0">
            <w:pPr>
              <w:jc w:val="both"/>
              <w:rPr>
                <w:rFonts w:ascii="Agency FB" w:hAnsi="Agency FB"/>
                <w:b/>
                <w:sz w:val="16"/>
                <w:szCs w:val="16"/>
              </w:rPr>
            </w:pPr>
          </w:p>
        </w:tc>
        <w:tc>
          <w:tcPr>
            <w:tcW w:w="2268" w:type="dxa"/>
            <w:gridSpan w:val="3"/>
          </w:tcPr>
          <w:p w:rsidR="008973CA" w:rsidRPr="005C16A1" w:rsidRDefault="008973CA" w:rsidP="003E11A0">
            <w:pPr>
              <w:jc w:val="both"/>
              <w:rPr>
                <w:rFonts w:ascii="Agency FB" w:hAnsi="Agency FB"/>
                <w:b/>
                <w:sz w:val="16"/>
                <w:szCs w:val="16"/>
              </w:rPr>
            </w:pPr>
            <w:r w:rsidRPr="005C16A1">
              <w:rPr>
                <w:rFonts w:ascii="Agency FB" w:hAnsi="Agency FB"/>
                <w:b/>
                <w:sz w:val="16"/>
                <w:szCs w:val="16"/>
              </w:rPr>
              <w:t>2009</w:t>
            </w:r>
          </w:p>
        </w:tc>
        <w:tc>
          <w:tcPr>
            <w:tcW w:w="2268" w:type="dxa"/>
            <w:gridSpan w:val="3"/>
          </w:tcPr>
          <w:p w:rsidR="008973CA" w:rsidRPr="005C16A1" w:rsidRDefault="008973CA" w:rsidP="003E11A0">
            <w:pPr>
              <w:jc w:val="both"/>
              <w:rPr>
                <w:rFonts w:ascii="Agency FB" w:hAnsi="Agency FB"/>
                <w:b/>
                <w:sz w:val="16"/>
                <w:szCs w:val="16"/>
              </w:rPr>
            </w:pPr>
            <w:r w:rsidRPr="005C16A1">
              <w:rPr>
                <w:rFonts w:ascii="Agency FB" w:hAnsi="Agency FB"/>
                <w:b/>
                <w:sz w:val="16"/>
                <w:szCs w:val="16"/>
              </w:rPr>
              <w:t>2010</w:t>
            </w:r>
          </w:p>
        </w:tc>
        <w:tc>
          <w:tcPr>
            <w:tcW w:w="3260" w:type="dxa"/>
            <w:gridSpan w:val="4"/>
          </w:tcPr>
          <w:p w:rsidR="008973CA" w:rsidRPr="005C16A1" w:rsidRDefault="008973CA" w:rsidP="003E11A0">
            <w:pPr>
              <w:jc w:val="both"/>
              <w:rPr>
                <w:rFonts w:ascii="Agency FB" w:hAnsi="Agency FB"/>
                <w:b/>
                <w:sz w:val="16"/>
                <w:szCs w:val="16"/>
              </w:rPr>
            </w:pPr>
            <w:r w:rsidRPr="005C16A1">
              <w:rPr>
                <w:rFonts w:ascii="Agency FB" w:hAnsi="Agency FB"/>
                <w:b/>
                <w:sz w:val="16"/>
                <w:szCs w:val="16"/>
              </w:rPr>
              <w:t>2011</w:t>
            </w:r>
          </w:p>
        </w:tc>
        <w:tc>
          <w:tcPr>
            <w:tcW w:w="1417" w:type="dxa"/>
            <w:gridSpan w:val="2"/>
          </w:tcPr>
          <w:p w:rsidR="008973CA" w:rsidRPr="005C16A1" w:rsidRDefault="008973CA" w:rsidP="003E11A0">
            <w:pPr>
              <w:jc w:val="both"/>
              <w:rPr>
                <w:rFonts w:ascii="Agency FB" w:hAnsi="Agency FB"/>
                <w:b/>
                <w:sz w:val="16"/>
                <w:szCs w:val="16"/>
                <w:vertAlign w:val="superscript"/>
              </w:rPr>
            </w:pPr>
            <w:r w:rsidRPr="005C16A1">
              <w:rPr>
                <w:rFonts w:ascii="Agency FB" w:hAnsi="Agency FB"/>
                <w:b/>
                <w:sz w:val="16"/>
                <w:szCs w:val="16"/>
              </w:rPr>
              <w:t>2012</w:t>
            </w:r>
          </w:p>
        </w:tc>
      </w:tr>
      <w:tr w:rsidR="002817E3" w:rsidRPr="0057307B">
        <w:tc>
          <w:tcPr>
            <w:tcW w:w="852" w:type="dxa"/>
            <w:vMerge/>
          </w:tcPr>
          <w:p w:rsidR="00EB5EEC" w:rsidRPr="005C16A1" w:rsidRDefault="00EB5EEC" w:rsidP="003E11A0">
            <w:pPr>
              <w:jc w:val="both"/>
              <w:rPr>
                <w:rFonts w:ascii="Agency FB" w:hAnsi="Agency FB"/>
                <w:b/>
                <w:sz w:val="16"/>
                <w:szCs w:val="16"/>
              </w:rPr>
            </w:pPr>
          </w:p>
        </w:tc>
        <w:tc>
          <w:tcPr>
            <w:tcW w:w="708" w:type="dxa"/>
          </w:tcPr>
          <w:p w:rsidR="00EB5EEC" w:rsidRPr="005C16A1" w:rsidRDefault="00EB5EEC" w:rsidP="003E11A0">
            <w:pPr>
              <w:jc w:val="both"/>
              <w:rPr>
                <w:rFonts w:ascii="Agency FB" w:hAnsi="Agency FB" w:cs="Browallia New"/>
                <w:b/>
                <w:sz w:val="16"/>
                <w:szCs w:val="16"/>
              </w:rPr>
            </w:pPr>
            <w:r w:rsidRPr="005C16A1">
              <w:rPr>
                <w:rFonts w:ascii="Agency FB" w:hAnsi="Agency FB" w:cs="Browallia New"/>
                <w:b/>
                <w:sz w:val="16"/>
                <w:szCs w:val="16"/>
              </w:rPr>
              <w:t>Prévu</w:t>
            </w:r>
          </w:p>
        </w:tc>
        <w:tc>
          <w:tcPr>
            <w:tcW w:w="851" w:type="dxa"/>
          </w:tcPr>
          <w:p w:rsidR="00EB5EEC" w:rsidRPr="005C16A1" w:rsidRDefault="00EB5EEC" w:rsidP="003E11A0">
            <w:pPr>
              <w:jc w:val="both"/>
              <w:rPr>
                <w:rFonts w:ascii="Agency FB" w:hAnsi="Agency FB" w:cs="Browallia New"/>
                <w:b/>
                <w:sz w:val="16"/>
                <w:szCs w:val="16"/>
              </w:rPr>
            </w:pPr>
            <w:r w:rsidRPr="005C16A1">
              <w:rPr>
                <w:rFonts w:ascii="Agency FB" w:hAnsi="Agency FB" w:cs="Browallia New"/>
                <w:b/>
                <w:sz w:val="16"/>
                <w:szCs w:val="16"/>
              </w:rPr>
              <w:t>exécuté</w:t>
            </w:r>
          </w:p>
        </w:tc>
        <w:tc>
          <w:tcPr>
            <w:tcW w:w="709" w:type="dxa"/>
          </w:tcPr>
          <w:p w:rsidR="00EB5EEC" w:rsidRPr="005C16A1" w:rsidRDefault="00EB5EEC" w:rsidP="003E11A0">
            <w:pPr>
              <w:jc w:val="both"/>
              <w:rPr>
                <w:rFonts w:ascii="Agency FB" w:hAnsi="Agency FB" w:cs="Browallia New"/>
                <w:b/>
                <w:sz w:val="16"/>
                <w:szCs w:val="16"/>
              </w:rPr>
            </w:pPr>
            <w:r w:rsidRPr="005C16A1">
              <w:rPr>
                <w:rFonts w:ascii="Agency FB" w:hAnsi="Agency FB" w:cs="Browallia New"/>
                <w:b/>
                <w:sz w:val="16"/>
                <w:szCs w:val="16"/>
              </w:rPr>
              <w:t>taux</w:t>
            </w:r>
            <w:r w:rsidR="000D7A19" w:rsidRPr="005C16A1">
              <w:rPr>
                <w:rFonts w:ascii="Agency FB" w:hAnsi="Agency FB" w:cs="Browallia New"/>
                <w:b/>
                <w:sz w:val="16"/>
                <w:szCs w:val="16"/>
              </w:rPr>
              <w:t>%</w:t>
            </w:r>
          </w:p>
        </w:tc>
        <w:tc>
          <w:tcPr>
            <w:tcW w:w="708" w:type="dxa"/>
          </w:tcPr>
          <w:p w:rsidR="00EB5EEC" w:rsidRPr="005C16A1" w:rsidRDefault="00EB5EEC" w:rsidP="003E11A0">
            <w:pPr>
              <w:jc w:val="both"/>
              <w:rPr>
                <w:rFonts w:ascii="Agency FB" w:hAnsi="Agency FB" w:cs="Browallia New"/>
                <w:b/>
                <w:sz w:val="16"/>
                <w:szCs w:val="16"/>
              </w:rPr>
            </w:pPr>
            <w:r w:rsidRPr="005C16A1">
              <w:rPr>
                <w:rFonts w:ascii="Agency FB" w:hAnsi="Agency FB" w:cs="Browallia New"/>
                <w:b/>
                <w:sz w:val="16"/>
                <w:szCs w:val="16"/>
              </w:rPr>
              <w:t>Prévu</w:t>
            </w:r>
          </w:p>
        </w:tc>
        <w:tc>
          <w:tcPr>
            <w:tcW w:w="851" w:type="dxa"/>
          </w:tcPr>
          <w:p w:rsidR="00EB5EEC" w:rsidRPr="005C16A1" w:rsidRDefault="00EB5EEC" w:rsidP="003E11A0">
            <w:pPr>
              <w:jc w:val="both"/>
              <w:rPr>
                <w:rFonts w:ascii="Agency FB" w:hAnsi="Agency FB" w:cs="Browallia New"/>
                <w:b/>
                <w:sz w:val="16"/>
                <w:szCs w:val="16"/>
              </w:rPr>
            </w:pPr>
            <w:r w:rsidRPr="005C16A1">
              <w:rPr>
                <w:rFonts w:ascii="Agency FB" w:hAnsi="Agency FB" w:cs="Browallia New"/>
                <w:b/>
                <w:sz w:val="16"/>
                <w:szCs w:val="16"/>
              </w:rPr>
              <w:t>exécuté</w:t>
            </w:r>
          </w:p>
        </w:tc>
        <w:tc>
          <w:tcPr>
            <w:tcW w:w="709" w:type="dxa"/>
          </w:tcPr>
          <w:p w:rsidR="00EB5EEC" w:rsidRPr="005C16A1" w:rsidRDefault="00BC0CD6" w:rsidP="003E11A0">
            <w:pPr>
              <w:jc w:val="both"/>
              <w:rPr>
                <w:rFonts w:ascii="Agency FB" w:hAnsi="Agency FB" w:cs="Browallia New"/>
                <w:b/>
                <w:sz w:val="16"/>
                <w:szCs w:val="16"/>
              </w:rPr>
            </w:pPr>
            <w:r w:rsidRPr="005C16A1">
              <w:rPr>
                <w:rFonts w:ascii="Agency FB" w:hAnsi="Agency FB" w:cs="Browallia New"/>
                <w:b/>
                <w:sz w:val="16"/>
                <w:szCs w:val="16"/>
              </w:rPr>
              <w:t>T</w:t>
            </w:r>
            <w:r w:rsidR="00EB5EEC" w:rsidRPr="005C16A1">
              <w:rPr>
                <w:rFonts w:ascii="Agency FB" w:hAnsi="Agency FB" w:cs="Browallia New"/>
                <w:b/>
                <w:sz w:val="16"/>
                <w:szCs w:val="16"/>
              </w:rPr>
              <w:t>aux</w:t>
            </w:r>
          </w:p>
        </w:tc>
        <w:tc>
          <w:tcPr>
            <w:tcW w:w="850" w:type="dxa"/>
          </w:tcPr>
          <w:p w:rsidR="00EB5EEC" w:rsidRPr="005C16A1" w:rsidRDefault="00EB5EEC" w:rsidP="003E11A0">
            <w:pPr>
              <w:jc w:val="both"/>
              <w:rPr>
                <w:rFonts w:ascii="Agency FB" w:hAnsi="Agency FB" w:cs="Browallia New"/>
                <w:b/>
                <w:sz w:val="16"/>
                <w:szCs w:val="16"/>
              </w:rPr>
            </w:pPr>
            <w:r w:rsidRPr="005C16A1">
              <w:rPr>
                <w:rFonts w:ascii="Agency FB" w:hAnsi="Agency FB" w:cs="Browallia New"/>
                <w:b/>
                <w:sz w:val="16"/>
                <w:szCs w:val="16"/>
              </w:rPr>
              <w:t>Prévu</w:t>
            </w:r>
          </w:p>
        </w:tc>
        <w:tc>
          <w:tcPr>
            <w:tcW w:w="851" w:type="dxa"/>
          </w:tcPr>
          <w:p w:rsidR="00EB5EEC" w:rsidRPr="005C16A1" w:rsidRDefault="00EB5EEC" w:rsidP="003E11A0">
            <w:pPr>
              <w:jc w:val="both"/>
              <w:rPr>
                <w:rFonts w:ascii="Agency FB" w:hAnsi="Agency FB" w:cs="Browallia New"/>
                <w:b/>
                <w:sz w:val="16"/>
                <w:szCs w:val="16"/>
              </w:rPr>
            </w:pPr>
            <w:r w:rsidRPr="005C16A1">
              <w:rPr>
                <w:rFonts w:ascii="Agency FB" w:hAnsi="Agency FB" w:cs="Browallia New"/>
                <w:b/>
                <w:sz w:val="16"/>
                <w:szCs w:val="16"/>
              </w:rPr>
              <w:t>réalisé</w:t>
            </w:r>
          </w:p>
        </w:tc>
        <w:tc>
          <w:tcPr>
            <w:tcW w:w="708" w:type="dxa"/>
          </w:tcPr>
          <w:p w:rsidR="00EB5EEC" w:rsidRPr="005C16A1" w:rsidRDefault="00EB5EEC" w:rsidP="003E11A0">
            <w:pPr>
              <w:jc w:val="both"/>
              <w:rPr>
                <w:rFonts w:ascii="Agency FB" w:hAnsi="Agency FB" w:cs="Browallia New"/>
                <w:b/>
                <w:sz w:val="16"/>
                <w:szCs w:val="16"/>
              </w:rPr>
            </w:pPr>
            <w:r w:rsidRPr="005C16A1">
              <w:rPr>
                <w:rFonts w:ascii="Agency FB" w:hAnsi="Agency FB" w:cs="Browallia New"/>
                <w:b/>
                <w:sz w:val="16"/>
                <w:szCs w:val="16"/>
              </w:rPr>
              <w:t xml:space="preserve">Taux </w:t>
            </w:r>
          </w:p>
        </w:tc>
        <w:tc>
          <w:tcPr>
            <w:tcW w:w="851" w:type="dxa"/>
          </w:tcPr>
          <w:p w:rsidR="00EB5EEC" w:rsidRPr="005C16A1" w:rsidRDefault="00EB5EEC" w:rsidP="003E11A0">
            <w:pPr>
              <w:jc w:val="both"/>
              <w:rPr>
                <w:rFonts w:ascii="Agency FB" w:hAnsi="Agency FB" w:cs="Browallia New"/>
                <w:b/>
                <w:sz w:val="16"/>
                <w:szCs w:val="16"/>
              </w:rPr>
            </w:pPr>
            <w:r w:rsidRPr="005C16A1">
              <w:rPr>
                <w:rFonts w:ascii="Agency FB" w:hAnsi="Agency FB" w:cs="Browallia New"/>
                <w:b/>
                <w:sz w:val="16"/>
                <w:szCs w:val="16"/>
              </w:rPr>
              <w:t>Prévu</w:t>
            </w:r>
          </w:p>
        </w:tc>
        <w:tc>
          <w:tcPr>
            <w:tcW w:w="850" w:type="dxa"/>
          </w:tcPr>
          <w:p w:rsidR="00EB5EEC" w:rsidRPr="005C16A1" w:rsidRDefault="00EB5EEC" w:rsidP="003E11A0">
            <w:pPr>
              <w:jc w:val="both"/>
              <w:rPr>
                <w:rFonts w:ascii="Agency FB" w:hAnsi="Agency FB" w:cs="Browallia New"/>
                <w:b/>
                <w:sz w:val="16"/>
                <w:szCs w:val="16"/>
              </w:rPr>
            </w:pPr>
            <w:r w:rsidRPr="005C16A1">
              <w:rPr>
                <w:rFonts w:ascii="Agency FB" w:hAnsi="Agency FB" w:cs="Browallia New"/>
                <w:b/>
                <w:sz w:val="16"/>
                <w:szCs w:val="16"/>
              </w:rPr>
              <w:t>exécuté</w:t>
            </w:r>
          </w:p>
        </w:tc>
        <w:tc>
          <w:tcPr>
            <w:tcW w:w="567" w:type="dxa"/>
          </w:tcPr>
          <w:p w:rsidR="00EB5EEC" w:rsidRPr="005C16A1" w:rsidRDefault="00EB5EEC" w:rsidP="003E11A0">
            <w:pPr>
              <w:jc w:val="both"/>
              <w:rPr>
                <w:rFonts w:ascii="Agency FB" w:hAnsi="Agency FB" w:cs="Browallia New"/>
                <w:b/>
                <w:sz w:val="16"/>
                <w:szCs w:val="16"/>
              </w:rPr>
            </w:pPr>
            <w:r w:rsidRPr="005C16A1">
              <w:rPr>
                <w:rFonts w:ascii="Agency FB" w:hAnsi="Agency FB" w:cs="Browallia New"/>
                <w:b/>
                <w:sz w:val="16"/>
                <w:szCs w:val="16"/>
              </w:rPr>
              <w:t>taux</w:t>
            </w:r>
          </w:p>
        </w:tc>
      </w:tr>
      <w:tr w:rsidR="002817E3" w:rsidRPr="0057307B">
        <w:tc>
          <w:tcPr>
            <w:tcW w:w="852" w:type="dxa"/>
          </w:tcPr>
          <w:p w:rsidR="00EB5EEC" w:rsidRPr="005C16A1" w:rsidRDefault="00EB5EEC" w:rsidP="003E11A0">
            <w:pPr>
              <w:jc w:val="both"/>
              <w:rPr>
                <w:rFonts w:ascii="Agency FB" w:hAnsi="Agency FB"/>
                <w:b/>
                <w:sz w:val="16"/>
                <w:szCs w:val="16"/>
              </w:rPr>
            </w:pPr>
            <w:r w:rsidRPr="005C16A1">
              <w:rPr>
                <w:rFonts w:ascii="Agency FB" w:hAnsi="Agency FB"/>
                <w:b/>
                <w:sz w:val="16"/>
                <w:szCs w:val="16"/>
              </w:rPr>
              <w:t>R1</w:t>
            </w:r>
          </w:p>
        </w:tc>
        <w:tc>
          <w:tcPr>
            <w:tcW w:w="708"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0</w:t>
            </w: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0</w:t>
            </w:r>
          </w:p>
        </w:tc>
        <w:tc>
          <w:tcPr>
            <w:tcW w:w="709"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0</w:t>
            </w:r>
          </w:p>
        </w:tc>
        <w:tc>
          <w:tcPr>
            <w:tcW w:w="708"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0</w:t>
            </w: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0</w:t>
            </w:r>
          </w:p>
        </w:tc>
        <w:tc>
          <w:tcPr>
            <w:tcW w:w="709"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0</w:t>
            </w:r>
          </w:p>
        </w:tc>
        <w:tc>
          <w:tcPr>
            <w:tcW w:w="850"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14,000.00</w:t>
            </w:r>
          </w:p>
          <w:p w:rsidR="00EB5EEC" w:rsidRPr="005C16A1" w:rsidRDefault="00EB5EEC" w:rsidP="003E11A0">
            <w:pPr>
              <w:autoSpaceDE w:val="0"/>
              <w:autoSpaceDN w:val="0"/>
              <w:adjustRightInd w:val="0"/>
              <w:jc w:val="both"/>
              <w:rPr>
                <w:rFonts w:ascii="Agency FB" w:hAnsi="Agency FB" w:cs="Browallia New"/>
                <w:sz w:val="16"/>
                <w:szCs w:val="16"/>
              </w:rPr>
            </w:pP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7,489.85</w:t>
            </w:r>
          </w:p>
          <w:p w:rsidR="00EB5EEC" w:rsidRPr="005C16A1" w:rsidRDefault="00EB5EEC" w:rsidP="003E11A0">
            <w:pPr>
              <w:autoSpaceDE w:val="0"/>
              <w:autoSpaceDN w:val="0"/>
              <w:adjustRightInd w:val="0"/>
              <w:jc w:val="both"/>
              <w:rPr>
                <w:rFonts w:ascii="Agency FB" w:hAnsi="Agency FB" w:cs="Browallia New"/>
                <w:sz w:val="16"/>
                <w:szCs w:val="16"/>
              </w:rPr>
            </w:pPr>
          </w:p>
        </w:tc>
        <w:tc>
          <w:tcPr>
            <w:tcW w:w="708" w:type="dxa"/>
          </w:tcPr>
          <w:p w:rsidR="00EB5EEC" w:rsidRPr="005C16A1" w:rsidRDefault="002817E3"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53,49</w:t>
            </w: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229,000.00</w:t>
            </w:r>
          </w:p>
          <w:p w:rsidR="00EB5EEC" w:rsidRPr="005C16A1" w:rsidRDefault="00EB5EEC" w:rsidP="003E11A0">
            <w:pPr>
              <w:autoSpaceDE w:val="0"/>
              <w:autoSpaceDN w:val="0"/>
              <w:adjustRightInd w:val="0"/>
              <w:jc w:val="both"/>
              <w:rPr>
                <w:rFonts w:ascii="Agency FB" w:hAnsi="Agency FB" w:cs="Browallia New"/>
                <w:sz w:val="16"/>
                <w:szCs w:val="16"/>
              </w:rPr>
            </w:pPr>
          </w:p>
        </w:tc>
        <w:tc>
          <w:tcPr>
            <w:tcW w:w="850"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38,143.50</w:t>
            </w:r>
          </w:p>
          <w:p w:rsidR="00EB5EEC" w:rsidRPr="005C16A1" w:rsidRDefault="00EB5EEC" w:rsidP="003E11A0">
            <w:pPr>
              <w:autoSpaceDE w:val="0"/>
              <w:autoSpaceDN w:val="0"/>
              <w:adjustRightInd w:val="0"/>
              <w:jc w:val="both"/>
              <w:rPr>
                <w:rFonts w:ascii="Agency FB" w:hAnsi="Agency FB" w:cs="Browallia New"/>
                <w:sz w:val="16"/>
                <w:szCs w:val="16"/>
              </w:rPr>
            </w:pPr>
          </w:p>
        </w:tc>
        <w:tc>
          <w:tcPr>
            <w:tcW w:w="567" w:type="dxa"/>
          </w:tcPr>
          <w:p w:rsidR="00EB5EEC" w:rsidRPr="005C16A1" w:rsidRDefault="00641412"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16.66</w:t>
            </w:r>
          </w:p>
        </w:tc>
      </w:tr>
      <w:tr w:rsidR="002817E3" w:rsidRPr="0057307B">
        <w:tc>
          <w:tcPr>
            <w:tcW w:w="852" w:type="dxa"/>
          </w:tcPr>
          <w:p w:rsidR="00EB5EEC" w:rsidRPr="005C16A1" w:rsidRDefault="00EB5EEC" w:rsidP="003E11A0">
            <w:pPr>
              <w:jc w:val="both"/>
              <w:rPr>
                <w:rFonts w:ascii="Agency FB" w:hAnsi="Agency FB"/>
                <w:b/>
                <w:sz w:val="16"/>
                <w:szCs w:val="16"/>
              </w:rPr>
            </w:pPr>
            <w:r w:rsidRPr="005C16A1">
              <w:rPr>
                <w:rFonts w:ascii="Agency FB" w:hAnsi="Agency FB"/>
                <w:b/>
                <w:sz w:val="16"/>
                <w:szCs w:val="16"/>
              </w:rPr>
              <w:t>R2</w:t>
            </w:r>
          </w:p>
        </w:tc>
        <w:tc>
          <w:tcPr>
            <w:tcW w:w="708" w:type="dxa"/>
          </w:tcPr>
          <w:p w:rsidR="00EB5EEC" w:rsidRPr="005C16A1" w:rsidRDefault="009737BF"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48,60</w:t>
            </w:r>
          </w:p>
          <w:p w:rsidR="00EB5EEC" w:rsidRPr="005C16A1" w:rsidRDefault="00EB5EEC" w:rsidP="003E11A0">
            <w:pPr>
              <w:jc w:val="both"/>
              <w:rPr>
                <w:rFonts w:ascii="Agency FB" w:hAnsi="Agency FB" w:cs="Browallia New"/>
                <w:sz w:val="16"/>
                <w:szCs w:val="16"/>
              </w:rPr>
            </w:pP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30,861.67</w:t>
            </w:r>
          </w:p>
          <w:p w:rsidR="00EB5EEC" w:rsidRPr="005C16A1" w:rsidRDefault="00EB5EEC" w:rsidP="003E11A0">
            <w:pPr>
              <w:jc w:val="both"/>
              <w:rPr>
                <w:rFonts w:ascii="Agency FB" w:hAnsi="Agency FB" w:cs="Browallia New"/>
                <w:sz w:val="16"/>
                <w:szCs w:val="16"/>
              </w:rPr>
            </w:pPr>
          </w:p>
        </w:tc>
        <w:tc>
          <w:tcPr>
            <w:tcW w:w="709" w:type="dxa"/>
          </w:tcPr>
          <w:p w:rsidR="00EB5EEC" w:rsidRPr="005C16A1" w:rsidRDefault="009737BF" w:rsidP="003E11A0">
            <w:pPr>
              <w:jc w:val="both"/>
              <w:rPr>
                <w:rFonts w:ascii="Agency FB" w:hAnsi="Agency FB" w:cs="Browallia New"/>
                <w:sz w:val="16"/>
                <w:szCs w:val="16"/>
              </w:rPr>
            </w:pPr>
            <w:r w:rsidRPr="005C16A1">
              <w:rPr>
                <w:rFonts w:ascii="Agency FB" w:hAnsi="Agency FB" w:cs="Browallia New"/>
                <w:sz w:val="16"/>
                <w:szCs w:val="16"/>
              </w:rPr>
              <w:t>63,5</w:t>
            </w:r>
          </w:p>
        </w:tc>
        <w:tc>
          <w:tcPr>
            <w:tcW w:w="708" w:type="dxa"/>
          </w:tcPr>
          <w:p w:rsidR="00EB5EEC" w:rsidRPr="005C16A1" w:rsidRDefault="002817E3"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438,464</w:t>
            </w:r>
          </w:p>
          <w:p w:rsidR="00EB5EEC" w:rsidRPr="005C16A1" w:rsidRDefault="00EB5EEC" w:rsidP="003E11A0">
            <w:pPr>
              <w:jc w:val="both"/>
              <w:rPr>
                <w:rFonts w:ascii="Agency FB" w:hAnsi="Agency FB" w:cs="Browallia New"/>
                <w:sz w:val="16"/>
                <w:szCs w:val="16"/>
              </w:rPr>
            </w:pP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261,603.41</w:t>
            </w:r>
          </w:p>
        </w:tc>
        <w:tc>
          <w:tcPr>
            <w:tcW w:w="709"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59,66</w:t>
            </w:r>
          </w:p>
        </w:tc>
        <w:tc>
          <w:tcPr>
            <w:tcW w:w="850"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432,759.00</w:t>
            </w:r>
          </w:p>
          <w:p w:rsidR="00EB5EEC" w:rsidRPr="005C16A1" w:rsidRDefault="00EB5EEC" w:rsidP="003E11A0">
            <w:pPr>
              <w:jc w:val="both"/>
              <w:rPr>
                <w:rFonts w:ascii="Agency FB" w:hAnsi="Agency FB" w:cs="Browallia New"/>
                <w:sz w:val="16"/>
                <w:szCs w:val="16"/>
              </w:rPr>
            </w:pP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474,111.93</w:t>
            </w:r>
          </w:p>
        </w:tc>
        <w:tc>
          <w:tcPr>
            <w:tcW w:w="708"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109</w:t>
            </w: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1,022,174.00</w:t>
            </w:r>
          </w:p>
          <w:p w:rsidR="00EB5EEC" w:rsidRPr="005C16A1" w:rsidRDefault="00EB5EEC" w:rsidP="003E11A0">
            <w:pPr>
              <w:jc w:val="both"/>
              <w:rPr>
                <w:rFonts w:ascii="Agency FB" w:hAnsi="Agency FB" w:cs="Browallia New"/>
                <w:sz w:val="16"/>
                <w:szCs w:val="16"/>
              </w:rPr>
            </w:pPr>
          </w:p>
        </w:tc>
        <w:tc>
          <w:tcPr>
            <w:tcW w:w="850"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229,667.48</w:t>
            </w:r>
          </w:p>
        </w:tc>
        <w:tc>
          <w:tcPr>
            <w:tcW w:w="567"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22,46</w:t>
            </w:r>
          </w:p>
        </w:tc>
      </w:tr>
      <w:tr w:rsidR="002817E3" w:rsidRPr="0057307B">
        <w:tc>
          <w:tcPr>
            <w:tcW w:w="852" w:type="dxa"/>
          </w:tcPr>
          <w:p w:rsidR="00EB5EEC" w:rsidRPr="005C16A1" w:rsidRDefault="00EB5EEC" w:rsidP="003E11A0">
            <w:pPr>
              <w:jc w:val="both"/>
              <w:rPr>
                <w:rFonts w:ascii="Agency FB" w:hAnsi="Agency FB"/>
                <w:b/>
                <w:sz w:val="16"/>
                <w:szCs w:val="16"/>
              </w:rPr>
            </w:pPr>
            <w:r w:rsidRPr="005C16A1">
              <w:rPr>
                <w:rFonts w:ascii="Agency FB" w:hAnsi="Agency FB"/>
                <w:b/>
                <w:sz w:val="16"/>
                <w:szCs w:val="16"/>
              </w:rPr>
              <w:t>R3</w:t>
            </w:r>
          </w:p>
        </w:tc>
        <w:tc>
          <w:tcPr>
            <w:tcW w:w="708" w:type="dxa"/>
          </w:tcPr>
          <w:p w:rsidR="00EB5EEC" w:rsidRPr="005C16A1" w:rsidRDefault="002817E3"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0</w:t>
            </w:r>
          </w:p>
          <w:p w:rsidR="00EB5EEC" w:rsidRPr="005C16A1" w:rsidRDefault="00EB5EEC" w:rsidP="003E11A0">
            <w:pPr>
              <w:jc w:val="both"/>
              <w:rPr>
                <w:rFonts w:ascii="Agency FB" w:hAnsi="Agency FB" w:cs="Browallia New"/>
                <w:sz w:val="16"/>
                <w:szCs w:val="16"/>
              </w:rPr>
            </w:pPr>
          </w:p>
        </w:tc>
        <w:tc>
          <w:tcPr>
            <w:tcW w:w="851" w:type="dxa"/>
          </w:tcPr>
          <w:p w:rsidR="00EB5EEC" w:rsidRPr="005C16A1" w:rsidRDefault="002817E3"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0</w:t>
            </w:r>
          </w:p>
          <w:p w:rsidR="00EB5EEC" w:rsidRPr="005C16A1" w:rsidRDefault="00EB5EEC" w:rsidP="003E11A0">
            <w:pPr>
              <w:jc w:val="both"/>
              <w:rPr>
                <w:rFonts w:ascii="Agency FB" w:hAnsi="Agency FB" w:cs="Browallia New"/>
                <w:sz w:val="16"/>
                <w:szCs w:val="16"/>
              </w:rPr>
            </w:pPr>
          </w:p>
        </w:tc>
        <w:tc>
          <w:tcPr>
            <w:tcW w:w="709"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0</w:t>
            </w:r>
          </w:p>
        </w:tc>
        <w:tc>
          <w:tcPr>
            <w:tcW w:w="708" w:type="dxa"/>
          </w:tcPr>
          <w:p w:rsidR="00EB5EEC" w:rsidRPr="005C16A1" w:rsidRDefault="00EB5EEC" w:rsidP="003E11A0">
            <w:pPr>
              <w:jc w:val="both"/>
              <w:rPr>
                <w:rFonts w:ascii="Agency FB" w:hAnsi="Agency FB" w:cs="Browallia New"/>
                <w:sz w:val="16"/>
                <w:szCs w:val="16"/>
              </w:rPr>
            </w:pPr>
            <w:r w:rsidRPr="005C16A1">
              <w:rPr>
                <w:rFonts w:ascii="Agency FB" w:hAnsi="Agency FB" w:cs="Browallia New"/>
                <w:sz w:val="16"/>
                <w:szCs w:val="16"/>
              </w:rPr>
              <w:t>0</w:t>
            </w:r>
          </w:p>
        </w:tc>
        <w:tc>
          <w:tcPr>
            <w:tcW w:w="851" w:type="dxa"/>
          </w:tcPr>
          <w:p w:rsidR="00EB5EEC" w:rsidRPr="005C16A1" w:rsidRDefault="00EB5EEC" w:rsidP="003E11A0">
            <w:pPr>
              <w:jc w:val="both"/>
              <w:rPr>
                <w:rFonts w:ascii="Agency FB" w:hAnsi="Agency FB" w:cs="Browallia New"/>
                <w:sz w:val="16"/>
                <w:szCs w:val="16"/>
              </w:rPr>
            </w:pPr>
            <w:r w:rsidRPr="005C16A1">
              <w:rPr>
                <w:rFonts w:ascii="Agency FB" w:hAnsi="Agency FB" w:cs="Browallia New"/>
                <w:sz w:val="16"/>
                <w:szCs w:val="16"/>
              </w:rPr>
              <w:t>0</w:t>
            </w:r>
          </w:p>
        </w:tc>
        <w:tc>
          <w:tcPr>
            <w:tcW w:w="709" w:type="dxa"/>
          </w:tcPr>
          <w:p w:rsidR="00EB5EEC" w:rsidRPr="005C16A1" w:rsidRDefault="00EB5EEC" w:rsidP="003E11A0">
            <w:pPr>
              <w:jc w:val="both"/>
              <w:rPr>
                <w:rFonts w:ascii="Agency FB" w:hAnsi="Agency FB" w:cs="Browallia New"/>
                <w:sz w:val="16"/>
                <w:szCs w:val="16"/>
              </w:rPr>
            </w:pPr>
            <w:r w:rsidRPr="005C16A1">
              <w:rPr>
                <w:rFonts w:ascii="Agency FB" w:hAnsi="Agency FB" w:cs="Browallia New"/>
                <w:sz w:val="16"/>
                <w:szCs w:val="16"/>
              </w:rPr>
              <w:t>0</w:t>
            </w:r>
          </w:p>
        </w:tc>
        <w:tc>
          <w:tcPr>
            <w:tcW w:w="850"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104,656.00</w:t>
            </w:r>
          </w:p>
          <w:p w:rsidR="00EB5EEC" w:rsidRPr="005C16A1" w:rsidRDefault="00EB5EEC" w:rsidP="003E11A0">
            <w:pPr>
              <w:jc w:val="both"/>
              <w:rPr>
                <w:rFonts w:ascii="Agency FB" w:hAnsi="Agency FB" w:cs="Browallia New"/>
                <w:sz w:val="16"/>
                <w:szCs w:val="16"/>
              </w:rPr>
            </w:pP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25,390.15</w:t>
            </w:r>
          </w:p>
          <w:p w:rsidR="00EB5EEC" w:rsidRPr="005C16A1" w:rsidRDefault="00EB5EEC" w:rsidP="003E11A0">
            <w:pPr>
              <w:jc w:val="both"/>
              <w:rPr>
                <w:rFonts w:ascii="Agency FB" w:hAnsi="Agency FB" w:cs="Browallia New"/>
                <w:sz w:val="16"/>
                <w:szCs w:val="16"/>
              </w:rPr>
            </w:pPr>
          </w:p>
        </w:tc>
        <w:tc>
          <w:tcPr>
            <w:tcW w:w="708"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24,26</w:t>
            </w: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274,000.00</w:t>
            </w:r>
          </w:p>
          <w:p w:rsidR="00EB5EEC" w:rsidRPr="005C16A1" w:rsidRDefault="00EB5EEC" w:rsidP="003E11A0">
            <w:pPr>
              <w:jc w:val="both"/>
              <w:rPr>
                <w:rFonts w:ascii="Agency FB" w:hAnsi="Agency FB" w:cs="Browallia New"/>
                <w:sz w:val="16"/>
                <w:szCs w:val="16"/>
              </w:rPr>
            </w:pPr>
          </w:p>
        </w:tc>
        <w:tc>
          <w:tcPr>
            <w:tcW w:w="850"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2,757.53</w:t>
            </w:r>
          </w:p>
          <w:p w:rsidR="00EB5EEC" w:rsidRPr="005C16A1" w:rsidRDefault="00EB5EEC" w:rsidP="003E11A0">
            <w:pPr>
              <w:jc w:val="both"/>
              <w:rPr>
                <w:rFonts w:ascii="Agency FB" w:hAnsi="Agency FB" w:cs="Browallia New"/>
                <w:sz w:val="16"/>
                <w:szCs w:val="16"/>
              </w:rPr>
            </w:pPr>
          </w:p>
        </w:tc>
        <w:tc>
          <w:tcPr>
            <w:tcW w:w="567"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1</w:t>
            </w:r>
          </w:p>
        </w:tc>
      </w:tr>
      <w:tr w:rsidR="002817E3" w:rsidRPr="0057307B">
        <w:tc>
          <w:tcPr>
            <w:tcW w:w="852" w:type="dxa"/>
          </w:tcPr>
          <w:p w:rsidR="00EB5EEC" w:rsidRPr="005C16A1" w:rsidRDefault="00EB5EEC" w:rsidP="003E11A0">
            <w:pPr>
              <w:jc w:val="both"/>
              <w:rPr>
                <w:rFonts w:ascii="Agency FB" w:hAnsi="Agency FB"/>
                <w:b/>
                <w:sz w:val="16"/>
                <w:szCs w:val="16"/>
                <w:vertAlign w:val="subscript"/>
              </w:rPr>
            </w:pPr>
            <w:r w:rsidRPr="005C16A1">
              <w:rPr>
                <w:rFonts w:ascii="Agency FB" w:hAnsi="Agency FB"/>
                <w:b/>
                <w:sz w:val="16"/>
                <w:szCs w:val="16"/>
              </w:rPr>
              <w:t>R4</w:t>
            </w:r>
          </w:p>
        </w:tc>
        <w:tc>
          <w:tcPr>
            <w:tcW w:w="708" w:type="dxa"/>
          </w:tcPr>
          <w:p w:rsidR="00EB5EEC" w:rsidRPr="005C16A1" w:rsidRDefault="009737BF"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87,50</w:t>
            </w: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32,311.48</w:t>
            </w:r>
          </w:p>
          <w:p w:rsidR="00EB5EEC" w:rsidRPr="005C16A1" w:rsidRDefault="00EB5EEC" w:rsidP="003E11A0">
            <w:pPr>
              <w:jc w:val="both"/>
              <w:rPr>
                <w:rFonts w:ascii="Agency FB" w:hAnsi="Agency FB" w:cs="Browallia New"/>
                <w:sz w:val="16"/>
                <w:szCs w:val="16"/>
              </w:rPr>
            </w:pPr>
          </w:p>
        </w:tc>
        <w:tc>
          <w:tcPr>
            <w:tcW w:w="709"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36,92</w:t>
            </w:r>
          </w:p>
        </w:tc>
        <w:tc>
          <w:tcPr>
            <w:tcW w:w="708" w:type="dxa"/>
          </w:tcPr>
          <w:p w:rsidR="00EB5EEC" w:rsidRPr="005C16A1" w:rsidRDefault="002817E3"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45,695</w:t>
            </w:r>
          </w:p>
          <w:p w:rsidR="00EB5EEC" w:rsidRPr="005C16A1" w:rsidRDefault="00EB5EEC" w:rsidP="003E11A0">
            <w:pPr>
              <w:jc w:val="both"/>
              <w:rPr>
                <w:rFonts w:ascii="Agency FB" w:hAnsi="Agency FB" w:cs="Browallia New"/>
                <w:sz w:val="16"/>
                <w:szCs w:val="16"/>
              </w:rPr>
            </w:pP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46,259.83</w:t>
            </w:r>
          </w:p>
          <w:p w:rsidR="00EB5EEC" w:rsidRPr="005C16A1" w:rsidRDefault="00EB5EEC" w:rsidP="003E11A0">
            <w:pPr>
              <w:jc w:val="both"/>
              <w:rPr>
                <w:rFonts w:ascii="Agency FB" w:hAnsi="Agency FB" w:cs="Browallia New"/>
                <w:sz w:val="16"/>
                <w:szCs w:val="16"/>
              </w:rPr>
            </w:pPr>
          </w:p>
        </w:tc>
        <w:tc>
          <w:tcPr>
            <w:tcW w:w="709"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101</w:t>
            </w:r>
          </w:p>
        </w:tc>
        <w:tc>
          <w:tcPr>
            <w:tcW w:w="850" w:type="dxa"/>
          </w:tcPr>
          <w:p w:rsidR="00EB5EEC" w:rsidRPr="005C16A1" w:rsidRDefault="009737BF"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216,879</w:t>
            </w:r>
          </w:p>
          <w:p w:rsidR="00EB5EEC" w:rsidRPr="005C16A1" w:rsidRDefault="00EB5EEC" w:rsidP="003E11A0">
            <w:pPr>
              <w:jc w:val="both"/>
              <w:rPr>
                <w:rFonts w:ascii="Agency FB" w:hAnsi="Agency FB" w:cs="Browallia New"/>
                <w:sz w:val="16"/>
                <w:szCs w:val="16"/>
              </w:rPr>
            </w:pP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107,867.20</w:t>
            </w:r>
          </w:p>
        </w:tc>
        <w:tc>
          <w:tcPr>
            <w:tcW w:w="708"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49,76</w:t>
            </w: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220,000.00</w:t>
            </w:r>
          </w:p>
          <w:p w:rsidR="00EB5EEC" w:rsidRPr="005C16A1" w:rsidRDefault="00EB5EEC" w:rsidP="003E11A0">
            <w:pPr>
              <w:jc w:val="both"/>
              <w:rPr>
                <w:rFonts w:ascii="Agency FB" w:hAnsi="Agency FB" w:cs="Browallia New"/>
                <w:sz w:val="16"/>
                <w:szCs w:val="16"/>
              </w:rPr>
            </w:pPr>
          </w:p>
        </w:tc>
        <w:tc>
          <w:tcPr>
            <w:tcW w:w="850"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135,399.46</w:t>
            </w:r>
          </w:p>
        </w:tc>
        <w:tc>
          <w:tcPr>
            <w:tcW w:w="567"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61,54</w:t>
            </w:r>
          </w:p>
        </w:tc>
      </w:tr>
      <w:tr w:rsidR="002817E3" w:rsidRPr="0057307B">
        <w:tc>
          <w:tcPr>
            <w:tcW w:w="852" w:type="dxa"/>
          </w:tcPr>
          <w:p w:rsidR="00EB5EEC" w:rsidRPr="005C16A1" w:rsidRDefault="00EB5EEC" w:rsidP="003E11A0">
            <w:pPr>
              <w:jc w:val="both"/>
              <w:rPr>
                <w:rFonts w:ascii="Agency FB" w:hAnsi="Agency FB"/>
                <w:b/>
                <w:sz w:val="16"/>
                <w:szCs w:val="16"/>
              </w:rPr>
            </w:pPr>
            <w:r w:rsidRPr="005C16A1">
              <w:rPr>
                <w:rFonts w:ascii="Agency FB" w:hAnsi="Agency FB"/>
                <w:b/>
                <w:sz w:val="16"/>
                <w:szCs w:val="16"/>
              </w:rPr>
              <w:t>TOTAL FEM</w:t>
            </w:r>
          </w:p>
        </w:tc>
        <w:tc>
          <w:tcPr>
            <w:tcW w:w="708" w:type="dxa"/>
          </w:tcPr>
          <w:p w:rsidR="00EB5EEC" w:rsidRPr="005C16A1" w:rsidRDefault="001A4EB6"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136,10</w:t>
            </w:r>
          </w:p>
          <w:p w:rsidR="00EB5EEC" w:rsidRPr="005C16A1" w:rsidRDefault="00EB5EEC" w:rsidP="003E11A0">
            <w:pPr>
              <w:jc w:val="both"/>
              <w:rPr>
                <w:rFonts w:ascii="Agency FB" w:hAnsi="Agency FB" w:cs="Browallia New"/>
                <w:sz w:val="16"/>
                <w:szCs w:val="16"/>
              </w:rPr>
            </w:pP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62,153.59</w:t>
            </w:r>
          </w:p>
          <w:p w:rsidR="00EB5EEC" w:rsidRPr="005C16A1" w:rsidRDefault="00EB5EEC" w:rsidP="003E11A0">
            <w:pPr>
              <w:jc w:val="both"/>
              <w:rPr>
                <w:rFonts w:ascii="Agency FB" w:hAnsi="Agency FB" w:cs="Browallia New"/>
                <w:sz w:val="16"/>
                <w:szCs w:val="16"/>
              </w:rPr>
            </w:pPr>
          </w:p>
        </w:tc>
        <w:tc>
          <w:tcPr>
            <w:tcW w:w="709"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45</w:t>
            </w:r>
          </w:p>
        </w:tc>
        <w:tc>
          <w:tcPr>
            <w:tcW w:w="708" w:type="dxa"/>
          </w:tcPr>
          <w:p w:rsidR="00EB5EEC" w:rsidRPr="005C16A1" w:rsidRDefault="002817E3"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506,549</w:t>
            </w:r>
          </w:p>
          <w:p w:rsidR="00EB5EEC" w:rsidRPr="005C16A1" w:rsidRDefault="00EB5EEC" w:rsidP="003E11A0">
            <w:pPr>
              <w:jc w:val="both"/>
              <w:rPr>
                <w:rFonts w:ascii="Agency FB" w:hAnsi="Agency FB" w:cs="Browallia New"/>
                <w:sz w:val="16"/>
                <w:szCs w:val="16"/>
              </w:rPr>
            </w:pP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312,305.85</w:t>
            </w:r>
          </w:p>
          <w:p w:rsidR="00EB5EEC" w:rsidRPr="005C16A1" w:rsidRDefault="00EB5EEC" w:rsidP="003E11A0">
            <w:pPr>
              <w:jc w:val="both"/>
              <w:rPr>
                <w:rFonts w:ascii="Agency FB" w:hAnsi="Agency FB" w:cs="Browallia New"/>
                <w:sz w:val="16"/>
                <w:szCs w:val="16"/>
              </w:rPr>
            </w:pPr>
          </w:p>
        </w:tc>
        <w:tc>
          <w:tcPr>
            <w:tcW w:w="709"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61,65</w:t>
            </w:r>
          </w:p>
        </w:tc>
        <w:tc>
          <w:tcPr>
            <w:tcW w:w="850"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827,115.00</w:t>
            </w:r>
          </w:p>
          <w:p w:rsidR="00EB5EEC" w:rsidRPr="005C16A1" w:rsidRDefault="00EB5EEC" w:rsidP="003E11A0">
            <w:pPr>
              <w:jc w:val="both"/>
              <w:rPr>
                <w:rFonts w:ascii="Agency FB" w:hAnsi="Agency FB" w:cs="Browallia New"/>
                <w:sz w:val="16"/>
                <w:szCs w:val="16"/>
              </w:rPr>
            </w:pP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630,060.47</w:t>
            </w:r>
          </w:p>
          <w:p w:rsidR="00EB5EEC" w:rsidRPr="005C16A1" w:rsidRDefault="00EB5EEC" w:rsidP="003E11A0">
            <w:pPr>
              <w:jc w:val="both"/>
              <w:rPr>
                <w:rFonts w:ascii="Agency FB" w:hAnsi="Agency FB" w:cs="Browallia New"/>
                <w:sz w:val="16"/>
                <w:szCs w:val="16"/>
              </w:rPr>
            </w:pPr>
          </w:p>
        </w:tc>
        <w:tc>
          <w:tcPr>
            <w:tcW w:w="708"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76,17</w:t>
            </w:r>
          </w:p>
        </w:tc>
        <w:tc>
          <w:tcPr>
            <w:tcW w:w="851"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1,942,286.00</w:t>
            </w:r>
          </w:p>
          <w:p w:rsidR="00EB5EEC" w:rsidRPr="005C16A1" w:rsidRDefault="00EB5EEC" w:rsidP="003E11A0">
            <w:pPr>
              <w:jc w:val="both"/>
              <w:rPr>
                <w:rFonts w:ascii="Agency FB" w:hAnsi="Agency FB" w:cs="Browallia New"/>
                <w:sz w:val="16"/>
                <w:szCs w:val="16"/>
              </w:rPr>
            </w:pPr>
          </w:p>
        </w:tc>
        <w:tc>
          <w:tcPr>
            <w:tcW w:w="850" w:type="dxa"/>
          </w:tcPr>
          <w:p w:rsidR="00EB5EEC" w:rsidRPr="005C16A1" w:rsidRDefault="00EB5EEC" w:rsidP="003E11A0">
            <w:pPr>
              <w:autoSpaceDE w:val="0"/>
              <w:autoSpaceDN w:val="0"/>
              <w:adjustRightInd w:val="0"/>
              <w:jc w:val="both"/>
              <w:rPr>
                <w:rFonts w:ascii="Agency FB" w:hAnsi="Agency FB" w:cs="Browallia New"/>
                <w:sz w:val="16"/>
                <w:szCs w:val="16"/>
              </w:rPr>
            </w:pPr>
            <w:r w:rsidRPr="005C16A1">
              <w:rPr>
                <w:rFonts w:ascii="Agency FB" w:hAnsi="Agency FB" w:cs="Browallia New"/>
                <w:sz w:val="16"/>
                <w:szCs w:val="16"/>
              </w:rPr>
              <w:t>460,477.88</w:t>
            </w:r>
          </w:p>
          <w:p w:rsidR="00EB5EEC" w:rsidRPr="005C16A1" w:rsidRDefault="00EB5EEC" w:rsidP="003E11A0">
            <w:pPr>
              <w:jc w:val="both"/>
              <w:rPr>
                <w:rFonts w:ascii="Agency FB" w:hAnsi="Agency FB" w:cs="Browallia New"/>
                <w:sz w:val="16"/>
                <w:szCs w:val="16"/>
              </w:rPr>
            </w:pPr>
          </w:p>
        </w:tc>
        <w:tc>
          <w:tcPr>
            <w:tcW w:w="567" w:type="dxa"/>
          </w:tcPr>
          <w:p w:rsidR="00EB5EEC" w:rsidRPr="005C16A1" w:rsidRDefault="002817E3" w:rsidP="003E11A0">
            <w:pPr>
              <w:jc w:val="both"/>
              <w:rPr>
                <w:rFonts w:ascii="Agency FB" w:hAnsi="Agency FB" w:cs="Browallia New"/>
                <w:sz w:val="16"/>
                <w:szCs w:val="16"/>
              </w:rPr>
            </w:pPr>
            <w:r w:rsidRPr="005C16A1">
              <w:rPr>
                <w:rFonts w:ascii="Agency FB" w:hAnsi="Agency FB" w:cs="Browallia New"/>
                <w:sz w:val="16"/>
                <w:szCs w:val="16"/>
              </w:rPr>
              <w:t>23,07</w:t>
            </w:r>
          </w:p>
        </w:tc>
      </w:tr>
    </w:tbl>
    <w:p w:rsidR="00174C72" w:rsidRPr="005C16A1" w:rsidRDefault="00174C72" w:rsidP="003E11A0">
      <w:pPr>
        <w:autoSpaceDE w:val="0"/>
        <w:autoSpaceDN w:val="0"/>
        <w:adjustRightInd w:val="0"/>
        <w:spacing w:after="0" w:line="240" w:lineRule="auto"/>
        <w:jc w:val="both"/>
        <w:rPr>
          <w:rFonts w:ascii="Arial Narrow" w:hAnsi="Arial Narrow" w:cs="Browallia New"/>
          <w:sz w:val="16"/>
          <w:szCs w:val="16"/>
        </w:rPr>
      </w:pPr>
      <w:r w:rsidRPr="005C16A1">
        <w:rPr>
          <w:rFonts w:ascii="Arial Narrow" w:hAnsi="Arial Narrow" w:cs="Browallia New"/>
          <w:sz w:val="16"/>
          <w:szCs w:val="16"/>
        </w:rPr>
        <w:t>Source : Données du PNUD</w:t>
      </w:r>
      <w:r w:rsidR="00BA5AA2" w:rsidRPr="005C16A1">
        <w:rPr>
          <w:rFonts w:ascii="Arial Narrow" w:hAnsi="Arial Narrow" w:cs="Browallia New"/>
          <w:sz w:val="16"/>
          <w:szCs w:val="16"/>
        </w:rPr>
        <w:t>/PBB 2009-2012</w:t>
      </w:r>
    </w:p>
    <w:p w:rsidR="00227CC1" w:rsidRPr="00A47069" w:rsidRDefault="00227CC1" w:rsidP="003E11A0">
      <w:pPr>
        <w:autoSpaceDE w:val="0"/>
        <w:autoSpaceDN w:val="0"/>
        <w:adjustRightInd w:val="0"/>
        <w:spacing w:after="0" w:line="240" w:lineRule="auto"/>
        <w:jc w:val="both"/>
        <w:rPr>
          <w:rFonts w:ascii="Bodoni MT Condensed" w:hAnsi="Bodoni MT Condensed" w:cs="Browallia New"/>
          <w:sz w:val="24"/>
          <w:szCs w:val="24"/>
        </w:rPr>
      </w:pPr>
    </w:p>
    <w:p w:rsidR="002313B5" w:rsidRPr="005C16A1" w:rsidRDefault="00B81E14" w:rsidP="00F70BD5">
      <w:pPr>
        <w:spacing w:after="0" w:line="240" w:lineRule="auto"/>
        <w:jc w:val="both"/>
        <w:rPr>
          <w:rFonts w:eastAsia="Calibri"/>
          <w:b/>
          <w:i/>
        </w:rPr>
      </w:pPr>
      <w:r w:rsidRPr="005C16A1">
        <w:t xml:space="preserve">L’analyse par résultat </w:t>
      </w:r>
      <w:r w:rsidR="002313B5" w:rsidRPr="005C16A1">
        <w:t>de l’exécution financière</w:t>
      </w:r>
      <w:r w:rsidR="001A798A">
        <w:t xml:space="preserve"> </w:t>
      </w:r>
      <w:r w:rsidR="002313B5" w:rsidRPr="005C16A1">
        <w:t>indique</w:t>
      </w:r>
      <w:r w:rsidRPr="005C16A1">
        <w:t>, comme le montre le tableau N°</w:t>
      </w:r>
      <w:r w:rsidR="00174C72" w:rsidRPr="005C16A1">
        <w:t>6</w:t>
      </w:r>
      <w:r w:rsidRPr="005C16A1">
        <w:t>suivant, que l</w:t>
      </w:r>
      <w:r w:rsidR="002313B5" w:rsidRPr="005C16A1">
        <w:t>e</w:t>
      </w:r>
      <w:r w:rsidRPr="005C16A1">
        <w:t xml:space="preserve"> résultat 2</w:t>
      </w:r>
      <w:r w:rsidR="002313B5" w:rsidRPr="005C16A1">
        <w:t xml:space="preserve"> « </w:t>
      </w:r>
      <w:r w:rsidR="002313B5" w:rsidRPr="005C16A1">
        <w:rPr>
          <w:rFonts w:eastAsia="Calibri"/>
        </w:rPr>
        <w:t xml:space="preserve">Les meilleures pratiques sont connues, éprouvées et adoptées par les communautés, ce qui réduit les risques  des impacts dus aux CC sur la productivité agro-sylvo-pastorale » est celui qui a produit le meilleur taux de réalisation budgétaire </w:t>
      </w:r>
      <w:r w:rsidR="00FB3D15" w:rsidRPr="005C16A1">
        <w:rPr>
          <w:rFonts w:eastAsia="Calibri"/>
        </w:rPr>
        <w:t>de</w:t>
      </w:r>
      <w:r w:rsidR="00174C72" w:rsidRPr="005C16A1">
        <w:rPr>
          <w:rFonts w:eastAsia="Calibri"/>
        </w:rPr>
        <w:t xml:space="preserve">puis le démarrage du Projet </w:t>
      </w:r>
      <w:r w:rsidR="002313B5" w:rsidRPr="005C16A1">
        <w:rPr>
          <w:rFonts w:eastAsia="Calibri"/>
        </w:rPr>
        <w:t xml:space="preserve">avec </w:t>
      </w:r>
      <w:r w:rsidR="00964288" w:rsidRPr="005C16A1">
        <w:rPr>
          <w:rFonts w:eastAsia="Calibri"/>
        </w:rPr>
        <w:t>51,29</w:t>
      </w:r>
      <w:r w:rsidR="00C07733" w:rsidRPr="005C16A1">
        <w:rPr>
          <w:rFonts w:eastAsia="Calibri"/>
        </w:rPr>
        <w:t>%</w:t>
      </w:r>
    </w:p>
    <w:p w:rsidR="00EB5EEC" w:rsidRPr="005C16A1" w:rsidRDefault="00EB5EEC" w:rsidP="003E11A0">
      <w:pPr>
        <w:jc w:val="both"/>
        <w:rPr>
          <w:b/>
          <w:sz w:val="20"/>
          <w:szCs w:val="20"/>
        </w:rPr>
      </w:pPr>
      <w:r w:rsidRPr="005C16A1">
        <w:rPr>
          <w:b/>
          <w:sz w:val="20"/>
          <w:szCs w:val="20"/>
        </w:rPr>
        <w:t>Tableau N°</w:t>
      </w:r>
      <w:r w:rsidR="0024262B" w:rsidRPr="005C16A1">
        <w:rPr>
          <w:b/>
          <w:sz w:val="20"/>
          <w:szCs w:val="20"/>
        </w:rPr>
        <w:t>6</w:t>
      </w:r>
      <w:r w:rsidRPr="005C16A1">
        <w:rPr>
          <w:b/>
          <w:sz w:val="20"/>
          <w:szCs w:val="20"/>
        </w:rPr>
        <w:t> : Taux d’ex</w:t>
      </w:r>
      <w:r w:rsidR="002313B5" w:rsidRPr="005C16A1">
        <w:rPr>
          <w:b/>
          <w:sz w:val="20"/>
          <w:szCs w:val="20"/>
        </w:rPr>
        <w:t>écution financière par résultat</w:t>
      </w:r>
    </w:p>
    <w:tbl>
      <w:tblPr>
        <w:tblStyle w:val="Grilledutableau"/>
        <w:tblW w:w="0" w:type="auto"/>
        <w:tblLook w:val="04A0"/>
      </w:tblPr>
      <w:tblGrid>
        <w:gridCol w:w="2388"/>
        <w:gridCol w:w="2185"/>
        <w:gridCol w:w="2238"/>
        <w:gridCol w:w="2128"/>
      </w:tblGrid>
      <w:tr w:rsidR="00EB5EEC" w:rsidRPr="00A47069">
        <w:tc>
          <w:tcPr>
            <w:tcW w:w="2388" w:type="dxa"/>
            <w:vMerge w:val="restart"/>
          </w:tcPr>
          <w:p w:rsidR="00EB5EEC" w:rsidRPr="005C16A1" w:rsidRDefault="00EB5EEC" w:rsidP="003E11A0">
            <w:pPr>
              <w:jc w:val="both"/>
              <w:rPr>
                <w:b/>
              </w:rPr>
            </w:pPr>
          </w:p>
          <w:p w:rsidR="00EB5EEC" w:rsidRPr="005C16A1" w:rsidRDefault="00EB5EEC" w:rsidP="003E11A0">
            <w:pPr>
              <w:jc w:val="both"/>
              <w:rPr>
                <w:b/>
              </w:rPr>
            </w:pPr>
            <w:r w:rsidRPr="005C16A1">
              <w:rPr>
                <w:b/>
              </w:rPr>
              <w:t>RESULTATS</w:t>
            </w:r>
          </w:p>
        </w:tc>
        <w:tc>
          <w:tcPr>
            <w:tcW w:w="6551" w:type="dxa"/>
            <w:gridSpan w:val="3"/>
          </w:tcPr>
          <w:p w:rsidR="00EB5EEC" w:rsidRPr="005C16A1" w:rsidRDefault="00EB5EEC" w:rsidP="003E11A0">
            <w:pPr>
              <w:jc w:val="both"/>
              <w:rPr>
                <w:b/>
              </w:rPr>
            </w:pPr>
            <w:r w:rsidRPr="005C16A1">
              <w:rPr>
                <w:b/>
              </w:rPr>
              <w:t>NIVEAU D’EXECUTION BUDGETAIRE ($)</w:t>
            </w:r>
          </w:p>
        </w:tc>
      </w:tr>
      <w:tr w:rsidR="00EB5EEC" w:rsidRPr="00A47069">
        <w:tc>
          <w:tcPr>
            <w:tcW w:w="2388" w:type="dxa"/>
            <w:vMerge/>
          </w:tcPr>
          <w:p w:rsidR="00EB5EEC" w:rsidRPr="005C16A1" w:rsidRDefault="00EB5EEC" w:rsidP="003E11A0">
            <w:pPr>
              <w:jc w:val="both"/>
              <w:rPr>
                <w:b/>
              </w:rPr>
            </w:pPr>
          </w:p>
        </w:tc>
        <w:tc>
          <w:tcPr>
            <w:tcW w:w="2185" w:type="dxa"/>
          </w:tcPr>
          <w:p w:rsidR="00EB5EEC" w:rsidRPr="005C16A1" w:rsidRDefault="00EB5EEC" w:rsidP="003E11A0">
            <w:pPr>
              <w:jc w:val="both"/>
              <w:rPr>
                <w:b/>
              </w:rPr>
            </w:pPr>
            <w:r w:rsidRPr="005C16A1">
              <w:rPr>
                <w:b/>
              </w:rPr>
              <w:t>PREVU</w:t>
            </w:r>
          </w:p>
        </w:tc>
        <w:tc>
          <w:tcPr>
            <w:tcW w:w="2238" w:type="dxa"/>
          </w:tcPr>
          <w:p w:rsidR="00EB5EEC" w:rsidRPr="005C16A1" w:rsidRDefault="00EB5EEC" w:rsidP="003E11A0">
            <w:pPr>
              <w:jc w:val="both"/>
              <w:rPr>
                <w:b/>
              </w:rPr>
            </w:pPr>
            <w:r w:rsidRPr="005C16A1">
              <w:rPr>
                <w:b/>
              </w:rPr>
              <w:t>REALISE</w:t>
            </w:r>
          </w:p>
        </w:tc>
        <w:tc>
          <w:tcPr>
            <w:tcW w:w="2128" w:type="dxa"/>
          </w:tcPr>
          <w:p w:rsidR="00EB5EEC" w:rsidRPr="005C16A1" w:rsidRDefault="00EB5EEC" w:rsidP="003E11A0">
            <w:pPr>
              <w:jc w:val="both"/>
              <w:rPr>
                <w:b/>
              </w:rPr>
            </w:pPr>
            <w:r w:rsidRPr="005C16A1">
              <w:rPr>
                <w:b/>
              </w:rPr>
              <w:t>TAUX (%)</w:t>
            </w:r>
          </w:p>
        </w:tc>
      </w:tr>
      <w:tr w:rsidR="00EB5EEC" w:rsidRPr="00A47069">
        <w:tc>
          <w:tcPr>
            <w:tcW w:w="2388" w:type="dxa"/>
          </w:tcPr>
          <w:p w:rsidR="00EB5EEC" w:rsidRPr="005C16A1" w:rsidRDefault="00EB5EEC" w:rsidP="003E11A0">
            <w:pPr>
              <w:jc w:val="both"/>
              <w:rPr>
                <w:b/>
              </w:rPr>
            </w:pPr>
            <w:r w:rsidRPr="005C16A1">
              <w:rPr>
                <w:b/>
              </w:rPr>
              <w:t>R1</w:t>
            </w:r>
          </w:p>
        </w:tc>
        <w:tc>
          <w:tcPr>
            <w:tcW w:w="2185" w:type="dxa"/>
          </w:tcPr>
          <w:p w:rsidR="00EB5EEC" w:rsidRPr="005C16A1" w:rsidRDefault="00EB5EEC" w:rsidP="003E11A0">
            <w:pPr>
              <w:jc w:val="both"/>
            </w:pPr>
            <w:r w:rsidRPr="005C16A1">
              <w:t>243 000</w:t>
            </w:r>
          </w:p>
        </w:tc>
        <w:tc>
          <w:tcPr>
            <w:tcW w:w="2238" w:type="dxa"/>
          </w:tcPr>
          <w:p w:rsidR="00EB5EEC" w:rsidRPr="005C16A1" w:rsidRDefault="00EB5EEC" w:rsidP="003E11A0">
            <w:pPr>
              <w:jc w:val="both"/>
            </w:pPr>
            <w:r w:rsidRPr="005C16A1">
              <w:t>45 632</w:t>
            </w:r>
          </w:p>
        </w:tc>
        <w:tc>
          <w:tcPr>
            <w:tcW w:w="2128" w:type="dxa"/>
          </w:tcPr>
          <w:p w:rsidR="00EB5EEC" w:rsidRPr="005C16A1" w:rsidRDefault="00EB5EEC" w:rsidP="003E11A0">
            <w:pPr>
              <w:jc w:val="both"/>
            </w:pPr>
            <w:r w:rsidRPr="005C16A1">
              <w:t>18,77</w:t>
            </w:r>
          </w:p>
        </w:tc>
      </w:tr>
      <w:tr w:rsidR="00EB5EEC" w:rsidRPr="00A47069">
        <w:tc>
          <w:tcPr>
            <w:tcW w:w="2388" w:type="dxa"/>
          </w:tcPr>
          <w:p w:rsidR="00EB5EEC" w:rsidRPr="005C16A1" w:rsidRDefault="00EB5EEC" w:rsidP="003E11A0">
            <w:pPr>
              <w:jc w:val="both"/>
              <w:rPr>
                <w:b/>
              </w:rPr>
            </w:pPr>
            <w:r w:rsidRPr="005C16A1">
              <w:rPr>
                <w:b/>
              </w:rPr>
              <w:t>R2</w:t>
            </w:r>
          </w:p>
        </w:tc>
        <w:tc>
          <w:tcPr>
            <w:tcW w:w="2185" w:type="dxa"/>
          </w:tcPr>
          <w:p w:rsidR="00EB5EEC" w:rsidRPr="005C16A1" w:rsidRDefault="00EB5EEC" w:rsidP="003E11A0">
            <w:pPr>
              <w:jc w:val="both"/>
            </w:pPr>
            <w:r w:rsidRPr="005C16A1">
              <w:t>1 941 997</w:t>
            </w:r>
          </w:p>
        </w:tc>
        <w:tc>
          <w:tcPr>
            <w:tcW w:w="2238" w:type="dxa"/>
          </w:tcPr>
          <w:p w:rsidR="00EB5EEC" w:rsidRPr="005C16A1" w:rsidRDefault="00EB5EEC" w:rsidP="003E11A0">
            <w:pPr>
              <w:jc w:val="both"/>
            </w:pPr>
            <w:r w:rsidRPr="005C16A1">
              <w:t>996 242</w:t>
            </w:r>
          </w:p>
        </w:tc>
        <w:tc>
          <w:tcPr>
            <w:tcW w:w="2128" w:type="dxa"/>
          </w:tcPr>
          <w:p w:rsidR="00EB5EEC" w:rsidRPr="005C16A1" w:rsidRDefault="00EB5EEC" w:rsidP="003E11A0">
            <w:pPr>
              <w:jc w:val="both"/>
            </w:pPr>
            <w:r w:rsidRPr="005C16A1">
              <w:t>51,29</w:t>
            </w:r>
          </w:p>
        </w:tc>
      </w:tr>
      <w:tr w:rsidR="00EB5EEC" w:rsidRPr="00A47069">
        <w:tc>
          <w:tcPr>
            <w:tcW w:w="2388" w:type="dxa"/>
          </w:tcPr>
          <w:p w:rsidR="00EB5EEC" w:rsidRPr="005C16A1" w:rsidRDefault="00EB5EEC" w:rsidP="003E11A0">
            <w:pPr>
              <w:jc w:val="both"/>
              <w:rPr>
                <w:b/>
              </w:rPr>
            </w:pPr>
            <w:r w:rsidRPr="005C16A1">
              <w:rPr>
                <w:b/>
              </w:rPr>
              <w:t>R3</w:t>
            </w:r>
          </w:p>
        </w:tc>
        <w:tc>
          <w:tcPr>
            <w:tcW w:w="2185" w:type="dxa"/>
          </w:tcPr>
          <w:p w:rsidR="00EB5EEC" w:rsidRPr="005C16A1" w:rsidRDefault="00EB5EEC" w:rsidP="003E11A0">
            <w:pPr>
              <w:jc w:val="both"/>
            </w:pPr>
            <w:r w:rsidRPr="005C16A1">
              <w:t>378 656</w:t>
            </w:r>
          </w:p>
        </w:tc>
        <w:tc>
          <w:tcPr>
            <w:tcW w:w="2238" w:type="dxa"/>
          </w:tcPr>
          <w:p w:rsidR="00EB5EEC" w:rsidRPr="005C16A1" w:rsidRDefault="00EB5EEC" w:rsidP="003E11A0">
            <w:pPr>
              <w:jc w:val="both"/>
            </w:pPr>
            <w:r w:rsidRPr="005C16A1">
              <w:t>28 143</w:t>
            </w:r>
          </w:p>
        </w:tc>
        <w:tc>
          <w:tcPr>
            <w:tcW w:w="2128" w:type="dxa"/>
          </w:tcPr>
          <w:p w:rsidR="00EB5EEC" w:rsidRPr="005C16A1" w:rsidRDefault="00EB5EEC" w:rsidP="003E11A0">
            <w:pPr>
              <w:jc w:val="both"/>
            </w:pPr>
            <w:r w:rsidRPr="005C16A1">
              <w:t>7,43</w:t>
            </w:r>
          </w:p>
        </w:tc>
      </w:tr>
      <w:tr w:rsidR="00EB5EEC" w:rsidRPr="00A47069">
        <w:tc>
          <w:tcPr>
            <w:tcW w:w="2388" w:type="dxa"/>
          </w:tcPr>
          <w:p w:rsidR="00EB5EEC" w:rsidRPr="005C16A1" w:rsidRDefault="00EB5EEC" w:rsidP="003E11A0">
            <w:pPr>
              <w:jc w:val="both"/>
              <w:rPr>
                <w:b/>
              </w:rPr>
            </w:pPr>
            <w:r w:rsidRPr="005C16A1">
              <w:rPr>
                <w:b/>
              </w:rPr>
              <w:t>R4</w:t>
            </w:r>
          </w:p>
        </w:tc>
        <w:tc>
          <w:tcPr>
            <w:tcW w:w="2185" w:type="dxa"/>
          </w:tcPr>
          <w:p w:rsidR="00EB5EEC" w:rsidRPr="005C16A1" w:rsidRDefault="00EB5EEC" w:rsidP="003E11A0">
            <w:pPr>
              <w:jc w:val="both"/>
            </w:pPr>
            <w:r w:rsidRPr="005C16A1">
              <w:t>570 074</w:t>
            </w:r>
          </w:p>
        </w:tc>
        <w:tc>
          <w:tcPr>
            <w:tcW w:w="2238" w:type="dxa"/>
          </w:tcPr>
          <w:p w:rsidR="00EB5EEC" w:rsidRPr="005C16A1" w:rsidRDefault="00EB5EEC" w:rsidP="003E11A0">
            <w:pPr>
              <w:jc w:val="both"/>
            </w:pPr>
            <w:r w:rsidRPr="005C16A1">
              <w:t>321 836</w:t>
            </w:r>
          </w:p>
        </w:tc>
        <w:tc>
          <w:tcPr>
            <w:tcW w:w="2128" w:type="dxa"/>
          </w:tcPr>
          <w:p w:rsidR="00EB5EEC" w:rsidRPr="005C16A1" w:rsidRDefault="00EB5EEC" w:rsidP="003E11A0">
            <w:pPr>
              <w:jc w:val="both"/>
            </w:pPr>
            <w:r w:rsidRPr="005C16A1">
              <w:t>56,45</w:t>
            </w:r>
          </w:p>
        </w:tc>
      </w:tr>
    </w:tbl>
    <w:p w:rsidR="003E11A0" w:rsidRDefault="00174C72" w:rsidP="003E11A0">
      <w:pPr>
        <w:autoSpaceDE w:val="0"/>
        <w:autoSpaceDN w:val="0"/>
        <w:adjustRightInd w:val="0"/>
        <w:spacing w:after="0" w:line="240" w:lineRule="auto"/>
        <w:jc w:val="both"/>
        <w:rPr>
          <w:rFonts w:ascii="Arial Narrow" w:hAnsi="Arial Narrow" w:cs="Browallia New"/>
          <w:sz w:val="16"/>
          <w:szCs w:val="16"/>
        </w:rPr>
      </w:pPr>
      <w:r w:rsidRPr="005C16A1">
        <w:rPr>
          <w:rFonts w:ascii="Arial Narrow" w:hAnsi="Arial Narrow" w:cs="Browallia New"/>
          <w:sz w:val="16"/>
          <w:szCs w:val="16"/>
        </w:rPr>
        <w:t>Source : Données du PNUD</w:t>
      </w:r>
    </w:p>
    <w:p w:rsidR="003E11A0" w:rsidRDefault="003E11A0" w:rsidP="003E11A0">
      <w:pPr>
        <w:autoSpaceDE w:val="0"/>
        <w:autoSpaceDN w:val="0"/>
        <w:adjustRightInd w:val="0"/>
        <w:spacing w:after="0" w:line="240" w:lineRule="auto"/>
        <w:jc w:val="both"/>
        <w:rPr>
          <w:rFonts w:ascii="Arial Narrow" w:hAnsi="Arial Narrow" w:cs="Browallia New"/>
          <w:sz w:val="16"/>
          <w:szCs w:val="16"/>
        </w:rPr>
      </w:pPr>
    </w:p>
    <w:p w:rsidR="005C16A1" w:rsidRPr="00CA0B2A" w:rsidRDefault="005C16A1" w:rsidP="003E11A0">
      <w:pPr>
        <w:pStyle w:val="Titre3"/>
        <w:jc w:val="both"/>
      </w:pPr>
      <w:bookmarkStart w:id="32" w:name="_Toc356208784"/>
      <w:r w:rsidRPr="00CA0B2A">
        <w:t>Suivi évaluation</w:t>
      </w:r>
      <w:bookmarkEnd w:id="32"/>
    </w:p>
    <w:p w:rsidR="005C16A1" w:rsidRPr="005C16A1" w:rsidRDefault="005C16A1" w:rsidP="003E11A0">
      <w:pPr>
        <w:spacing w:after="0" w:line="240" w:lineRule="auto"/>
        <w:jc w:val="both"/>
      </w:pPr>
      <w:r w:rsidRPr="005C16A1">
        <w:t>Au démarrage, le Projet n’a pas mis en place en son sein un dispositif de suivi évaluation malgré la prise en compte de cette dimension lors de sa formulation. Le recrutement d’une chargée du suivi évaluation en 2012, devrait permettre de régulariser cette situation largement insuffisante pour un Projet pilote de cette importance au regard des faits suivants :</w:t>
      </w:r>
    </w:p>
    <w:p w:rsidR="005C16A1" w:rsidRPr="005C16A1" w:rsidRDefault="005C16A1" w:rsidP="003E11A0">
      <w:pPr>
        <w:spacing w:after="0" w:line="240" w:lineRule="auto"/>
        <w:jc w:val="both"/>
      </w:pPr>
    </w:p>
    <w:p w:rsidR="005C16A1" w:rsidRDefault="005C16A1" w:rsidP="00F70BD5">
      <w:pPr>
        <w:numPr>
          <w:ilvl w:val="0"/>
          <w:numId w:val="2"/>
        </w:numPr>
        <w:tabs>
          <w:tab w:val="num" w:pos="709"/>
        </w:tabs>
        <w:spacing w:after="0" w:line="240" w:lineRule="auto"/>
        <w:ind w:left="714" w:hanging="357"/>
        <w:jc w:val="both"/>
        <w:rPr>
          <w:rFonts w:cs="Arial"/>
        </w:rPr>
      </w:pPr>
      <w:r w:rsidRPr="005C16A1">
        <w:rPr>
          <w:rFonts w:cs="Arial"/>
        </w:rPr>
        <w:t>Le système de rapportage plus orienté vers la satisfaction de partenaires particuliers (FEM, SP/CONNEDD, DEP/MEDD) ne permet pas de disposer aisément de données sur les performances du projet (inexistence d’un cadre de performances). Les formats actuels de rapportage ne permettent pas une telle disponibilité. Le format de présentation des rapports doit être harmonisé et connu de tous les acteurs impliqués pour permettre de disposer de données satisfaisantes pour tous les partenaires internes et externes.</w:t>
      </w:r>
    </w:p>
    <w:p w:rsidR="00133675" w:rsidRPr="005C16A1" w:rsidRDefault="00133675" w:rsidP="00133675">
      <w:pPr>
        <w:spacing w:after="0" w:line="240" w:lineRule="auto"/>
        <w:ind w:left="714"/>
        <w:jc w:val="both"/>
        <w:rPr>
          <w:rFonts w:cs="Arial"/>
        </w:rPr>
      </w:pPr>
    </w:p>
    <w:p w:rsidR="005C16A1" w:rsidRDefault="005C16A1" w:rsidP="00F70BD5">
      <w:pPr>
        <w:numPr>
          <w:ilvl w:val="0"/>
          <w:numId w:val="2"/>
        </w:numPr>
        <w:tabs>
          <w:tab w:val="num" w:pos="709"/>
        </w:tabs>
        <w:spacing w:after="0" w:line="240" w:lineRule="auto"/>
        <w:ind w:left="714" w:hanging="357"/>
        <w:jc w:val="both"/>
        <w:rPr>
          <w:rFonts w:cs="Arial"/>
        </w:rPr>
      </w:pPr>
      <w:r w:rsidRPr="005C16A1">
        <w:rPr>
          <w:rFonts w:cs="Arial"/>
        </w:rPr>
        <w:t>La pertinence et les valeurs cibles des indicateurs ne sont pas adaptées comme indiqué plus haut, sans qu’il ne soit entrepris un travail d’ajustement.</w:t>
      </w:r>
    </w:p>
    <w:p w:rsidR="00133675" w:rsidRPr="00EC6F46" w:rsidRDefault="00133675" w:rsidP="00133675">
      <w:pPr>
        <w:spacing w:after="0" w:line="240" w:lineRule="auto"/>
        <w:jc w:val="both"/>
        <w:rPr>
          <w:rFonts w:cs="Arial"/>
        </w:rPr>
      </w:pPr>
    </w:p>
    <w:p w:rsidR="005C16A1" w:rsidRDefault="005C16A1" w:rsidP="00F70BD5">
      <w:pPr>
        <w:numPr>
          <w:ilvl w:val="0"/>
          <w:numId w:val="2"/>
        </w:numPr>
        <w:tabs>
          <w:tab w:val="num" w:pos="709"/>
        </w:tabs>
        <w:spacing w:after="0" w:line="240" w:lineRule="auto"/>
        <w:ind w:left="714" w:hanging="357"/>
        <w:jc w:val="both"/>
        <w:rPr>
          <w:rFonts w:cs="Arial"/>
          <w:sz w:val="24"/>
          <w:szCs w:val="24"/>
        </w:rPr>
      </w:pPr>
      <w:r w:rsidRPr="005C16A1">
        <w:rPr>
          <w:rFonts w:cs="Arial"/>
        </w:rPr>
        <w:lastRenderedPageBreak/>
        <w:t>L’inexistence d’une base de données alimentée par le terrain à travers des outils, des mécanismes de collecte et une périodicité de transmission, de saisie, de traitement et production d’informations. Une telle absence ne permet pas de disposer de données</w:t>
      </w:r>
      <w:r w:rsidRPr="00A47069">
        <w:rPr>
          <w:rFonts w:cs="Arial"/>
          <w:sz w:val="24"/>
          <w:szCs w:val="24"/>
        </w:rPr>
        <w:t xml:space="preserve"> sur les réalisations du projet et leurs effets/impacts, afin de donner des orientations claires pour leur amélioration.</w:t>
      </w:r>
    </w:p>
    <w:p w:rsidR="00133675" w:rsidRPr="00A47069" w:rsidRDefault="00133675" w:rsidP="00133675">
      <w:pPr>
        <w:spacing w:after="0" w:line="240" w:lineRule="auto"/>
        <w:jc w:val="both"/>
        <w:rPr>
          <w:rFonts w:cs="Arial"/>
          <w:sz w:val="24"/>
          <w:szCs w:val="24"/>
        </w:rPr>
      </w:pPr>
    </w:p>
    <w:p w:rsidR="005C16A1" w:rsidRDefault="005C16A1" w:rsidP="00F70BD5">
      <w:pPr>
        <w:numPr>
          <w:ilvl w:val="0"/>
          <w:numId w:val="2"/>
        </w:numPr>
        <w:tabs>
          <w:tab w:val="num" w:pos="709"/>
        </w:tabs>
        <w:spacing w:after="0" w:line="240" w:lineRule="auto"/>
        <w:ind w:left="714" w:hanging="357"/>
        <w:jc w:val="both"/>
        <w:rPr>
          <w:rFonts w:cs="Arial"/>
        </w:rPr>
      </w:pPr>
      <w:r w:rsidRPr="005C16A1">
        <w:rPr>
          <w:rFonts w:cs="Arial"/>
        </w:rPr>
        <w:t>La non production de rapport technique ni  de publication qui est une exigence du document de projet.</w:t>
      </w:r>
    </w:p>
    <w:p w:rsidR="00133675" w:rsidRPr="005C16A1" w:rsidRDefault="00133675" w:rsidP="00133675">
      <w:pPr>
        <w:spacing w:after="0" w:line="240" w:lineRule="auto"/>
        <w:jc w:val="both"/>
        <w:rPr>
          <w:rFonts w:cs="Arial"/>
        </w:rPr>
      </w:pPr>
    </w:p>
    <w:p w:rsidR="005C16A1" w:rsidRPr="005C16A1" w:rsidRDefault="005C16A1" w:rsidP="00F70BD5">
      <w:pPr>
        <w:spacing w:after="0" w:line="240" w:lineRule="auto"/>
        <w:jc w:val="both"/>
      </w:pPr>
      <w:r w:rsidRPr="005C16A1">
        <w:t>Le suivi des activités sur le terrain, réalisé par les services techniques et les communes est un maillon faible du projet.  Si pour certaines activités, la qualité du suivi est appréciée par les bénéficiaires, il n’est pas de même pour d’autres où les bénéficiaires ont enregistré des pertes importantes (47% de mortalité des moutons à Mounkuy en 2011 et 100% des coqs à Souri en 2012. Enfin, on note que la réalisation des activités de formation ne bénéficie pas toujours d’approches novatrices consistant à identifier au cours de celles-ci des volontaires pour la mise en œuvre et dont le suivi devrait permettre une collecte de données nécessaires à l’extension de l’activité.</w:t>
      </w:r>
      <w:r w:rsidRPr="005C16A1">
        <w:rPr>
          <w:rStyle w:val="Titre5Car"/>
          <w:rFonts w:eastAsiaTheme="minorEastAsia"/>
          <w:b w:val="0"/>
          <w:i w:val="0"/>
          <w:szCs w:val="22"/>
          <w:vertAlign w:val="superscript"/>
        </w:rPr>
        <w:footnoteReference w:id="16"/>
      </w:r>
    </w:p>
    <w:p w:rsidR="005C16A1" w:rsidRPr="005C16A1" w:rsidRDefault="005C16A1" w:rsidP="00F70BD5">
      <w:pPr>
        <w:spacing w:after="0" w:line="240" w:lineRule="auto"/>
        <w:jc w:val="both"/>
      </w:pPr>
    </w:p>
    <w:p w:rsidR="003E11A0" w:rsidRDefault="005C16A1" w:rsidP="00F70BD5">
      <w:pPr>
        <w:spacing w:after="0" w:line="240" w:lineRule="auto"/>
        <w:jc w:val="both"/>
      </w:pPr>
      <w:r w:rsidRPr="005C16A1">
        <w:t>La mission n’a pas pu se convaincre des visites de terrain effectivement réalisées par le bureau du PNUD en dehors</w:t>
      </w:r>
      <w:r w:rsidR="00CA0B2A">
        <w:t xml:space="preserve">  des visites de personnalités.</w:t>
      </w:r>
    </w:p>
    <w:p w:rsidR="005C16A1" w:rsidRPr="00A47069" w:rsidRDefault="005C16A1" w:rsidP="003E11A0">
      <w:pPr>
        <w:pStyle w:val="Titre3"/>
        <w:jc w:val="both"/>
      </w:pPr>
      <w:bookmarkStart w:id="33" w:name="_Toc356208785"/>
      <w:r w:rsidRPr="00D31307">
        <w:rPr>
          <w:lang w:val="fr-FR"/>
        </w:rPr>
        <w:t>Partenariat</w:t>
      </w:r>
      <w:bookmarkEnd w:id="33"/>
    </w:p>
    <w:p w:rsidR="005C16A1" w:rsidRPr="005C16A1" w:rsidRDefault="005C16A1" w:rsidP="003E11A0">
      <w:pPr>
        <w:jc w:val="both"/>
      </w:pPr>
      <w:r w:rsidRPr="005C16A1">
        <w:t>Comme déjà mentionné ci-dessus, le projet FEM/PANA s’exécute en synergie avec deux autres projets financés respectivement par les Gouvernements du Japon et de Danemark. D’autres partenariats avaient été envisagés avec certains projets œuvrant dans le domaine des CC : UICN, PNGT2, NATURAMA, ACRIC, …</w:t>
      </w:r>
    </w:p>
    <w:p w:rsidR="005C16A1" w:rsidRPr="005C16A1" w:rsidRDefault="005C16A1" w:rsidP="003E11A0">
      <w:pPr>
        <w:spacing w:after="0" w:line="240" w:lineRule="auto"/>
        <w:jc w:val="both"/>
      </w:pPr>
      <w:r w:rsidRPr="005C16A1">
        <w:t xml:space="preserve">Un début de concertation a été amorcé entre ACRIC, PRD, CPP et PANA-FEM dans la province du Mouhoun. </w:t>
      </w:r>
    </w:p>
    <w:p w:rsidR="005C16A1" w:rsidRPr="005C16A1" w:rsidRDefault="005C16A1" w:rsidP="003E11A0">
      <w:pPr>
        <w:spacing w:after="0" w:line="240" w:lineRule="auto"/>
        <w:jc w:val="both"/>
      </w:pPr>
    </w:p>
    <w:p w:rsidR="005C16A1" w:rsidRPr="005C16A1" w:rsidRDefault="005C16A1" w:rsidP="003E11A0">
      <w:pPr>
        <w:spacing w:after="0" w:line="240" w:lineRule="auto"/>
        <w:jc w:val="both"/>
      </w:pPr>
      <w:r w:rsidRPr="005C16A1">
        <w:t>La collaboration avec la DGMETEO a été très bénéfique pour les villageois, les prévisions saisonnières étant diffusées et effectivement utilisées pour la planification des activités agricoles par les producteurs.</w:t>
      </w:r>
    </w:p>
    <w:p w:rsidR="005C16A1" w:rsidRPr="005C16A1" w:rsidRDefault="005C16A1" w:rsidP="003E11A0">
      <w:pPr>
        <w:spacing w:after="0" w:line="240" w:lineRule="auto"/>
        <w:jc w:val="both"/>
      </w:pPr>
    </w:p>
    <w:p w:rsidR="005C16A1" w:rsidRPr="005C16A1" w:rsidRDefault="005C16A1" w:rsidP="00133675">
      <w:pPr>
        <w:spacing w:after="0" w:line="240" w:lineRule="auto"/>
        <w:jc w:val="both"/>
      </w:pPr>
      <w:r w:rsidRPr="005C16A1">
        <w:t xml:space="preserve">Même si les partenariats n’ont pas été conclus, avec certains intervenants (ATAD,…) des concertations ont eu lieu.  Par ailleurs dans la mise en œuvre des activités dans les six villages, certaines réalisations  ont tenu compte de celles déjà mises en place par d’autres partenaires comme indiqué plus haut. </w:t>
      </w:r>
    </w:p>
    <w:p w:rsidR="005C16A1" w:rsidRPr="00A47069" w:rsidRDefault="005C16A1" w:rsidP="003E11A0">
      <w:pPr>
        <w:pStyle w:val="Titre3"/>
        <w:jc w:val="both"/>
      </w:pPr>
      <w:bookmarkStart w:id="34" w:name="_Toc356208786"/>
      <w:r w:rsidRPr="00D31307">
        <w:rPr>
          <w:lang w:val="fr-FR"/>
        </w:rPr>
        <w:t>Communication</w:t>
      </w:r>
      <w:bookmarkEnd w:id="34"/>
    </w:p>
    <w:p w:rsidR="005C16A1" w:rsidRPr="005C16A1" w:rsidRDefault="005C16A1" w:rsidP="003E11A0">
      <w:pPr>
        <w:spacing w:after="0" w:line="240" w:lineRule="auto"/>
        <w:jc w:val="both"/>
      </w:pPr>
      <w:r w:rsidRPr="005C16A1">
        <w:t xml:space="preserve">Jusqu’en 2012, le Projet ne disposait pas d’une cellule de communication. Les activités de communication ont de ce fait été pilotées à travers certains partenaires (DGM pour les informations météorologiques à travers les radios locales, rencontres de concertation et organisation des sessions du COPIL) ou sur le terrain avec les théâtres forums, les voyages d’études, etc.  </w:t>
      </w:r>
    </w:p>
    <w:p w:rsidR="005C16A1" w:rsidRPr="005C16A1" w:rsidRDefault="005C16A1" w:rsidP="003E11A0">
      <w:pPr>
        <w:spacing w:after="0" w:line="240" w:lineRule="auto"/>
        <w:jc w:val="both"/>
      </w:pPr>
    </w:p>
    <w:p w:rsidR="005C16A1" w:rsidRPr="005C16A1" w:rsidRDefault="005C16A1" w:rsidP="003E11A0">
      <w:pPr>
        <w:spacing w:after="0" w:line="240" w:lineRule="auto"/>
        <w:jc w:val="both"/>
      </w:pPr>
      <w:r w:rsidRPr="005C16A1">
        <w:t xml:space="preserve">Dans ce contexte, l’élaboration et la validation interne de la stratégie de communication du PANA est un acquis important pour plus de visibilité des actions entreprises. Toutefois cette stratégie devrait mettre un accent particulier sur le partage d’information et la diffusion des pratiques. </w:t>
      </w:r>
    </w:p>
    <w:p w:rsidR="005C16A1" w:rsidRPr="005C16A1" w:rsidRDefault="005C16A1" w:rsidP="003E11A0">
      <w:pPr>
        <w:spacing w:after="0" w:line="240" w:lineRule="auto"/>
        <w:jc w:val="both"/>
      </w:pPr>
    </w:p>
    <w:p w:rsidR="00D31307" w:rsidRDefault="005C16A1" w:rsidP="003E11A0">
      <w:pPr>
        <w:spacing w:after="0" w:line="240" w:lineRule="auto"/>
        <w:jc w:val="both"/>
      </w:pPr>
      <w:r w:rsidRPr="005C16A1">
        <w:t>La cellule de communication et celle en charge du suivi/évaluation devront travailler en étroite collaboration pour soutenir principalement la réalisation du résultat n°3 : « Les leçons apprises et les meilleures pratiques des résultats 1 et 2 sont capitalisées et diffusées ».</w:t>
      </w:r>
    </w:p>
    <w:p w:rsidR="00D31307" w:rsidRDefault="00D31307" w:rsidP="003E11A0">
      <w:pPr>
        <w:spacing w:after="0" w:line="240" w:lineRule="auto"/>
        <w:jc w:val="both"/>
      </w:pPr>
    </w:p>
    <w:p w:rsidR="00D31307" w:rsidRDefault="00D31307" w:rsidP="003E11A0">
      <w:pPr>
        <w:spacing w:after="0" w:line="240" w:lineRule="auto"/>
        <w:jc w:val="both"/>
      </w:pPr>
    </w:p>
    <w:p w:rsidR="005C16A1" w:rsidRPr="00D31307" w:rsidRDefault="005C16A1" w:rsidP="003E11A0">
      <w:pPr>
        <w:pStyle w:val="Titre3"/>
        <w:jc w:val="both"/>
        <w:rPr>
          <w:lang w:val="fr-FR"/>
        </w:rPr>
      </w:pPr>
      <w:bookmarkStart w:id="35" w:name="_Toc356208787"/>
      <w:r w:rsidRPr="00D31307">
        <w:rPr>
          <w:lang w:val="fr-FR"/>
        </w:rPr>
        <w:t>Conclusions</w:t>
      </w:r>
      <w:r w:rsidRPr="00A47069">
        <w:t xml:space="preserve"> sur </w:t>
      </w:r>
      <w:r w:rsidRPr="00D31307">
        <w:rPr>
          <w:lang w:val="fr-FR"/>
        </w:rPr>
        <w:t>l’efficacité</w:t>
      </w:r>
      <w:r w:rsidRPr="00A47069">
        <w:t xml:space="preserve"> du </w:t>
      </w:r>
      <w:r w:rsidRPr="00D31307">
        <w:rPr>
          <w:lang w:val="fr-FR"/>
        </w:rPr>
        <w:t>projet</w:t>
      </w:r>
      <w:bookmarkEnd w:id="35"/>
    </w:p>
    <w:p w:rsidR="005C16A1" w:rsidRPr="005C16A1" w:rsidRDefault="005C16A1" w:rsidP="003E11A0">
      <w:pPr>
        <w:spacing w:after="0" w:line="240" w:lineRule="auto"/>
        <w:jc w:val="both"/>
      </w:pPr>
      <w:r w:rsidRPr="005C16A1">
        <w:t>D’une manière générale, la mission estime que l’efficacité du Projet est globalement satisfaisante. Cependant l’analyse de l’efficacité par résultat laisse apparaitre de grandes disparités :</w:t>
      </w:r>
    </w:p>
    <w:p w:rsidR="005C16A1" w:rsidRPr="005C16A1" w:rsidRDefault="005C16A1" w:rsidP="003E11A0">
      <w:pPr>
        <w:spacing w:after="0" w:line="240" w:lineRule="auto"/>
        <w:jc w:val="both"/>
      </w:pPr>
    </w:p>
    <w:p w:rsidR="005C16A1" w:rsidRPr="005C16A1" w:rsidRDefault="005C16A1" w:rsidP="003E11A0">
      <w:pPr>
        <w:numPr>
          <w:ilvl w:val="0"/>
          <w:numId w:val="2"/>
        </w:numPr>
        <w:tabs>
          <w:tab w:val="num" w:pos="709"/>
        </w:tabs>
        <w:jc w:val="both"/>
      </w:pPr>
      <w:r w:rsidRPr="005C16A1">
        <w:rPr>
          <w:b/>
        </w:rPr>
        <w:t xml:space="preserve">Résultat 1 : </w:t>
      </w:r>
      <w:r w:rsidRPr="005C16A1">
        <w:t>Les capacités de planification et de réponse aux CC sont améliorées</w:t>
      </w:r>
    </w:p>
    <w:p w:rsidR="005C16A1" w:rsidRPr="005C16A1" w:rsidRDefault="005C16A1" w:rsidP="003E11A0">
      <w:pPr>
        <w:spacing w:after="0" w:line="240" w:lineRule="auto"/>
        <w:jc w:val="both"/>
      </w:pPr>
      <w:r w:rsidRPr="005C16A1">
        <w:t xml:space="preserve"> Les résultats atteints dans ce domaine restent assez mitigés avec toutefois une justification liée à la forte prise en compte des activités y relatives par le PANA Japon qui travaille au niveau institutionnel à l’atteinte des objectifs. La mission n’a noté dans ces conditions aucun changement fondamental dans la réglementation et l’élaboration d’outils pour introduire les préoccupations sur le CC dans les plans de développement soit au niveau régional ou villageois, depuis le démarrage du projet. </w:t>
      </w:r>
    </w:p>
    <w:p w:rsidR="005C16A1" w:rsidRPr="005C16A1" w:rsidRDefault="005C16A1" w:rsidP="003E11A0">
      <w:pPr>
        <w:spacing w:after="0"/>
        <w:ind w:left="862"/>
        <w:jc w:val="both"/>
      </w:pPr>
    </w:p>
    <w:p w:rsidR="005C16A1" w:rsidRPr="005C16A1" w:rsidRDefault="005C16A1" w:rsidP="003E11A0">
      <w:pPr>
        <w:spacing w:after="0" w:line="240" w:lineRule="auto"/>
        <w:jc w:val="both"/>
      </w:pPr>
      <w:r w:rsidRPr="005C16A1">
        <w:t xml:space="preserve">Les législations au niveau de l’eau, de l’agriculture et de l’élevage n’ont  pas été révisées pour tenir compte du nouveau paradigme  de développement imposé par les changements climatiques. Les réalisations intéressantes faites au niveau des villages n’ont pas encore eu d’effets sur la superstructure à l’exception de la DGM qui a mis à profit l’appui du projet pour renforcer ses fonctions de collecte d’informations météorologiques et des prévisions saisonnières. Elle a, par ailleurs, assuré des sessions de formation sur les informations météorologiques au profit des services techniques et des populations des villages sites et la mise à disposition d’informations à travers les radios locales. </w:t>
      </w:r>
    </w:p>
    <w:p w:rsidR="005C16A1" w:rsidRPr="005C16A1" w:rsidRDefault="005C16A1" w:rsidP="003E11A0">
      <w:pPr>
        <w:spacing w:after="0"/>
        <w:ind w:left="862"/>
        <w:jc w:val="both"/>
      </w:pPr>
    </w:p>
    <w:p w:rsidR="005C16A1" w:rsidRPr="005C16A1" w:rsidRDefault="005C16A1" w:rsidP="003E11A0">
      <w:pPr>
        <w:spacing w:after="0" w:line="240" w:lineRule="auto"/>
        <w:jc w:val="both"/>
      </w:pPr>
      <w:r w:rsidRPr="005C16A1">
        <w:t>Les formations conduites grâce à l’appui du projet sur les thèmes liés à la variabilité et au changement climatiques ont certainement contribué à élargir la compréhension des parties prenantes dans la mise en œuvre des activités, même si l’impact de celles-ci reste encore limité.</w:t>
      </w:r>
    </w:p>
    <w:p w:rsidR="005C16A1" w:rsidRPr="005C16A1" w:rsidRDefault="005C16A1" w:rsidP="003E11A0">
      <w:pPr>
        <w:spacing w:after="0"/>
        <w:ind w:left="862"/>
        <w:jc w:val="both"/>
      </w:pPr>
    </w:p>
    <w:p w:rsidR="005C16A1" w:rsidRPr="005C16A1" w:rsidRDefault="005C16A1" w:rsidP="003E11A0">
      <w:pPr>
        <w:spacing w:after="0" w:line="240" w:lineRule="auto"/>
        <w:jc w:val="both"/>
      </w:pPr>
      <w:r w:rsidRPr="005C16A1">
        <w:t xml:space="preserve">Au niveau provincial, les DP n’ont pas modifié leurs structures organisationnelles pour intégrer les préoccupations en matière de CC, même si on note un début de concertation au niveau provincial pour l’adoption des programmes d’activités par le CCP regroupant plusieurs acteurs. </w:t>
      </w:r>
    </w:p>
    <w:p w:rsidR="005C16A1" w:rsidRPr="005C16A1" w:rsidRDefault="005C16A1" w:rsidP="003E11A0">
      <w:pPr>
        <w:spacing w:after="0"/>
        <w:ind w:left="862"/>
        <w:jc w:val="both"/>
      </w:pPr>
    </w:p>
    <w:p w:rsidR="00CB312B" w:rsidRPr="005C16A1" w:rsidRDefault="005C16A1" w:rsidP="003E11A0">
      <w:pPr>
        <w:jc w:val="both"/>
      </w:pPr>
      <w:r w:rsidRPr="005C16A1">
        <w:t>Les communes estiment que les préoccupations en matière de CC pourraient être prises en charge en leur sein mais insistent sur l’insuffisance</w:t>
      </w:r>
      <w:r w:rsidR="00462016">
        <w:t xml:space="preserve"> </w:t>
      </w:r>
      <w:r w:rsidR="00CB312B" w:rsidRPr="005C16A1">
        <w:t xml:space="preserve">des ressources financières et humaines. </w:t>
      </w:r>
    </w:p>
    <w:p w:rsidR="00C16B6D" w:rsidRPr="005C16A1" w:rsidRDefault="00C16B6D" w:rsidP="003E11A0">
      <w:pPr>
        <w:spacing w:after="0" w:line="240" w:lineRule="auto"/>
        <w:jc w:val="both"/>
      </w:pPr>
      <w:r w:rsidRPr="005C16A1">
        <w:t>Au niveau villageois on note également une implication des CVD et conseillers dans la programmation annuelle et la mise en œuvre des activités. La maîtrise de cette programmation qui intègre les appuis des autres partenaires, selon eux, leur échappe toutefois par la suite, la mise en œuvre des activités relevant des services techniques et du Projet. L’organisation dans certains sites d’ateliers bilans en fin d’année constitue également un acquis noté par ces acteurs.</w:t>
      </w:r>
    </w:p>
    <w:p w:rsidR="00F63B6C" w:rsidRPr="005C16A1" w:rsidRDefault="00F63B6C" w:rsidP="003E11A0">
      <w:pPr>
        <w:spacing w:after="0" w:line="240" w:lineRule="auto"/>
        <w:jc w:val="both"/>
      </w:pPr>
    </w:p>
    <w:p w:rsidR="00D31307" w:rsidRDefault="00C16B6D" w:rsidP="00133675">
      <w:pPr>
        <w:spacing w:after="0" w:line="240" w:lineRule="auto"/>
        <w:jc w:val="both"/>
      </w:pPr>
      <w:r w:rsidRPr="005C16A1">
        <w:t xml:space="preserve">Au niveau villageois on note également une implication des CVD et conseillers dans la programmation annuelle et la mise en œuvre des activités. La maîtrise de cette programmation qui intègre les appuis des autres partenaires, selon eux, leur échappe toutefois par la suite, la mise en œuvre des activités relevant des services techniques et du Projet. L’organisation dans </w:t>
      </w:r>
      <w:r w:rsidR="00C83342" w:rsidRPr="005C16A1">
        <w:t>les différents</w:t>
      </w:r>
      <w:r w:rsidRPr="005C16A1">
        <w:t xml:space="preserve"> sites d’ateliers bilans en fin d’année constitue également un acquis </w:t>
      </w:r>
      <w:r w:rsidR="00C83342" w:rsidRPr="005C16A1">
        <w:t>relevé</w:t>
      </w:r>
      <w:r w:rsidRPr="005C16A1">
        <w:t xml:space="preserve"> par ces acteurs</w:t>
      </w:r>
      <w:r w:rsidR="00C83342" w:rsidRPr="005C16A1">
        <w:t>, même s’ils indiquent y avoir peu d’influence</w:t>
      </w:r>
      <w:r w:rsidR="00C83342" w:rsidRPr="005C16A1">
        <w:rPr>
          <w:rStyle w:val="Titre5Car"/>
          <w:rFonts w:ascii="Arial Narrow" w:eastAsiaTheme="minorEastAsia" w:hAnsi="Arial Narrow"/>
          <w:b w:val="0"/>
          <w:szCs w:val="22"/>
          <w:vertAlign w:val="superscript"/>
        </w:rPr>
        <w:footnoteReference w:id="17"/>
      </w:r>
      <w:r w:rsidRPr="005C16A1">
        <w:rPr>
          <w:rFonts w:ascii="Arial Narrow" w:hAnsi="Arial Narrow"/>
          <w:b/>
          <w:vertAlign w:val="superscript"/>
        </w:rPr>
        <w:t>.</w:t>
      </w:r>
    </w:p>
    <w:p w:rsidR="00762649" w:rsidRPr="005C16A1" w:rsidRDefault="00762649" w:rsidP="00D31307">
      <w:pPr>
        <w:spacing w:after="0" w:line="240" w:lineRule="auto"/>
        <w:jc w:val="both"/>
      </w:pPr>
    </w:p>
    <w:p w:rsidR="00CB312B" w:rsidRPr="005C16A1" w:rsidRDefault="00866401" w:rsidP="003E11A0">
      <w:pPr>
        <w:numPr>
          <w:ilvl w:val="0"/>
          <w:numId w:val="2"/>
        </w:numPr>
        <w:tabs>
          <w:tab w:val="num" w:pos="709"/>
        </w:tabs>
        <w:jc w:val="both"/>
      </w:pPr>
      <w:r w:rsidRPr="005C16A1">
        <w:rPr>
          <w:b/>
        </w:rPr>
        <w:t>Résultat 2 </w:t>
      </w:r>
      <w:r w:rsidRPr="005C16A1">
        <w:t>:</w:t>
      </w:r>
      <w:r w:rsidR="00CB312B" w:rsidRPr="005C16A1">
        <w:t>Les meilleures pratiques sont connues, éprouvées et adoptées par les communautés, ce qui réduit les risques des impacts dus aux CC sur la productivité agro sylvo pastorale</w:t>
      </w:r>
    </w:p>
    <w:p w:rsidR="00CB312B" w:rsidRPr="005C16A1" w:rsidRDefault="00CB312B" w:rsidP="003E11A0">
      <w:pPr>
        <w:spacing w:after="0" w:line="240" w:lineRule="auto"/>
        <w:jc w:val="both"/>
      </w:pPr>
      <w:r w:rsidRPr="005C16A1">
        <w:lastRenderedPageBreak/>
        <w:t>Les résultats atteints indiquent que les activités mises en œuvre relèvent de bonnes</w:t>
      </w:r>
      <w:r w:rsidR="002F35F2" w:rsidRPr="005C16A1">
        <w:t xml:space="preserve"> pratiques dans le domaine agro-sylvo-</w:t>
      </w:r>
      <w:r w:rsidRPr="005C16A1">
        <w:t>pastoral,</w:t>
      </w:r>
      <w:r w:rsidR="00866401" w:rsidRPr="005C16A1">
        <w:t xml:space="preserve"> sont</w:t>
      </w:r>
      <w:r w:rsidRPr="005C16A1">
        <w:t xml:space="preserve"> progressivement adoptées par les communautés. La mission estime que ces résultats concourent à créer un paquet critique d’activités qui contribuent au renforcement des capacités pour l’adaptation et pour la réduction de la vulnérabilité aux CC. Ces activités sont :</w:t>
      </w:r>
    </w:p>
    <w:p w:rsidR="00CB312B" w:rsidRPr="005C16A1" w:rsidRDefault="00CB312B" w:rsidP="003E11A0">
      <w:pPr>
        <w:pStyle w:val="Paragraphedeliste"/>
        <w:numPr>
          <w:ilvl w:val="0"/>
          <w:numId w:val="21"/>
        </w:numPr>
        <w:spacing w:after="0"/>
        <w:jc w:val="both"/>
      </w:pPr>
      <w:r w:rsidRPr="005C16A1">
        <w:t>Embouche ovine et bovine ;</w:t>
      </w:r>
    </w:p>
    <w:p w:rsidR="00CB312B" w:rsidRPr="005C16A1" w:rsidRDefault="00CB312B" w:rsidP="003E11A0">
      <w:pPr>
        <w:pStyle w:val="Paragraphedeliste"/>
        <w:numPr>
          <w:ilvl w:val="0"/>
          <w:numId w:val="21"/>
        </w:numPr>
        <w:spacing w:after="0"/>
        <w:jc w:val="both"/>
      </w:pPr>
      <w:r w:rsidRPr="005C16A1">
        <w:t>Aviculture domestique ;</w:t>
      </w:r>
    </w:p>
    <w:p w:rsidR="00CB312B" w:rsidRPr="005C16A1" w:rsidRDefault="00CB312B" w:rsidP="003E11A0">
      <w:pPr>
        <w:pStyle w:val="Paragraphedeliste"/>
        <w:numPr>
          <w:ilvl w:val="0"/>
          <w:numId w:val="21"/>
        </w:numPr>
        <w:spacing w:after="0"/>
        <w:jc w:val="both"/>
      </w:pPr>
      <w:r w:rsidRPr="005C16A1">
        <w:t>Fauche et le stockage des fourrages ;</w:t>
      </w:r>
    </w:p>
    <w:p w:rsidR="00CB312B" w:rsidRPr="005C16A1" w:rsidRDefault="00CB312B" w:rsidP="003E11A0">
      <w:pPr>
        <w:pStyle w:val="Paragraphedeliste"/>
        <w:numPr>
          <w:ilvl w:val="0"/>
          <w:numId w:val="21"/>
        </w:numPr>
        <w:spacing w:after="0"/>
        <w:jc w:val="both"/>
      </w:pPr>
      <w:r w:rsidRPr="005C16A1">
        <w:t>Usage de semences améliorées à double fin principalement le sorgho et le niébé ;</w:t>
      </w:r>
    </w:p>
    <w:p w:rsidR="00CB312B" w:rsidRPr="005C16A1" w:rsidRDefault="00CB312B" w:rsidP="003E11A0">
      <w:pPr>
        <w:pStyle w:val="Paragraphedeliste"/>
        <w:numPr>
          <w:ilvl w:val="0"/>
          <w:numId w:val="21"/>
        </w:numPr>
        <w:spacing w:after="0"/>
        <w:jc w:val="both"/>
      </w:pPr>
      <w:r w:rsidRPr="005C16A1">
        <w:t>CES/DRS (sites anti érosifs, récupération des terres dégradées et des glacis,..) ;</w:t>
      </w:r>
    </w:p>
    <w:p w:rsidR="00CB312B" w:rsidRPr="005C16A1" w:rsidRDefault="00B97A60" w:rsidP="003E11A0">
      <w:pPr>
        <w:pStyle w:val="Paragraphedeliste"/>
        <w:numPr>
          <w:ilvl w:val="0"/>
          <w:numId w:val="21"/>
        </w:numPr>
        <w:spacing w:after="0"/>
        <w:jc w:val="both"/>
      </w:pPr>
      <w:r w:rsidRPr="005C16A1">
        <w:t>P</w:t>
      </w:r>
      <w:r w:rsidR="00CB312B" w:rsidRPr="005C16A1">
        <w:t>rotection des berges des cours d’eau et le reboisement.</w:t>
      </w:r>
    </w:p>
    <w:p w:rsidR="00C16B6D" w:rsidRPr="005C16A1" w:rsidRDefault="00B97A60" w:rsidP="003E11A0">
      <w:pPr>
        <w:pStyle w:val="Paragraphedeliste"/>
        <w:numPr>
          <w:ilvl w:val="0"/>
          <w:numId w:val="21"/>
        </w:numPr>
        <w:spacing w:after="0"/>
        <w:jc w:val="both"/>
      </w:pPr>
      <w:r w:rsidRPr="005C16A1">
        <w:t>B</w:t>
      </w:r>
      <w:r w:rsidR="00CB312B" w:rsidRPr="005C16A1">
        <w:t>anques de céréales,…</w:t>
      </w:r>
    </w:p>
    <w:p w:rsidR="00C16B6D" w:rsidRPr="005C16A1" w:rsidRDefault="00C16B6D" w:rsidP="003E11A0">
      <w:pPr>
        <w:spacing w:after="0" w:line="240" w:lineRule="auto"/>
        <w:jc w:val="both"/>
      </w:pPr>
    </w:p>
    <w:p w:rsidR="00C16B6D" w:rsidRPr="005C16A1" w:rsidRDefault="00C16B6D" w:rsidP="003E11A0">
      <w:pPr>
        <w:spacing w:after="0" w:line="240" w:lineRule="auto"/>
        <w:jc w:val="both"/>
      </w:pPr>
      <w:r w:rsidRPr="005C16A1">
        <w:t>Les résultats physiques atteints par le Projet au niveau des activités de renforcement des capacités, des investissements communautaires et individuels et de l’exécution financière permettent de dire qu’il a été efficace dans la réalisation du résultat 2.</w:t>
      </w:r>
    </w:p>
    <w:p w:rsidR="00CB312B" w:rsidRPr="005C16A1" w:rsidRDefault="00CB312B" w:rsidP="003E11A0">
      <w:pPr>
        <w:spacing w:after="0" w:line="240" w:lineRule="auto"/>
        <w:jc w:val="both"/>
      </w:pPr>
    </w:p>
    <w:p w:rsidR="00CB312B" w:rsidRPr="005C16A1" w:rsidRDefault="00866401" w:rsidP="003E11A0">
      <w:pPr>
        <w:numPr>
          <w:ilvl w:val="0"/>
          <w:numId w:val="2"/>
        </w:numPr>
        <w:tabs>
          <w:tab w:val="num" w:pos="709"/>
        </w:tabs>
        <w:jc w:val="both"/>
      </w:pPr>
      <w:r w:rsidRPr="005C16A1">
        <w:rPr>
          <w:b/>
        </w:rPr>
        <w:t xml:space="preserve">Résultat 3 : </w:t>
      </w:r>
      <w:r w:rsidR="00CB312B" w:rsidRPr="005C16A1">
        <w:t xml:space="preserve">Les leçons apprises et les meilleures pratiques des résultats 1 et 2 sont </w:t>
      </w:r>
      <w:r w:rsidR="00D54015" w:rsidRPr="005C16A1">
        <w:t>capitalisés</w:t>
      </w:r>
      <w:r w:rsidR="00CB312B" w:rsidRPr="005C16A1">
        <w:t xml:space="preserve"> et diffusées.</w:t>
      </w:r>
    </w:p>
    <w:p w:rsidR="00CB312B" w:rsidRPr="005C16A1" w:rsidRDefault="00CB312B" w:rsidP="003E11A0">
      <w:pPr>
        <w:spacing w:after="0" w:line="240" w:lineRule="auto"/>
        <w:jc w:val="both"/>
      </w:pPr>
      <w:r w:rsidRPr="005C16A1">
        <w:t xml:space="preserve">Dans les conditions d’exécution actuelles du projet, plusieurs activités ont été mises en œuvre </w:t>
      </w:r>
      <w:r w:rsidR="00C16B6D" w:rsidRPr="005C16A1">
        <w:t xml:space="preserve">par les différents acteurs </w:t>
      </w:r>
      <w:r w:rsidRPr="005C16A1">
        <w:t>pour contribuer à l’atteinte de ce résultat. Ce sont :</w:t>
      </w:r>
    </w:p>
    <w:p w:rsidR="00CB312B" w:rsidRPr="005C16A1" w:rsidRDefault="00CB312B" w:rsidP="003E11A0">
      <w:pPr>
        <w:pStyle w:val="Paragraphedeliste"/>
        <w:numPr>
          <w:ilvl w:val="0"/>
          <w:numId w:val="21"/>
        </w:numPr>
        <w:spacing w:after="0"/>
        <w:jc w:val="both"/>
      </w:pPr>
      <w:r w:rsidRPr="005C16A1">
        <w:t>Les théâtres forums</w:t>
      </w:r>
    </w:p>
    <w:p w:rsidR="00CB312B" w:rsidRPr="005C16A1" w:rsidRDefault="00CB312B" w:rsidP="003E11A0">
      <w:pPr>
        <w:pStyle w:val="Paragraphedeliste"/>
        <w:numPr>
          <w:ilvl w:val="0"/>
          <w:numId w:val="21"/>
        </w:numPr>
        <w:spacing w:after="0"/>
        <w:jc w:val="both"/>
      </w:pPr>
      <w:r w:rsidRPr="005C16A1">
        <w:t>Les émissions radiophoniques</w:t>
      </w:r>
    </w:p>
    <w:p w:rsidR="00CB312B" w:rsidRPr="005C16A1" w:rsidRDefault="00CB312B" w:rsidP="003E11A0">
      <w:pPr>
        <w:pStyle w:val="Paragraphedeliste"/>
        <w:numPr>
          <w:ilvl w:val="0"/>
          <w:numId w:val="21"/>
        </w:numPr>
        <w:spacing w:after="0"/>
        <w:jc w:val="both"/>
      </w:pPr>
      <w:r w:rsidRPr="005C16A1">
        <w:t>Les conférences dans les établissements scolaires (Région du Centre Nord)</w:t>
      </w:r>
    </w:p>
    <w:p w:rsidR="00CB312B" w:rsidRPr="005C16A1" w:rsidRDefault="00CB312B" w:rsidP="003E11A0">
      <w:pPr>
        <w:pStyle w:val="Paragraphedeliste"/>
        <w:numPr>
          <w:ilvl w:val="0"/>
          <w:numId w:val="21"/>
        </w:numPr>
        <w:spacing w:after="0"/>
        <w:jc w:val="both"/>
      </w:pPr>
      <w:r w:rsidRPr="005C16A1">
        <w:t>Les sessions du CCP, du CCO et du COPIL,</w:t>
      </w:r>
    </w:p>
    <w:p w:rsidR="00CB312B" w:rsidRPr="005C16A1" w:rsidRDefault="00CB312B" w:rsidP="003E11A0">
      <w:pPr>
        <w:pStyle w:val="Paragraphedeliste"/>
        <w:numPr>
          <w:ilvl w:val="0"/>
          <w:numId w:val="21"/>
        </w:numPr>
        <w:spacing w:after="0"/>
        <w:jc w:val="both"/>
      </w:pPr>
      <w:r w:rsidRPr="005C16A1">
        <w:t>Les voyages d’études.</w:t>
      </w:r>
    </w:p>
    <w:p w:rsidR="00416AAD" w:rsidRPr="005C16A1" w:rsidRDefault="00416AAD" w:rsidP="003E11A0">
      <w:pPr>
        <w:spacing w:after="0" w:line="240" w:lineRule="auto"/>
        <w:jc w:val="both"/>
      </w:pPr>
    </w:p>
    <w:p w:rsidR="00C16B6D" w:rsidRPr="005C16A1" w:rsidRDefault="00C16B6D" w:rsidP="003E11A0">
      <w:pPr>
        <w:spacing w:after="0" w:line="240" w:lineRule="auto"/>
        <w:jc w:val="both"/>
      </w:pPr>
      <w:r w:rsidRPr="005C16A1">
        <w:t>La mission estime toutefois que la systématisation de la production de documents de référence, de rapports ou de publications dans le contexte de mise en place de cellules de communication et de suivi-évaluation, devrait renforcer l’efficacité du Projet dans la réalisation de ce résultat</w:t>
      </w:r>
      <w:r w:rsidR="001A4EB6" w:rsidRPr="005C16A1">
        <w:t xml:space="preserve"> qui reste faible</w:t>
      </w:r>
      <w:r w:rsidRPr="005C16A1">
        <w:t xml:space="preserve">. </w:t>
      </w:r>
    </w:p>
    <w:p w:rsidR="00CB312B" w:rsidRPr="005C16A1" w:rsidRDefault="00CB312B" w:rsidP="003E11A0">
      <w:pPr>
        <w:ind w:left="862"/>
        <w:jc w:val="both"/>
      </w:pPr>
    </w:p>
    <w:p w:rsidR="00CB312B" w:rsidRPr="005C16A1" w:rsidRDefault="00CB312B" w:rsidP="003E11A0">
      <w:pPr>
        <w:spacing w:after="0" w:line="240" w:lineRule="auto"/>
        <w:jc w:val="both"/>
      </w:pPr>
      <w:r w:rsidRPr="005C16A1">
        <w:t xml:space="preserve">D’une manière globale, les activités soutenues par le projet </w:t>
      </w:r>
      <w:r w:rsidR="002F35F2" w:rsidRPr="005C16A1">
        <w:t xml:space="preserve">contribuent </w:t>
      </w:r>
      <w:r w:rsidR="00BC13B7" w:rsidRPr="005C16A1">
        <w:t>à l’atteinte des résultats</w:t>
      </w:r>
      <w:r w:rsidRPr="005C16A1">
        <w:t>. Néanmoins, la mission se pose des questions sur la cohérence et la qualité du choix de certaines infrastructures ou réalisations. Il s’agit :</w:t>
      </w:r>
    </w:p>
    <w:p w:rsidR="00416AAD" w:rsidRPr="005C16A1" w:rsidRDefault="00416AAD" w:rsidP="003E11A0">
      <w:pPr>
        <w:spacing w:after="0" w:line="240" w:lineRule="auto"/>
        <w:jc w:val="both"/>
      </w:pPr>
    </w:p>
    <w:p w:rsidR="00CB312B" w:rsidRPr="005C16A1" w:rsidRDefault="00CB312B" w:rsidP="003E11A0">
      <w:pPr>
        <w:numPr>
          <w:ilvl w:val="0"/>
          <w:numId w:val="2"/>
        </w:numPr>
        <w:tabs>
          <w:tab w:val="num" w:pos="709"/>
        </w:tabs>
        <w:spacing w:after="0" w:line="240" w:lineRule="auto"/>
        <w:jc w:val="both"/>
      </w:pPr>
      <w:r w:rsidRPr="005C16A1">
        <w:t>des dotations communautaires en charrettes et ânes pour transport du fourrage et résidus de récoltes dans les villages de Souri et Mounkuy et qui suscitent des inquiétudes</w:t>
      </w:r>
      <w:r w:rsidR="00F0578B" w:rsidRPr="005C16A1">
        <w:t xml:space="preserve">. En effet, </w:t>
      </w:r>
      <w:r w:rsidRPr="005C16A1">
        <w:t xml:space="preserve">Leur nombre </w:t>
      </w:r>
      <w:r w:rsidR="00F0578B" w:rsidRPr="005C16A1">
        <w:t xml:space="preserve">est </w:t>
      </w:r>
      <w:r w:rsidRPr="005C16A1">
        <w:t xml:space="preserve">insuffisant (10) à Souri  au regard du nombre de quartiers (14), base de leur répartition par le CVD. A Mounkuy ce sont 20 unités </w:t>
      </w:r>
      <w:r w:rsidR="00DF575E" w:rsidRPr="005C16A1">
        <w:t xml:space="preserve">prévues dont 15 livrées </w:t>
      </w:r>
      <w:r w:rsidRPr="005C16A1">
        <w:t xml:space="preserve">pour autant de quartiers qu’à Souri. Le principe adopté dans les villages est de </w:t>
      </w:r>
      <w:r w:rsidR="00DF575E" w:rsidRPr="005C16A1">
        <w:t xml:space="preserve">les </w:t>
      </w:r>
      <w:r w:rsidRPr="005C16A1">
        <w:t>placer auprès d’un dépositaire désigné dans chaque quartier pour en faciliter l’utilisation communautaire. Ce dépositaire est chargé de l’entretien des ânes (alimentation et soins) sans toutefois une définition concertée de modalités claires de gestion ; ce qui peut être source de conflits entre dépositaire et utilisateurs. L’utilisation communautaire sans compensation de ces équipements compromet la durabilité de l’opération. Comme signalé à Souri, la mort de deux ânes entraine une paralysie des activités initialement prévues pour être mises en œuvre avec cet équipement.</w:t>
      </w:r>
    </w:p>
    <w:p w:rsidR="00CB312B" w:rsidRPr="005C16A1" w:rsidRDefault="00CB312B" w:rsidP="003E11A0">
      <w:pPr>
        <w:spacing w:after="0"/>
        <w:ind w:left="862"/>
        <w:jc w:val="both"/>
      </w:pPr>
    </w:p>
    <w:p w:rsidR="00CB312B" w:rsidRPr="005C16A1" w:rsidRDefault="00DF575E" w:rsidP="003E11A0">
      <w:pPr>
        <w:numPr>
          <w:ilvl w:val="0"/>
          <w:numId w:val="2"/>
        </w:numPr>
        <w:tabs>
          <w:tab w:val="num" w:pos="709"/>
        </w:tabs>
        <w:spacing w:after="0"/>
        <w:jc w:val="both"/>
      </w:pPr>
      <w:r w:rsidRPr="005C16A1">
        <w:t>d</w:t>
      </w:r>
      <w:r w:rsidR="00CB312B" w:rsidRPr="005C16A1">
        <w:t>e la construction d’infrastructures communautaires d’embouche, d’amélioration de l’aviculture ou d’élevage porcin.</w:t>
      </w:r>
    </w:p>
    <w:p w:rsidR="002F35F2" w:rsidRPr="005C16A1" w:rsidRDefault="002F35F2" w:rsidP="003E11A0">
      <w:pPr>
        <w:spacing w:after="0" w:line="240" w:lineRule="auto"/>
        <w:jc w:val="both"/>
      </w:pPr>
    </w:p>
    <w:p w:rsidR="00CB312B" w:rsidRPr="005C16A1" w:rsidRDefault="00DF575E" w:rsidP="003E11A0">
      <w:pPr>
        <w:numPr>
          <w:ilvl w:val="0"/>
          <w:numId w:val="2"/>
        </w:numPr>
        <w:tabs>
          <w:tab w:val="num" w:pos="709"/>
        </w:tabs>
        <w:spacing w:after="0"/>
        <w:jc w:val="both"/>
      </w:pPr>
      <w:r w:rsidRPr="005C16A1">
        <w:t>de l</w:t>
      </w:r>
      <w:r w:rsidR="00CB312B" w:rsidRPr="005C16A1">
        <w:t>a construction d’infrast</w:t>
      </w:r>
      <w:r w:rsidR="00F0578B" w:rsidRPr="005C16A1">
        <w:t>ructures d’utilisation commune isolées</w:t>
      </w:r>
      <w:r w:rsidR="00CB312B" w:rsidRPr="005C16A1">
        <w:t xml:space="preserve"> des habitations à Kobouré pour l’aviculture laisse perplexe. Une telle pratique n’étant pas connue traditionnellement, il semble que le choix n’ait pas fait l’objet de concertations autour de sa pertinence dans le sens d’assurer même la sécurité des animaux (vols et autres agressions nocturnes). Ces réalisations ont d’ailleurs été abandonnées par la suite sans que des enseignements n’aient été tirés avec les populations.</w:t>
      </w:r>
    </w:p>
    <w:p w:rsidR="002F35F2" w:rsidRPr="005C16A1" w:rsidRDefault="002F35F2" w:rsidP="003E11A0">
      <w:pPr>
        <w:spacing w:after="0" w:line="240" w:lineRule="auto"/>
        <w:jc w:val="both"/>
      </w:pPr>
    </w:p>
    <w:p w:rsidR="00CB312B" w:rsidRPr="005C16A1" w:rsidRDefault="00DF575E" w:rsidP="003E11A0">
      <w:pPr>
        <w:numPr>
          <w:ilvl w:val="0"/>
          <w:numId w:val="2"/>
        </w:numPr>
        <w:tabs>
          <w:tab w:val="num" w:pos="709"/>
        </w:tabs>
        <w:spacing w:after="0"/>
        <w:jc w:val="both"/>
      </w:pPr>
      <w:r w:rsidRPr="005C16A1">
        <w:t>de l</w:t>
      </w:r>
      <w:r w:rsidR="00CB312B" w:rsidRPr="005C16A1">
        <w:t xml:space="preserve">a construction de bergeries communautaires soulève également les mêmes problèmes à Safi, Kobouré. La gestion communautaire de tels investissements qui regroupent les animaux de plusieurs femmes est difficilement justifiable. Comme la mission l’a constaté sur le terrain à Safi, l’éloignement des femmes peut constituer un handicap difficilement surmontable pour assurer l’alimentation et l’abreuvement quotidiens des animaux. Le poids de la réussite de l’opération finit par être supporté dans une large mesure par la « famille logeuse » de l’infrastructure </w:t>
      </w:r>
    </w:p>
    <w:p w:rsidR="00CB312B" w:rsidRPr="005C16A1" w:rsidRDefault="00CB312B" w:rsidP="003E11A0">
      <w:pPr>
        <w:spacing w:after="0"/>
        <w:ind w:left="862"/>
        <w:jc w:val="both"/>
      </w:pPr>
    </w:p>
    <w:p w:rsidR="00CB312B" w:rsidRPr="005C16A1" w:rsidRDefault="00DF575E" w:rsidP="003E11A0">
      <w:pPr>
        <w:numPr>
          <w:ilvl w:val="0"/>
          <w:numId w:val="2"/>
        </w:numPr>
        <w:tabs>
          <w:tab w:val="num" w:pos="709"/>
        </w:tabs>
        <w:spacing w:after="0"/>
        <w:jc w:val="both"/>
      </w:pPr>
      <w:r w:rsidRPr="005C16A1">
        <w:t>de l</w:t>
      </w:r>
      <w:r w:rsidR="00CB312B" w:rsidRPr="005C16A1">
        <w:t>’évolution de nombre d’animaux remis à chaque femme, sans concertation avec les CVD, les bénéficiaires, crée des incompréhensions dans les sites. Ainsi :</w:t>
      </w:r>
    </w:p>
    <w:p w:rsidR="002B62AC" w:rsidRPr="005C16A1" w:rsidRDefault="002B62AC" w:rsidP="003E11A0">
      <w:pPr>
        <w:spacing w:after="0" w:line="240" w:lineRule="auto"/>
        <w:jc w:val="both"/>
      </w:pPr>
    </w:p>
    <w:p w:rsidR="00CB312B" w:rsidRPr="005C16A1" w:rsidRDefault="00CB312B" w:rsidP="00133675">
      <w:pPr>
        <w:spacing w:after="0" w:line="240" w:lineRule="auto"/>
        <w:ind w:left="495"/>
        <w:jc w:val="both"/>
      </w:pPr>
      <w:r w:rsidRPr="005C16A1">
        <w:t>Le nombre d’animaux est passé de un à cinq (5) par femme entre 2011 et 2012 à Safi et Kobouré, de 2 à 3 à Mounkuy et Souri, tandis qu’à Tin Akoff et Bagawa, le nombre a régressé de 6 à 4. Dans les cas particuliers du Namentenga (Safi et Kobouré), l’organisation autour de la bergerie communautaire a été maintenue par les sites dans le contexte de changement du nombre d’animaux, afin d’éviter des clivages dans les villages. La décision a ainsi été prise d’inscrire le nom d’une femme pour les 5 animaux et de considérer que ceux-ci appartiennent à des femmes dans la famille de celle inscrite.</w:t>
      </w:r>
    </w:p>
    <w:p w:rsidR="002B62AC" w:rsidRPr="005C16A1" w:rsidRDefault="002B62AC" w:rsidP="00133675">
      <w:pPr>
        <w:spacing w:after="0" w:line="240" w:lineRule="auto"/>
        <w:ind w:left="495"/>
        <w:jc w:val="both"/>
      </w:pPr>
    </w:p>
    <w:p w:rsidR="00CB312B" w:rsidRPr="005C16A1" w:rsidRDefault="00CB312B" w:rsidP="00133675">
      <w:pPr>
        <w:spacing w:after="0" w:line="240" w:lineRule="auto"/>
        <w:ind w:left="493"/>
        <w:jc w:val="both"/>
      </w:pPr>
      <w:r w:rsidRPr="005C16A1">
        <w:t>La régression du nombre d’animaux dans l’Oudalan a semé la confusion. Si en 2010, le prix d’achat des animaux relativement bas a permis l’élévation du nombre d’animaux de 5 à 6 par femme par la suite la hausse des prix a  entrainé une baisse du nombre. Les explications n’ont certes pas convaincu des bénéficiaires soupçonneux.</w:t>
      </w:r>
    </w:p>
    <w:p w:rsidR="00CB312B" w:rsidRPr="005C16A1" w:rsidRDefault="00CB312B" w:rsidP="00133675">
      <w:pPr>
        <w:spacing w:after="0" w:line="240" w:lineRule="auto"/>
        <w:ind w:left="862"/>
        <w:jc w:val="both"/>
      </w:pPr>
    </w:p>
    <w:p w:rsidR="00CB312B" w:rsidRPr="005C16A1" w:rsidRDefault="00DF575E" w:rsidP="00133675">
      <w:pPr>
        <w:numPr>
          <w:ilvl w:val="0"/>
          <w:numId w:val="2"/>
        </w:numPr>
        <w:tabs>
          <w:tab w:val="num" w:pos="709"/>
        </w:tabs>
        <w:spacing w:after="0" w:line="240" w:lineRule="auto"/>
        <w:jc w:val="both"/>
      </w:pPr>
      <w:r w:rsidRPr="005C16A1">
        <w:t>de l</w:t>
      </w:r>
      <w:r w:rsidR="00CB312B" w:rsidRPr="005C16A1">
        <w:t>a non communication aux bénéficiaires des prix et lieux d’acquisition des animaux de l’embouche, élevage de volaille et de verrats, ne semble pas non plus être une « bonne pratique », tant en terme de transparence que de création de conditions pour la durabilité des activités. En effet, en dehors de Souri où les prix d’achat des animaux en 2012 ont été communiqués aux bénéficiaires de l’embouche ovine, dans aucun autre site, cette info</w:t>
      </w:r>
      <w:r w:rsidR="002F35F2" w:rsidRPr="005C16A1">
        <w:t>rmation n’a été rendue publique</w:t>
      </w:r>
      <w:r w:rsidR="00CB312B" w:rsidRPr="005C16A1">
        <w:t>. Ce faisant, les évaluations personnelles de la rentabilité des activités ne sont pas possibles et en cas de besoins de renouvellement, il n’est pas facile de localiser les fournisseurs.</w:t>
      </w:r>
    </w:p>
    <w:p w:rsidR="00CB312B" w:rsidRPr="005C16A1" w:rsidRDefault="00CB312B" w:rsidP="00133675">
      <w:pPr>
        <w:spacing w:after="0" w:line="240" w:lineRule="auto"/>
        <w:ind w:left="862"/>
        <w:jc w:val="both"/>
      </w:pPr>
    </w:p>
    <w:p w:rsidR="005811EF" w:rsidRPr="005C16A1" w:rsidRDefault="00DF575E" w:rsidP="00133675">
      <w:pPr>
        <w:numPr>
          <w:ilvl w:val="0"/>
          <w:numId w:val="2"/>
        </w:numPr>
        <w:tabs>
          <w:tab w:val="num" w:pos="709"/>
        </w:tabs>
        <w:spacing w:after="0" w:line="240" w:lineRule="auto"/>
        <w:jc w:val="both"/>
      </w:pPr>
      <w:r w:rsidRPr="005C16A1">
        <w:t>de l’</w:t>
      </w:r>
      <w:r w:rsidR="00CB312B" w:rsidRPr="005C16A1">
        <w:t>inadaptation de certaines infrastructures à l’environnement local. La bergerie modèle de Souri et d’autres types de la même infrastructure à Mounkuy sont symptomatiques de cette inadaptation. Il n’est pas possible de vulgariser le modèle de Souri au regard de son coût (1 million FCFA environ) et son contraste avec l’habitat local constitué de banco et de chaume. Dans certains cas  comme à Mounkuy, l’intégration des infrastructures à la conception mieux élaborée aux habitations en fait automatiquement des compléments de l’habitat, comme l’a constaté l’équipe.</w:t>
      </w:r>
    </w:p>
    <w:p w:rsidR="005811EF" w:rsidRPr="005C16A1" w:rsidRDefault="005811EF" w:rsidP="003E11A0">
      <w:pPr>
        <w:spacing w:after="0"/>
        <w:jc w:val="both"/>
      </w:pPr>
    </w:p>
    <w:p w:rsidR="00CA069C" w:rsidRPr="005C16A1" w:rsidRDefault="002F35F2" w:rsidP="003E11A0">
      <w:pPr>
        <w:spacing w:after="0" w:line="240" w:lineRule="auto"/>
        <w:jc w:val="both"/>
        <w:rPr>
          <w:rFonts w:eastAsia="Calibri"/>
        </w:rPr>
      </w:pPr>
      <w:r w:rsidRPr="005C16A1">
        <w:rPr>
          <w:rFonts w:eastAsia="Calibri"/>
        </w:rPr>
        <w:lastRenderedPageBreak/>
        <w:t xml:space="preserve">Au regard des </w:t>
      </w:r>
      <w:r w:rsidR="00CA069C" w:rsidRPr="005C16A1">
        <w:rPr>
          <w:rFonts w:eastAsia="Calibri"/>
        </w:rPr>
        <w:t xml:space="preserve">constats faits sur les réalisations et </w:t>
      </w:r>
      <w:r w:rsidRPr="005C16A1">
        <w:rPr>
          <w:rFonts w:eastAsia="Calibri"/>
        </w:rPr>
        <w:t>présentés ci-dessus</w:t>
      </w:r>
      <w:r w:rsidR="00CA069C" w:rsidRPr="005C16A1">
        <w:rPr>
          <w:rFonts w:eastAsia="Calibri"/>
        </w:rPr>
        <w:t>,</w:t>
      </w:r>
      <w:r w:rsidRPr="005C16A1">
        <w:rPr>
          <w:rFonts w:eastAsia="Calibri"/>
        </w:rPr>
        <w:t xml:space="preserve"> la mission estime que</w:t>
      </w:r>
      <w:r w:rsidR="00BA2B9A" w:rsidRPr="005C16A1">
        <w:rPr>
          <w:rFonts w:eastAsia="Calibri"/>
        </w:rPr>
        <w:t xml:space="preserve"> l’exécution du PANA-FEM </w:t>
      </w:r>
      <w:r w:rsidR="00CA069C" w:rsidRPr="005C16A1">
        <w:rPr>
          <w:rFonts w:eastAsia="Calibri"/>
        </w:rPr>
        <w:t xml:space="preserve">donne </w:t>
      </w:r>
      <w:r w:rsidR="00BA2B9A" w:rsidRPr="005C16A1">
        <w:rPr>
          <w:rFonts w:eastAsia="Calibri"/>
        </w:rPr>
        <w:t xml:space="preserve">un niveau d’efficacité </w:t>
      </w:r>
      <w:r w:rsidRPr="005C16A1">
        <w:rPr>
          <w:rFonts w:eastAsia="Calibri"/>
        </w:rPr>
        <w:t xml:space="preserve">satisfaisant </w:t>
      </w:r>
      <w:r w:rsidR="00BA2B9A" w:rsidRPr="005C16A1">
        <w:rPr>
          <w:rFonts w:eastAsia="Calibri"/>
        </w:rPr>
        <w:t>pour le résultat 2</w:t>
      </w:r>
      <w:r w:rsidRPr="005C16A1">
        <w:rPr>
          <w:rFonts w:eastAsia="Calibri"/>
        </w:rPr>
        <w:t>. Malgré les</w:t>
      </w:r>
      <w:r w:rsidR="00462016">
        <w:rPr>
          <w:rFonts w:eastAsia="Calibri"/>
        </w:rPr>
        <w:t xml:space="preserve"> </w:t>
      </w:r>
      <w:r w:rsidRPr="005C16A1">
        <w:rPr>
          <w:rFonts w:eastAsia="Calibri"/>
        </w:rPr>
        <w:t>efforts engagés le</w:t>
      </w:r>
      <w:r w:rsidR="00BA2B9A" w:rsidRPr="005C16A1">
        <w:rPr>
          <w:rFonts w:eastAsia="Calibri"/>
        </w:rPr>
        <w:t xml:space="preserve"> niveau </w:t>
      </w:r>
      <w:r w:rsidRPr="005C16A1">
        <w:rPr>
          <w:rFonts w:eastAsia="Calibri"/>
        </w:rPr>
        <w:t xml:space="preserve">d’efficacité </w:t>
      </w:r>
      <w:r w:rsidR="00BA2B9A" w:rsidRPr="005C16A1">
        <w:rPr>
          <w:rFonts w:eastAsia="Calibri"/>
        </w:rPr>
        <w:t>des résultats 1 et 3</w:t>
      </w:r>
      <w:r w:rsidRPr="005C16A1">
        <w:rPr>
          <w:rFonts w:eastAsia="Calibri"/>
        </w:rPr>
        <w:t xml:space="preserve"> reste mitigé</w:t>
      </w:r>
      <w:r w:rsidR="005811EF" w:rsidRPr="005C16A1">
        <w:rPr>
          <w:rFonts w:eastAsia="Calibri"/>
        </w:rPr>
        <w:t xml:space="preserve">. </w:t>
      </w:r>
    </w:p>
    <w:p w:rsidR="00CA069C" w:rsidRPr="005C16A1" w:rsidRDefault="00CA069C" w:rsidP="003E11A0">
      <w:pPr>
        <w:spacing w:after="0" w:line="240" w:lineRule="auto"/>
        <w:jc w:val="both"/>
        <w:rPr>
          <w:rFonts w:eastAsia="Calibri"/>
        </w:rPr>
      </w:pPr>
    </w:p>
    <w:p w:rsidR="00FB2EC3" w:rsidRPr="005C16A1" w:rsidRDefault="00CA069C" w:rsidP="003E11A0">
      <w:pPr>
        <w:spacing w:after="0" w:line="240" w:lineRule="auto"/>
        <w:jc w:val="both"/>
        <w:rPr>
          <w:rFonts w:eastAsia="Calibri"/>
        </w:rPr>
      </w:pPr>
      <w:r w:rsidRPr="005C16A1">
        <w:rPr>
          <w:rFonts w:eastAsia="Calibri"/>
        </w:rPr>
        <w:t>D’une manière générale, des efforts importants devront encore être fournis</w:t>
      </w:r>
      <w:r w:rsidR="00462016">
        <w:rPr>
          <w:rFonts w:eastAsia="Calibri"/>
        </w:rPr>
        <w:t xml:space="preserve"> </w:t>
      </w:r>
      <w:r w:rsidRPr="005C16A1">
        <w:rPr>
          <w:rFonts w:eastAsia="Calibri"/>
        </w:rPr>
        <w:t xml:space="preserve">le projet PANA/FEM pour atteindre un niveau d’efficacité </w:t>
      </w:r>
      <w:r w:rsidR="005811EF" w:rsidRPr="005C16A1">
        <w:rPr>
          <w:rFonts w:eastAsia="Calibri"/>
        </w:rPr>
        <w:t>contribu</w:t>
      </w:r>
      <w:r w:rsidRPr="005C16A1">
        <w:rPr>
          <w:rFonts w:eastAsia="Calibri"/>
        </w:rPr>
        <w:t xml:space="preserve">ant fortement </w:t>
      </w:r>
      <w:r w:rsidR="005811EF" w:rsidRPr="005C16A1">
        <w:rPr>
          <w:rFonts w:eastAsia="Calibri"/>
        </w:rPr>
        <w:t>à la réalisation de l’objectif.</w:t>
      </w:r>
    </w:p>
    <w:p w:rsidR="00416AAD" w:rsidRPr="00A47069" w:rsidRDefault="00416AAD" w:rsidP="003E11A0">
      <w:pPr>
        <w:spacing w:after="0" w:line="240" w:lineRule="auto"/>
        <w:jc w:val="both"/>
        <w:rPr>
          <w:rFonts w:eastAsia="Calibri"/>
          <w:sz w:val="24"/>
          <w:szCs w:val="24"/>
        </w:rPr>
      </w:pPr>
    </w:p>
    <w:p w:rsidR="003E4D14" w:rsidRPr="00A47069" w:rsidRDefault="003E4D14" w:rsidP="003E11A0">
      <w:pPr>
        <w:pBdr>
          <w:top w:val="single" w:sz="4" w:space="1" w:color="auto"/>
          <w:left w:val="single" w:sz="4" w:space="4" w:color="auto"/>
          <w:bottom w:val="single" w:sz="4" w:space="1" w:color="auto"/>
          <w:right w:val="single" w:sz="4" w:space="4" w:color="auto"/>
        </w:pBdr>
        <w:tabs>
          <w:tab w:val="num" w:pos="567"/>
        </w:tabs>
        <w:jc w:val="both"/>
        <w:rPr>
          <w:rFonts w:ascii="Arial" w:hAnsi="Arial"/>
          <w:b/>
          <w:sz w:val="24"/>
          <w:szCs w:val="24"/>
        </w:rPr>
      </w:pPr>
      <w:r w:rsidRPr="00A47069">
        <w:rPr>
          <w:rFonts w:ascii="Arial" w:hAnsi="Arial"/>
          <w:b/>
          <w:sz w:val="24"/>
          <w:szCs w:val="24"/>
        </w:rPr>
        <w:t>Recommandations</w:t>
      </w:r>
    </w:p>
    <w:p w:rsidR="003E4D14" w:rsidRPr="005C16A1" w:rsidRDefault="003E4D14" w:rsidP="003E11A0">
      <w:pPr>
        <w:pBdr>
          <w:top w:val="single" w:sz="4" w:space="1" w:color="auto"/>
          <w:left w:val="single" w:sz="4" w:space="4" w:color="auto"/>
          <w:bottom w:val="single" w:sz="4" w:space="1" w:color="auto"/>
          <w:right w:val="single" w:sz="4" w:space="4" w:color="auto"/>
        </w:pBdr>
        <w:tabs>
          <w:tab w:val="num" w:pos="567"/>
        </w:tabs>
        <w:jc w:val="both"/>
        <w:rPr>
          <w:rFonts w:ascii="Arial" w:hAnsi="Arial"/>
          <w:b/>
        </w:rPr>
      </w:pPr>
      <w:r w:rsidRPr="005C16A1">
        <w:rPr>
          <w:rFonts w:ascii="Arial" w:hAnsi="Arial"/>
          <w:b/>
        </w:rPr>
        <w:t>Stratégiques</w:t>
      </w:r>
    </w:p>
    <w:p w:rsidR="003E4D14" w:rsidRPr="005C16A1" w:rsidRDefault="003E4D14"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Envisager l’intervention d’acteurs privés dans la gestion de la mise en œuvre des projets afin d’offrir aux services déconcentrés la possibilité de jouer leur rôle de contrôle de la mise en œuvre des orientations et stratégies définies par l’Etat. En effet, dans les conditions actuelles, le positionnement des services déconcentrés peut en faire des juges et parties. Ce faisant, ils échappent au contrôle qu’eux-mêmes auraient dû assurer. La qualité douteuse de certaines infrastructures ou activités productives n’est-t-elle pas liée à ce positionnement ?</w:t>
      </w:r>
    </w:p>
    <w:p w:rsidR="005E0C77" w:rsidRPr="005C16A1" w:rsidRDefault="005E0C77"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hAnsi="Arial Narrow"/>
          <w:i/>
          <w:sz w:val="20"/>
          <w:szCs w:val="20"/>
        </w:rPr>
      </w:pPr>
    </w:p>
    <w:p w:rsidR="0036293B" w:rsidRPr="005C16A1" w:rsidRDefault="005E0C77"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Faire de l’élaboration d’une méthodologie et d’une approche cohérente une conditionnalité importante du démarrage des projets PANA. Une telle condition devrait permettre une conduite harmonieuse des activités pour offrir de réelles possibilités de résultats encore plus visibles, de capitalisation et de leçons tirées. Dans ce sens l’élaboration des manuels d’exécution, de procédures et de suivi évaluation devra constituer un axe prioritaire.</w:t>
      </w:r>
    </w:p>
    <w:p w:rsidR="0036293B" w:rsidRPr="005C16A1" w:rsidRDefault="0036293B"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hAnsi="Arial Narrow"/>
          <w:i/>
          <w:sz w:val="20"/>
          <w:szCs w:val="20"/>
        </w:rPr>
      </w:pPr>
    </w:p>
    <w:p w:rsidR="0036293B" w:rsidRPr="005C16A1" w:rsidRDefault="0036293B"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 xml:space="preserve">Prendre en compte le montage institutionnel des services techniques dans la gestion des programmes et des financements afin non seulement d’assurer une cohérence des interventions mais également pour garantir des chances d’une plus grande adoption et diffusion des acquis du Projet </w:t>
      </w:r>
    </w:p>
    <w:p w:rsidR="005E0C77" w:rsidRPr="005C16A1" w:rsidRDefault="005E0C77" w:rsidP="003E11A0">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Narrow" w:hAnsi="Arial Narrow"/>
          <w:i/>
          <w:sz w:val="20"/>
          <w:szCs w:val="20"/>
        </w:rPr>
      </w:pPr>
    </w:p>
    <w:p w:rsidR="001A4EB6" w:rsidRPr="005C16A1" w:rsidRDefault="005E0C77"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Accompagner la mise en œuvre des conclusions de l’étude de faisabilité de la protection des berges du M</w:t>
      </w:r>
      <w:r w:rsidR="00030BF8" w:rsidRPr="005C16A1">
        <w:rPr>
          <w:rFonts w:ascii="Arial Narrow" w:hAnsi="Arial Narrow"/>
          <w:i/>
          <w:sz w:val="20"/>
          <w:szCs w:val="20"/>
        </w:rPr>
        <w:t>ouhoun et du Sourou, évaluées à 8</w:t>
      </w:r>
      <w:r w:rsidRPr="005C16A1">
        <w:rPr>
          <w:rFonts w:ascii="Arial Narrow" w:hAnsi="Arial Narrow"/>
          <w:i/>
          <w:sz w:val="20"/>
          <w:szCs w:val="20"/>
        </w:rPr>
        <w:t xml:space="preserve"> milliards à avec une contribution de l’Etat. </w:t>
      </w:r>
    </w:p>
    <w:p w:rsidR="003E4D14" w:rsidRPr="00A47069" w:rsidRDefault="003E4D14" w:rsidP="003E11A0">
      <w:pPr>
        <w:pBdr>
          <w:top w:val="single" w:sz="4" w:space="1" w:color="auto"/>
          <w:left w:val="single" w:sz="4" w:space="4" w:color="auto"/>
          <w:bottom w:val="single" w:sz="4" w:space="1" w:color="auto"/>
          <w:right w:val="single" w:sz="4" w:space="4" w:color="auto"/>
        </w:pBdr>
        <w:tabs>
          <w:tab w:val="num" w:pos="567"/>
        </w:tabs>
        <w:spacing w:after="0" w:line="240" w:lineRule="auto"/>
        <w:jc w:val="both"/>
        <w:rPr>
          <w:rFonts w:ascii="Arial" w:hAnsi="Arial"/>
          <w:i/>
          <w:sz w:val="24"/>
          <w:szCs w:val="24"/>
        </w:rPr>
      </w:pPr>
    </w:p>
    <w:p w:rsidR="003E4D14" w:rsidRPr="00A47069" w:rsidRDefault="003E4D14" w:rsidP="003E11A0">
      <w:pPr>
        <w:pBdr>
          <w:top w:val="single" w:sz="4" w:space="1" w:color="auto"/>
          <w:left w:val="single" w:sz="4" w:space="4" w:color="auto"/>
          <w:bottom w:val="single" w:sz="4" w:space="1" w:color="auto"/>
          <w:right w:val="single" w:sz="4" w:space="4" w:color="auto"/>
        </w:pBdr>
        <w:tabs>
          <w:tab w:val="num" w:pos="567"/>
        </w:tabs>
        <w:jc w:val="both"/>
        <w:rPr>
          <w:rFonts w:ascii="Arial" w:hAnsi="Arial"/>
          <w:b/>
          <w:sz w:val="24"/>
          <w:szCs w:val="24"/>
        </w:rPr>
      </w:pPr>
      <w:r w:rsidRPr="00A47069">
        <w:rPr>
          <w:rFonts w:ascii="Arial" w:hAnsi="Arial"/>
          <w:b/>
          <w:sz w:val="24"/>
          <w:szCs w:val="24"/>
        </w:rPr>
        <w:t>Opérationnelles</w:t>
      </w:r>
    </w:p>
    <w:p w:rsidR="003E4D14" w:rsidRPr="005C16A1" w:rsidRDefault="003E4D14"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 xml:space="preserve">Veiller à une meilleure implication des populations dans l’identification des infrastructures et activités adaptées à leurs préoccupations et au contexte de leur village. </w:t>
      </w:r>
    </w:p>
    <w:p w:rsidR="003E4D14" w:rsidRPr="005C16A1" w:rsidRDefault="003E4D14"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hAnsi="Arial Narrow"/>
          <w:i/>
          <w:sz w:val="20"/>
          <w:szCs w:val="20"/>
        </w:rPr>
      </w:pPr>
    </w:p>
    <w:p w:rsidR="003E4D14" w:rsidRPr="005C16A1" w:rsidRDefault="003E4D14"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 xml:space="preserve">Prendre des dispositions pour constituer de manière concertée à l’échelle de chaque </w:t>
      </w:r>
      <w:r w:rsidR="005E0C77" w:rsidRPr="005C16A1">
        <w:rPr>
          <w:rFonts w:ascii="Arial Narrow" w:hAnsi="Arial Narrow"/>
          <w:i/>
          <w:sz w:val="20"/>
          <w:szCs w:val="20"/>
        </w:rPr>
        <w:t xml:space="preserve">village </w:t>
      </w:r>
      <w:r w:rsidRPr="005C16A1">
        <w:rPr>
          <w:rFonts w:ascii="Arial Narrow" w:hAnsi="Arial Narrow"/>
          <w:i/>
          <w:sz w:val="20"/>
          <w:szCs w:val="20"/>
        </w:rPr>
        <w:t>un comité</w:t>
      </w:r>
      <w:r w:rsidRPr="005C16A1">
        <w:rPr>
          <w:rStyle w:val="Titre5Car"/>
          <w:rFonts w:ascii="Arial Narrow" w:eastAsiaTheme="minorEastAsia" w:hAnsi="Arial Narrow"/>
          <w:b w:val="0"/>
          <w:i w:val="0"/>
          <w:sz w:val="20"/>
          <w:szCs w:val="20"/>
          <w:vertAlign w:val="superscript"/>
        </w:rPr>
        <w:footnoteReference w:id="18"/>
      </w:r>
      <w:r w:rsidRPr="005C16A1">
        <w:rPr>
          <w:rFonts w:ascii="Arial Narrow" w:hAnsi="Arial Narrow"/>
          <w:i/>
          <w:sz w:val="20"/>
          <w:szCs w:val="20"/>
        </w:rPr>
        <w:t xml:space="preserve"> chargé d’identifier et de mettre en œuvre une procédure de sélection et de choix des</w:t>
      </w:r>
      <w:r w:rsidR="001A4EB6" w:rsidRPr="005C16A1">
        <w:rPr>
          <w:rFonts w:ascii="Arial Narrow" w:hAnsi="Arial Narrow"/>
          <w:i/>
          <w:sz w:val="20"/>
          <w:szCs w:val="20"/>
        </w:rPr>
        <w:t xml:space="preserve"> bénéficiaires et des</w:t>
      </w:r>
      <w:r w:rsidRPr="005C16A1">
        <w:rPr>
          <w:rFonts w:ascii="Arial Narrow" w:hAnsi="Arial Narrow"/>
          <w:i/>
          <w:sz w:val="20"/>
          <w:szCs w:val="20"/>
        </w:rPr>
        <w:t xml:space="preserve"> intrants (animaux, aliments et produits vétérinaires,…)  pour la réalisation des activités d’embouche, d’amélioration de l’aviculture et de l’élevage porcin. La transparence devrait être assurée pour permettre aux bénéficiaires de disposer d’informations précises sur leurs activités et pour leur offrir des perspectives.</w:t>
      </w:r>
    </w:p>
    <w:p w:rsidR="005E0C77" w:rsidRPr="005C16A1" w:rsidRDefault="005E0C77"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hAnsi="Arial Narrow"/>
          <w:i/>
          <w:sz w:val="20"/>
          <w:szCs w:val="20"/>
        </w:rPr>
      </w:pPr>
    </w:p>
    <w:p w:rsidR="005E0C77" w:rsidRPr="005C16A1" w:rsidRDefault="005E0C77"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Recentrer les mécanismes de passation de marchés surtout pour les acquisitions des services liés aux activités opérationnelles afin de prendre en compte les mécanismes nationaux aux échelles les plus adaptées (réalisation dans les ministères ou dans les Régions ou encore au sein de communes). Toutefois, les dispositions prévues par les accords entre le Gouvernement et le PNUD devront être prises en compte à la condition qu’elles permettent de faire face à des blocages constatés.</w:t>
      </w:r>
    </w:p>
    <w:p w:rsidR="005E0C77" w:rsidRPr="00A47069" w:rsidRDefault="005E0C77" w:rsidP="003E11A0">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Narrow" w:hAnsi="Arial Narrow"/>
          <w:i/>
          <w:sz w:val="24"/>
          <w:szCs w:val="24"/>
        </w:rPr>
      </w:pPr>
    </w:p>
    <w:p w:rsidR="005E0C77" w:rsidRPr="005C16A1" w:rsidRDefault="005E0C77"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Rendre plus fluide le circuit de justification des fonds et de réapprovisionnements par la mise en place d’outils de justification simplifiés intégrant les expériences des services techniques en la matière. Cette simplification est d’autant plus nécessaire qu’elle va conditionner dans une large mesure le bon niveau de réalisation des programmes d’activités.</w:t>
      </w:r>
    </w:p>
    <w:p w:rsidR="005E0C77" w:rsidRPr="00A47069" w:rsidRDefault="005E0C77" w:rsidP="003E11A0">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Narrow" w:hAnsi="Arial Narrow"/>
          <w:i/>
          <w:sz w:val="24"/>
          <w:szCs w:val="24"/>
        </w:rPr>
      </w:pPr>
    </w:p>
    <w:p w:rsidR="005E0C77" w:rsidRPr="005C16A1" w:rsidRDefault="005E0C77"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Eviter les changements inopinés de « direction » dans la mise en œuvre des activités d’une année à l’autre, d’un site à l’autre sans concertation préalable avec les différents acteurs. Les changements devraient résulter de la réalisation d’un bilan concerté des résultats et difficultés rencontrées. Ils doivent être le produit d’échanges sur la cohérence des activités avec les réalités locales afin d’aboutir à des propositions réalistes et adaptées s’inscrivant dans les objectifs visés par le projet.</w:t>
      </w:r>
    </w:p>
    <w:p w:rsidR="005E0C77" w:rsidRPr="005C16A1" w:rsidRDefault="005E0C77" w:rsidP="003E11A0">
      <w:pPr>
        <w:pBdr>
          <w:top w:val="single" w:sz="4" w:space="1" w:color="auto"/>
          <w:left w:val="single" w:sz="4" w:space="4" w:color="auto"/>
          <w:bottom w:val="single" w:sz="4" w:space="1" w:color="auto"/>
          <w:right w:val="single" w:sz="4" w:space="4" w:color="auto"/>
        </w:pBdr>
        <w:spacing w:after="0" w:line="240" w:lineRule="auto"/>
        <w:contextualSpacing/>
        <w:jc w:val="both"/>
        <w:rPr>
          <w:i/>
          <w:sz w:val="20"/>
          <w:szCs w:val="20"/>
        </w:rPr>
      </w:pPr>
    </w:p>
    <w:p w:rsidR="005056B6" w:rsidRPr="005C16A1" w:rsidRDefault="005E0C77"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lastRenderedPageBreak/>
        <w:t>Elaborer des fiches, schémas ou croquis facilement compréhensibles par les bénéficiaires des activités de formation sur les thèmes de formation afin de leur permettre de gérer dans la durée les acquis de ces activités de formation. Dans le même sens, il serait judicieux d’opter pour le reste du temps du projet pour une formation de formateurs endogènes dans chaque site et dans les domaines non encore couverts pour disposer de ressources internes d’appui et de formation sur les thèmes techniques et sur la variabilité et les changements climatiques</w:t>
      </w:r>
    </w:p>
    <w:p w:rsidR="005E0C77" w:rsidRPr="005C16A1" w:rsidRDefault="005E0C77"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hAnsi="Arial Narrow"/>
          <w:i/>
          <w:sz w:val="20"/>
          <w:szCs w:val="20"/>
        </w:rPr>
      </w:pPr>
    </w:p>
    <w:p w:rsidR="0036293B" w:rsidRPr="005C16A1" w:rsidRDefault="00D51CC7" w:rsidP="003E11A0">
      <w:pPr>
        <w:numPr>
          <w:ilvl w:val="0"/>
          <w:numId w:val="5"/>
        </w:numPr>
        <w:pBdr>
          <w:top w:val="single" w:sz="4" w:space="1" w:color="auto"/>
          <w:left w:val="single" w:sz="4" w:space="4" w:color="auto"/>
          <w:bottom w:val="single" w:sz="4" w:space="1" w:color="auto"/>
          <w:right w:val="single" w:sz="4" w:space="4" w:color="auto"/>
        </w:pBdr>
        <w:tabs>
          <w:tab w:val="num" w:pos="567"/>
        </w:tabs>
        <w:ind w:left="357" w:hanging="357"/>
        <w:jc w:val="both"/>
        <w:rPr>
          <w:rFonts w:ascii="Arial Narrow" w:hAnsi="Arial Narrow"/>
          <w:i/>
          <w:sz w:val="20"/>
          <w:szCs w:val="20"/>
        </w:rPr>
      </w:pPr>
      <w:r w:rsidRPr="005C16A1">
        <w:rPr>
          <w:rFonts w:ascii="Arial Narrow" w:hAnsi="Arial Narrow"/>
          <w:i/>
          <w:sz w:val="20"/>
          <w:szCs w:val="20"/>
        </w:rPr>
        <w:t>Renforcer la synergie et la complémentarité des différents investissements et permettre la comparaison des leçons tirées à travers la production de notes techniques pour préciser la philosophie, la nature et le contenu des investissements</w:t>
      </w:r>
    </w:p>
    <w:p w:rsidR="005E0C77" w:rsidRPr="005C16A1" w:rsidRDefault="005E0C77"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hAnsi="Arial Narrow"/>
          <w:i/>
          <w:sz w:val="20"/>
          <w:szCs w:val="20"/>
        </w:rPr>
      </w:pPr>
    </w:p>
    <w:p w:rsidR="005E0C77" w:rsidRPr="005C16A1" w:rsidRDefault="005E0C77"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Raccrocher la construction des banques de céréales et leur dotation en fonds de roulement à la nouvelle approche mise en œuvre par le MAH/PAPSA visant à en faire de coopératives de commercialisation de céréales (unités à caractère plus économique) et établir le partenariat nécessaire pour la prise en charge de celles-ci</w:t>
      </w:r>
      <w:r w:rsidR="00F076CB" w:rsidRPr="005C16A1">
        <w:rPr>
          <w:rStyle w:val="Titre5Car"/>
          <w:rFonts w:ascii="Arial Narrow" w:eastAsiaTheme="minorEastAsia" w:hAnsi="Arial Narrow"/>
          <w:b w:val="0"/>
          <w:i w:val="0"/>
          <w:sz w:val="20"/>
          <w:szCs w:val="20"/>
          <w:vertAlign w:val="superscript"/>
        </w:rPr>
        <w:footnoteReference w:id="19"/>
      </w:r>
      <w:r w:rsidRPr="005C16A1">
        <w:rPr>
          <w:rFonts w:ascii="Arial Narrow" w:hAnsi="Arial Narrow"/>
          <w:sz w:val="20"/>
          <w:szCs w:val="20"/>
        </w:rPr>
        <w:t>.</w:t>
      </w:r>
    </w:p>
    <w:p w:rsidR="005E0C77" w:rsidRPr="005C16A1" w:rsidRDefault="005E0C77" w:rsidP="003E11A0">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Narrow" w:hAnsi="Arial Narrow"/>
          <w:i/>
          <w:sz w:val="20"/>
          <w:szCs w:val="20"/>
        </w:rPr>
      </w:pPr>
    </w:p>
    <w:p w:rsidR="0036293B" w:rsidRPr="005C16A1" w:rsidRDefault="005E0C77"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 xml:space="preserve">Organiser des ateliers bilan par site avec une forte représentation des communautés à la base et une animation externe pour faire le point de la mise en œuvre des activités, de l’approche globale mise en œuvre  et pour l’adoption de programmes adaptés au contexte du site. Une telle activité bien conduite devrait permettre de disposer de meilleures conditions non seulement de programmation mais également de mise en œuvre et de résultats meilleurs. </w:t>
      </w:r>
    </w:p>
    <w:p w:rsidR="0036293B" w:rsidRPr="005C16A1" w:rsidRDefault="0036293B"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hAnsi="Arial Narrow"/>
          <w:i/>
          <w:sz w:val="20"/>
          <w:szCs w:val="20"/>
        </w:rPr>
      </w:pPr>
    </w:p>
    <w:p w:rsidR="000A2BAD" w:rsidRPr="005C16A1" w:rsidRDefault="0036293B"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Doter les services déconcentrés d’un minimum de moyen</w:t>
      </w:r>
      <w:r w:rsidR="00227CC1" w:rsidRPr="005C16A1">
        <w:rPr>
          <w:rFonts w:ascii="Arial Narrow" w:hAnsi="Arial Narrow"/>
          <w:i/>
          <w:sz w:val="20"/>
          <w:szCs w:val="20"/>
        </w:rPr>
        <w:t>s</w:t>
      </w:r>
      <w:r w:rsidR="000E16EB" w:rsidRPr="005C16A1">
        <w:rPr>
          <w:rFonts w:ascii="Arial Narrow" w:hAnsi="Arial Narrow"/>
          <w:i/>
          <w:sz w:val="20"/>
          <w:szCs w:val="20"/>
        </w:rPr>
        <w:t>(humains, matériels et financi</w:t>
      </w:r>
      <w:r w:rsidR="00227CC1" w:rsidRPr="005C16A1">
        <w:rPr>
          <w:rFonts w:ascii="Arial Narrow" w:hAnsi="Arial Narrow"/>
          <w:i/>
          <w:sz w:val="20"/>
          <w:szCs w:val="20"/>
        </w:rPr>
        <w:t>e</w:t>
      </w:r>
      <w:r w:rsidR="000E16EB" w:rsidRPr="005C16A1">
        <w:rPr>
          <w:rFonts w:ascii="Arial Narrow" w:hAnsi="Arial Narrow"/>
          <w:i/>
          <w:sz w:val="20"/>
          <w:szCs w:val="20"/>
        </w:rPr>
        <w:t>r</w:t>
      </w:r>
      <w:r w:rsidRPr="005C16A1">
        <w:rPr>
          <w:rFonts w:ascii="Arial Narrow" w:hAnsi="Arial Narrow"/>
          <w:i/>
          <w:sz w:val="20"/>
          <w:szCs w:val="20"/>
        </w:rPr>
        <w:t xml:space="preserve">s) pour leur permettre d’assurer le suivi de la mise en œuvre des activités sur le terrain. </w:t>
      </w:r>
    </w:p>
    <w:p w:rsidR="000A2BAD" w:rsidRPr="00A47069" w:rsidRDefault="000A2BAD" w:rsidP="003E11A0">
      <w:pPr>
        <w:spacing w:after="0" w:line="240" w:lineRule="auto"/>
        <w:jc w:val="both"/>
        <w:rPr>
          <w:rFonts w:eastAsia="Calibri"/>
          <w:sz w:val="24"/>
          <w:szCs w:val="24"/>
        </w:rPr>
      </w:pPr>
    </w:p>
    <w:p w:rsidR="00D54015" w:rsidRDefault="00D54015" w:rsidP="003E11A0">
      <w:pPr>
        <w:jc w:val="both"/>
        <w:rPr>
          <w:b/>
          <w:sz w:val="24"/>
          <w:szCs w:val="24"/>
        </w:rPr>
      </w:pPr>
    </w:p>
    <w:p w:rsidR="00130491" w:rsidRPr="00A47069" w:rsidRDefault="00D54015" w:rsidP="003E11A0">
      <w:pPr>
        <w:pStyle w:val="Titre2"/>
        <w:numPr>
          <w:ilvl w:val="1"/>
          <w:numId w:val="27"/>
        </w:numPr>
        <w:jc w:val="both"/>
        <w:rPr>
          <w:rFonts w:ascii="Arial" w:hAnsi="Arial"/>
        </w:rPr>
      </w:pPr>
      <w:r>
        <w:rPr>
          <w:sz w:val="24"/>
          <w:szCs w:val="24"/>
        </w:rPr>
        <w:br w:type="page"/>
      </w:r>
      <w:bookmarkStart w:id="36" w:name="_Toc356208788"/>
      <w:r w:rsidR="00130491" w:rsidRPr="00A47069">
        <w:lastRenderedPageBreak/>
        <w:t>EFFICIENCE</w:t>
      </w:r>
      <w:bookmarkEnd w:id="36"/>
    </w:p>
    <w:p w:rsidR="00130491" w:rsidRPr="005C16A1" w:rsidRDefault="00130491" w:rsidP="00133675">
      <w:pPr>
        <w:spacing w:after="0" w:line="240" w:lineRule="auto"/>
        <w:jc w:val="both"/>
      </w:pPr>
      <w:r w:rsidRPr="005C16A1">
        <w:t>D’une manière générale les activités mises en place par le projet sont efficientes au regard :</w:t>
      </w:r>
    </w:p>
    <w:p w:rsidR="00BF3DDC" w:rsidRDefault="00CA069C" w:rsidP="00133675">
      <w:pPr>
        <w:numPr>
          <w:ilvl w:val="0"/>
          <w:numId w:val="2"/>
        </w:numPr>
        <w:tabs>
          <w:tab w:val="num" w:pos="709"/>
        </w:tabs>
        <w:spacing w:after="0" w:line="240" w:lineRule="auto"/>
        <w:ind w:left="714" w:hanging="357"/>
        <w:jc w:val="both"/>
        <w:rPr>
          <w:rFonts w:cs="Arial"/>
        </w:rPr>
      </w:pPr>
      <w:r w:rsidRPr="005C16A1">
        <w:rPr>
          <w:rFonts w:cs="Arial"/>
        </w:rPr>
        <w:t>d</w:t>
      </w:r>
      <w:r w:rsidR="00130491" w:rsidRPr="005C16A1">
        <w:rPr>
          <w:rFonts w:cs="Arial"/>
        </w:rPr>
        <w:t>e l’utilisation de matériaux locaux pour les infrastructures destinées aux activités génératrices de revenus</w:t>
      </w:r>
      <w:r w:rsidR="00462016">
        <w:rPr>
          <w:rFonts w:cs="Arial"/>
        </w:rPr>
        <w:t xml:space="preserve"> </w:t>
      </w:r>
      <w:r w:rsidR="00294E80" w:rsidRPr="005C16A1">
        <w:rPr>
          <w:rFonts w:cs="Arial"/>
        </w:rPr>
        <w:t>dans les villages</w:t>
      </w:r>
      <w:r w:rsidR="00130491" w:rsidRPr="005C16A1">
        <w:rPr>
          <w:rFonts w:cs="Arial"/>
        </w:rPr>
        <w:t xml:space="preserve"> (embouche, aviculture, </w:t>
      </w:r>
      <w:r w:rsidR="00BF3DDC" w:rsidRPr="005C16A1">
        <w:rPr>
          <w:rFonts w:cs="Arial"/>
        </w:rPr>
        <w:t>élevage porcin).</w:t>
      </w:r>
    </w:p>
    <w:p w:rsidR="00133675" w:rsidRPr="005C16A1" w:rsidRDefault="00133675" w:rsidP="00133675">
      <w:pPr>
        <w:spacing w:after="0" w:line="240" w:lineRule="auto"/>
        <w:ind w:left="714"/>
        <w:jc w:val="both"/>
        <w:rPr>
          <w:rFonts w:cs="Arial"/>
        </w:rPr>
      </w:pPr>
    </w:p>
    <w:p w:rsidR="00BF3DDC" w:rsidRDefault="00CA069C" w:rsidP="00133675">
      <w:pPr>
        <w:numPr>
          <w:ilvl w:val="0"/>
          <w:numId w:val="2"/>
        </w:numPr>
        <w:tabs>
          <w:tab w:val="num" w:pos="709"/>
        </w:tabs>
        <w:spacing w:after="0" w:line="240" w:lineRule="auto"/>
        <w:ind w:left="714" w:hanging="357"/>
        <w:jc w:val="both"/>
      </w:pPr>
      <w:r w:rsidRPr="005C16A1">
        <w:rPr>
          <w:rFonts w:cs="Arial"/>
        </w:rPr>
        <w:t>d</w:t>
      </w:r>
      <w:r w:rsidR="00130491" w:rsidRPr="005C16A1">
        <w:rPr>
          <w:rFonts w:cs="Arial"/>
        </w:rPr>
        <w:t>es ratios frais de gestion/investissement qui indiquent comme  montre le tableau ci-dessous une évolution intéressante même s’ils n’atteignent pas encore les prévisions. Ils sont d’une manière générale bons avec une moyenne de 1FCFA de frais de gestion pour 2,3 FCFCA d’investi et une oscillation entre 1/1,66FCFA et 1/2,9 FCFA de 2010 à 2011</w:t>
      </w:r>
      <w:r w:rsidR="00133675">
        <w:t>.</w:t>
      </w:r>
    </w:p>
    <w:p w:rsidR="00133675" w:rsidRPr="005C16A1" w:rsidRDefault="00133675" w:rsidP="00133675">
      <w:pPr>
        <w:spacing w:after="0" w:line="240" w:lineRule="auto"/>
        <w:jc w:val="both"/>
      </w:pPr>
    </w:p>
    <w:p w:rsidR="00BF3DDC" w:rsidRPr="005C16A1" w:rsidRDefault="00227CC1" w:rsidP="003E11A0">
      <w:pPr>
        <w:spacing w:after="0" w:line="240" w:lineRule="auto"/>
        <w:jc w:val="both"/>
        <w:rPr>
          <w:b/>
          <w:sz w:val="20"/>
          <w:szCs w:val="20"/>
        </w:rPr>
      </w:pPr>
      <w:r w:rsidRPr="005C16A1">
        <w:rPr>
          <w:b/>
          <w:sz w:val="20"/>
          <w:szCs w:val="20"/>
        </w:rPr>
        <w:t>Tableau N°7</w:t>
      </w:r>
      <w:r w:rsidR="00F076CB" w:rsidRPr="005C16A1">
        <w:rPr>
          <w:b/>
          <w:sz w:val="20"/>
          <w:szCs w:val="20"/>
        </w:rPr>
        <w:t xml:space="preserve"> : </w:t>
      </w:r>
      <w:r w:rsidR="00765F08" w:rsidRPr="005C16A1">
        <w:rPr>
          <w:b/>
          <w:sz w:val="20"/>
          <w:szCs w:val="20"/>
        </w:rPr>
        <w:t>Ratios Frais de gestion/</w:t>
      </w:r>
      <w:r w:rsidR="00BF3DDC" w:rsidRPr="005C16A1">
        <w:rPr>
          <w:b/>
          <w:sz w:val="20"/>
          <w:szCs w:val="20"/>
        </w:rPr>
        <w:t xml:space="preserve">investissements dans les provinces d’intervention </w:t>
      </w:r>
      <w:r w:rsidR="00765F08" w:rsidRPr="005C16A1">
        <w:rPr>
          <w:b/>
          <w:sz w:val="20"/>
          <w:szCs w:val="20"/>
        </w:rPr>
        <w:t>en 2010 et 2011</w:t>
      </w:r>
    </w:p>
    <w:tbl>
      <w:tblPr>
        <w:tblW w:w="9088" w:type="dxa"/>
        <w:tblInd w:w="54" w:type="dxa"/>
        <w:tblLayout w:type="fixed"/>
        <w:tblCellMar>
          <w:left w:w="70" w:type="dxa"/>
          <w:right w:w="70" w:type="dxa"/>
        </w:tblCellMar>
        <w:tblLook w:val="0000"/>
      </w:tblPr>
      <w:tblGrid>
        <w:gridCol w:w="1111"/>
        <w:gridCol w:w="1315"/>
        <w:gridCol w:w="1418"/>
        <w:gridCol w:w="1275"/>
        <w:gridCol w:w="1701"/>
        <w:gridCol w:w="1134"/>
        <w:gridCol w:w="1134"/>
      </w:tblGrid>
      <w:tr w:rsidR="00130491" w:rsidRPr="00D54015">
        <w:trPr>
          <w:trHeight w:val="360"/>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0491" w:rsidRPr="00D54015" w:rsidRDefault="00130491" w:rsidP="003E11A0">
            <w:pPr>
              <w:jc w:val="both"/>
              <w:rPr>
                <w:bCs/>
              </w:rPr>
            </w:pPr>
          </w:p>
        </w:tc>
        <w:tc>
          <w:tcPr>
            <w:tcW w:w="2733" w:type="dxa"/>
            <w:gridSpan w:val="2"/>
            <w:tcBorders>
              <w:top w:val="single" w:sz="8" w:space="0" w:color="auto"/>
              <w:left w:val="single" w:sz="4" w:space="0" w:color="auto"/>
              <w:bottom w:val="nil"/>
              <w:right w:val="nil"/>
            </w:tcBorders>
            <w:shd w:val="clear" w:color="auto" w:fill="auto"/>
            <w:noWrap/>
            <w:vAlign w:val="bottom"/>
          </w:tcPr>
          <w:p w:rsidR="00130491" w:rsidRPr="00D54015" w:rsidRDefault="00130491" w:rsidP="003E11A0">
            <w:pPr>
              <w:jc w:val="both"/>
              <w:rPr>
                <w:bCs/>
              </w:rPr>
            </w:pPr>
            <w:r w:rsidRPr="00D54015">
              <w:rPr>
                <w:bCs/>
              </w:rPr>
              <w:t>Frais de gestion</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0491" w:rsidRPr="00D54015" w:rsidRDefault="00130491" w:rsidP="003E11A0">
            <w:pPr>
              <w:jc w:val="both"/>
              <w:rPr>
                <w:bCs/>
              </w:rPr>
            </w:pPr>
            <w:r w:rsidRPr="00D54015">
              <w:rPr>
                <w:bCs/>
              </w:rPr>
              <w:t>Frais d'investissement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0491" w:rsidRPr="00D54015" w:rsidRDefault="00130491" w:rsidP="003E11A0">
            <w:pPr>
              <w:jc w:val="both"/>
              <w:rPr>
                <w:bCs/>
              </w:rPr>
            </w:pPr>
            <w:r w:rsidRPr="00D54015">
              <w:rPr>
                <w:bCs/>
              </w:rPr>
              <w:t>Ratio</w:t>
            </w:r>
          </w:p>
        </w:tc>
      </w:tr>
      <w:tr w:rsidR="00130491" w:rsidRPr="00D54015">
        <w:trPr>
          <w:trHeight w:val="260"/>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0491" w:rsidRPr="00D54015" w:rsidRDefault="00130491" w:rsidP="003E11A0">
            <w:pPr>
              <w:jc w:val="both"/>
            </w:pPr>
            <w:r w:rsidRPr="00D54015">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rPr>
                <w:bCs/>
                <w:i/>
                <w:iCs/>
              </w:rPr>
            </w:pPr>
            <w:r w:rsidRPr="00D54015">
              <w:rPr>
                <w:bCs/>
                <w:i/>
                <w:iCs/>
              </w:rPr>
              <w:t>Prévu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rPr>
                <w:bCs/>
                <w:i/>
                <w:iCs/>
              </w:rPr>
            </w:pPr>
            <w:r w:rsidRPr="00D54015">
              <w:rPr>
                <w:bCs/>
                <w:i/>
                <w:iCs/>
              </w:rPr>
              <w:t>Réalisé</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rPr>
                <w:bCs/>
                <w:i/>
                <w:iCs/>
              </w:rPr>
            </w:pPr>
            <w:r w:rsidRPr="00D54015">
              <w:rPr>
                <w:bCs/>
                <w:i/>
                <w:iCs/>
              </w:rPr>
              <w:t>Budget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rPr>
                <w:bCs/>
                <w:i/>
                <w:iCs/>
              </w:rPr>
            </w:pPr>
            <w:r w:rsidRPr="00D54015">
              <w:rPr>
                <w:bCs/>
                <w:i/>
                <w:iCs/>
              </w:rPr>
              <w:t>Exécution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491" w:rsidRPr="00D54015" w:rsidRDefault="00130491" w:rsidP="003E11A0">
            <w:pPr>
              <w:jc w:val="both"/>
              <w:rPr>
                <w:bCs/>
                <w:i/>
                <w:iCs/>
              </w:rPr>
            </w:pPr>
            <w:r w:rsidRPr="00D54015">
              <w:rPr>
                <w:bCs/>
                <w:i/>
                <w:iCs/>
              </w:rPr>
              <w:t>Prévu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491" w:rsidRPr="00D54015" w:rsidRDefault="00130491" w:rsidP="003E11A0">
            <w:pPr>
              <w:jc w:val="both"/>
              <w:rPr>
                <w:bCs/>
                <w:i/>
                <w:iCs/>
              </w:rPr>
            </w:pPr>
            <w:r w:rsidRPr="00D54015">
              <w:rPr>
                <w:bCs/>
                <w:i/>
                <w:iCs/>
              </w:rPr>
              <w:t>Réalisé</w:t>
            </w:r>
          </w:p>
        </w:tc>
      </w:tr>
      <w:tr w:rsidR="00130491" w:rsidRPr="00D54015">
        <w:trPr>
          <w:trHeight w:val="280"/>
        </w:trPr>
        <w:tc>
          <w:tcPr>
            <w:tcW w:w="1111" w:type="dxa"/>
            <w:tcBorders>
              <w:top w:val="single" w:sz="4" w:space="0" w:color="auto"/>
              <w:left w:val="single" w:sz="4" w:space="0" w:color="auto"/>
              <w:bottom w:val="single" w:sz="4" w:space="0" w:color="auto"/>
              <w:right w:val="single" w:sz="4" w:space="0" w:color="auto"/>
            </w:tcBorders>
            <w:shd w:val="pct75" w:color="FFFFFF" w:fill="FFFF99"/>
            <w:noWrap/>
            <w:vAlign w:val="center"/>
          </w:tcPr>
          <w:p w:rsidR="00130491" w:rsidRPr="00D54015" w:rsidRDefault="00130491" w:rsidP="003E11A0">
            <w:pPr>
              <w:jc w:val="both"/>
              <w:rPr>
                <w:bCs/>
              </w:rPr>
            </w:pPr>
            <w:r w:rsidRPr="00D54015">
              <w:rPr>
                <w:bCs/>
              </w:rPr>
              <w:t>2010</w:t>
            </w:r>
          </w:p>
        </w:tc>
        <w:tc>
          <w:tcPr>
            <w:tcW w:w="1315" w:type="dxa"/>
            <w:tcBorders>
              <w:top w:val="single" w:sz="8" w:space="0" w:color="auto"/>
              <w:left w:val="single" w:sz="4" w:space="0" w:color="auto"/>
              <w:bottom w:val="single" w:sz="8" w:space="0" w:color="auto"/>
              <w:right w:val="single" w:sz="8" w:space="0" w:color="auto"/>
            </w:tcBorders>
            <w:shd w:val="clear" w:color="auto" w:fill="FFFFFF" w:themeFill="background1"/>
          </w:tcPr>
          <w:p w:rsidR="00130491" w:rsidRPr="00D54015" w:rsidRDefault="00130491" w:rsidP="003E11A0">
            <w:pPr>
              <w:jc w:val="both"/>
              <w:rPr>
                <w:bCs/>
                <w:color w:val="000000"/>
              </w:rPr>
            </w:pPr>
            <w:r w:rsidRPr="00D54015">
              <w:rPr>
                <w:bCs/>
                <w:color w:val="000000"/>
              </w:rPr>
              <w:t>62 000 000</w:t>
            </w:r>
          </w:p>
        </w:tc>
        <w:tc>
          <w:tcPr>
            <w:tcW w:w="1418" w:type="dxa"/>
            <w:tcBorders>
              <w:top w:val="single" w:sz="8" w:space="0" w:color="auto"/>
              <w:left w:val="nil"/>
              <w:bottom w:val="single" w:sz="8" w:space="0" w:color="auto"/>
              <w:right w:val="single" w:sz="8" w:space="0" w:color="auto"/>
            </w:tcBorders>
            <w:shd w:val="clear" w:color="auto" w:fill="FFFFFF" w:themeFill="background1"/>
          </w:tcPr>
          <w:p w:rsidR="00130491" w:rsidRPr="00D54015" w:rsidRDefault="00130491" w:rsidP="003E11A0">
            <w:pPr>
              <w:jc w:val="both"/>
              <w:rPr>
                <w:bCs/>
                <w:color w:val="000000"/>
              </w:rPr>
            </w:pPr>
            <w:r w:rsidRPr="00D54015">
              <w:rPr>
                <w:bCs/>
                <w:color w:val="000000"/>
              </w:rPr>
              <w:t>59 422 559</w:t>
            </w:r>
          </w:p>
        </w:tc>
        <w:tc>
          <w:tcPr>
            <w:tcW w:w="1275" w:type="dxa"/>
            <w:tcBorders>
              <w:top w:val="nil"/>
              <w:left w:val="single" w:sz="8" w:space="0" w:color="auto"/>
              <w:bottom w:val="single" w:sz="8" w:space="0" w:color="auto"/>
              <w:right w:val="nil"/>
            </w:tcBorders>
            <w:shd w:val="clear" w:color="auto" w:fill="auto"/>
            <w:noWrap/>
            <w:vAlign w:val="center"/>
          </w:tcPr>
          <w:p w:rsidR="00130491" w:rsidRPr="00D54015" w:rsidRDefault="00130491" w:rsidP="003E11A0">
            <w:pPr>
              <w:jc w:val="both"/>
              <w:rPr>
                <w:bCs/>
              </w:rPr>
            </w:pPr>
            <w:r w:rsidRPr="00D54015">
              <w:rPr>
                <w:bCs/>
              </w:rPr>
              <w:t>372 950 000</w:t>
            </w:r>
          </w:p>
        </w:tc>
        <w:tc>
          <w:tcPr>
            <w:tcW w:w="1701" w:type="dxa"/>
            <w:tcBorders>
              <w:top w:val="single" w:sz="4" w:space="0" w:color="auto"/>
              <w:left w:val="single" w:sz="4" w:space="0" w:color="auto"/>
              <w:bottom w:val="single" w:sz="8" w:space="0" w:color="auto"/>
              <w:right w:val="single" w:sz="4" w:space="0" w:color="auto"/>
            </w:tcBorders>
            <w:shd w:val="clear" w:color="auto" w:fill="auto"/>
            <w:noWrap/>
            <w:vAlign w:val="center"/>
          </w:tcPr>
          <w:p w:rsidR="00130491" w:rsidRPr="00D54015" w:rsidRDefault="00130491" w:rsidP="003E11A0">
            <w:pPr>
              <w:jc w:val="both"/>
              <w:rPr>
                <w:bCs/>
              </w:rPr>
            </w:pPr>
            <w:r w:rsidRPr="00D54015">
              <w:rPr>
                <w:bCs/>
              </w:rPr>
              <w:t>98 377 775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pPr>
            <w:r w:rsidRPr="00D54015">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491" w:rsidRPr="00D54015" w:rsidRDefault="00130491" w:rsidP="003E11A0">
            <w:pPr>
              <w:jc w:val="both"/>
            </w:pPr>
            <w:r w:rsidRPr="00D54015">
              <w:t>1/1,66</w:t>
            </w:r>
          </w:p>
        </w:tc>
      </w:tr>
      <w:tr w:rsidR="00130491" w:rsidRPr="00D54015">
        <w:trPr>
          <w:trHeight w:val="320"/>
        </w:trPr>
        <w:tc>
          <w:tcPr>
            <w:tcW w:w="1111" w:type="dxa"/>
            <w:tcBorders>
              <w:top w:val="single" w:sz="4" w:space="0" w:color="auto"/>
              <w:left w:val="single" w:sz="4" w:space="0" w:color="auto"/>
              <w:bottom w:val="single" w:sz="4" w:space="0" w:color="auto"/>
              <w:right w:val="single" w:sz="4" w:space="0" w:color="auto"/>
            </w:tcBorders>
            <w:shd w:val="pct75" w:color="FFFFFF" w:fill="FFFF99"/>
            <w:noWrap/>
            <w:vAlign w:val="center"/>
          </w:tcPr>
          <w:p w:rsidR="00130491" w:rsidRPr="00D54015" w:rsidRDefault="00130491" w:rsidP="003E11A0">
            <w:pPr>
              <w:jc w:val="both"/>
              <w:rPr>
                <w:bCs/>
              </w:rPr>
            </w:pPr>
          </w:p>
        </w:tc>
        <w:tc>
          <w:tcPr>
            <w:tcW w:w="1315" w:type="dxa"/>
            <w:tcBorders>
              <w:top w:val="nil"/>
              <w:left w:val="single" w:sz="4" w:space="0" w:color="auto"/>
              <w:bottom w:val="nil"/>
              <w:right w:val="nil"/>
            </w:tcBorders>
            <w:shd w:val="clear" w:color="auto" w:fill="FFFFFF" w:themeFill="background1"/>
            <w:noWrap/>
            <w:vAlign w:val="center"/>
          </w:tcPr>
          <w:p w:rsidR="00130491" w:rsidRPr="00D54015" w:rsidRDefault="00130491" w:rsidP="003E11A0">
            <w:pPr>
              <w:jc w:val="both"/>
            </w:pPr>
            <w:r w:rsidRPr="00D54015">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30491" w:rsidRPr="00D54015" w:rsidRDefault="00130491" w:rsidP="003E11A0">
            <w:pPr>
              <w:jc w:val="both"/>
            </w:pPr>
            <w:r w:rsidRPr="00D54015">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pPr>
            <w:r w:rsidRPr="00D54015">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pPr>
            <w:r w:rsidRPr="00D54015">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491" w:rsidRPr="00D54015" w:rsidRDefault="00130491" w:rsidP="003E11A0">
            <w:pPr>
              <w:jc w:val="both"/>
            </w:pPr>
          </w:p>
        </w:tc>
      </w:tr>
      <w:tr w:rsidR="00130491" w:rsidRPr="00D54015">
        <w:trPr>
          <w:trHeight w:val="280"/>
        </w:trPr>
        <w:tc>
          <w:tcPr>
            <w:tcW w:w="1111" w:type="dxa"/>
            <w:tcBorders>
              <w:top w:val="single" w:sz="4" w:space="0" w:color="auto"/>
              <w:left w:val="single" w:sz="4" w:space="0" w:color="auto"/>
              <w:bottom w:val="single" w:sz="4" w:space="0" w:color="auto"/>
              <w:right w:val="single" w:sz="4" w:space="0" w:color="auto"/>
            </w:tcBorders>
            <w:shd w:val="pct75" w:color="FFFFFF" w:fill="FFFF99"/>
            <w:vAlign w:val="center"/>
          </w:tcPr>
          <w:p w:rsidR="00130491" w:rsidRPr="00D54015" w:rsidRDefault="00130491" w:rsidP="003E11A0">
            <w:pPr>
              <w:jc w:val="both"/>
              <w:rPr>
                <w:bCs/>
              </w:rPr>
            </w:pPr>
            <w:r w:rsidRPr="00D54015">
              <w:rPr>
                <w:bCs/>
              </w:rPr>
              <w:t>2011</w:t>
            </w:r>
          </w:p>
        </w:tc>
        <w:tc>
          <w:tcPr>
            <w:tcW w:w="1315" w:type="dxa"/>
            <w:tcBorders>
              <w:top w:val="single" w:sz="8" w:space="0" w:color="auto"/>
              <w:left w:val="single" w:sz="4" w:space="0" w:color="auto"/>
              <w:bottom w:val="single" w:sz="8" w:space="0" w:color="auto"/>
              <w:right w:val="single" w:sz="8" w:space="0" w:color="auto"/>
            </w:tcBorders>
            <w:shd w:val="clear" w:color="auto" w:fill="FFFFFF" w:themeFill="background1"/>
            <w:vAlign w:val="bottom"/>
          </w:tcPr>
          <w:p w:rsidR="00130491" w:rsidRPr="00D54015" w:rsidRDefault="00130491" w:rsidP="003E11A0">
            <w:pPr>
              <w:jc w:val="both"/>
              <w:rPr>
                <w:bCs/>
                <w:color w:val="000000"/>
              </w:rPr>
            </w:pPr>
            <w:r w:rsidRPr="00D54015">
              <w:rPr>
                <w:bCs/>
                <w:color w:val="000000"/>
              </w:rPr>
              <w:t>95 000 000</w:t>
            </w:r>
          </w:p>
        </w:tc>
        <w:tc>
          <w:tcPr>
            <w:tcW w:w="1418" w:type="dxa"/>
            <w:tcBorders>
              <w:top w:val="single" w:sz="8" w:space="0" w:color="auto"/>
              <w:left w:val="nil"/>
              <w:bottom w:val="single" w:sz="8" w:space="0" w:color="auto"/>
              <w:right w:val="single" w:sz="8" w:space="0" w:color="auto"/>
            </w:tcBorders>
            <w:shd w:val="clear" w:color="auto" w:fill="FFFFFF" w:themeFill="background1"/>
            <w:vAlign w:val="bottom"/>
          </w:tcPr>
          <w:p w:rsidR="00130491" w:rsidRPr="00D54015" w:rsidRDefault="00130491" w:rsidP="003E11A0">
            <w:pPr>
              <w:jc w:val="both"/>
              <w:rPr>
                <w:bCs/>
                <w:color w:val="000000"/>
              </w:rPr>
            </w:pPr>
            <w:r w:rsidRPr="00D54015">
              <w:rPr>
                <w:bCs/>
                <w:color w:val="000000"/>
              </w:rPr>
              <w:t xml:space="preserve">   65 196 334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rPr>
                <w:bCs/>
              </w:rPr>
            </w:pPr>
            <w:r w:rsidRPr="00D54015">
              <w:rPr>
                <w:bCs/>
              </w:rPr>
              <w:t>452 471 725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rPr>
                <w:bCs/>
              </w:rPr>
            </w:pPr>
            <w:r w:rsidRPr="00D54015">
              <w:rPr>
                <w:bCs/>
              </w:rPr>
              <w:t>190 226 748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pPr>
            <w:r w:rsidRPr="00D54015">
              <w:t>1/ 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491" w:rsidRPr="00D54015" w:rsidRDefault="00130491" w:rsidP="003E11A0">
            <w:pPr>
              <w:jc w:val="both"/>
            </w:pPr>
            <w:r w:rsidRPr="00D54015">
              <w:t>1/ 2,9</w:t>
            </w:r>
          </w:p>
        </w:tc>
      </w:tr>
      <w:tr w:rsidR="00130491" w:rsidRPr="00D54015">
        <w:trPr>
          <w:trHeight w:val="320"/>
        </w:trPr>
        <w:tc>
          <w:tcPr>
            <w:tcW w:w="1111" w:type="dxa"/>
            <w:tcBorders>
              <w:top w:val="single" w:sz="4" w:space="0" w:color="auto"/>
              <w:left w:val="single" w:sz="4" w:space="0" w:color="auto"/>
              <w:bottom w:val="single" w:sz="4" w:space="0" w:color="auto"/>
              <w:right w:val="single" w:sz="4" w:space="0" w:color="auto"/>
            </w:tcBorders>
            <w:shd w:val="clear" w:color="auto" w:fill="auto"/>
            <w:vAlign w:val="bottom"/>
          </w:tcPr>
          <w:p w:rsidR="00130491" w:rsidRPr="00D54015" w:rsidRDefault="00130491" w:rsidP="003E11A0">
            <w:pPr>
              <w:jc w:val="both"/>
              <w:rPr>
                <w:bCs/>
              </w:rPr>
            </w:pPr>
            <w:r w:rsidRPr="00D54015">
              <w:rPr>
                <w:bCs/>
              </w:rPr>
              <w:t>Total</w:t>
            </w:r>
          </w:p>
        </w:tc>
        <w:tc>
          <w:tcPr>
            <w:tcW w:w="1315" w:type="dxa"/>
            <w:tcBorders>
              <w:top w:val="nil"/>
              <w:left w:val="single" w:sz="4" w:space="0" w:color="auto"/>
              <w:bottom w:val="single" w:sz="4" w:space="0" w:color="auto"/>
              <w:right w:val="nil"/>
            </w:tcBorders>
            <w:shd w:val="clear" w:color="auto" w:fill="auto"/>
            <w:noWrap/>
            <w:vAlign w:val="center"/>
          </w:tcPr>
          <w:p w:rsidR="00130491" w:rsidRPr="00D54015" w:rsidRDefault="00130491" w:rsidP="003E11A0">
            <w:pPr>
              <w:jc w:val="both"/>
              <w:rPr>
                <w:bCs/>
              </w:rPr>
            </w:pPr>
            <w:r w:rsidRPr="00D54015">
              <w:rPr>
                <w:bCs/>
              </w:rPr>
              <w:t>157 000 000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rPr>
                <w:bCs/>
              </w:rPr>
            </w:pPr>
            <w:r w:rsidRPr="00D54015">
              <w:rPr>
                <w:bCs/>
              </w:rPr>
              <w:t>124 618 896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rPr>
                <w:bCs/>
              </w:rPr>
            </w:pPr>
            <w:r w:rsidRPr="00D54015">
              <w:rPr>
                <w:bCs/>
              </w:rPr>
              <w:t>825 421 725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rPr>
                <w:bCs/>
              </w:rPr>
            </w:pPr>
            <w:r w:rsidRPr="00D54015">
              <w:rPr>
                <w:bCs/>
              </w:rPr>
              <w:t>288 604 523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491" w:rsidRPr="00D54015" w:rsidRDefault="00130491" w:rsidP="003E11A0">
            <w:pPr>
              <w:jc w:val="both"/>
              <w:rPr>
                <w:bCs/>
              </w:rPr>
            </w:pPr>
            <w:r w:rsidRPr="00D54015">
              <w:rPr>
                <w:bCs/>
              </w:rPr>
              <w:t>1/ 5,25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0491" w:rsidRPr="00D54015" w:rsidRDefault="00130491" w:rsidP="003E11A0">
            <w:pPr>
              <w:jc w:val="both"/>
              <w:rPr>
                <w:bCs/>
              </w:rPr>
            </w:pPr>
            <w:r w:rsidRPr="00D54015">
              <w:rPr>
                <w:bCs/>
              </w:rPr>
              <w:t>1/ 2,3</w:t>
            </w:r>
          </w:p>
        </w:tc>
      </w:tr>
    </w:tbl>
    <w:p w:rsidR="00CA069C" w:rsidRPr="005C16A1" w:rsidRDefault="00CA069C" w:rsidP="003E11A0">
      <w:pPr>
        <w:autoSpaceDE w:val="0"/>
        <w:autoSpaceDN w:val="0"/>
        <w:adjustRightInd w:val="0"/>
        <w:spacing w:after="0" w:line="240" w:lineRule="auto"/>
        <w:jc w:val="both"/>
        <w:rPr>
          <w:rFonts w:ascii="Arial Narrow" w:hAnsi="Arial Narrow" w:cs="Browallia New"/>
          <w:sz w:val="16"/>
          <w:szCs w:val="16"/>
        </w:rPr>
      </w:pPr>
      <w:r w:rsidRPr="005C16A1">
        <w:rPr>
          <w:rFonts w:ascii="Arial Narrow" w:hAnsi="Arial Narrow" w:cs="Browallia New"/>
          <w:sz w:val="16"/>
          <w:szCs w:val="16"/>
        </w:rPr>
        <w:t xml:space="preserve">Source : </w:t>
      </w:r>
      <w:r w:rsidR="00030BF8" w:rsidRPr="005C16A1">
        <w:rPr>
          <w:rFonts w:ascii="Arial Narrow" w:hAnsi="Arial Narrow" w:cs="Browallia New"/>
          <w:sz w:val="16"/>
          <w:szCs w:val="16"/>
        </w:rPr>
        <w:t>E</w:t>
      </w:r>
      <w:r w:rsidRPr="005C16A1">
        <w:rPr>
          <w:rFonts w:ascii="Arial Narrow" w:hAnsi="Arial Narrow" w:cs="Browallia New"/>
          <w:sz w:val="16"/>
          <w:szCs w:val="16"/>
        </w:rPr>
        <w:t>laboré à partir des rapports annuels 2010 et 2011</w:t>
      </w:r>
    </w:p>
    <w:p w:rsidR="00762649" w:rsidRPr="00A47069" w:rsidRDefault="00762649" w:rsidP="003E11A0">
      <w:pPr>
        <w:contextualSpacing/>
        <w:jc w:val="both"/>
        <w:rPr>
          <w:rFonts w:eastAsia="Calibri"/>
          <w:sz w:val="24"/>
          <w:szCs w:val="24"/>
        </w:rPr>
      </w:pPr>
    </w:p>
    <w:p w:rsidR="003012D6" w:rsidRPr="005C16A1" w:rsidRDefault="00BC13B7" w:rsidP="00133675">
      <w:pPr>
        <w:spacing w:after="0" w:line="240" w:lineRule="auto"/>
        <w:contextualSpacing/>
        <w:jc w:val="both"/>
        <w:rPr>
          <w:rFonts w:eastAsia="Calibri"/>
        </w:rPr>
      </w:pPr>
      <w:r w:rsidRPr="005C16A1">
        <w:rPr>
          <w:rFonts w:eastAsia="Calibri"/>
        </w:rPr>
        <w:t>La mission note toutefois que :</w:t>
      </w:r>
    </w:p>
    <w:p w:rsidR="00416AAD" w:rsidRPr="005C16A1" w:rsidRDefault="00416AAD" w:rsidP="00133675">
      <w:pPr>
        <w:spacing w:after="0" w:line="240" w:lineRule="auto"/>
        <w:contextualSpacing/>
        <w:jc w:val="both"/>
        <w:rPr>
          <w:rFonts w:eastAsia="Calibri"/>
        </w:rPr>
      </w:pPr>
    </w:p>
    <w:p w:rsidR="003012D6" w:rsidRPr="005C16A1" w:rsidRDefault="003012D6" w:rsidP="00133675">
      <w:pPr>
        <w:numPr>
          <w:ilvl w:val="0"/>
          <w:numId w:val="2"/>
        </w:numPr>
        <w:tabs>
          <w:tab w:val="num" w:pos="709"/>
        </w:tabs>
        <w:spacing w:after="0" w:line="240" w:lineRule="auto"/>
        <w:jc w:val="both"/>
        <w:rPr>
          <w:rFonts w:cs="Arial"/>
        </w:rPr>
      </w:pPr>
      <w:r w:rsidRPr="005C16A1">
        <w:rPr>
          <w:rFonts w:cs="Arial"/>
        </w:rPr>
        <w:t>Le recours à des prestataires « extéri</w:t>
      </w:r>
      <w:r w:rsidR="00BC13B7" w:rsidRPr="005C16A1">
        <w:rPr>
          <w:rFonts w:cs="Arial"/>
        </w:rPr>
        <w:t xml:space="preserve">eurs » pour livrer des animaux ou </w:t>
      </w:r>
      <w:r w:rsidRPr="005C16A1">
        <w:rPr>
          <w:rFonts w:cs="Arial"/>
        </w:rPr>
        <w:t xml:space="preserve">pour réaliser des infrastructures </w:t>
      </w:r>
      <w:r w:rsidR="00BC13B7" w:rsidRPr="005C16A1">
        <w:rPr>
          <w:rFonts w:cs="Arial"/>
        </w:rPr>
        <w:t xml:space="preserve">est </w:t>
      </w:r>
      <w:r w:rsidRPr="005C16A1">
        <w:rPr>
          <w:rFonts w:cs="Arial"/>
        </w:rPr>
        <w:t>non seulement plus onéreux mais prive également l’économie locale de ressources indispensables au développement local.</w:t>
      </w:r>
    </w:p>
    <w:p w:rsidR="003012D6" w:rsidRPr="005C16A1" w:rsidRDefault="003012D6" w:rsidP="00133675">
      <w:pPr>
        <w:numPr>
          <w:ilvl w:val="0"/>
          <w:numId w:val="2"/>
        </w:numPr>
        <w:tabs>
          <w:tab w:val="num" w:pos="709"/>
        </w:tabs>
        <w:spacing w:after="0" w:line="240" w:lineRule="auto"/>
        <w:jc w:val="both"/>
        <w:rPr>
          <w:rFonts w:eastAsia="Calibri"/>
        </w:rPr>
      </w:pPr>
      <w:r w:rsidRPr="005C16A1">
        <w:rPr>
          <w:rFonts w:cs="Arial"/>
        </w:rPr>
        <w:t>la mise en place de bonnes pratiques exige des choix de prestataires</w:t>
      </w:r>
      <w:r w:rsidR="00BC13B7" w:rsidRPr="005C16A1">
        <w:rPr>
          <w:rFonts w:cs="Arial"/>
        </w:rPr>
        <w:t xml:space="preserve"> qualifiés pour la réalisation</w:t>
      </w:r>
      <w:r w:rsidRPr="005C16A1">
        <w:rPr>
          <w:rFonts w:cs="Arial"/>
        </w:rPr>
        <w:t>. Dans le cas du sous-solage  des terres récu</w:t>
      </w:r>
      <w:r w:rsidR="00BC13B7" w:rsidRPr="005C16A1">
        <w:rPr>
          <w:rFonts w:cs="Arial"/>
        </w:rPr>
        <w:t>pérées à Safi</w:t>
      </w:r>
      <w:r w:rsidR="00A54534" w:rsidRPr="005C16A1">
        <w:rPr>
          <w:rFonts w:cs="Arial"/>
        </w:rPr>
        <w:t>,</w:t>
      </w:r>
      <w:r w:rsidR="00BC13B7" w:rsidRPr="005C16A1">
        <w:rPr>
          <w:rFonts w:cs="Arial"/>
        </w:rPr>
        <w:t xml:space="preserve"> du </w:t>
      </w:r>
      <w:r w:rsidR="00A54534" w:rsidRPr="005C16A1">
        <w:rPr>
          <w:rFonts w:cs="Arial"/>
        </w:rPr>
        <w:t xml:space="preserve">labour du bas-fond de Kobouré ou de la réalisation des puits maraîchers de Souri et de Mounkuy, </w:t>
      </w:r>
      <w:r w:rsidRPr="005C16A1">
        <w:rPr>
          <w:rFonts w:cs="Arial"/>
        </w:rPr>
        <w:t>ce</w:t>
      </w:r>
      <w:r w:rsidR="00A54534" w:rsidRPr="005C16A1">
        <w:rPr>
          <w:rFonts w:cs="Arial"/>
        </w:rPr>
        <w:t>s choix n’ont</w:t>
      </w:r>
      <w:r w:rsidRPr="005C16A1">
        <w:rPr>
          <w:rFonts w:cs="Arial"/>
        </w:rPr>
        <w:t xml:space="preserve"> pas été approprié</w:t>
      </w:r>
      <w:r w:rsidR="00A54534" w:rsidRPr="005C16A1">
        <w:rPr>
          <w:rFonts w:cs="Arial"/>
        </w:rPr>
        <w:t>s</w:t>
      </w:r>
      <w:r w:rsidR="00294E80" w:rsidRPr="005C16A1">
        <w:rPr>
          <w:rFonts w:cs="Arial"/>
        </w:rPr>
        <w:t xml:space="preserve"> au regard des résultats atteints</w:t>
      </w:r>
      <w:r w:rsidR="00294E80" w:rsidRPr="005C16A1">
        <w:rPr>
          <w:rFonts w:cs="Arial"/>
          <w:b/>
        </w:rPr>
        <w:t>.</w:t>
      </w:r>
    </w:p>
    <w:p w:rsidR="001043DC" w:rsidRPr="005C16A1" w:rsidRDefault="001043DC" w:rsidP="00133675">
      <w:pPr>
        <w:numPr>
          <w:ilvl w:val="0"/>
          <w:numId w:val="2"/>
        </w:numPr>
        <w:tabs>
          <w:tab w:val="num" w:pos="709"/>
        </w:tabs>
        <w:spacing w:after="0" w:line="240" w:lineRule="auto"/>
        <w:jc w:val="both"/>
        <w:rPr>
          <w:rFonts w:eastAsia="Calibri"/>
        </w:rPr>
      </w:pPr>
      <w:r w:rsidRPr="005C16A1">
        <w:rPr>
          <w:rFonts w:eastAsia="Calibri"/>
        </w:rPr>
        <w:t>L’abandon de réalisations financées dans le village de Kobouré pour l’aviculture dénote d’un manque de cohérence aboutissant à la réalisation d’investissements inutilisés.</w:t>
      </w:r>
    </w:p>
    <w:p w:rsidR="001043DC" w:rsidRPr="005C16A1" w:rsidRDefault="001043DC" w:rsidP="00133675">
      <w:pPr>
        <w:numPr>
          <w:ilvl w:val="0"/>
          <w:numId w:val="2"/>
        </w:numPr>
        <w:tabs>
          <w:tab w:val="num" w:pos="709"/>
        </w:tabs>
        <w:spacing w:after="0" w:line="240" w:lineRule="auto"/>
        <w:jc w:val="both"/>
        <w:rPr>
          <w:rFonts w:eastAsia="Calibri"/>
        </w:rPr>
      </w:pPr>
      <w:r w:rsidRPr="005C16A1">
        <w:rPr>
          <w:rFonts w:eastAsia="Calibri"/>
        </w:rPr>
        <w:t>Les retards accusés dans la mise en œuvre</w:t>
      </w:r>
      <w:r w:rsidR="00D51CC7" w:rsidRPr="005C16A1">
        <w:rPr>
          <w:rFonts w:eastAsia="Calibri"/>
        </w:rPr>
        <w:t xml:space="preserve"> de certaines activités</w:t>
      </w:r>
      <w:r w:rsidRPr="005C16A1">
        <w:rPr>
          <w:rFonts w:eastAsia="Calibri"/>
        </w:rPr>
        <w:t xml:space="preserve"> aboutissent à des coûts supplémentaires pour les bénéficiaires ayant a</w:t>
      </w:r>
      <w:r w:rsidR="008C1010" w:rsidRPr="005C16A1">
        <w:rPr>
          <w:rFonts w:eastAsia="Calibri"/>
        </w:rPr>
        <w:t>pporté</w:t>
      </w:r>
      <w:r w:rsidRPr="005C16A1">
        <w:rPr>
          <w:rFonts w:eastAsia="Calibri"/>
        </w:rPr>
        <w:t xml:space="preserve"> une contribution. En effet, les fosses fumières non stabilisées, les bergeries non fin</w:t>
      </w:r>
      <w:r w:rsidR="000E16EB" w:rsidRPr="005C16A1">
        <w:rPr>
          <w:rFonts w:eastAsia="Calibri"/>
        </w:rPr>
        <w:t>alisées à temps à Tin Akoff, Ba</w:t>
      </w:r>
      <w:r w:rsidRPr="005C16A1">
        <w:rPr>
          <w:rFonts w:eastAsia="Calibri"/>
        </w:rPr>
        <w:t>gawa, la construction du magasin SPAI de Souri encore inachevé</w:t>
      </w:r>
      <w:r w:rsidR="00D51CC7" w:rsidRPr="005C16A1">
        <w:rPr>
          <w:rFonts w:eastAsia="Calibri"/>
        </w:rPr>
        <w:t>e</w:t>
      </w:r>
      <w:r w:rsidRPr="005C16A1">
        <w:rPr>
          <w:rFonts w:eastAsia="Calibri"/>
        </w:rPr>
        <w:t>, entraînent des dépenses supplémentaires pour les bénéficiaires ayant assuré le creusage et la construction de ces infrastructures.</w:t>
      </w:r>
    </w:p>
    <w:p w:rsidR="00CA069C" w:rsidRPr="005C16A1" w:rsidRDefault="001043DC" w:rsidP="00133675">
      <w:pPr>
        <w:numPr>
          <w:ilvl w:val="0"/>
          <w:numId w:val="2"/>
        </w:numPr>
        <w:tabs>
          <w:tab w:val="num" w:pos="709"/>
        </w:tabs>
        <w:spacing w:after="0" w:line="240" w:lineRule="auto"/>
        <w:jc w:val="both"/>
        <w:rPr>
          <w:rFonts w:eastAsia="Calibri"/>
        </w:rPr>
      </w:pPr>
      <w:r w:rsidRPr="005C16A1">
        <w:rPr>
          <w:rFonts w:eastAsia="Calibri"/>
        </w:rPr>
        <w:t>d</w:t>
      </w:r>
      <w:r w:rsidR="00CA069C" w:rsidRPr="005C16A1">
        <w:rPr>
          <w:rFonts w:eastAsia="Calibri"/>
        </w:rPr>
        <w:t xml:space="preserve">es modifications sont apportées aux budgets détaillés soumis par les services techniques sans consultations préalables, rendant difficile l’exécution de ceux-ci (cas de la fourniture de sachets pour </w:t>
      </w:r>
      <w:r w:rsidRPr="005C16A1">
        <w:rPr>
          <w:rFonts w:eastAsia="Calibri"/>
        </w:rPr>
        <w:t>les pépinières avec la DREDD Mouhoun)</w:t>
      </w:r>
    </w:p>
    <w:p w:rsidR="00D27027" w:rsidRDefault="003012D6" w:rsidP="00133675">
      <w:pPr>
        <w:spacing w:after="0" w:line="240" w:lineRule="auto"/>
        <w:jc w:val="both"/>
        <w:rPr>
          <w:rFonts w:eastAsia="Calibri"/>
        </w:rPr>
      </w:pPr>
      <w:r w:rsidRPr="005C16A1">
        <w:rPr>
          <w:rFonts w:eastAsia="Calibri"/>
        </w:rPr>
        <w:t>Au regard de l’état des critères d’effi</w:t>
      </w:r>
      <w:r w:rsidR="003C314D" w:rsidRPr="005C16A1">
        <w:rPr>
          <w:rFonts w:eastAsia="Calibri"/>
        </w:rPr>
        <w:t>ci</w:t>
      </w:r>
      <w:r w:rsidRPr="005C16A1">
        <w:rPr>
          <w:rFonts w:eastAsia="Calibri"/>
        </w:rPr>
        <w:t xml:space="preserve">ence ci-dessus  usités, </w:t>
      </w:r>
      <w:r w:rsidR="00A54534" w:rsidRPr="005C16A1">
        <w:rPr>
          <w:rFonts w:eastAsia="Calibri"/>
        </w:rPr>
        <w:t>la mission estime</w:t>
      </w:r>
      <w:r w:rsidRPr="005C16A1">
        <w:rPr>
          <w:rFonts w:eastAsia="Calibri"/>
        </w:rPr>
        <w:t xml:space="preserve"> que l</w:t>
      </w:r>
      <w:r w:rsidR="00CA069C" w:rsidRPr="005C16A1">
        <w:rPr>
          <w:rFonts w:eastAsia="Calibri"/>
        </w:rPr>
        <w:t>’</w:t>
      </w:r>
      <w:r w:rsidRPr="005C16A1">
        <w:rPr>
          <w:rFonts w:eastAsia="Calibri"/>
        </w:rPr>
        <w:t>e</w:t>
      </w:r>
      <w:r w:rsidR="00CA069C" w:rsidRPr="005C16A1">
        <w:rPr>
          <w:rFonts w:eastAsia="Calibri"/>
        </w:rPr>
        <w:t>xécution du</w:t>
      </w:r>
      <w:r w:rsidRPr="005C16A1">
        <w:rPr>
          <w:rFonts w:eastAsia="Calibri"/>
        </w:rPr>
        <w:t xml:space="preserve"> projet </w:t>
      </w:r>
      <w:r w:rsidR="00A54534" w:rsidRPr="005C16A1">
        <w:rPr>
          <w:rFonts w:eastAsia="Calibri"/>
        </w:rPr>
        <w:t>PANA-FEM</w:t>
      </w:r>
      <w:r w:rsidRPr="005C16A1">
        <w:rPr>
          <w:rFonts w:eastAsia="Calibri"/>
        </w:rPr>
        <w:t xml:space="preserve"> à l’heure actuelle, est moyennement efficient</w:t>
      </w:r>
      <w:r w:rsidR="00CA069C" w:rsidRPr="005C16A1">
        <w:rPr>
          <w:rFonts w:eastAsia="Calibri"/>
        </w:rPr>
        <w:t>e</w:t>
      </w:r>
      <w:r w:rsidRPr="005C16A1">
        <w:rPr>
          <w:rFonts w:eastAsia="Calibri"/>
        </w:rPr>
        <w:t>.</w:t>
      </w:r>
    </w:p>
    <w:p w:rsidR="00133675" w:rsidRDefault="00133675" w:rsidP="00133675">
      <w:pPr>
        <w:spacing w:after="0" w:line="240" w:lineRule="auto"/>
        <w:jc w:val="both"/>
        <w:rPr>
          <w:rFonts w:eastAsia="Calibri"/>
        </w:rPr>
      </w:pPr>
    </w:p>
    <w:p w:rsidR="00133675" w:rsidRDefault="00133675" w:rsidP="00133675">
      <w:pPr>
        <w:spacing w:after="0" w:line="240" w:lineRule="auto"/>
        <w:jc w:val="both"/>
        <w:rPr>
          <w:rFonts w:eastAsia="Calibri"/>
        </w:rPr>
      </w:pPr>
    </w:p>
    <w:p w:rsidR="00133675" w:rsidRDefault="00133675" w:rsidP="00133675">
      <w:pPr>
        <w:spacing w:after="0" w:line="240" w:lineRule="auto"/>
        <w:jc w:val="both"/>
        <w:rPr>
          <w:rFonts w:eastAsia="Calibri"/>
        </w:rPr>
      </w:pPr>
    </w:p>
    <w:p w:rsidR="00133675" w:rsidRDefault="00133675" w:rsidP="00133675">
      <w:pPr>
        <w:spacing w:after="0" w:line="240" w:lineRule="auto"/>
        <w:jc w:val="both"/>
        <w:rPr>
          <w:rFonts w:eastAsia="Calibri"/>
        </w:rPr>
      </w:pPr>
    </w:p>
    <w:p w:rsidR="00133675" w:rsidRDefault="00133675" w:rsidP="00133675">
      <w:pPr>
        <w:spacing w:after="0" w:line="240" w:lineRule="auto"/>
        <w:jc w:val="both"/>
        <w:rPr>
          <w:rFonts w:eastAsia="Calibri"/>
        </w:rPr>
      </w:pPr>
    </w:p>
    <w:p w:rsidR="00133675" w:rsidRDefault="00133675" w:rsidP="00133675">
      <w:pPr>
        <w:spacing w:after="0" w:line="240" w:lineRule="auto"/>
        <w:jc w:val="both"/>
        <w:rPr>
          <w:rFonts w:eastAsia="Calibri"/>
        </w:rPr>
      </w:pPr>
    </w:p>
    <w:p w:rsidR="00133675" w:rsidRPr="005C16A1" w:rsidRDefault="00133675" w:rsidP="00133675">
      <w:pPr>
        <w:spacing w:after="0" w:line="240" w:lineRule="auto"/>
        <w:jc w:val="both"/>
        <w:rPr>
          <w:rFonts w:eastAsia="Calibri"/>
        </w:rPr>
      </w:pPr>
    </w:p>
    <w:p w:rsidR="00D51CC7" w:rsidRPr="00A47069" w:rsidRDefault="00D51CC7" w:rsidP="003E11A0">
      <w:pPr>
        <w:pBdr>
          <w:top w:val="single" w:sz="4" w:space="1" w:color="auto"/>
          <w:left w:val="single" w:sz="4" w:space="4" w:color="auto"/>
          <w:bottom w:val="single" w:sz="4" w:space="1" w:color="auto"/>
          <w:right w:val="single" w:sz="4" w:space="4" w:color="auto"/>
        </w:pBdr>
        <w:tabs>
          <w:tab w:val="num" w:pos="567"/>
        </w:tabs>
        <w:jc w:val="both"/>
        <w:rPr>
          <w:b/>
          <w:sz w:val="24"/>
          <w:szCs w:val="24"/>
        </w:rPr>
      </w:pPr>
      <w:r w:rsidRPr="00A47069">
        <w:rPr>
          <w:b/>
          <w:sz w:val="24"/>
          <w:szCs w:val="24"/>
        </w:rPr>
        <w:lastRenderedPageBreak/>
        <w:t>Recommandations opérationnelles</w:t>
      </w:r>
    </w:p>
    <w:p w:rsidR="00DA037C" w:rsidRPr="005C16A1" w:rsidRDefault="00D51CC7"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 xml:space="preserve">Envisager le recours à l’expertise locale pour l’acquisition de certains intrants disponibles dans les activités l’intervention afin non seulement de réduire les coûts mais également pour renforcer l’économie locale. </w:t>
      </w:r>
    </w:p>
    <w:p w:rsidR="00D51CC7" w:rsidRPr="005C16A1" w:rsidRDefault="00D51CC7"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hAnsi="Arial Narrow"/>
          <w:i/>
          <w:sz w:val="20"/>
          <w:szCs w:val="20"/>
        </w:rPr>
      </w:pPr>
    </w:p>
    <w:p w:rsidR="00DA037C" w:rsidRPr="005C16A1" w:rsidRDefault="00DA037C"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 xml:space="preserve">Prendre des mesures pour éviter les retards dans la réalisation des activités afin de contenir les coûts de réalisation. </w:t>
      </w:r>
    </w:p>
    <w:p w:rsidR="00CD2230" w:rsidRPr="005C16A1" w:rsidRDefault="00CD2230"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rFonts w:ascii="Arial Narrow" w:hAnsi="Arial Narrow"/>
          <w:i/>
          <w:sz w:val="20"/>
          <w:szCs w:val="20"/>
        </w:rPr>
      </w:pPr>
    </w:p>
    <w:p w:rsidR="00DA037C" w:rsidRPr="005C16A1" w:rsidRDefault="00DA037C" w:rsidP="003E11A0">
      <w:pPr>
        <w:numPr>
          <w:ilvl w:val="0"/>
          <w:numId w:val="5"/>
        </w:numPr>
        <w:pBdr>
          <w:top w:val="single" w:sz="4" w:space="1" w:color="auto"/>
          <w:left w:val="single" w:sz="4" w:space="4" w:color="auto"/>
          <w:bottom w:val="single" w:sz="4" w:space="1" w:color="auto"/>
          <w:right w:val="single" w:sz="4" w:space="4" w:color="auto"/>
        </w:pBdr>
        <w:tabs>
          <w:tab w:val="num" w:pos="567"/>
        </w:tabs>
        <w:spacing w:after="0" w:line="240" w:lineRule="auto"/>
        <w:ind w:left="357" w:hanging="357"/>
        <w:contextualSpacing/>
        <w:jc w:val="both"/>
        <w:rPr>
          <w:rFonts w:ascii="Arial Narrow" w:hAnsi="Arial Narrow"/>
          <w:i/>
          <w:sz w:val="20"/>
          <w:szCs w:val="20"/>
        </w:rPr>
      </w:pPr>
      <w:r w:rsidRPr="005C16A1">
        <w:rPr>
          <w:rFonts w:ascii="Arial Narrow" w:hAnsi="Arial Narrow"/>
          <w:i/>
          <w:sz w:val="20"/>
          <w:szCs w:val="20"/>
        </w:rPr>
        <w:t>Mettre en place des mécanismes périodiques de concertation avec les partenaires du Projet dans les Régions et provinces d’intervention.</w:t>
      </w:r>
    </w:p>
    <w:p w:rsidR="00DA037C" w:rsidRPr="00A47069" w:rsidRDefault="00DA037C" w:rsidP="003E11A0">
      <w:pPr>
        <w:pBdr>
          <w:top w:val="single" w:sz="4" w:space="1" w:color="auto"/>
          <w:left w:val="single" w:sz="4" w:space="4" w:color="auto"/>
          <w:bottom w:val="single" w:sz="4" w:space="1" w:color="auto"/>
          <w:right w:val="single" w:sz="4" w:space="4" w:color="auto"/>
        </w:pBdr>
        <w:tabs>
          <w:tab w:val="num" w:pos="567"/>
        </w:tabs>
        <w:spacing w:after="0" w:line="240" w:lineRule="auto"/>
        <w:contextualSpacing/>
        <w:jc w:val="both"/>
        <w:rPr>
          <w:i/>
          <w:sz w:val="24"/>
          <w:szCs w:val="24"/>
        </w:rPr>
      </w:pPr>
    </w:p>
    <w:p w:rsidR="002E0645" w:rsidRPr="00A47069" w:rsidRDefault="002E0645" w:rsidP="003E11A0">
      <w:pPr>
        <w:pStyle w:val="Titre2"/>
        <w:numPr>
          <w:ilvl w:val="1"/>
          <w:numId w:val="27"/>
        </w:numPr>
        <w:jc w:val="both"/>
      </w:pPr>
      <w:bookmarkStart w:id="37" w:name="_Toc356208789"/>
      <w:r w:rsidRPr="00A47069">
        <w:t>EFFETS</w:t>
      </w:r>
      <w:bookmarkEnd w:id="37"/>
    </w:p>
    <w:p w:rsidR="002E0645" w:rsidRDefault="002E0645" w:rsidP="00D67A25">
      <w:pPr>
        <w:tabs>
          <w:tab w:val="left" w:pos="2064"/>
        </w:tabs>
        <w:spacing w:after="0" w:line="240" w:lineRule="auto"/>
        <w:jc w:val="both"/>
        <w:rPr>
          <w:rFonts w:eastAsia="Times New Roman" w:cs="Times New Roman"/>
        </w:rPr>
      </w:pPr>
      <w:r w:rsidRPr="005C16A1">
        <w:rPr>
          <w:rFonts w:eastAsia="Times New Roman" w:cs="Times New Roman"/>
        </w:rPr>
        <w:t xml:space="preserve">A Ouagadougou, dans les régions, provinces et villages pilotes, les entretiens avec les différentes catégories d’acteurs et les bénéficiaires, les visites de réalisations, ont permis à la mission d’apprécier les effets du projet. </w:t>
      </w:r>
    </w:p>
    <w:p w:rsidR="00D67A25" w:rsidRPr="005C16A1" w:rsidRDefault="00D67A25" w:rsidP="00D67A25">
      <w:pPr>
        <w:tabs>
          <w:tab w:val="left" w:pos="2064"/>
        </w:tabs>
        <w:spacing w:after="0" w:line="240" w:lineRule="auto"/>
        <w:jc w:val="both"/>
        <w:rPr>
          <w:rFonts w:eastAsia="Times New Roman" w:cs="Times New Roman"/>
        </w:rPr>
      </w:pPr>
    </w:p>
    <w:p w:rsidR="002E0645" w:rsidRDefault="002E0645" w:rsidP="00D67A25">
      <w:pPr>
        <w:tabs>
          <w:tab w:val="left" w:pos="2064"/>
        </w:tabs>
        <w:spacing w:after="0" w:line="240" w:lineRule="auto"/>
        <w:jc w:val="both"/>
        <w:rPr>
          <w:rFonts w:eastAsia="Times New Roman" w:cs="Times New Roman"/>
        </w:rPr>
      </w:pPr>
      <w:r w:rsidRPr="005C16A1">
        <w:rPr>
          <w:rFonts w:eastAsia="Times New Roman" w:cs="Times New Roman"/>
        </w:rPr>
        <w:t xml:space="preserve">Cette appréciation présentée ci-dessous </w:t>
      </w:r>
      <w:r w:rsidR="0048020B" w:rsidRPr="005C16A1">
        <w:rPr>
          <w:rFonts w:eastAsia="Times New Roman" w:cs="Times New Roman"/>
        </w:rPr>
        <w:t xml:space="preserve">est faite dans un premier temps au regard des résultats </w:t>
      </w:r>
      <w:r w:rsidRPr="005C16A1">
        <w:rPr>
          <w:rFonts w:eastAsia="Times New Roman" w:cs="Times New Roman"/>
        </w:rPr>
        <w:t xml:space="preserve">attendus du projet, puis </w:t>
      </w:r>
      <w:r w:rsidR="0048020B" w:rsidRPr="005C16A1">
        <w:rPr>
          <w:rFonts w:eastAsia="Times New Roman" w:cs="Times New Roman"/>
        </w:rPr>
        <w:t xml:space="preserve">sur </w:t>
      </w:r>
      <w:r w:rsidRPr="005C16A1">
        <w:rPr>
          <w:rFonts w:eastAsia="Times New Roman" w:cs="Times New Roman"/>
        </w:rPr>
        <w:t>l’environnement et enfin d’autres effets.</w:t>
      </w:r>
    </w:p>
    <w:p w:rsidR="00D67A25" w:rsidRPr="005C16A1" w:rsidRDefault="00D67A25" w:rsidP="00D67A25">
      <w:pPr>
        <w:tabs>
          <w:tab w:val="left" w:pos="2064"/>
        </w:tabs>
        <w:spacing w:after="0" w:line="240" w:lineRule="auto"/>
        <w:jc w:val="both"/>
        <w:rPr>
          <w:rFonts w:eastAsia="Times New Roman" w:cs="Times New Roman"/>
        </w:rPr>
      </w:pPr>
    </w:p>
    <w:p w:rsidR="002E0645" w:rsidRDefault="002E0645" w:rsidP="00D67A25">
      <w:pPr>
        <w:pStyle w:val="Titre3"/>
        <w:spacing w:before="0" w:after="0" w:line="240" w:lineRule="auto"/>
        <w:jc w:val="both"/>
        <w:rPr>
          <w:rStyle w:val="Titre3Car"/>
          <w:b/>
        </w:rPr>
      </w:pPr>
      <w:bookmarkStart w:id="38" w:name="_Toc356208790"/>
      <w:r w:rsidRPr="00D54015">
        <w:rPr>
          <w:rStyle w:val="Titre3Car"/>
          <w:b/>
        </w:rPr>
        <w:t>E</w:t>
      </w:r>
      <w:r w:rsidR="00D54015" w:rsidRPr="00D54015">
        <w:rPr>
          <w:rStyle w:val="Titre3Car"/>
          <w:b/>
        </w:rPr>
        <w:t>ffets liés aux résultats attendus du projet</w:t>
      </w:r>
      <w:bookmarkEnd w:id="38"/>
    </w:p>
    <w:p w:rsidR="00D67A25" w:rsidRPr="00D67A25" w:rsidRDefault="00D67A25" w:rsidP="00D67A25">
      <w:pPr>
        <w:tabs>
          <w:tab w:val="left" w:pos="2064"/>
        </w:tabs>
        <w:spacing w:after="0" w:line="240" w:lineRule="auto"/>
        <w:ind w:left="1440"/>
        <w:jc w:val="both"/>
        <w:rPr>
          <w:rFonts w:eastAsia="Times New Roman" w:cs="Times New Roman"/>
        </w:rPr>
      </w:pPr>
    </w:p>
    <w:p w:rsidR="002E0645" w:rsidRPr="00D67A25" w:rsidRDefault="002E0645" w:rsidP="00D67A25">
      <w:pPr>
        <w:numPr>
          <w:ilvl w:val="0"/>
          <w:numId w:val="16"/>
        </w:numPr>
        <w:tabs>
          <w:tab w:val="left" w:pos="2064"/>
        </w:tabs>
        <w:spacing w:after="0" w:line="240" w:lineRule="auto"/>
        <w:jc w:val="both"/>
        <w:rPr>
          <w:rFonts w:eastAsia="Times New Roman" w:cs="Times New Roman"/>
        </w:rPr>
      </w:pPr>
      <w:r w:rsidRPr="005C16A1">
        <w:rPr>
          <w:rFonts w:eastAsia="Times New Roman" w:cs="Times New Roman"/>
          <w:b/>
          <w:bCs/>
        </w:rPr>
        <w:t xml:space="preserve">Résultats 1 – </w:t>
      </w:r>
      <w:r w:rsidRPr="005C16A1">
        <w:rPr>
          <w:rFonts w:eastAsia="Times New Roman" w:cs="Times New Roman"/>
          <w:i/>
        </w:rPr>
        <w:t>La capacité de planification et de réponse aux changements climatiques est améliorée dans le secteur agro-sylvo-pastoral.</w:t>
      </w:r>
    </w:p>
    <w:p w:rsidR="00D67A25" w:rsidRPr="005C16A1" w:rsidRDefault="00D67A25" w:rsidP="00D67A25">
      <w:pPr>
        <w:tabs>
          <w:tab w:val="left" w:pos="2064"/>
        </w:tabs>
        <w:spacing w:after="0" w:line="240" w:lineRule="auto"/>
        <w:ind w:left="1440"/>
        <w:jc w:val="both"/>
        <w:rPr>
          <w:rFonts w:eastAsia="Times New Roman" w:cs="Times New Roman"/>
        </w:rPr>
      </w:pPr>
    </w:p>
    <w:p w:rsidR="00D67A25" w:rsidRDefault="002E0645" w:rsidP="00D67A25">
      <w:pPr>
        <w:tabs>
          <w:tab w:val="left" w:pos="2064"/>
        </w:tabs>
        <w:spacing w:after="0" w:line="240" w:lineRule="auto"/>
        <w:jc w:val="both"/>
        <w:rPr>
          <w:rFonts w:eastAsia="Times New Roman" w:cs="Times New Roman"/>
        </w:rPr>
      </w:pPr>
      <w:r w:rsidRPr="005C16A1">
        <w:rPr>
          <w:rFonts w:eastAsia="Times New Roman" w:cs="Times New Roman"/>
        </w:rPr>
        <w:t>Dans tous les sites</w:t>
      </w:r>
      <w:r w:rsidR="00F076CB" w:rsidRPr="005C16A1">
        <w:rPr>
          <w:rFonts w:eastAsia="Times New Roman" w:cs="Times New Roman"/>
        </w:rPr>
        <w:t>,</w:t>
      </w:r>
      <w:r w:rsidRPr="005C16A1">
        <w:rPr>
          <w:rFonts w:eastAsia="Times New Roman" w:cs="Times New Roman"/>
        </w:rPr>
        <w:t xml:space="preserve"> ont été mises en œuvre des activités présentées dans les parties indiquées plus haut dans le présent rapport. Ces activités ont eu des effets sur les différents acteurs et </w:t>
      </w:r>
      <w:r w:rsidR="00030BF8" w:rsidRPr="005C16A1">
        <w:rPr>
          <w:rFonts w:eastAsia="Times New Roman" w:cs="Times New Roman"/>
        </w:rPr>
        <w:t xml:space="preserve">sur </w:t>
      </w:r>
      <w:r w:rsidRPr="005C16A1">
        <w:rPr>
          <w:rFonts w:eastAsia="Times New Roman" w:cs="Times New Roman"/>
        </w:rPr>
        <w:t>l’environnement.</w:t>
      </w:r>
    </w:p>
    <w:p w:rsidR="00D67A25" w:rsidRPr="005C16A1" w:rsidRDefault="00D67A25" w:rsidP="00D67A25">
      <w:pPr>
        <w:tabs>
          <w:tab w:val="left" w:pos="2064"/>
        </w:tabs>
        <w:spacing w:after="0" w:line="240" w:lineRule="auto"/>
        <w:jc w:val="both"/>
        <w:rPr>
          <w:rFonts w:eastAsia="Times New Roman" w:cs="Times New Roman"/>
        </w:rPr>
      </w:pPr>
    </w:p>
    <w:p w:rsidR="002E0645" w:rsidRDefault="002E0645" w:rsidP="00D67A25">
      <w:pPr>
        <w:numPr>
          <w:ilvl w:val="0"/>
          <w:numId w:val="13"/>
        </w:numPr>
        <w:tabs>
          <w:tab w:val="left" w:pos="2064"/>
        </w:tabs>
        <w:spacing w:after="0" w:line="240" w:lineRule="auto"/>
        <w:jc w:val="both"/>
        <w:rPr>
          <w:rFonts w:eastAsia="Times New Roman" w:cs="Times New Roman"/>
          <w:b/>
          <w:i/>
        </w:rPr>
      </w:pPr>
      <w:r w:rsidRPr="005C16A1">
        <w:rPr>
          <w:rFonts w:eastAsia="Times New Roman" w:cs="Times New Roman"/>
          <w:b/>
          <w:i/>
        </w:rPr>
        <w:t>Sur les bénéficiaires</w:t>
      </w:r>
    </w:p>
    <w:p w:rsidR="00D67A25" w:rsidRPr="005C16A1" w:rsidRDefault="00D67A25" w:rsidP="00D67A25">
      <w:pPr>
        <w:tabs>
          <w:tab w:val="left" w:pos="2064"/>
        </w:tabs>
        <w:spacing w:after="0" w:line="240" w:lineRule="auto"/>
        <w:ind w:left="720"/>
        <w:jc w:val="both"/>
        <w:rPr>
          <w:rFonts w:eastAsia="Times New Roman" w:cs="Times New Roman"/>
          <w:b/>
          <w:i/>
        </w:rPr>
      </w:pPr>
    </w:p>
    <w:p w:rsidR="002E0645" w:rsidRDefault="002E0645" w:rsidP="00D67A25">
      <w:pPr>
        <w:tabs>
          <w:tab w:val="left" w:pos="2064"/>
        </w:tabs>
        <w:spacing w:after="0" w:line="240" w:lineRule="auto"/>
        <w:jc w:val="both"/>
        <w:rPr>
          <w:rFonts w:eastAsia="Times New Roman" w:cs="Times New Roman"/>
        </w:rPr>
      </w:pPr>
      <w:r w:rsidRPr="005C16A1">
        <w:rPr>
          <w:rFonts w:eastAsia="Times New Roman" w:cs="Times New Roman"/>
        </w:rPr>
        <w:t>Au niveau de cette catégorie d’acteurs on enregistre des esquisses de changement de comportements avec l’internalisation des données météo dans le calendrier des travaux agricoles, l’adoption de nouvelles pratiques et de nouvelles technologies. Ainsi ont été indiqués :</w:t>
      </w:r>
    </w:p>
    <w:p w:rsidR="00D67A25" w:rsidRPr="005C16A1" w:rsidRDefault="00D67A25" w:rsidP="00D67A25">
      <w:pPr>
        <w:tabs>
          <w:tab w:val="left" w:pos="2064"/>
        </w:tabs>
        <w:spacing w:after="0" w:line="240" w:lineRule="auto"/>
        <w:jc w:val="both"/>
        <w:rPr>
          <w:rFonts w:eastAsia="Times New Roman" w:cs="Times New Roman"/>
        </w:rPr>
      </w:pPr>
    </w:p>
    <w:p w:rsidR="002E0645" w:rsidRDefault="002E0645" w:rsidP="00D67A25">
      <w:pPr>
        <w:numPr>
          <w:ilvl w:val="0"/>
          <w:numId w:val="18"/>
        </w:numPr>
        <w:tabs>
          <w:tab w:val="left" w:pos="2064"/>
        </w:tabs>
        <w:spacing w:after="0" w:line="240" w:lineRule="auto"/>
        <w:ind w:left="993" w:hanging="284"/>
        <w:jc w:val="both"/>
        <w:rPr>
          <w:rFonts w:eastAsia="Times New Roman" w:cs="Times New Roman"/>
        </w:rPr>
      </w:pPr>
      <w:r w:rsidRPr="005C16A1">
        <w:rPr>
          <w:rFonts w:eastAsia="Times New Roman" w:cs="Times New Roman"/>
        </w:rPr>
        <w:t xml:space="preserve">La prise en compte des indications diffusées par la météo à travers les radios locales pour l’adaptation des dates </w:t>
      </w:r>
      <w:r w:rsidR="00416AAD" w:rsidRPr="005C16A1">
        <w:rPr>
          <w:rFonts w:eastAsia="Times New Roman" w:cs="Times New Roman"/>
        </w:rPr>
        <w:t xml:space="preserve">de semis dans tous les villages. A Mounkuy, le conseiller dit : « Avant de faire le semis j’écoute la radio et si les informations me disent qu’il va avoir une pluie, je me prépare pour profiter au maximum de l’humidité.» </w:t>
      </w:r>
    </w:p>
    <w:p w:rsidR="00D67A25" w:rsidRPr="005C16A1" w:rsidRDefault="00D67A25" w:rsidP="00D67A25">
      <w:pPr>
        <w:tabs>
          <w:tab w:val="left" w:pos="2064"/>
        </w:tabs>
        <w:spacing w:after="0" w:line="240" w:lineRule="auto"/>
        <w:ind w:left="993"/>
        <w:jc w:val="both"/>
        <w:rPr>
          <w:rFonts w:eastAsia="Times New Roman" w:cs="Times New Roman"/>
        </w:rPr>
      </w:pPr>
    </w:p>
    <w:p w:rsidR="002E0645" w:rsidRDefault="002E0645" w:rsidP="00D67A25">
      <w:pPr>
        <w:numPr>
          <w:ilvl w:val="0"/>
          <w:numId w:val="18"/>
        </w:numPr>
        <w:tabs>
          <w:tab w:val="left" w:pos="2064"/>
        </w:tabs>
        <w:spacing w:after="0" w:line="240" w:lineRule="auto"/>
        <w:ind w:left="993" w:hanging="284"/>
        <w:jc w:val="both"/>
        <w:rPr>
          <w:rFonts w:eastAsia="Times New Roman" w:cs="Times New Roman"/>
        </w:rPr>
      </w:pPr>
      <w:r w:rsidRPr="005C16A1">
        <w:rPr>
          <w:rFonts w:eastAsia="Times New Roman" w:cs="Times New Roman"/>
        </w:rPr>
        <w:t>Le report de certaines activités agricoles pour cause de temps incompatible prévu par la météo (épandage d’engrais et traitement phytosanitaires à Mounkuy et Souri).</w:t>
      </w:r>
      <w:r w:rsidR="00416AAD" w:rsidRPr="005C16A1">
        <w:rPr>
          <w:rFonts w:eastAsia="Times New Roman" w:cs="Times New Roman"/>
        </w:rPr>
        <w:t xml:space="preserve"> A Souri, le Chef de village indique que « Pour traiter avec efficacité mon champ de coton, les informations pluviométriques </w:t>
      </w:r>
      <w:r w:rsidR="006B1AC3" w:rsidRPr="005C16A1">
        <w:rPr>
          <w:rFonts w:eastAsia="Times New Roman" w:cs="Times New Roman"/>
        </w:rPr>
        <w:t xml:space="preserve">me </w:t>
      </w:r>
      <w:r w:rsidR="00416AAD" w:rsidRPr="005C16A1">
        <w:rPr>
          <w:rFonts w:eastAsia="Times New Roman" w:cs="Times New Roman"/>
        </w:rPr>
        <w:t>sont importantes pour éviter que le produit ne soit lavé par la pluie.»</w:t>
      </w:r>
    </w:p>
    <w:p w:rsidR="00D67A25" w:rsidRPr="005C16A1" w:rsidRDefault="00D67A25" w:rsidP="00D67A25">
      <w:pPr>
        <w:tabs>
          <w:tab w:val="left" w:pos="2064"/>
        </w:tabs>
        <w:spacing w:after="0" w:line="240" w:lineRule="auto"/>
        <w:jc w:val="both"/>
        <w:rPr>
          <w:rFonts w:eastAsia="Times New Roman" w:cs="Times New Roman"/>
        </w:rPr>
      </w:pPr>
    </w:p>
    <w:p w:rsidR="002E0645" w:rsidRPr="005C16A1" w:rsidRDefault="002E0645" w:rsidP="00D67A25">
      <w:pPr>
        <w:tabs>
          <w:tab w:val="left" w:pos="2064"/>
        </w:tabs>
        <w:spacing w:after="0" w:line="240" w:lineRule="auto"/>
        <w:jc w:val="both"/>
        <w:rPr>
          <w:rFonts w:eastAsia="Times New Roman" w:cs="Times New Roman"/>
        </w:rPr>
      </w:pPr>
      <w:r w:rsidRPr="005C16A1">
        <w:rPr>
          <w:rFonts w:eastAsia="Times New Roman" w:cs="Times New Roman"/>
        </w:rPr>
        <w:t>En rapport avec d’autres innovations introduites, les populations sig</w:t>
      </w:r>
      <w:r w:rsidR="006B1AC3" w:rsidRPr="005C16A1">
        <w:rPr>
          <w:rFonts w:eastAsia="Times New Roman" w:cs="Times New Roman"/>
        </w:rPr>
        <w:t>nalent la planification à bonne date</w:t>
      </w:r>
      <w:r w:rsidRPr="005C16A1">
        <w:rPr>
          <w:rFonts w:eastAsia="Times New Roman" w:cs="Times New Roman"/>
        </w:rPr>
        <w:t xml:space="preserve"> de la fauche et de la conservation du fourrage naturel. Leurs pratiques habituelles consistaient à la fauche du fourrage séché, peu riche pour les animaux à leurs dires (Oudalan particulièrement) et au stockage des résidus de récoltes sur les toits et arbres (Namentenga). Dans le Mouhoun, des producteurs rencontrés indiquent que </w:t>
      </w:r>
      <w:r w:rsidR="006B1AC3" w:rsidRPr="005C16A1">
        <w:rPr>
          <w:rFonts w:eastAsia="Times New Roman" w:cs="Times New Roman"/>
        </w:rPr>
        <w:t>« </w:t>
      </w:r>
      <w:r w:rsidRPr="005C16A1">
        <w:rPr>
          <w:rFonts w:eastAsia="Times New Roman" w:cs="Times New Roman"/>
        </w:rPr>
        <w:t>même sans animaux certains pour avoir planifié la production niébé fourrager, tirent des revenus de la vente des bottes de fourrage</w:t>
      </w:r>
      <w:r w:rsidR="006B1AC3" w:rsidRPr="005C16A1">
        <w:rPr>
          <w:rFonts w:eastAsia="Times New Roman" w:cs="Times New Roman"/>
        </w:rPr>
        <w:t> »</w:t>
      </w:r>
      <w:r w:rsidRPr="005C16A1">
        <w:rPr>
          <w:rFonts w:eastAsia="Cambria" w:cs="Times New Roman"/>
          <w:vertAlign w:val="superscript"/>
        </w:rPr>
        <w:footnoteReference w:id="20"/>
      </w:r>
      <w:r w:rsidRPr="005C16A1">
        <w:rPr>
          <w:rFonts w:eastAsia="Times New Roman" w:cs="Times New Roman"/>
        </w:rPr>
        <w:t xml:space="preserve">. </w:t>
      </w:r>
    </w:p>
    <w:p w:rsidR="002E0645" w:rsidRPr="005C16A1" w:rsidRDefault="0061271A" w:rsidP="00D67A25">
      <w:pPr>
        <w:tabs>
          <w:tab w:val="left" w:pos="2064"/>
        </w:tabs>
        <w:spacing w:after="0" w:line="240" w:lineRule="auto"/>
        <w:jc w:val="both"/>
        <w:rPr>
          <w:rFonts w:eastAsia="Times New Roman" w:cs="Times New Roman"/>
        </w:rPr>
      </w:pPr>
      <w:r w:rsidRPr="005C16A1">
        <w:rPr>
          <w:rFonts w:eastAsia="Times New Roman" w:cs="Times New Roman"/>
        </w:rPr>
        <w:lastRenderedPageBreak/>
        <w:t>Enfin,</w:t>
      </w:r>
      <w:r w:rsidR="002E0645" w:rsidRPr="005C16A1">
        <w:rPr>
          <w:rFonts w:eastAsia="Times New Roman" w:cs="Times New Roman"/>
        </w:rPr>
        <w:t xml:space="preserve"> le choix des bénéficiaires des actions au début s</w:t>
      </w:r>
      <w:r w:rsidR="006B1AC3" w:rsidRPr="005C16A1">
        <w:rPr>
          <w:rFonts w:eastAsia="Times New Roman" w:cs="Times New Roman"/>
        </w:rPr>
        <w:t>’est beaucoup plus appuyé sur le niveau d’</w:t>
      </w:r>
      <w:r w:rsidR="002E0645" w:rsidRPr="005C16A1">
        <w:rPr>
          <w:rFonts w:eastAsia="Times New Roman" w:cs="Times New Roman"/>
        </w:rPr>
        <w:t xml:space="preserve">engagement </w:t>
      </w:r>
      <w:r w:rsidR="006B1AC3" w:rsidRPr="005C16A1">
        <w:rPr>
          <w:rFonts w:eastAsia="Times New Roman" w:cs="Times New Roman"/>
        </w:rPr>
        <w:t xml:space="preserve">de ceux-ci </w:t>
      </w:r>
      <w:r w:rsidR="002E0645" w:rsidRPr="005C16A1">
        <w:rPr>
          <w:rFonts w:eastAsia="Times New Roman" w:cs="Times New Roman"/>
        </w:rPr>
        <w:t>dans les activités de développement du site et des indices certains de filiation avec les leaders. Avec l’approfondissement des connaissances dû au Projet, un affinement progressif des critères de choix pour prendre en compte en plus le niveau de vie modeste du bénéficiaire, s’installe</w:t>
      </w:r>
      <w:r w:rsidR="006B1AC3" w:rsidRPr="005C16A1">
        <w:rPr>
          <w:rFonts w:eastAsia="Times New Roman" w:cs="Times New Roman"/>
        </w:rPr>
        <w:t>. Actuellement « Nous considérons actuellement le niveau de vie des personnes choisies et de leurs capacités à pourvoir s’occuper des animaux »</w:t>
      </w:r>
      <w:r w:rsidR="002E0645" w:rsidRPr="005C16A1">
        <w:rPr>
          <w:rFonts w:eastAsia="Times New Roman" w:cs="Times New Roman"/>
        </w:rPr>
        <w:t>.</w:t>
      </w:r>
    </w:p>
    <w:p w:rsidR="002E0645" w:rsidRDefault="002E0645" w:rsidP="00D67A25">
      <w:pPr>
        <w:tabs>
          <w:tab w:val="left" w:pos="2064"/>
        </w:tabs>
        <w:spacing w:after="0" w:line="240" w:lineRule="auto"/>
        <w:jc w:val="both"/>
        <w:rPr>
          <w:rFonts w:eastAsia="Times New Roman" w:cs="Times New Roman"/>
        </w:rPr>
      </w:pPr>
      <w:r w:rsidRPr="005C16A1">
        <w:rPr>
          <w:rFonts w:eastAsia="Times New Roman" w:cs="Times New Roman"/>
        </w:rPr>
        <w:t>Enfin, les producteurs des villages pilotes signalent l’importance de la tenue des ateliers de bilan et de programmation qui permettent de prendre en compte leurs besoins réels « en corrigeant le tir après chaque mise en œuvre du programme d’activités.»</w:t>
      </w:r>
      <w:r w:rsidR="006B1AC3" w:rsidRPr="005C16A1">
        <w:rPr>
          <w:rFonts w:eastAsia="Times New Roman" w:cs="Times New Roman"/>
        </w:rPr>
        <w:t xml:space="preserve"> dit le Président du CVD de Tin Akoff.</w:t>
      </w:r>
    </w:p>
    <w:p w:rsidR="00D67A25" w:rsidRPr="005C16A1" w:rsidRDefault="00D67A25" w:rsidP="00D67A25">
      <w:pPr>
        <w:tabs>
          <w:tab w:val="left" w:pos="2064"/>
        </w:tabs>
        <w:spacing w:after="0" w:line="240" w:lineRule="auto"/>
        <w:jc w:val="both"/>
        <w:rPr>
          <w:rFonts w:eastAsia="Times New Roman" w:cs="Times New Roman"/>
        </w:rPr>
      </w:pPr>
    </w:p>
    <w:p w:rsidR="002E0645" w:rsidRPr="00D67A25" w:rsidRDefault="002E0645" w:rsidP="00D67A25">
      <w:pPr>
        <w:numPr>
          <w:ilvl w:val="0"/>
          <w:numId w:val="13"/>
        </w:numPr>
        <w:tabs>
          <w:tab w:val="left" w:pos="2064"/>
        </w:tabs>
        <w:spacing w:after="0" w:line="240" w:lineRule="auto"/>
        <w:jc w:val="both"/>
        <w:rPr>
          <w:rFonts w:eastAsia="Times New Roman" w:cs="Times New Roman"/>
          <w:i/>
        </w:rPr>
      </w:pPr>
      <w:r w:rsidRPr="005C16A1">
        <w:rPr>
          <w:rFonts w:eastAsia="Times New Roman" w:cs="Times New Roman"/>
          <w:b/>
          <w:i/>
        </w:rPr>
        <w:t>Sur les services techniques</w:t>
      </w:r>
    </w:p>
    <w:p w:rsidR="00D67A25" w:rsidRPr="005C16A1" w:rsidRDefault="00D67A25" w:rsidP="00D67A25">
      <w:pPr>
        <w:tabs>
          <w:tab w:val="left" w:pos="2064"/>
        </w:tabs>
        <w:spacing w:after="0" w:line="240" w:lineRule="auto"/>
        <w:ind w:left="720"/>
        <w:jc w:val="both"/>
        <w:rPr>
          <w:rFonts w:eastAsia="Times New Roman" w:cs="Times New Roman"/>
          <w:i/>
        </w:rPr>
      </w:pPr>
    </w:p>
    <w:p w:rsidR="00317019" w:rsidRPr="005C16A1" w:rsidRDefault="00317019" w:rsidP="00D67A25">
      <w:pPr>
        <w:spacing w:after="0" w:line="240" w:lineRule="auto"/>
        <w:contextualSpacing/>
        <w:jc w:val="both"/>
      </w:pPr>
      <w:r w:rsidRPr="005C16A1">
        <w:t>Au niveau national et régional, si les acquis de l’information et de la formation sur les changements climatiques sont perceptibles au cours des échang</w:t>
      </w:r>
      <w:r w:rsidR="006B1AC3" w:rsidRPr="005C16A1">
        <w:t xml:space="preserve">es avec les services techniques. </w:t>
      </w:r>
      <w:r w:rsidR="006D7AF8" w:rsidRPr="005C16A1">
        <w:t>Ils</w:t>
      </w:r>
      <w:r w:rsidR="002E0645" w:rsidRPr="005C16A1">
        <w:rPr>
          <w:rFonts w:eastAsia="Times New Roman" w:cs="Times New Roman"/>
        </w:rPr>
        <w:t xml:space="preserve"> apprécient comme indiqué plus haut la pertinence du projet et signalent par ailleurs, la plus grande compréhension des enjeux, défis et surtout une meilleure identification et planification des bonnes pratiques à promouvoir.</w:t>
      </w:r>
    </w:p>
    <w:p w:rsidR="00317019" w:rsidRPr="005C16A1" w:rsidRDefault="00317019" w:rsidP="00D67A25">
      <w:pPr>
        <w:tabs>
          <w:tab w:val="left" w:pos="2064"/>
        </w:tabs>
        <w:spacing w:after="0" w:line="240" w:lineRule="auto"/>
        <w:jc w:val="both"/>
      </w:pPr>
    </w:p>
    <w:p w:rsidR="002E0645" w:rsidRPr="005C16A1" w:rsidRDefault="00317019" w:rsidP="00D67A25">
      <w:pPr>
        <w:tabs>
          <w:tab w:val="left" w:pos="2064"/>
        </w:tabs>
        <w:spacing w:after="0" w:line="240" w:lineRule="auto"/>
        <w:jc w:val="both"/>
      </w:pPr>
      <w:r w:rsidRPr="005C16A1">
        <w:t xml:space="preserve">La Direction régionale de l’Environnement et du Développement Durable du Mouhoun, indique que </w:t>
      </w:r>
      <w:r w:rsidR="006D7AF8" w:rsidRPr="005C16A1">
        <w:t xml:space="preserve">« Actuellement, sur la base des activités de protection des berges de Souri et Mounkuy, nous avons pu faire un travail de sensibilisation autour de la protection des berges dans la Région. Nous allons utiliser les résultats au cours de la prochaine conférence du CONEDD» dit le DRECV de la Boucle du Mouhoun. </w:t>
      </w:r>
    </w:p>
    <w:p w:rsidR="00317019" w:rsidRPr="005C16A1" w:rsidRDefault="00317019" w:rsidP="00D67A25">
      <w:pPr>
        <w:tabs>
          <w:tab w:val="left" w:pos="2064"/>
        </w:tabs>
        <w:spacing w:after="0" w:line="240" w:lineRule="auto"/>
        <w:jc w:val="both"/>
        <w:rPr>
          <w:rFonts w:eastAsia="Times New Roman" w:cs="Times New Roman"/>
        </w:rPr>
      </w:pPr>
    </w:p>
    <w:p w:rsidR="002E0645" w:rsidRPr="005C16A1" w:rsidRDefault="00317019" w:rsidP="00D67A25">
      <w:pPr>
        <w:tabs>
          <w:tab w:val="left" w:pos="2064"/>
        </w:tabs>
        <w:spacing w:after="0" w:line="240" w:lineRule="auto"/>
        <w:jc w:val="both"/>
        <w:rPr>
          <w:rFonts w:eastAsia="Times New Roman" w:cs="Times New Roman"/>
        </w:rPr>
      </w:pPr>
      <w:r w:rsidRPr="005C16A1">
        <w:rPr>
          <w:rFonts w:eastAsia="Times New Roman" w:cs="Times New Roman"/>
        </w:rPr>
        <w:t xml:space="preserve">Les services </w:t>
      </w:r>
      <w:r w:rsidR="0061271A" w:rsidRPr="005C16A1">
        <w:rPr>
          <w:rFonts w:eastAsia="Times New Roman" w:cs="Times New Roman"/>
        </w:rPr>
        <w:t>techniques</w:t>
      </w:r>
      <w:r w:rsidR="002E0645" w:rsidRPr="005C16A1">
        <w:rPr>
          <w:rFonts w:eastAsia="Times New Roman" w:cs="Times New Roman"/>
        </w:rPr>
        <w:t xml:space="preserve"> indiquent également l’amélioration des compétences des agents grâce aux actions de formation tant en leur direction qu’au bénéfice des producteurs facilitant ainsi la mise en œuvre de bonnes pratiques. </w:t>
      </w:r>
    </w:p>
    <w:p w:rsidR="00F076CB" w:rsidRPr="005C16A1" w:rsidRDefault="002E0645" w:rsidP="00D67A25">
      <w:pPr>
        <w:tabs>
          <w:tab w:val="left" w:pos="2064"/>
        </w:tabs>
        <w:spacing w:after="0" w:line="240" w:lineRule="auto"/>
        <w:jc w:val="both"/>
        <w:rPr>
          <w:rFonts w:eastAsia="Times New Roman" w:cs="Times New Roman"/>
        </w:rPr>
      </w:pPr>
      <w:r w:rsidRPr="005C16A1">
        <w:rPr>
          <w:rFonts w:eastAsia="Times New Roman" w:cs="Times New Roman"/>
        </w:rPr>
        <w:t>Enfin, les services techniques et les communes signalent le renforcement des capacités de suivi des activités sur le terrain par les agents même s’ils signalent la faiblesse de moyens et les conditions ne correspondant pas à la réalité de leur vécu.</w:t>
      </w:r>
    </w:p>
    <w:p w:rsidR="006D7AF8" w:rsidRPr="005C16A1" w:rsidRDefault="006D7AF8" w:rsidP="00D67A25">
      <w:pPr>
        <w:tabs>
          <w:tab w:val="left" w:pos="2064"/>
        </w:tabs>
        <w:spacing w:after="0" w:line="240" w:lineRule="auto"/>
        <w:jc w:val="both"/>
      </w:pPr>
      <w:r w:rsidRPr="005C16A1">
        <w:t>Toutefois, la mission n’a pas noté de changement fondamental dans l’organisation des services comme signalé dans le chapitre relatif à l’efficacité en dehors de la DGMETEO.</w:t>
      </w:r>
    </w:p>
    <w:p w:rsidR="002E0645" w:rsidRDefault="00F076CB" w:rsidP="00D67A25">
      <w:pPr>
        <w:tabs>
          <w:tab w:val="left" w:pos="2064"/>
        </w:tabs>
        <w:spacing w:after="0" w:line="240" w:lineRule="auto"/>
        <w:jc w:val="both"/>
        <w:rPr>
          <w:rFonts w:eastAsia="Times New Roman" w:cs="Times New Roman"/>
        </w:rPr>
      </w:pPr>
      <w:r w:rsidRPr="005C16A1">
        <w:rPr>
          <w:rFonts w:eastAsia="Times New Roman" w:cs="Times New Roman"/>
        </w:rPr>
        <w:t xml:space="preserve">D’une manière générale, le résultat 1 présente un faible niveau d’atteinte des objectifs en relation avec la </w:t>
      </w:r>
      <w:r w:rsidR="00333AE5" w:rsidRPr="005C16A1">
        <w:rPr>
          <w:rFonts w:eastAsia="Times New Roman" w:cs="Times New Roman"/>
        </w:rPr>
        <w:t>prise en compte</w:t>
      </w:r>
      <w:r w:rsidRPr="005C16A1">
        <w:rPr>
          <w:rFonts w:eastAsia="Times New Roman" w:cs="Times New Roman"/>
        </w:rPr>
        <w:t xml:space="preserve"> par le PANA Japon des activités </w:t>
      </w:r>
      <w:r w:rsidR="00333AE5" w:rsidRPr="005C16A1">
        <w:rPr>
          <w:rFonts w:eastAsia="Times New Roman" w:cs="Times New Roman"/>
        </w:rPr>
        <w:t>y relatives. Le souci de synergie explique cette situation qui évite le double emploi.</w:t>
      </w:r>
    </w:p>
    <w:p w:rsidR="00D67A25" w:rsidRPr="005C16A1" w:rsidRDefault="00D67A25" w:rsidP="00D67A25">
      <w:pPr>
        <w:tabs>
          <w:tab w:val="left" w:pos="2064"/>
        </w:tabs>
        <w:spacing w:after="0" w:line="240" w:lineRule="auto"/>
        <w:jc w:val="both"/>
        <w:rPr>
          <w:rFonts w:eastAsia="Times New Roman" w:cs="Times New Roman"/>
        </w:rPr>
      </w:pPr>
    </w:p>
    <w:p w:rsidR="002E0645" w:rsidRDefault="002E0645" w:rsidP="00D67A25">
      <w:pPr>
        <w:numPr>
          <w:ilvl w:val="0"/>
          <w:numId w:val="16"/>
        </w:numPr>
        <w:tabs>
          <w:tab w:val="left" w:pos="2064"/>
        </w:tabs>
        <w:spacing w:after="0" w:line="240" w:lineRule="auto"/>
        <w:jc w:val="both"/>
        <w:rPr>
          <w:rFonts w:eastAsia="Times New Roman" w:cs="Times New Roman"/>
        </w:rPr>
      </w:pPr>
      <w:r w:rsidRPr="005C16A1">
        <w:rPr>
          <w:rFonts w:eastAsia="Times New Roman" w:cs="Times New Roman"/>
          <w:b/>
          <w:bCs/>
        </w:rPr>
        <w:t xml:space="preserve">Résultats 2 - </w:t>
      </w:r>
      <w:r w:rsidRPr="00D67A25">
        <w:rPr>
          <w:rFonts w:eastAsia="Times New Roman" w:cs="Times New Roman"/>
          <w:i/>
        </w:rPr>
        <w:t>Les meilleures pratiques sont connues, éprouvées et adoptées, par les communautés, ce qui réduit les risques des impacts dus aux changements climatiques sur la productivité agro-sylvo-pastorale</w:t>
      </w:r>
      <w:r w:rsidRPr="005C16A1">
        <w:rPr>
          <w:rFonts w:eastAsia="Times New Roman" w:cs="Times New Roman"/>
        </w:rPr>
        <w:t>.</w:t>
      </w:r>
    </w:p>
    <w:p w:rsidR="00D67A25" w:rsidRPr="005C16A1" w:rsidRDefault="00D67A25" w:rsidP="00D67A25">
      <w:pPr>
        <w:tabs>
          <w:tab w:val="left" w:pos="2064"/>
        </w:tabs>
        <w:spacing w:after="0" w:line="240" w:lineRule="auto"/>
        <w:ind w:left="1440"/>
        <w:jc w:val="both"/>
        <w:rPr>
          <w:rFonts w:eastAsia="Times New Roman" w:cs="Times New Roman"/>
        </w:rPr>
      </w:pPr>
    </w:p>
    <w:p w:rsidR="002E0645" w:rsidRDefault="002E0645" w:rsidP="00D67A25">
      <w:pPr>
        <w:tabs>
          <w:tab w:val="left" w:pos="2064"/>
        </w:tabs>
        <w:spacing w:after="0" w:line="240" w:lineRule="auto"/>
        <w:jc w:val="both"/>
        <w:rPr>
          <w:rFonts w:eastAsia="Times New Roman" w:cs="Times New Roman"/>
        </w:rPr>
      </w:pPr>
      <w:r w:rsidRPr="005C16A1">
        <w:rPr>
          <w:rFonts w:eastAsia="Times New Roman" w:cs="Times New Roman"/>
        </w:rPr>
        <w:t>En rapport avec ce résultat, les constats faits par l’équipe de consultants et les échanges avec les CVD et les bénéficiaires, fournissent des éléments ci-dessous.</w:t>
      </w:r>
    </w:p>
    <w:p w:rsidR="00D67A25" w:rsidRPr="005C16A1" w:rsidRDefault="00D67A25" w:rsidP="00D67A25">
      <w:pPr>
        <w:tabs>
          <w:tab w:val="left" w:pos="2064"/>
        </w:tabs>
        <w:spacing w:after="0" w:line="240" w:lineRule="auto"/>
        <w:jc w:val="both"/>
        <w:rPr>
          <w:rFonts w:eastAsia="Times New Roman" w:cs="Times New Roman"/>
        </w:rPr>
      </w:pPr>
    </w:p>
    <w:p w:rsidR="002E0645" w:rsidRDefault="002E0645" w:rsidP="00D67A25">
      <w:pPr>
        <w:numPr>
          <w:ilvl w:val="0"/>
          <w:numId w:val="13"/>
        </w:numPr>
        <w:tabs>
          <w:tab w:val="left" w:pos="2064"/>
        </w:tabs>
        <w:spacing w:after="0" w:line="240" w:lineRule="auto"/>
        <w:jc w:val="both"/>
        <w:rPr>
          <w:rFonts w:eastAsia="Times New Roman" w:cs="Times New Roman"/>
          <w:b/>
          <w:i/>
        </w:rPr>
      </w:pPr>
      <w:r w:rsidRPr="005C16A1">
        <w:rPr>
          <w:rFonts w:eastAsia="Times New Roman" w:cs="Times New Roman"/>
          <w:b/>
          <w:i/>
        </w:rPr>
        <w:t>Sur les bénéficiaires</w:t>
      </w:r>
    </w:p>
    <w:p w:rsidR="00D67A25" w:rsidRPr="005C16A1" w:rsidRDefault="00D67A25" w:rsidP="00D67A25">
      <w:pPr>
        <w:tabs>
          <w:tab w:val="left" w:pos="2064"/>
        </w:tabs>
        <w:spacing w:after="0" w:line="240" w:lineRule="auto"/>
        <w:ind w:left="720"/>
        <w:jc w:val="both"/>
        <w:rPr>
          <w:rFonts w:eastAsia="Times New Roman" w:cs="Times New Roman"/>
          <w:b/>
          <w:i/>
        </w:rPr>
      </w:pPr>
    </w:p>
    <w:p w:rsidR="002E0645" w:rsidRDefault="002E0645" w:rsidP="00D67A25">
      <w:pPr>
        <w:tabs>
          <w:tab w:val="left" w:pos="2064"/>
        </w:tabs>
        <w:spacing w:after="0" w:line="240" w:lineRule="auto"/>
        <w:jc w:val="both"/>
        <w:rPr>
          <w:rFonts w:eastAsia="Times New Roman" w:cs="Times New Roman"/>
        </w:rPr>
      </w:pPr>
      <w:r w:rsidRPr="005C16A1">
        <w:rPr>
          <w:rFonts w:eastAsia="Times New Roman" w:cs="Times New Roman"/>
        </w:rPr>
        <w:t>Les bénéficiaires des activités mises en œuvre par le projet ont amélioré leurs revenus, même si ceux-ci restent encore faibles et disparates d’un site à un autre, d’une activité à l’autre. Ainsi par exemple dans le domaine de :</w:t>
      </w:r>
    </w:p>
    <w:p w:rsidR="00D67A25" w:rsidRPr="005C16A1" w:rsidRDefault="00D67A25" w:rsidP="00D67A25">
      <w:pPr>
        <w:tabs>
          <w:tab w:val="left" w:pos="2064"/>
        </w:tabs>
        <w:spacing w:after="0" w:line="240" w:lineRule="auto"/>
        <w:jc w:val="both"/>
        <w:rPr>
          <w:rFonts w:eastAsia="Times New Roman" w:cs="Times New Roman"/>
        </w:rPr>
      </w:pPr>
    </w:p>
    <w:p w:rsidR="002E0645" w:rsidRPr="00D67A25" w:rsidRDefault="002E0645" w:rsidP="00D67A25">
      <w:pPr>
        <w:numPr>
          <w:ilvl w:val="0"/>
          <w:numId w:val="14"/>
        </w:numPr>
        <w:tabs>
          <w:tab w:val="left" w:pos="2064"/>
        </w:tabs>
        <w:spacing w:after="0" w:line="240" w:lineRule="auto"/>
        <w:ind w:left="709"/>
        <w:jc w:val="both"/>
        <w:rPr>
          <w:rFonts w:eastAsia="Times New Roman" w:cs="Times New Roman"/>
          <w:b/>
          <w:i/>
        </w:rPr>
      </w:pPr>
      <w:r w:rsidRPr="005C16A1">
        <w:rPr>
          <w:rFonts w:eastAsia="Times New Roman" w:cs="Times New Roman"/>
        </w:rPr>
        <w:t>l</w:t>
      </w:r>
      <w:r w:rsidRPr="005C16A1">
        <w:rPr>
          <w:rFonts w:eastAsia="Times New Roman" w:cs="Times New Roman"/>
          <w:i/>
        </w:rPr>
        <w:t>’agriculture</w:t>
      </w:r>
      <w:r w:rsidRPr="005C16A1">
        <w:rPr>
          <w:rFonts w:eastAsia="Times New Roman" w:cs="Times New Roman"/>
        </w:rPr>
        <w:t>, la mission a noté que :</w:t>
      </w:r>
    </w:p>
    <w:p w:rsidR="00D67A25" w:rsidRPr="005C16A1" w:rsidRDefault="00D67A25" w:rsidP="00D67A25">
      <w:pPr>
        <w:tabs>
          <w:tab w:val="left" w:pos="2064"/>
        </w:tabs>
        <w:spacing w:after="0" w:line="240" w:lineRule="auto"/>
        <w:ind w:left="709"/>
        <w:jc w:val="both"/>
        <w:rPr>
          <w:rFonts w:eastAsia="Times New Roman" w:cs="Times New Roman"/>
          <w:b/>
          <w:i/>
        </w:rPr>
      </w:pPr>
    </w:p>
    <w:p w:rsidR="002E0645" w:rsidRPr="00D67A25" w:rsidRDefault="002E0645" w:rsidP="00D67A25">
      <w:pPr>
        <w:numPr>
          <w:ilvl w:val="0"/>
          <w:numId w:val="17"/>
        </w:numPr>
        <w:tabs>
          <w:tab w:val="num" w:pos="993"/>
          <w:tab w:val="left" w:pos="2064"/>
        </w:tabs>
        <w:spacing w:after="0" w:line="240" w:lineRule="auto"/>
        <w:ind w:left="993"/>
        <w:jc w:val="both"/>
        <w:rPr>
          <w:rFonts w:eastAsia="Times New Roman" w:cs="Times New Roman"/>
          <w:b/>
          <w:i/>
        </w:rPr>
      </w:pPr>
      <w:r w:rsidRPr="005C16A1">
        <w:rPr>
          <w:rFonts w:eastAsia="Times New Roman" w:cs="Times New Roman"/>
        </w:rPr>
        <w:t>Les semences de niébé, de sésame et de sorgho introduites dans les sites ont fait l’objet d’adoption se traduisant par une extension des superficies à partir de la diffusion interne des semences ou en lien avec l’augmentation des achats auprès des services chargés de l’agriculture, surtout dans la province du Mouhoun.</w:t>
      </w:r>
      <w:r w:rsidR="006D7AF8" w:rsidRPr="005C16A1">
        <w:rPr>
          <w:rFonts w:eastAsia="Times New Roman" w:cs="Times New Roman"/>
        </w:rPr>
        <w:t xml:space="preserve"> « Beaucoup de gens vont directement </w:t>
      </w:r>
      <w:r w:rsidR="006D7AF8" w:rsidRPr="005C16A1">
        <w:rPr>
          <w:rFonts w:eastAsia="Times New Roman" w:cs="Times New Roman"/>
        </w:rPr>
        <w:lastRenderedPageBreak/>
        <w:t>acheter les semences améliorées avec l’agent de l’agriculture » dit le responsable CVD de Souri. L’agent a confirmé cette information.</w:t>
      </w:r>
    </w:p>
    <w:p w:rsidR="00D67A25" w:rsidRPr="005C16A1" w:rsidRDefault="00D67A25" w:rsidP="00D67A25">
      <w:pPr>
        <w:tabs>
          <w:tab w:val="num" w:pos="993"/>
          <w:tab w:val="left" w:pos="2064"/>
        </w:tabs>
        <w:spacing w:after="0" w:line="240" w:lineRule="auto"/>
        <w:ind w:left="993"/>
        <w:jc w:val="both"/>
        <w:rPr>
          <w:rFonts w:eastAsia="Times New Roman" w:cs="Times New Roman"/>
          <w:b/>
          <w:i/>
        </w:rPr>
      </w:pPr>
    </w:p>
    <w:p w:rsidR="002E0645" w:rsidRPr="00D67A25" w:rsidRDefault="002E0645" w:rsidP="00D67A25">
      <w:pPr>
        <w:numPr>
          <w:ilvl w:val="0"/>
          <w:numId w:val="17"/>
        </w:numPr>
        <w:tabs>
          <w:tab w:val="num" w:pos="993"/>
          <w:tab w:val="left" w:pos="2064"/>
        </w:tabs>
        <w:spacing w:after="0" w:line="240" w:lineRule="auto"/>
        <w:ind w:left="993"/>
        <w:jc w:val="both"/>
        <w:rPr>
          <w:rFonts w:eastAsia="Times New Roman" w:cs="Times New Roman"/>
          <w:b/>
          <w:i/>
        </w:rPr>
      </w:pPr>
      <w:r w:rsidRPr="005C16A1">
        <w:rPr>
          <w:rFonts w:eastAsia="Times New Roman" w:cs="Times New Roman"/>
        </w:rPr>
        <w:t>L’introduction du riz pluvial strict à Safi, permet d’espérer des revenus additionnels. En effet, sur le site, l’exploitation du bas-fond a été assurée à partir de semences de base acquises auprès de l’INERA. L’application du protocole pour la certification au cours de la phase de production devrait permettre de disposer de semences certifiées dont la vente constitue une nouvelle opportunité financière pour les producteurs de ces semences et une facilitation de l’acquisition de semences améliorées produites localement par les autres villages de la province et de la Région</w:t>
      </w:r>
      <w:r w:rsidRPr="005C16A1">
        <w:rPr>
          <w:rFonts w:eastAsia="Cambria" w:cs="Times New Roman"/>
          <w:vertAlign w:val="superscript"/>
        </w:rPr>
        <w:footnoteReference w:id="21"/>
      </w:r>
      <w:r w:rsidRPr="005C16A1">
        <w:rPr>
          <w:rFonts w:eastAsia="Times New Roman" w:cs="Times New Roman"/>
        </w:rPr>
        <w:t xml:space="preserve">. </w:t>
      </w:r>
    </w:p>
    <w:p w:rsidR="00D67A25" w:rsidRPr="005C16A1" w:rsidRDefault="00D67A25" w:rsidP="00D67A25">
      <w:pPr>
        <w:tabs>
          <w:tab w:val="num" w:pos="993"/>
          <w:tab w:val="left" w:pos="2064"/>
        </w:tabs>
        <w:spacing w:after="0" w:line="240" w:lineRule="auto"/>
        <w:jc w:val="both"/>
        <w:rPr>
          <w:rFonts w:eastAsia="Times New Roman" w:cs="Times New Roman"/>
          <w:b/>
          <w:i/>
        </w:rPr>
      </w:pPr>
    </w:p>
    <w:p w:rsidR="002E0645" w:rsidRPr="00D67A25" w:rsidRDefault="002E0645" w:rsidP="00D67A25">
      <w:pPr>
        <w:numPr>
          <w:ilvl w:val="0"/>
          <w:numId w:val="17"/>
        </w:numPr>
        <w:tabs>
          <w:tab w:val="num" w:pos="993"/>
          <w:tab w:val="left" w:pos="2064"/>
        </w:tabs>
        <w:spacing w:after="0" w:line="240" w:lineRule="auto"/>
        <w:ind w:left="993"/>
        <w:jc w:val="both"/>
        <w:rPr>
          <w:rFonts w:ascii="Arial" w:eastAsia="Times New Roman" w:hAnsi="Arial" w:cs="Times New Roman"/>
        </w:rPr>
      </w:pPr>
      <w:r w:rsidRPr="005C16A1">
        <w:rPr>
          <w:rFonts w:eastAsia="Times New Roman" w:cs="Times New Roman"/>
        </w:rPr>
        <w:t>Le champ de niébé des femmes de Souri, qui a été le seul dans la zone à mieux se comporter en 2011 a fait l’objet de la seule visite commentée ayant regroupé des producteurs venus de plusieurs villages. Même si la production est restée modeste (714 Kg pour l’hectare ensemencé), il a permis de créer les conditions de la diffusion de semences améliorées de niébé.</w:t>
      </w:r>
    </w:p>
    <w:p w:rsidR="00D67A25" w:rsidRPr="005C16A1" w:rsidRDefault="00D67A25" w:rsidP="00D67A25">
      <w:pPr>
        <w:tabs>
          <w:tab w:val="num" w:pos="993"/>
          <w:tab w:val="left" w:pos="2064"/>
        </w:tabs>
        <w:spacing w:after="0" w:line="240" w:lineRule="auto"/>
        <w:jc w:val="both"/>
        <w:rPr>
          <w:rFonts w:ascii="Arial" w:eastAsia="Times New Roman" w:hAnsi="Arial" w:cs="Times New Roman"/>
        </w:rPr>
      </w:pPr>
    </w:p>
    <w:p w:rsidR="002E0645" w:rsidRDefault="002E0645" w:rsidP="00D67A25">
      <w:pPr>
        <w:numPr>
          <w:ilvl w:val="0"/>
          <w:numId w:val="17"/>
        </w:numPr>
        <w:tabs>
          <w:tab w:val="num" w:pos="993"/>
          <w:tab w:val="left" w:pos="2064"/>
        </w:tabs>
        <w:spacing w:after="0" w:line="240" w:lineRule="auto"/>
        <w:ind w:left="993"/>
        <w:jc w:val="both"/>
        <w:rPr>
          <w:rFonts w:eastAsia="Times New Roman" w:cs="Times New Roman"/>
        </w:rPr>
      </w:pPr>
      <w:r w:rsidRPr="005C16A1">
        <w:rPr>
          <w:rFonts w:eastAsia="Times New Roman" w:cs="Times New Roman"/>
        </w:rPr>
        <w:t>La mise en œuvre des activités ont permis des relations plus entretenues avec les agents technique</w:t>
      </w:r>
      <w:r w:rsidR="006D7AF8" w:rsidRPr="005C16A1">
        <w:rPr>
          <w:rFonts w:eastAsia="Times New Roman" w:cs="Times New Roman"/>
        </w:rPr>
        <w:t xml:space="preserve">s autour de celles-ci et une </w:t>
      </w:r>
      <w:r w:rsidRPr="005C16A1">
        <w:rPr>
          <w:rFonts w:eastAsia="Times New Roman" w:cs="Times New Roman"/>
        </w:rPr>
        <w:t xml:space="preserve"> amélioration de l’appui conseil.</w:t>
      </w:r>
      <w:r w:rsidR="006D7AF8" w:rsidRPr="005C16A1">
        <w:rPr>
          <w:rFonts w:eastAsia="Times New Roman" w:cs="Times New Roman"/>
        </w:rPr>
        <w:t> « Quand j’ai un problème</w:t>
      </w:r>
      <w:r w:rsidR="00CF1450" w:rsidRPr="005C16A1">
        <w:rPr>
          <w:rFonts w:eastAsia="Times New Roman" w:cs="Times New Roman"/>
        </w:rPr>
        <w:t xml:space="preserve"> avec les moutons</w:t>
      </w:r>
      <w:r w:rsidR="006D7AF8" w:rsidRPr="005C16A1">
        <w:rPr>
          <w:rFonts w:eastAsia="Times New Roman" w:cs="Times New Roman"/>
        </w:rPr>
        <w:t xml:space="preserve">, j’appelle </w:t>
      </w:r>
      <w:r w:rsidR="00CF1450" w:rsidRPr="005C16A1">
        <w:rPr>
          <w:rFonts w:eastAsia="Times New Roman" w:cs="Times New Roman"/>
        </w:rPr>
        <w:t xml:space="preserve">avec mon portable </w:t>
      </w:r>
      <w:r w:rsidR="006D7AF8" w:rsidRPr="005C16A1">
        <w:rPr>
          <w:rFonts w:eastAsia="Times New Roman" w:cs="Times New Roman"/>
        </w:rPr>
        <w:t>l’agent d’élevage et il vient. Je paye 1000 FCFA pour son carburant » dit un producteur de Souri</w:t>
      </w:r>
      <w:r w:rsidR="00D67A25">
        <w:rPr>
          <w:rFonts w:eastAsia="Times New Roman" w:cs="Times New Roman"/>
        </w:rPr>
        <w:t>.</w:t>
      </w:r>
    </w:p>
    <w:p w:rsidR="00D67A25" w:rsidRPr="005C16A1" w:rsidRDefault="00D67A25" w:rsidP="00D67A25">
      <w:pPr>
        <w:tabs>
          <w:tab w:val="num" w:pos="993"/>
          <w:tab w:val="left" w:pos="2064"/>
        </w:tabs>
        <w:spacing w:after="0" w:line="240" w:lineRule="auto"/>
        <w:jc w:val="both"/>
        <w:rPr>
          <w:rFonts w:eastAsia="Times New Roman" w:cs="Times New Roman"/>
        </w:rPr>
      </w:pPr>
    </w:p>
    <w:p w:rsidR="002E0645" w:rsidRPr="00D67A25" w:rsidRDefault="002E0645" w:rsidP="00D67A25">
      <w:pPr>
        <w:numPr>
          <w:ilvl w:val="0"/>
          <w:numId w:val="17"/>
        </w:numPr>
        <w:tabs>
          <w:tab w:val="num" w:pos="993"/>
          <w:tab w:val="left" w:pos="2064"/>
        </w:tabs>
        <w:spacing w:after="0" w:line="240" w:lineRule="auto"/>
        <w:ind w:left="993"/>
        <w:jc w:val="both"/>
        <w:rPr>
          <w:rFonts w:eastAsia="Times New Roman" w:cs="Times New Roman"/>
          <w:b/>
          <w:i/>
        </w:rPr>
      </w:pPr>
      <w:r w:rsidRPr="005C16A1">
        <w:rPr>
          <w:rFonts w:eastAsia="Times New Roman" w:cs="Times New Roman"/>
        </w:rPr>
        <w:t>L’adoption et la mise en place de nouvelles variétés de semences fourragères (sorgho, niébé) connaissent un développement certain dans tous les sites. C’est le constat fait par la mission à :</w:t>
      </w:r>
    </w:p>
    <w:p w:rsidR="00D67A25" w:rsidRPr="005C16A1" w:rsidRDefault="00D67A25" w:rsidP="00D67A25">
      <w:pPr>
        <w:tabs>
          <w:tab w:val="num" w:pos="993"/>
          <w:tab w:val="left" w:pos="2064"/>
        </w:tabs>
        <w:spacing w:after="0" w:line="240" w:lineRule="auto"/>
        <w:jc w:val="both"/>
        <w:rPr>
          <w:rFonts w:eastAsia="Times New Roman" w:cs="Times New Roman"/>
          <w:b/>
          <w:i/>
        </w:rPr>
      </w:pPr>
    </w:p>
    <w:p w:rsidR="0061271A" w:rsidRDefault="00CD1453" w:rsidP="00D67A25">
      <w:pPr>
        <w:numPr>
          <w:ilvl w:val="0"/>
          <w:numId w:val="15"/>
        </w:numPr>
        <w:tabs>
          <w:tab w:val="left" w:pos="1560"/>
        </w:tabs>
        <w:spacing w:after="0" w:line="240" w:lineRule="auto"/>
        <w:ind w:left="1560" w:hanging="283"/>
        <w:jc w:val="both"/>
        <w:rPr>
          <w:rFonts w:eastAsia="Times New Roman" w:cs="Times New Roman"/>
        </w:rPr>
      </w:pPr>
      <w:r w:rsidRPr="005C16A1">
        <w:rPr>
          <w:rFonts w:eastAsia="Times New Roman" w:cs="Times New Roman"/>
        </w:rPr>
        <w:t>Ba</w:t>
      </w:r>
      <w:r w:rsidR="002E0645" w:rsidRPr="005C16A1">
        <w:rPr>
          <w:rFonts w:eastAsia="Times New Roman" w:cs="Times New Roman"/>
        </w:rPr>
        <w:t xml:space="preserve">gawa et Tin Akoff, pour le niébé fourrager particulièrement avec un engouement </w:t>
      </w:r>
      <w:r w:rsidR="0061271A" w:rsidRPr="005C16A1">
        <w:rPr>
          <w:rFonts w:eastAsia="Times New Roman" w:cs="Times New Roman"/>
        </w:rPr>
        <w:t>appréciable</w:t>
      </w:r>
      <w:r w:rsidR="002E0645" w:rsidRPr="005C16A1">
        <w:rPr>
          <w:rFonts w:eastAsia="Times New Roman" w:cs="Times New Roman"/>
        </w:rPr>
        <w:t>, des stocks importants observés dans les fenils</w:t>
      </w:r>
      <w:r w:rsidR="00CF1450" w:rsidRPr="005C16A1">
        <w:rPr>
          <w:rFonts w:eastAsia="Times New Roman" w:cs="Times New Roman"/>
        </w:rPr>
        <w:t>. « j’ai 80 balles de niébé fourrager dans mon fenil et je peux garantir l’alimentation de mes animaux pendant l’année » dit une femme de Bagawa pratiquant l’embouche ovine.</w:t>
      </w:r>
    </w:p>
    <w:p w:rsidR="00D67A25" w:rsidRPr="005C16A1" w:rsidRDefault="00D67A25" w:rsidP="00D67A25">
      <w:pPr>
        <w:tabs>
          <w:tab w:val="left" w:pos="1560"/>
        </w:tabs>
        <w:spacing w:after="0" w:line="240" w:lineRule="auto"/>
        <w:ind w:left="1560"/>
        <w:jc w:val="both"/>
        <w:rPr>
          <w:rFonts w:eastAsia="Times New Roman" w:cs="Times New Roman"/>
        </w:rPr>
      </w:pPr>
    </w:p>
    <w:p w:rsidR="002E0645" w:rsidRDefault="002E0645" w:rsidP="00D67A25">
      <w:pPr>
        <w:numPr>
          <w:ilvl w:val="0"/>
          <w:numId w:val="15"/>
        </w:numPr>
        <w:tabs>
          <w:tab w:val="left" w:pos="1560"/>
        </w:tabs>
        <w:spacing w:after="0" w:line="240" w:lineRule="auto"/>
        <w:ind w:left="1560" w:hanging="283"/>
        <w:jc w:val="both"/>
        <w:rPr>
          <w:rFonts w:eastAsia="Times New Roman" w:cs="Times New Roman"/>
        </w:rPr>
      </w:pPr>
      <w:r w:rsidRPr="005C16A1">
        <w:rPr>
          <w:rFonts w:eastAsia="Times New Roman" w:cs="Times New Roman"/>
        </w:rPr>
        <w:t xml:space="preserve">Kobouré </w:t>
      </w:r>
      <w:r w:rsidR="0061271A" w:rsidRPr="005C16A1">
        <w:rPr>
          <w:rFonts w:eastAsia="Times New Roman" w:cs="Times New Roman"/>
        </w:rPr>
        <w:t xml:space="preserve">où </w:t>
      </w:r>
      <w:r w:rsidRPr="005C16A1">
        <w:rPr>
          <w:rFonts w:eastAsia="Times New Roman" w:cs="Times New Roman"/>
        </w:rPr>
        <w:t>les résultats du sorgho fourrager en 2010 sur un champ</w:t>
      </w:r>
      <w:r w:rsidR="00CF1450" w:rsidRPr="005C16A1">
        <w:rPr>
          <w:rFonts w:eastAsia="Times New Roman" w:cs="Times New Roman"/>
        </w:rPr>
        <w:t xml:space="preserve"> collectif ont eu un effet démultiplicateur</w:t>
      </w:r>
      <w:r w:rsidR="00462016">
        <w:rPr>
          <w:rFonts w:eastAsia="Times New Roman" w:cs="Times New Roman"/>
        </w:rPr>
        <w:t xml:space="preserve"> </w:t>
      </w:r>
      <w:r w:rsidR="00CF1450" w:rsidRPr="005C16A1">
        <w:rPr>
          <w:rFonts w:eastAsia="Times New Roman" w:cs="Times New Roman"/>
        </w:rPr>
        <w:t xml:space="preserve">sur </w:t>
      </w:r>
      <w:r w:rsidRPr="005C16A1">
        <w:rPr>
          <w:rFonts w:eastAsia="Times New Roman" w:cs="Times New Roman"/>
        </w:rPr>
        <w:t xml:space="preserve">le nombre de producteurs engagés d’une année à l’autre. En 2012, ce sont 13 producteurs (dont 3 femmes) qui s’y sont engagés sur des superficies allant de 0,5 à 3 ha. En outre, </w:t>
      </w:r>
      <w:r w:rsidR="00CF1450" w:rsidRPr="005C16A1">
        <w:rPr>
          <w:rFonts w:eastAsia="Times New Roman" w:cs="Times New Roman"/>
        </w:rPr>
        <w:t xml:space="preserve">les producteurs </w:t>
      </w:r>
      <w:r w:rsidRPr="005C16A1">
        <w:rPr>
          <w:rFonts w:eastAsia="Times New Roman" w:cs="Times New Roman"/>
        </w:rPr>
        <w:t>non « enregistrés » qui ont acquis les semences auprès des exploitants du champ collectif se sont également engagés</w:t>
      </w:r>
      <w:r w:rsidR="00CF1450" w:rsidRPr="005C16A1">
        <w:rPr>
          <w:rFonts w:eastAsia="Times New Roman" w:cs="Times New Roman"/>
        </w:rPr>
        <w:t xml:space="preserve"> dans la production du sorgho fourrager</w:t>
      </w:r>
      <w:r w:rsidRPr="005C16A1">
        <w:rPr>
          <w:rFonts w:eastAsia="Times New Roman" w:cs="Times New Roman"/>
        </w:rPr>
        <w:t xml:space="preserve">.  </w:t>
      </w:r>
    </w:p>
    <w:p w:rsidR="00D67A25" w:rsidRPr="005C16A1" w:rsidRDefault="00D67A25" w:rsidP="00D67A25">
      <w:pPr>
        <w:tabs>
          <w:tab w:val="left" w:pos="1560"/>
        </w:tabs>
        <w:spacing w:after="0" w:line="240" w:lineRule="auto"/>
        <w:jc w:val="both"/>
        <w:rPr>
          <w:rFonts w:eastAsia="Times New Roman" w:cs="Times New Roman"/>
        </w:rPr>
      </w:pPr>
    </w:p>
    <w:p w:rsidR="002E0645" w:rsidRDefault="002E0645" w:rsidP="00D67A25">
      <w:pPr>
        <w:numPr>
          <w:ilvl w:val="0"/>
          <w:numId w:val="15"/>
        </w:numPr>
        <w:tabs>
          <w:tab w:val="left" w:pos="1560"/>
        </w:tabs>
        <w:spacing w:after="0" w:line="240" w:lineRule="auto"/>
        <w:ind w:left="1560" w:hanging="283"/>
        <w:jc w:val="both"/>
        <w:rPr>
          <w:rFonts w:eastAsia="Times New Roman" w:cs="Times New Roman"/>
        </w:rPr>
      </w:pPr>
      <w:r w:rsidRPr="005C16A1">
        <w:rPr>
          <w:rFonts w:eastAsia="Times New Roman" w:cs="Times New Roman"/>
        </w:rPr>
        <w:t>Mounkuy et Souri</w:t>
      </w:r>
      <w:r w:rsidR="0061271A" w:rsidRPr="005C16A1">
        <w:rPr>
          <w:rFonts w:eastAsia="Times New Roman" w:cs="Times New Roman"/>
        </w:rPr>
        <w:t xml:space="preserve"> où</w:t>
      </w:r>
      <w:r w:rsidRPr="005C16A1">
        <w:rPr>
          <w:rFonts w:eastAsia="Times New Roman" w:cs="Times New Roman"/>
        </w:rPr>
        <w:t xml:space="preserve">, l’introduction des variétés de sorgho et  de niébé fourragers connaît un niveau d’adoption assez intéressant. Pour le niébé, </w:t>
      </w:r>
      <w:r w:rsidR="00CF1450" w:rsidRPr="005C16A1">
        <w:rPr>
          <w:rFonts w:eastAsia="Times New Roman" w:cs="Times New Roman"/>
        </w:rPr>
        <w:t xml:space="preserve">« on estime un taux d’adoption de </w:t>
      </w:r>
      <w:r w:rsidRPr="005C16A1">
        <w:rPr>
          <w:rFonts w:eastAsia="Times New Roman" w:cs="Times New Roman"/>
        </w:rPr>
        <w:t>80</w:t>
      </w:r>
      <w:r w:rsidR="00CF1450" w:rsidRPr="005C16A1">
        <w:rPr>
          <w:rFonts w:eastAsia="Times New Roman" w:cs="Times New Roman"/>
        </w:rPr>
        <w:t>% » estime par le responsable CVD de Souri</w:t>
      </w:r>
      <w:r w:rsidRPr="005C16A1">
        <w:rPr>
          <w:rFonts w:eastAsia="Times New Roman" w:cs="Times New Roman"/>
        </w:rPr>
        <w:t>.</w:t>
      </w:r>
    </w:p>
    <w:p w:rsidR="00D67A25" w:rsidRPr="005C16A1" w:rsidRDefault="00D67A25" w:rsidP="00D67A25">
      <w:pPr>
        <w:tabs>
          <w:tab w:val="left" w:pos="1560"/>
        </w:tabs>
        <w:spacing w:after="0" w:line="240" w:lineRule="auto"/>
        <w:jc w:val="both"/>
        <w:rPr>
          <w:rFonts w:eastAsia="Times New Roman" w:cs="Times New Roman"/>
        </w:rPr>
      </w:pPr>
    </w:p>
    <w:p w:rsidR="002E0645" w:rsidRDefault="002E0645" w:rsidP="00D67A25">
      <w:pPr>
        <w:numPr>
          <w:ilvl w:val="0"/>
          <w:numId w:val="14"/>
        </w:numPr>
        <w:tabs>
          <w:tab w:val="left" w:pos="2064"/>
        </w:tabs>
        <w:spacing w:after="0" w:line="240" w:lineRule="auto"/>
        <w:ind w:left="709"/>
        <w:jc w:val="both"/>
        <w:rPr>
          <w:rFonts w:eastAsia="Times New Roman" w:cs="Times New Roman"/>
        </w:rPr>
      </w:pPr>
      <w:r w:rsidRPr="005C16A1">
        <w:rPr>
          <w:rFonts w:eastAsia="Times New Roman" w:cs="Times New Roman"/>
          <w:i/>
        </w:rPr>
        <w:t>l’élevage</w:t>
      </w:r>
      <w:r w:rsidRPr="005C16A1">
        <w:rPr>
          <w:rFonts w:eastAsia="Times New Roman" w:cs="Times New Roman"/>
        </w:rPr>
        <w:t>, les effets sont perceptibles sur plusieurs plans. Ainsi :</w:t>
      </w:r>
    </w:p>
    <w:p w:rsidR="00D67A25" w:rsidRPr="005C16A1" w:rsidRDefault="00D67A25" w:rsidP="00D67A25">
      <w:pPr>
        <w:tabs>
          <w:tab w:val="left" w:pos="2064"/>
        </w:tabs>
        <w:spacing w:after="0" w:line="240" w:lineRule="auto"/>
        <w:ind w:left="709"/>
        <w:jc w:val="both"/>
        <w:rPr>
          <w:rFonts w:eastAsia="Times New Roman" w:cs="Times New Roman"/>
        </w:rPr>
      </w:pPr>
    </w:p>
    <w:p w:rsidR="002E0645" w:rsidRDefault="002E0645" w:rsidP="00D67A25">
      <w:pPr>
        <w:numPr>
          <w:ilvl w:val="0"/>
          <w:numId w:val="17"/>
        </w:numPr>
        <w:tabs>
          <w:tab w:val="num" w:pos="993"/>
          <w:tab w:val="left" w:pos="2064"/>
        </w:tabs>
        <w:spacing w:after="0" w:line="240" w:lineRule="auto"/>
        <w:ind w:left="993"/>
        <w:jc w:val="both"/>
        <w:rPr>
          <w:rFonts w:eastAsia="Times New Roman" w:cs="Times New Roman"/>
        </w:rPr>
      </w:pPr>
      <w:r w:rsidRPr="005C16A1">
        <w:rPr>
          <w:rFonts w:eastAsia="Times New Roman" w:cs="Times New Roman"/>
        </w:rPr>
        <w:t>L’embouche ovine a permis aux femmes dans tous les sites non seulement d’améliorer leurs pratiques d’élevage à travers les formations reçues mais également de disposer de revenus certes modestes, mais utiles pour elles. En dehors de Souri où les marges brutes du 1er cycle 2012 sont faibles (entre 5 000 et 8 000 FCFA par mouton), les femmes des autres sites ont tiré meilleurs profits, les marges brutes allant de 15 à 50 000 FFCA</w:t>
      </w:r>
      <w:r w:rsidRPr="005C16A1">
        <w:rPr>
          <w:rFonts w:ascii="Arial" w:eastAsia="Times New Roman" w:hAnsi="Arial" w:cs="Times New Roman"/>
          <w:vertAlign w:val="superscript"/>
        </w:rPr>
        <w:footnoteReference w:id="22"/>
      </w:r>
      <w:r w:rsidRPr="005C16A1">
        <w:rPr>
          <w:rFonts w:eastAsia="Times New Roman" w:cs="Times New Roman"/>
        </w:rPr>
        <w:t>.</w:t>
      </w:r>
      <w:r w:rsidR="00CF1450" w:rsidRPr="005C16A1">
        <w:rPr>
          <w:rFonts w:eastAsia="Times New Roman" w:cs="Times New Roman"/>
        </w:rPr>
        <w:t xml:space="preserve"> « Avec les </w:t>
      </w:r>
      <w:r w:rsidR="00CF1450" w:rsidRPr="005C16A1">
        <w:rPr>
          <w:rFonts w:eastAsia="Times New Roman" w:cs="Times New Roman"/>
        </w:rPr>
        <w:lastRenderedPageBreak/>
        <w:t>produits de la vente de mes premiers animaux, j’ai pu assurer mes ordonnances médicales » dit une femme de Mounkuy.</w:t>
      </w:r>
    </w:p>
    <w:p w:rsidR="00D67A25" w:rsidRPr="005C16A1" w:rsidRDefault="00D67A25" w:rsidP="00D67A25">
      <w:pPr>
        <w:tabs>
          <w:tab w:val="num" w:pos="993"/>
          <w:tab w:val="left" w:pos="2064"/>
        </w:tabs>
        <w:spacing w:after="0" w:line="240" w:lineRule="auto"/>
        <w:ind w:left="633"/>
        <w:jc w:val="both"/>
        <w:rPr>
          <w:rFonts w:eastAsia="Times New Roman" w:cs="Times New Roman"/>
        </w:rPr>
      </w:pPr>
    </w:p>
    <w:p w:rsidR="002E0645" w:rsidRDefault="002E0645" w:rsidP="00D67A25">
      <w:pPr>
        <w:numPr>
          <w:ilvl w:val="0"/>
          <w:numId w:val="17"/>
        </w:numPr>
        <w:tabs>
          <w:tab w:val="num" w:pos="993"/>
          <w:tab w:val="left" w:pos="2064"/>
        </w:tabs>
        <w:spacing w:after="0" w:line="240" w:lineRule="auto"/>
        <w:ind w:left="993"/>
        <w:jc w:val="both"/>
        <w:rPr>
          <w:rFonts w:eastAsia="Times New Roman" w:cs="Times New Roman"/>
        </w:rPr>
      </w:pPr>
      <w:r w:rsidRPr="005C16A1">
        <w:rPr>
          <w:rFonts w:eastAsia="Times New Roman" w:cs="Times New Roman"/>
        </w:rPr>
        <w:t>Dans le site de Bagawa, les femmes ont établi des relations avec une caisse d’épargne et de crédit (UCEC/Sahel) pour faciliter la gestion de leurs revenus issus de la vente des animaux mais également les achats. Une telle relation devrait leur permettre d’avoir accès au crédit pour l’élargissement de leurs activités d’embouche.</w:t>
      </w:r>
    </w:p>
    <w:p w:rsidR="00D67A25" w:rsidRPr="005C16A1" w:rsidRDefault="00D67A25" w:rsidP="00D67A25">
      <w:pPr>
        <w:tabs>
          <w:tab w:val="num" w:pos="993"/>
          <w:tab w:val="left" w:pos="2064"/>
        </w:tabs>
        <w:spacing w:after="0" w:line="240" w:lineRule="auto"/>
        <w:jc w:val="both"/>
        <w:rPr>
          <w:rFonts w:eastAsia="Times New Roman" w:cs="Times New Roman"/>
        </w:rPr>
      </w:pPr>
    </w:p>
    <w:p w:rsidR="002E0645" w:rsidRDefault="002E0645" w:rsidP="00D67A25">
      <w:pPr>
        <w:numPr>
          <w:ilvl w:val="0"/>
          <w:numId w:val="17"/>
        </w:numPr>
        <w:tabs>
          <w:tab w:val="num" w:pos="993"/>
          <w:tab w:val="left" w:pos="2064"/>
        </w:tabs>
        <w:spacing w:after="0" w:line="240" w:lineRule="auto"/>
        <w:ind w:left="993"/>
        <w:jc w:val="both"/>
        <w:rPr>
          <w:rFonts w:eastAsia="Times New Roman" w:cs="Times New Roman"/>
        </w:rPr>
      </w:pPr>
      <w:r w:rsidRPr="005C16A1">
        <w:rPr>
          <w:rFonts w:eastAsia="Times New Roman" w:cs="Times New Roman"/>
        </w:rPr>
        <w:t xml:space="preserve">A Souri, l’équipe a observé que les femmes détenant des unités d’embouche ont toutes des cahiers </w:t>
      </w:r>
      <w:r w:rsidR="0061271A" w:rsidRPr="005C16A1">
        <w:rPr>
          <w:rFonts w:eastAsia="Times New Roman" w:cs="Times New Roman"/>
        </w:rPr>
        <w:t xml:space="preserve">dans lesquels </w:t>
      </w:r>
      <w:r w:rsidRPr="005C16A1">
        <w:rPr>
          <w:rFonts w:eastAsia="Times New Roman" w:cs="Times New Roman"/>
        </w:rPr>
        <w:t>sont notés les évènements survenus dans celles-ci. Même si la qualité de la saisie n’est pas toujours évidente, ces cahiers remplis par des enfants fournissent des informations utiles.</w:t>
      </w:r>
    </w:p>
    <w:p w:rsidR="00D67A25" w:rsidRPr="005C16A1" w:rsidRDefault="00D67A25" w:rsidP="00D67A25">
      <w:pPr>
        <w:tabs>
          <w:tab w:val="num" w:pos="993"/>
          <w:tab w:val="left" w:pos="2064"/>
        </w:tabs>
        <w:spacing w:after="0" w:line="240" w:lineRule="auto"/>
        <w:jc w:val="both"/>
        <w:rPr>
          <w:rFonts w:eastAsia="Times New Roman" w:cs="Times New Roman"/>
        </w:rPr>
      </w:pPr>
    </w:p>
    <w:p w:rsidR="002E0645" w:rsidRDefault="002E0645" w:rsidP="00D67A25">
      <w:pPr>
        <w:numPr>
          <w:ilvl w:val="0"/>
          <w:numId w:val="17"/>
        </w:numPr>
        <w:tabs>
          <w:tab w:val="num" w:pos="993"/>
          <w:tab w:val="left" w:pos="2064"/>
        </w:tabs>
        <w:spacing w:after="0" w:line="240" w:lineRule="auto"/>
        <w:ind w:left="993"/>
        <w:jc w:val="both"/>
        <w:rPr>
          <w:rFonts w:eastAsia="Times New Roman" w:cs="Times New Roman"/>
        </w:rPr>
      </w:pPr>
      <w:r w:rsidRPr="005C16A1">
        <w:rPr>
          <w:rFonts w:eastAsia="Times New Roman" w:cs="Times New Roman"/>
        </w:rPr>
        <w:t>Les femmes engagées dans l’amélioration de l’aviculture à Mounkuy et Souri, malgré le fort taux de mortalité des coqs géniteurs, disposent d’une descendance relativement importante, permettant à certaines femmes de tirer des revenus substantiels, les ventes se situant entre 10 et 20 unités à des prix allant de 2000 à 3250 FCFA sur le marché local.</w:t>
      </w:r>
      <w:r w:rsidR="00CF1450" w:rsidRPr="005C16A1">
        <w:rPr>
          <w:rFonts w:eastAsia="Times New Roman" w:cs="Times New Roman"/>
        </w:rPr>
        <w:t xml:space="preserve"> « J’ai pu acquérir un vélo et des chèvres dont une a vêlé » dit une autre femme de Souri.</w:t>
      </w:r>
    </w:p>
    <w:p w:rsidR="00D67A25" w:rsidRPr="005C16A1" w:rsidRDefault="00D67A25" w:rsidP="00D67A25">
      <w:pPr>
        <w:tabs>
          <w:tab w:val="num" w:pos="993"/>
          <w:tab w:val="left" w:pos="2064"/>
        </w:tabs>
        <w:spacing w:after="0" w:line="240" w:lineRule="auto"/>
        <w:jc w:val="both"/>
        <w:rPr>
          <w:rFonts w:eastAsia="Times New Roman" w:cs="Times New Roman"/>
        </w:rPr>
      </w:pPr>
    </w:p>
    <w:p w:rsidR="002E0645" w:rsidRDefault="002E0645" w:rsidP="00D67A25">
      <w:pPr>
        <w:numPr>
          <w:ilvl w:val="0"/>
          <w:numId w:val="17"/>
        </w:numPr>
        <w:tabs>
          <w:tab w:val="num" w:pos="993"/>
          <w:tab w:val="left" w:pos="2064"/>
        </w:tabs>
        <w:spacing w:after="0" w:line="240" w:lineRule="auto"/>
        <w:ind w:left="993"/>
        <w:jc w:val="both"/>
        <w:rPr>
          <w:rFonts w:eastAsia="Times New Roman" w:cs="Times New Roman"/>
        </w:rPr>
      </w:pPr>
      <w:r w:rsidRPr="005C16A1">
        <w:rPr>
          <w:rFonts w:eastAsia="Times New Roman" w:cs="Times New Roman"/>
        </w:rPr>
        <w:t>La facilitation du transport du fourrage fauché ou des résidus de récoltes vers les fenils grâce à l’équipement mis à la disposition des villages sites (Mounkuy et Souri).</w:t>
      </w:r>
    </w:p>
    <w:p w:rsidR="00D67A25" w:rsidRPr="005C16A1" w:rsidRDefault="00D67A25" w:rsidP="00D67A25">
      <w:pPr>
        <w:tabs>
          <w:tab w:val="num" w:pos="993"/>
          <w:tab w:val="left" w:pos="2064"/>
        </w:tabs>
        <w:spacing w:after="0" w:line="240" w:lineRule="auto"/>
        <w:jc w:val="both"/>
        <w:rPr>
          <w:rFonts w:eastAsia="Times New Roman" w:cs="Times New Roman"/>
        </w:rPr>
      </w:pPr>
    </w:p>
    <w:p w:rsidR="002E0645" w:rsidRDefault="002E0645" w:rsidP="00D67A25">
      <w:pPr>
        <w:numPr>
          <w:ilvl w:val="0"/>
          <w:numId w:val="17"/>
        </w:numPr>
        <w:tabs>
          <w:tab w:val="num" w:pos="993"/>
          <w:tab w:val="left" w:pos="2064"/>
        </w:tabs>
        <w:spacing w:after="0" w:line="240" w:lineRule="auto"/>
        <w:ind w:left="993"/>
        <w:jc w:val="both"/>
        <w:rPr>
          <w:rFonts w:eastAsia="Times New Roman" w:cs="Times New Roman"/>
        </w:rPr>
      </w:pPr>
      <w:r w:rsidRPr="005C16A1">
        <w:rPr>
          <w:rFonts w:eastAsia="Times New Roman" w:cs="Times New Roman"/>
        </w:rPr>
        <w:t>Dans tous les sites, les femmes pratiquant ces activités, ont tiré des revenus qu’elles ont investis dans la santé, l’alimentation et la scolarité de leurs enfants. Certaines ont acquis de nouveaux biens d’habillement et moyens de locomotion. Une femme ayant bénéficié de 2 coqs dont 1 est mort, détient au moment du passage de la mission environ 75 animaux métissés. Elle a acquis un vélo et une chèvre qui a aujourd’hui 2 agneaux avec les revenus déjà tirés de cette activité. D’autres enfin (les plus nombreuses ?) ont acquis des animaux d’autres espèces à cycle court (chèvres ou brebis) avec les produits de la vente de leurs animaux.</w:t>
      </w:r>
    </w:p>
    <w:p w:rsidR="00D67A25" w:rsidRPr="005C16A1" w:rsidRDefault="00D67A25" w:rsidP="00D67A25">
      <w:pPr>
        <w:tabs>
          <w:tab w:val="num" w:pos="993"/>
          <w:tab w:val="left" w:pos="2064"/>
        </w:tabs>
        <w:spacing w:after="0" w:line="240" w:lineRule="auto"/>
        <w:jc w:val="both"/>
        <w:rPr>
          <w:rFonts w:eastAsia="Times New Roman" w:cs="Times New Roman"/>
        </w:rPr>
      </w:pPr>
    </w:p>
    <w:p w:rsidR="00A369F6" w:rsidRDefault="002E0645" w:rsidP="00D67A25">
      <w:pPr>
        <w:tabs>
          <w:tab w:val="left" w:pos="2064"/>
        </w:tabs>
        <w:spacing w:after="0" w:line="240" w:lineRule="auto"/>
        <w:jc w:val="both"/>
        <w:rPr>
          <w:rFonts w:eastAsia="Times New Roman" w:cs="Times New Roman"/>
        </w:rPr>
      </w:pPr>
      <w:r w:rsidRPr="005C16A1">
        <w:rPr>
          <w:rFonts w:eastAsia="Times New Roman" w:cs="Times New Roman"/>
        </w:rPr>
        <w:t>Tous ces éléments saisis par la mission permettent d’affirmer que l’efficacité économique du projet est établie.</w:t>
      </w:r>
    </w:p>
    <w:p w:rsidR="00D67A25" w:rsidRPr="005C16A1" w:rsidRDefault="00D67A25" w:rsidP="00D67A25">
      <w:pPr>
        <w:tabs>
          <w:tab w:val="left" w:pos="2064"/>
        </w:tabs>
        <w:spacing w:after="0" w:line="240" w:lineRule="auto"/>
        <w:jc w:val="both"/>
        <w:rPr>
          <w:rFonts w:eastAsia="Times New Roman" w:cs="Times New Roman"/>
        </w:rPr>
      </w:pPr>
    </w:p>
    <w:p w:rsidR="00A369F6" w:rsidRDefault="00D54015" w:rsidP="00D67A25">
      <w:pPr>
        <w:pStyle w:val="Titre3"/>
        <w:spacing w:before="0" w:after="0" w:line="240" w:lineRule="auto"/>
        <w:jc w:val="both"/>
      </w:pPr>
      <w:bookmarkStart w:id="39" w:name="_Toc356208791"/>
      <w:r w:rsidRPr="00A47069">
        <w:t>Effets sur l’environnement</w:t>
      </w:r>
      <w:bookmarkEnd w:id="39"/>
    </w:p>
    <w:p w:rsidR="00D67A25" w:rsidRPr="00D67A25" w:rsidRDefault="00D67A25" w:rsidP="00D67A25">
      <w:pPr>
        <w:rPr>
          <w:lang w:val="da-DK" w:eastAsia="da-DK"/>
        </w:rPr>
      </w:pPr>
    </w:p>
    <w:p w:rsidR="002E0645" w:rsidRDefault="00A369F6" w:rsidP="00D67A25">
      <w:pPr>
        <w:tabs>
          <w:tab w:val="left" w:pos="2064"/>
        </w:tabs>
        <w:spacing w:after="0" w:line="240" w:lineRule="auto"/>
        <w:jc w:val="both"/>
        <w:rPr>
          <w:rFonts w:eastAsia="Times New Roman" w:cs="Times New Roman"/>
          <w:iCs/>
        </w:rPr>
      </w:pPr>
      <w:r w:rsidRPr="00327EC4">
        <w:rPr>
          <w:rFonts w:eastAsia="Times New Roman" w:cs="Times New Roman"/>
          <w:iCs/>
        </w:rPr>
        <w:t>Plusieurs</w:t>
      </w:r>
      <w:r w:rsidR="002E0645" w:rsidRPr="00327EC4">
        <w:rPr>
          <w:rFonts w:eastAsia="Times New Roman" w:cs="Times New Roman"/>
          <w:iCs/>
        </w:rPr>
        <w:t xml:space="preserve"> effets ont été observés sur l</w:t>
      </w:r>
      <w:r w:rsidRPr="00327EC4">
        <w:rPr>
          <w:rFonts w:eastAsia="Times New Roman" w:cs="Times New Roman"/>
          <w:iCs/>
        </w:rPr>
        <w:t>’environnement dont les principaux sont</w:t>
      </w:r>
      <w:r w:rsidR="002E0645" w:rsidRPr="00327EC4">
        <w:rPr>
          <w:rFonts w:eastAsia="Times New Roman" w:cs="Times New Roman"/>
          <w:iCs/>
        </w:rPr>
        <w:t> :</w:t>
      </w:r>
    </w:p>
    <w:p w:rsidR="00D67A25" w:rsidRPr="00327EC4" w:rsidRDefault="00D67A25" w:rsidP="00D67A25">
      <w:pPr>
        <w:tabs>
          <w:tab w:val="left" w:pos="2064"/>
        </w:tabs>
        <w:spacing w:after="0" w:line="240" w:lineRule="auto"/>
        <w:jc w:val="both"/>
        <w:rPr>
          <w:rFonts w:eastAsia="Times New Roman" w:cs="Times New Roman"/>
          <w:iCs/>
        </w:rPr>
      </w:pPr>
    </w:p>
    <w:p w:rsidR="006E15E6" w:rsidRPr="00D67A25" w:rsidRDefault="006E15E6" w:rsidP="00D67A25">
      <w:pPr>
        <w:numPr>
          <w:ilvl w:val="0"/>
          <w:numId w:val="15"/>
        </w:numPr>
        <w:spacing w:after="0" w:line="240" w:lineRule="auto"/>
        <w:jc w:val="both"/>
        <w:rPr>
          <w:rFonts w:eastAsia="Times New Roman" w:cs="Times New Roman"/>
        </w:rPr>
      </w:pPr>
      <w:r w:rsidRPr="00327EC4">
        <w:rPr>
          <w:rFonts w:eastAsia="Times New Roman" w:cs="Times New Roman"/>
          <w:iCs/>
        </w:rPr>
        <w:t xml:space="preserve">du processus de protection des berges des cours d’eau qui progressivement permet de libérer celles-ci tout en les regarnissant en plantant des arbres. Ce processus dans les villages de Bagawa, de Mounkuy et Souri, malgré leur réalisation récente, laisse voir une régénération des arbustes et une strate herbacée importante. Même si la mission a constaté des « résistances de certains occupants qui arrachent les plants </w:t>
      </w:r>
      <w:r w:rsidR="007E2B13" w:rsidRPr="00327EC4">
        <w:rPr>
          <w:rFonts w:eastAsia="Times New Roman" w:cs="Times New Roman"/>
          <w:iCs/>
        </w:rPr>
        <w:t>plantés</w:t>
      </w:r>
      <w:r w:rsidRPr="00327EC4">
        <w:rPr>
          <w:rFonts w:eastAsia="Times New Roman" w:cs="Times New Roman"/>
          <w:iCs/>
        </w:rPr>
        <w:t> » à Souri, ces résultats indiquent de futurs effets bénéfiques à tous les acteurs</w:t>
      </w:r>
      <w:r w:rsidR="007E2B13" w:rsidRPr="00327EC4">
        <w:rPr>
          <w:rFonts w:eastAsia="Times New Roman" w:cs="Times New Roman"/>
          <w:iCs/>
        </w:rPr>
        <w:t>. Ils disent « espérer que les décisions de trouver un consensus avec les exploitants touchés par la mesure de libération des berges, vont permettre d’aller de réussir l’opération »</w:t>
      </w:r>
      <w:r w:rsidRPr="00327EC4">
        <w:rPr>
          <w:rFonts w:eastAsia="Times New Roman" w:cs="Times New Roman"/>
          <w:iCs/>
        </w:rPr>
        <w:t>.</w:t>
      </w:r>
    </w:p>
    <w:p w:rsidR="00D67A25" w:rsidRPr="00327EC4" w:rsidRDefault="00D67A25" w:rsidP="00D67A25">
      <w:pPr>
        <w:spacing w:after="0" w:line="240" w:lineRule="auto"/>
        <w:ind w:left="920"/>
        <w:jc w:val="both"/>
        <w:rPr>
          <w:rFonts w:eastAsia="Times New Roman" w:cs="Times New Roman"/>
        </w:rPr>
      </w:pPr>
    </w:p>
    <w:p w:rsidR="006E15E6" w:rsidRPr="00327EC4" w:rsidRDefault="006E15E6" w:rsidP="00D67A25">
      <w:pPr>
        <w:numPr>
          <w:ilvl w:val="0"/>
          <w:numId w:val="15"/>
        </w:numPr>
        <w:spacing w:after="0" w:line="240" w:lineRule="auto"/>
        <w:jc w:val="both"/>
        <w:rPr>
          <w:rFonts w:eastAsia="Times New Roman" w:cs="Times New Roman"/>
        </w:rPr>
      </w:pPr>
      <w:r w:rsidRPr="00327EC4">
        <w:rPr>
          <w:rFonts w:eastAsia="Times New Roman" w:cs="Times New Roman"/>
          <w:iCs/>
        </w:rPr>
        <w:t>L’amorce de la récupération de terres dégradées à des fins pastorale</w:t>
      </w:r>
      <w:r w:rsidR="000E16EB" w:rsidRPr="00327EC4">
        <w:rPr>
          <w:rFonts w:eastAsia="Times New Roman" w:cs="Times New Roman"/>
          <w:iCs/>
        </w:rPr>
        <w:t>s, de la fixation de dunes à Ba</w:t>
      </w:r>
      <w:r w:rsidRPr="00327EC4">
        <w:rPr>
          <w:rFonts w:eastAsia="Times New Roman" w:cs="Times New Roman"/>
          <w:iCs/>
        </w:rPr>
        <w:t>gawa, de Safi, de Tin fait la fierté des CVD rencontrés. En effet on observe non seulement l</w:t>
      </w:r>
      <w:r w:rsidR="000E16EB" w:rsidRPr="00327EC4">
        <w:rPr>
          <w:rFonts w:eastAsia="Times New Roman" w:cs="Times New Roman"/>
          <w:iCs/>
        </w:rPr>
        <w:t>a bonne reprise des arbres à Ba</w:t>
      </w:r>
      <w:r w:rsidRPr="00327EC4">
        <w:rPr>
          <w:rFonts w:eastAsia="Times New Roman" w:cs="Times New Roman"/>
          <w:iCs/>
        </w:rPr>
        <w:t xml:space="preserve">gawa, l’enherbement à nouveau de ce site et de ceux de Safi et Tin Akoff mais également la bonne physionomie à Safi des cultures mises en place sur certaines parties de ces zones « où rien ne poussait ». </w:t>
      </w:r>
    </w:p>
    <w:p w:rsidR="006E15E6" w:rsidRPr="00D67A25" w:rsidRDefault="006E15E6" w:rsidP="00D67A25">
      <w:pPr>
        <w:numPr>
          <w:ilvl w:val="0"/>
          <w:numId w:val="15"/>
        </w:numPr>
        <w:spacing w:after="0" w:line="240" w:lineRule="auto"/>
        <w:jc w:val="both"/>
        <w:rPr>
          <w:rFonts w:eastAsia="Times New Roman" w:cs="Times New Roman"/>
        </w:rPr>
      </w:pPr>
      <w:r w:rsidRPr="00327EC4">
        <w:rPr>
          <w:rFonts w:eastAsia="Times New Roman" w:cs="Times New Roman"/>
          <w:iCs/>
        </w:rPr>
        <w:lastRenderedPageBreak/>
        <w:t>La mise en œuvre de mécanismes internes de concertation sociale  pour favoriser la mise en place de mesures de gestion durable des cours d’eau et des terres d’utilisation communautaire (pâturage, champ collectif,…).</w:t>
      </w:r>
    </w:p>
    <w:p w:rsidR="00D67A25" w:rsidRPr="00327EC4" w:rsidRDefault="00D67A25" w:rsidP="00D67A25">
      <w:pPr>
        <w:spacing w:after="0" w:line="240" w:lineRule="auto"/>
        <w:ind w:left="920"/>
        <w:jc w:val="both"/>
        <w:rPr>
          <w:rFonts w:eastAsia="Times New Roman" w:cs="Times New Roman"/>
        </w:rPr>
      </w:pPr>
    </w:p>
    <w:p w:rsidR="002E0645" w:rsidRPr="00327EC4" w:rsidRDefault="002E0645" w:rsidP="003E11A0">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327EC4">
        <w:rPr>
          <w:rFonts w:ascii="Arial Narrow" w:hAnsi="Arial Narrow"/>
          <w:sz w:val="20"/>
          <w:szCs w:val="20"/>
        </w:rPr>
        <w:t>A Safi, Souri et Mounkuy, la mis</w:t>
      </w:r>
      <w:r w:rsidR="00317019" w:rsidRPr="00327EC4">
        <w:rPr>
          <w:rFonts w:ascii="Arial Narrow" w:hAnsi="Arial Narrow"/>
          <w:sz w:val="20"/>
          <w:szCs w:val="20"/>
        </w:rPr>
        <w:t xml:space="preserve">sion a noté l’amorce </w:t>
      </w:r>
      <w:r w:rsidRPr="00327EC4">
        <w:rPr>
          <w:rFonts w:ascii="Arial Narrow" w:hAnsi="Arial Narrow"/>
          <w:sz w:val="20"/>
          <w:szCs w:val="20"/>
        </w:rPr>
        <w:t xml:space="preserve">de négociations internes entre les différents acteurs autour des implications de la mise en œuvre de certaines activités. Il s’agit particulièrement de la récupération des terres dégradées à des fins pastorales et de la protection des berges. Les concertations visent à déterminer les dispositions permettant aux producteurs installés actuellement aux abords ou dans les lieux de réalisation de ces activités de disposer de nouvelles terres pour la poursuite de leurs </w:t>
      </w:r>
      <w:r w:rsidR="00317019" w:rsidRPr="00327EC4">
        <w:rPr>
          <w:rFonts w:ascii="Arial Narrow" w:hAnsi="Arial Narrow"/>
          <w:sz w:val="20"/>
          <w:szCs w:val="20"/>
        </w:rPr>
        <w:t>activité</w:t>
      </w:r>
      <w:r w:rsidRPr="00327EC4">
        <w:rPr>
          <w:rFonts w:ascii="Arial Narrow" w:hAnsi="Arial Narrow"/>
          <w:sz w:val="20"/>
          <w:szCs w:val="20"/>
        </w:rPr>
        <w:t xml:space="preserve">s. L’introduction de cette dynamique qui vise à préserver la paix sociale tout en garantissant la continuité des activités de production des personnes susceptibles d’être touchées par des activités communautaires, est un atout important pour garantir la réussite des activités de gestion durable des ressources. Elle amorce la mise en œuvre de la réinstallation à base communautaire qui devient de plus en plus importante dans les évaluations de projets. Son importance impose de la part des services techniques impliqués une compilation de données afin de la documenter dans l’optique d’une extension de l’approche. </w:t>
      </w:r>
    </w:p>
    <w:p w:rsidR="00333AE5" w:rsidRDefault="002E0645" w:rsidP="00D67A25">
      <w:pPr>
        <w:numPr>
          <w:ilvl w:val="0"/>
          <w:numId w:val="15"/>
        </w:numPr>
        <w:spacing w:after="0" w:line="240" w:lineRule="auto"/>
        <w:ind w:left="918" w:hanging="561"/>
        <w:jc w:val="both"/>
        <w:rPr>
          <w:rFonts w:eastAsia="Times New Roman" w:cs="Times New Roman"/>
          <w:iCs/>
        </w:rPr>
      </w:pPr>
      <w:r w:rsidRPr="00327EC4">
        <w:rPr>
          <w:rFonts w:eastAsia="Times New Roman" w:cs="Times New Roman"/>
          <w:iCs/>
        </w:rPr>
        <w:t xml:space="preserve">La formation de pépiniéristes a eu pour effet, la production dans les villages de plants servant aux activités de protection des berges et dans la récupération des </w:t>
      </w:r>
      <w:r w:rsidR="008C629A" w:rsidRPr="00327EC4">
        <w:rPr>
          <w:rFonts w:eastAsia="Times New Roman" w:cs="Times New Roman"/>
          <w:iCs/>
        </w:rPr>
        <w:t>terres dégradées</w:t>
      </w:r>
      <w:r w:rsidRPr="00327EC4">
        <w:rPr>
          <w:rFonts w:eastAsia="Times New Roman" w:cs="Times New Roman"/>
          <w:iCs/>
        </w:rPr>
        <w:t xml:space="preserve">. </w:t>
      </w:r>
      <w:r w:rsidR="008C629A" w:rsidRPr="00327EC4">
        <w:rPr>
          <w:rFonts w:eastAsia="Times New Roman" w:cs="Times New Roman"/>
          <w:iCs/>
        </w:rPr>
        <w:t xml:space="preserve">Outre, la disponibilité locale des plants pour les activités de reboisement, les pépiniéristes ont amélioré </w:t>
      </w:r>
      <w:r w:rsidRPr="00327EC4">
        <w:rPr>
          <w:rFonts w:eastAsia="Times New Roman" w:cs="Times New Roman"/>
          <w:iCs/>
        </w:rPr>
        <w:t>leurs revenus (un de ceux-ci dit avoir a acheté des vivres pour sa famille et un vélo à sa femme avec les revenus de sa pépinière en 2012).</w:t>
      </w:r>
    </w:p>
    <w:p w:rsidR="00D67A25" w:rsidRPr="00327EC4" w:rsidRDefault="00D67A25" w:rsidP="00D67A25">
      <w:pPr>
        <w:spacing w:after="0" w:line="240" w:lineRule="auto"/>
        <w:ind w:left="918"/>
        <w:jc w:val="both"/>
        <w:rPr>
          <w:rFonts w:eastAsia="Times New Roman" w:cs="Times New Roman"/>
          <w:iCs/>
        </w:rPr>
      </w:pPr>
    </w:p>
    <w:p w:rsidR="00333AE5" w:rsidRDefault="002E0645" w:rsidP="00D67A25">
      <w:pPr>
        <w:numPr>
          <w:ilvl w:val="0"/>
          <w:numId w:val="15"/>
        </w:numPr>
        <w:spacing w:after="0" w:line="240" w:lineRule="auto"/>
        <w:ind w:left="918" w:hanging="561"/>
        <w:jc w:val="both"/>
        <w:rPr>
          <w:rFonts w:eastAsia="Times New Roman" w:cs="Times New Roman"/>
        </w:rPr>
      </w:pPr>
      <w:r w:rsidRPr="00327EC4">
        <w:rPr>
          <w:rFonts w:eastAsia="Times New Roman" w:cs="Times New Roman"/>
          <w:iCs/>
        </w:rPr>
        <w:t xml:space="preserve">la combinaison des sites </w:t>
      </w:r>
      <w:r w:rsidR="008C629A" w:rsidRPr="00327EC4">
        <w:rPr>
          <w:rFonts w:eastAsia="Times New Roman" w:cs="Times New Roman"/>
          <w:iCs/>
        </w:rPr>
        <w:t>antiérosifs</w:t>
      </w:r>
      <w:r w:rsidRPr="00327EC4">
        <w:rPr>
          <w:rFonts w:eastAsia="Times New Roman" w:cs="Times New Roman"/>
          <w:iCs/>
        </w:rPr>
        <w:t>, du zaï et de l’utilisation de la  fumure organique sur les glacis récupérés à des fins agricoles à Safi produit sur le sorgho la mesure de ce qui peut se réaliser au mieux. La localisation du champ collectif qui en fait l’objet offre également</w:t>
      </w:r>
      <w:r w:rsidRPr="00327EC4">
        <w:rPr>
          <w:rFonts w:eastAsia="Times New Roman" w:cs="Times New Roman"/>
        </w:rPr>
        <w:t xml:space="preserve"> une opportunité de diffusion des thèmes développés.</w:t>
      </w:r>
    </w:p>
    <w:p w:rsidR="00D67A25" w:rsidRPr="00327EC4" w:rsidRDefault="00D67A25" w:rsidP="00D67A25">
      <w:pPr>
        <w:spacing w:after="0" w:line="240" w:lineRule="auto"/>
        <w:jc w:val="both"/>
        <w:rPr>
          <w:rFonts w:eastAsia="Times New Roman" w:cs="Times New Roman"/>
        </w:rPr>
      </w:pPr>
    </w:p>
    <w:p w:rsidR="002E0645" w:rsidRPr="00327EC4" w:rsidRDefault="002E0645" w:rsidP="003E11A0">
      <w:pPr>
        <w:numPr>
          <w:ilvl w:val="0"/>
          <w:numId w:val="13"/>
        </w:numPr>
        <w:tabs>
          <w:tab w:val="left" w:pos="2064"/>
        </w:tabs>
        <w:spacing w:after="120" w:line="240" w:lineRule="atLeast"/>
        <w:jc w:val="both"/>
        <w:rPr>
          <w:rFonts w:eastAsia="Times New Roman" w:cs="Times New Roman"/>
          <w:b/>
          <w:i/>
        </w:rPr>
      </w:pPr>
      <w:r w:rsidRPr="00327EC4">
        <w:rPr>
          <w:rFonts w:eastAsia="Times New Roman" w:cs="Times New Roman"/>
          <w:b/>
          <w:i/>
        </w:rPr>
        <w:t>Sur les services techniques</w:t>
      </w:r>
    </w:p>
    <w:p w:rsidR="002A7088" w:rsidRDefault="006D1131" w:rsidP="00D67A25">
      <w:pPr>
        <w:tabs>
          <w:tab w:val="left" w:pos="2064"/>
        </w:tabs>
        <w:spacing w:after="0" w:line="240" w:lineRule="auto"/>
        <w:jc w:val="both"/>
        <w:rPr>
          <w:rFonts w:eastAsia="Times New Roman" w:cs="Times New Roman"/>
        </w:rPr>
      </w:pPr>
      <w:r w:rsidRPr="00327EC4">
        <w:rPr>
          <w:rFonts w:eastAsia="Times New Roman" w:cs="Times New Roman"/>
        </w:rPr>
        <w:t xml:space="preserve">Au niveau de ces acteurs, le projet a aidé à l’identification de bonnes pratiques économiquement et socialement viables qui, introduites dans les villages, donnent des résultats intéressants. Ce faisant, il leur a permis de mieux prendre conscience des enjeux et défis à relever dans le contexte de variabilité et du changement climatique. </w:t>
      </w:r>
      <w:r w:rsidR="002E0645" w:rsidRPr="00327EC4">
        <w:rPr>
          <w:rFonts w:eastAsia="Times New Roman" w:cs="Times New Roman"/>
        </w:rPr>
        <w:t>Enfin, ils signalent un appui et une mise en œuvre plus concrète de la prise en compte du genre.</w:t>
      </w:r>
    </w:p>
    <w:p w:rsidR="00D67A25" w:rsidRPr="00327EC4" w:rsidRDefault="00D67A25" w:rsidP="00D67A25">
      <w:pPr>
        <w:tabs>
          <w:tab w:val="left" w:pos="2064"/>
        </w:tabs>
        <w:spacing w:after="0" w:line="240" w:lineRule="auto"/>
        <w:jc w:val="both"/>
        <w:rPr>
          <w:rFonts w:eastAsia="Times New Roman" w:cs="Times New Roman"/>
        </w:rPr>
      </w:pPr>
    </w:p>
    <w:p w:rsidR="002E0645" w:rsidRPr="00D67A25" w:rsidRDefault="002E0645" w:rsidP="00D67A25">
      <w:pPr>
        <w:numPr>
          <w:ilvl w:val="0"/>
          <w:numId w:val="16"/>
        </w:numPr>
        <w:tabs>
          <w:tab w:val="left" w:pos="2064"/>
        </w:tabs>
        <w:spacing w:after="0" w:line="240" w:lineRule="auto"/>
        <w:jc w:val="both"/>
        <w:rPr>
          <w:rFonts w:eastAsia="Times New Roman" w:cs="Times New Roman"/>
          <w:bCs/>
          <w:i/>
        </w:rPr>
      </w:pPr>
      <w:r w:rsidRPr="00327EC4">
        <w:rPr>
          <w:rFonts w:eastAsia="Times New Roman" w:cs="Times New Roman"/>
          <w:b/>
          <w:bCs/>
        </w:rPr>
        <w:t xml:space="preserve">Résultats 3 – </w:t>
      </w:r>
      <w:r w:rsidRPr="00327EC4">
        <w:rPr>
          <w:rFonts w:eastAsia="Times New Roman" w:cs="Times New Roman"/>
          <w:i/>
        </w:rPr>
        <w:t>Les leçons apprises et les meilleures pratiques des résultats 1 et 2 sont capitalisées et diffusées.</w:t>
      </w:r>
    </w:p>
    <w:p w:rsidR="00D67A25" w:rsidRPr="00327EC4" w:rsidRDefault="00D67A25" w:rsidP="00D67A25">
      <w:pPr>
        <w:tabs>
          <w:tab w:val="left" w:pos="2064"/>
        </w:tabs>
        <w:spacing w:after="0" w:line="240" w:lineRule="auto"/>
        <w:ind w:left="1440"/>
        <w:jc w:val="both"/>
        <w:rPr>
          <w:rFonts w:eastAsia="Times New Roman" w:cs="Times New Roman"/>
          <w:bCs/>
          <w:i/>
        </w:rPr>
      </w:pPr>
    </w:p>
    <w:p w:rsidR="002E0645" w:rsidRDefault="002E0645" w:rsidP="00D67A25">
      <w:pPr>
        <w:tabs>
          <w:tab w:val="left" w:pos="2064"/>
        </w:tabs>
        <w:spacing w:after="0" w:line="240" w:lineRule="auto"/>
        <w:jc w:val="both"/>
        <w:rPr>
          <w:rFonts w:eastAsia="Times New Roman" w:cs="Times New Roman"/>
        </w:rPr>
      </w:pPr>
      <w:r w:rsidRPr="00327EC4">
        <w:rPr>
          <w:rFonts w:eastAsia="Times New Roman" w:cs="Times New Roman"/>
        </w:rPr>
        <w:t xml:space="preserve">Tant au niveau des bénéficiaires que des services techniques, les sessions d’information, de formation et de sensibilisation (théâtres forums) ont permis une meilleure compréhension de la variabilité et du changement climatiques. </w:t>
      </w:r>
    </w:p>
    <w:p w:rsidR="00D67A25" w:rsidRPr="00327EC4" w:rsidRDefault="00D67A25" w:rsidP="00D67A25">
      <w:pPr>
        <w:tabs>
          <w:tab w:val="left" w:pos="2064"/>
        </w:tabs>
        <w:spacing w:after="0" w:line="240" w:lineRule="auto"/>
        <w:jc w:val="both"/>
        <w:rPr>
          <w:rFonts w:eastAsia="Times New Roman" w:cs="Times New Roman"/>
        </w:rPr>
      </w:pPr>
    </w:p>
    <w:p w:rsidR="00D67A25" w:rsidRDefault="002E0645" w:rsidP="00D67A25">
      <w:pPr>
        <w:tabs>
          <w:tab w:val="left" w:pos="2064"/>
        </w:tabs>
        <w:spacing w:after="0" w:line="240" w:lineRule="auto"/>
        <w:jc w:val="both"/>
        <w:rPr>
          <w:rFonts w:eastAsia="Times New Roman" w:cs="Times New Roman"/>
        </w:rPr>
      </w:pPr>
      <w:r w:rsidRPr="00327EC4">
        <w:rPr>
          <w:rFonts w:eastAsia="Times New Roman" w:cs="Times New Roman"/>
        </w:rPr>
        <w:t>Les activités menées dans les villages ont favorisé la dissémination tant dans les villages qu’à l’extérieur de bonnes pratiques mises en œuvre et qui ont visé la réduction de la résilience à la variabilité et au changement climatiques. Ainsi, les variétés améliorées, la production de niébé et de sorgho fourragers sont sollicitées auprès des producteurs des villages déjà engagés ou auprès des agents en charge de leur vulgarisation.</w:t>
      </w:r>
    </w:p>
    <w:p w:rsidR="00D67A25" w:rsidRPr="00327EC4" w:rsidRDefault="00D67A25" w:rsidP="00D67A25">
      <w:pPr>
        <w:tabs>
          <w:tab w:val="left" w:pos="2064"/>
        </w:tabs>
        <w:spacing w:after="0" w:line="240" w:lineRule="auto"/>
        <w:jc w:val="both"/>
        <w:rPr>
          <w:rFonts w:eastAsia="Times New Roman" w:cs="Times New Roman"/>
        </w:rPr>
      </w:pPr>
    </w:p>
    <w:p w:rsidR="00A369F6" w:rsidRPr="00327EC4" w:rsidRDefault="002E0645" w:rsidP="00D67A25">
      <w:pPr>
        <w:tabs>
          <w:tab w:val="left" w:pos="2064"/>
        </w:tabs>
        <w:spacing w:after="0" w:line="240" w:lineRule="auto"/>
        <w:jc w:val="both"/>
        <w:rPr>
          <w:rFonts w:eastAsia="Times New Roman" w:cs="Times New Roman"/>
        </w:rPr>
      </w:pPr>
      <w:r w:rsidRPr="00327EC4">
        <w:rPr>
          <w:rFonts w:eastAsia="Times New Roman" w:cs="Times New Roman"/>
        </w:rPr>
        <w:t>Les voyages d’études organisés tant entre les producteurs des villages pilotes qu’en direction d’autres villages ayant des expériences avec d’autres projets et programmes au Burkina ont permis non seulement d’échanger sur leurs expériences mais également de s’approprier certaines bonnes pratiques mises en place déjà dans les villages comme la protection des berges, la récupération des terres dégradées, la fixation des dunes (Tin Akoff), protection des berges (Mounkuy et Souri).</w:t>
      </w:r>
    </w:p>
    <w:p w:rsidR="002E0645" w:rsidRPr="00A47069" w:rsidRDefault="002E0645" w:rsidP="00D67A25">
      <w:pPr>
        <w:pStyle w:val="Titre3"/>
        <w:spacing w:before="0" w:after="0" w:line="240" w:lineRule="auto"/>
        <w:jc w:val="both"/>
      </w:pPr>
      <w:bookmarkStart w:id="40" w:name="_Toc356208792"/>
      <w:r w:rsidRPr="00A47069">
        <w:lastRenderedPageBreak/>
        <w:t>A</w:t>
      </w:r>
      <w:r w:rsidR="00D54015" w:rsidRPr="00A47069">
        <w:t>utres effets</w:t>
      </w:r>
      <w:bookmarkEnd w:id="40"/>
    </w:p>
    <w:p w:rsidR="002E0645" w:rsidRDefault="002E0645" w:rsidP="00D67A25">
      <w:pPr>
        <w:spacing w:after="0" w:line="240" w:lineRule="auto"/>
        <w:jc w:val="both"/>
        <w:rPr>
          <w:rFonts w:eastAsia="Times New Roman" w:cs="Times New Roman"/>
        </w:rPr>
      </w:pPr>
      <w:r w:rsidRPr="00327EC4">
        <w:rPr>
          <w:rFonts w:eastAsia="Times New Roman" w:cs="Times New Roman"/>
        </w:rPr>
        <w:t xml:space="preserve">L’équipe d’évaluateurs a également enregistré des </w:t>
      </w:r>
      <w:r w:rsidR="0061271A" w:rsidRPr="00327EC4">
        <w:rPr>
          <w:rFonts w:eastAsia="Times New Roman" w:cs="Times New Roman"/>
        </w:rPr>
        <w:t xml:space="preserve">d’autres effets en relation avec les </w:t>
      </w:r>
      <w:r w:rsidRPr="00327EC4">
        <w:rPr>
          <w:rFonts w:eastAsia="Times New Roman" w:cs="Times New Roman"/>
        </w:rPr>
        <w:t>intervention</w:t>
      </w:r>
      <w:r w:rsidR="0061271A" w:rsidRPr="00327EC4">
        <w:rPr>
          <w:rFonts w:eastAsia="Times New Roman" w:cs="Times New Roman"/>
        </w:rPr>
        <w:t>s</w:t>
      </w:r>
      <w:r w:rsidRPr="00327EC4">
        <w:rPr>
          <w:rFonts w:eastAsia="Times New Roman" w:cs="Times New Roman"/>
        </w:rPr>
        <w:t xml:space="preserve"> du projet. Il s’agit :</w:t>
      </w:r>
    </w:p>
    <w:p w:rsidR="00D67A25" w:rsidRPr="00327EC4" w:rsidRDefault="00D67A25" w:rsidP="00D67A25">
      <w:pPr>
        <w:spacing w:after="0" w:line="240" w:lineRule="auto"/>
        <w:jc w:val="both"/>
        <w:rPr>
          <w:rFonts w:eastAsia="Times New Roman" w:cs="Times New Roman"/>
        </w:rPr>
      </w:pPr>
    </w:p>
    <w:p w:rsidR="00333AE5" w:rsidRDefault="007E2B13" w:rsidP="00D67A25">
      <w:pPr>
        <w:numPr>
          <w:ilvl w:val="0"/>
          <w:numId w:val="15"/>
        </w:numPr>
        <w:spacing w:after="0" w:line="240" w:lineRule="auto"/>
        <w:jc w:val="both"/>
        <w:rPr>
          <w:rFonts w:eastAsia="Times New Roman" w:cs="Times New Roman"/>
          <w:iCs/>
        </w:rPr>
      </w:pPr>
      <w:r w:rsidRPr="00327EC4">
        <w:rPr>
          <w:rFonts w:eastAsia="Times New Roman" w:cs="Times New Roman"/>
          <w:iCs/>
        </w:rPr>
        <w:t>De la c</w:t>
      </w:r>
      <w:r w:rsidR="002E0645" w:rsidRPr="00327EC4">
        <w:rPr>
          <w:rFonts w:eastAsia="Times New Roman" w:cs="Times New Roman"/>
          <w:iCs/>
        </w:rPr>
        <w:t>réation d’une troupe théâtrale dans le village de Mounkuy pour mieux participer à la sensibilisation sur les effets de la variabilité et du changement climatiques  et les pratiques de résilience.</w:t>
      </w:r>
    </w:p>
    <w:p w:rsidR="00D67A25" w:rsidRPr="00327EC4" w:rsidRDefault="00D67A25" w:rsidP="00D67A25">
      <w:pPr>
        <w:spacing w:after="0" w:line="240" w:lineRule="auto"/>
        <w:ind w:left="920"/>
        <w:jc w:val="both"/>
        <w:rPr>
          <w:rFonts w:eastAsia="Times New Roman" w:cs="Times New Roman"/>
          <w:iCs/>
        </w:rPr>
      </w:pPr>
    </w:p>
    <w:p w:rsidR="00333AE5" w:rsidRDefault="002E0645" w:rsidP="00D67A25">
      <w:pPr>
        <w:numPr>
          <w:ilvl w:val="0"/>
          <w:numId w:val="15"/>
        </w:numPr>
        <w:spacing w:after="0" w:line="240" w:lineRule="auto"/>
        <w:jc w:val="both"/>
        <w:rPr>
          <w:rFonts w:eastAsia="Times New Roman" w:cs="Times New Roman"/>
          <w:iCs/>
        </w:rPr>
      </w:pPr>
      <w:r w:rsidRPr="00327EC4">
        <w:rPr>
          <w:rFonts w:eastAsia="Times New Roman" w:cs="Times New Roman"/>
          <w:iCs/>
        </w:rPr>
        <w:t xml:space="preserve">De l’accentuation des tensions liées au leadership politique (peut être préexistantes) dans les sites de Tin Akoff et de Souri et ayant abouti à des remises en cause de choix des bénéficiaires ou à de changement de responsables CVD et </w:t>
      </w:r>
      <w:r w:rsidR="00333AE5" w:rsidRPr="00327EC4">
        <w:rPr>
          <w:rFonts w:eastAsia="Times New Roman" w:cs="Times New Roman"/>
          <w:iCs/>
        </w:rPr>
        <w:t>même de Chef de village (Souri </w:t>
      </w:r>
      <w:r w:rsidRPr="00327EC4">
        <w:rPr>
          <w:rFonts w:eastAsia="Times New Roman" w:cs="Times New Roman"/>
          <w:iCs/>
        </w:rPr>
        <w:t>).</w:t>
      </w:r>
    </w:p>
    <w:p w:rsidR="00D67A25" w:rsidRPr="00327EC4" w:rsidRDefault="00D67A25" w:rsidP="00D67A25">
      <w:pPr>
        <w:spacing w:after="0" w:line="240" w:lineRule="auto"/>
        <w:jc w:val="both"/>
        <w:rPr>
          <w:rFonts w:eastAsia="Times New Roman" w:cs="Times New Roman"/>
          <w:iCs/>
        </w:rPr>
      </w:pPr>
    </w:p>
    <w:p w:rsidR="002E0645" w:rsidRPr="00327EC4" w:rsidRDefault="002E0645" w:rsidP="00D67A25">
      <w:pPr>
        <w:numPr>
          <w:ilvl w:val="0"/>
          <w:numId w:val="15"/>
        </w:numPr>
        <w:spacing w:after="0" w:line="240" w:lineRule="auto"/>
        <w:jc w:val="both"/>
        <w:rPr>
          <w:rFonts w:eastAsia="Times New Roman" w:cs="Times New Roman"/>
        </w:rPr>
      </w:pPr>
      <w:r w:rsidRPr="00327EC4">
        <w:rPr>
          <w:rFonts w:eastAsia="Times New Roman" w:cs="Times New Roman"/>
          <w:iCs/>
        </w:rPr>
        <w:t>De la tendance au renforcement de l’esprit d’assistés au niveau des populations malgré leur contribution dans certains cas à la mise en place des infrastructures devant abriter les activités (embouche, aviculture, élevage de porc,….). Elles considèrent que les animaux leur ont été donnés gratuitement. Ce sentiment de gratuité est renforcé par la non communication dans la majorité des cas, des prix de ces animaux, la non évaluation du coût de la contribution demandée aux bénéficiaires en « investissement humain »</w:t>
      </w:r>
      <w:r w:rsidRPr="00327EC4">
        <w:rPr>
          <w:rFonts w:eastAsia="Times New Roman" w:cs="Times New Roman"/>
          <w:iCs/>
        </w:rPr>
        <w:footnoteReference w:id="23"/>
      </w:r>
      <w:r w:rsidRPr="00327EC4">
        <w:rPr>
          <w:rFonts w:eastAsia="Times New Roman" w:cs="Times New Roman"/>
          <w:iCs/>
        </w:rPr>
        <w:t xml:space="preserve"> et l’absence d’analyse avec les bénéficiaires du compte d’exploitation afin de leur fournir les bases</w:t>
      </w:r>
      <w:r w:rsidRPr="00327EC4">
        <w:rPr>
          <w:rFonts w:eastAsia="Times New Roman" w:cs="Times New Roman"/>
        </w:rPr>
        <w:t xml:space="preserve"> d’une gestion dans durée de leurs unités.</w:t>
      </w:r>
    </w:p>
    <w:p w:rsidR="003303CE" w:rsidRPr="00A47069" w:rsidRDefault="006D1E4C" w:rsidP="003E11A0">
      <w:pPr>
        <w:pStyle w:val="Titre2"/>
        <w:numPr>
          <w:ilvl w:val="1"/>
          <w:numId w:val="27"/>
        </w:numPr>
        <w:jc w:val="both"/>
      </w:pPr>
      <w:bookmarkStart w:id="41" w:name="_Toc356208793"/>
      <w:r w:rsidRPr="00A47069">
        <w:t>D</w:t>
      </w:r>
      <w:r w:rsidR="003303CE" w:rsidRPr="00A47069">
        <w:t>URABILITE</w:t>
      </w:r>
      <w:bookmarkEnd w:id="41"/>
    </w:p>
    <w:p w:rsidR="007E5968" w:rsidRPr="00327EC4" w:rsidRDefault="007E5968" w:rsidP="00D67A25">
      <w:pPr>
        <w:spacing w:after="0" w:line="240" w:lineRule="auto"/>
        <w:jc w:val="both"/>
      </w:pPr>
      <w:r w:rsidRPr="00327EC4">
        <w:rPr>
          <w:rFonts w:eastAsia="Calibri"/>
        </w:rPr>
        <w:t>La durabilité est la mesure selon laquelle les effets engendrés perdurent après les appuis du PANA-FEM  aux différents acteurs notamment ceux des 6 villages pilotes.</w:t>
      </w:r>
      <w:r w:rsidRPr="00327EC4">
        <w:t xml:space="preserve"> La mission, sur la base des éléments recueillis et/ou observés, estime que cette durabilité varie selon la nature des activités et le type d’investissement réalisé. Elle indique ci-dessous les différentes exigences pour une gestion durable des acquis du Projet et la situation actuelle.</w:t>
      </w:r>
    </w:p>
    <w:p w:rsidR="00DF71ED" w:rsidRPr="00327EC4" w:rsidRDefault="00DF71ED" w:rsidP="003E11A0">
      <w:pPr>
        <w:spacing w:after="0" w:line="240" w:lineRule="auto"/>
        <w:jc w:val="both"/>
        <w:rPr>
          <w:b/>
          <w:color w:val="FF2EFD"/>
        </w:rPr>
      </w:pPr>
    </w:p>
    <w:p w:rsidR="00DF71ED" w:rsidRPr="00327EC4" w:rsidRDefault="00A570A9" w:rsidP="003E11A0">
      <w:pPr>
        <w:spacing w:after="0" w:line="240" w:lineRule="auto"/>
        <w:jc w:val="both"/>
      </w:pPr>
      <w:r w:rsidRPr="00327EC4">
        <w:t>Les</w:t>
      </w:r>
      <w:r w:rsidR="00DF71ED" w:rsidRPr="00327EC4">
        <w:t xml:space="preserve"> acquis</w:t>
      </w:r>
      <w:r w:rsidR="0061271A" w:rsidRPr="00327EC4">
        <w:t xml:space="preserve"> dans</w:t>
      </w:r>
      <w:r w:rsidR="00DF71ED" w:rsidRPr="00327EC4">
        <w:t xml:space="preserve"> le</w:t>
      </w:r>
      <w:r w:rsidR="00034FA8" w:rsidRPr="00327EC4">
        <w:t xml:space="preserve"> domaine</w:t>
      </w:r>
      <w:r w:rsidR="00DF71ED" w:rsidRPr="00327EC4">
        <w:t xml:space="preserve"> du</w:t>
      </w:r>
      <w:r w:rsidR="00034FA8" w:rsidRPr="00327EC4">
        <w:t xml:space="preserve"> renforcement des </w:t>
      </w:r>
      <w:r w:rsidR="00DF71ED" w:rsidRPr="00327EC4">
        <w:t>capacités seront préservés dans une large mesure si 2 conditions sont remplies :</w:t>
      </w:r>
    </w:p>
    <w:p w:rsidR="00DF71ED" w:rsidRPr="00327EC4" w:rsidRDefault="00DF71ED" w:rsidP="003E11A0">
      <w:pPr>
        <w:numPr>
          <w:ilvl w:val="0"/>
          <w:numId w:val="22"/>
        </w:numPr>
        <w:jc w:val="both"/>
      </w:pPr>
      <w:r w:rsidRPr="00327EC4">
        <w:t>Le renforcement de l’intérêt des producteurs du fait des résultats obtenus dans les activités soutenues par le Projet,</w:t>
      </w:r>
    </w:p>
    <w:p w:rsidR="00DF71ED" w:rsidRPr="00327EC4" w:rsidRDefault="00DF71ED" w:rsidP="003E11A0">
      <w:pPr>
        <w:numPr>
          <w:ilvl w:val="0"/>
          <w:numId w:val="22"/>
        </w:numPr>
        <w:jc w:val="both"/>
      </w:pPr>
      <w:r w:rsidRPr="00327EC4">
        <w:t>L’environnement propice à la valorisation des acquis de la formation.</w:t>
      </w:r>
    </w:p>
    <w:p w:rsidR="00DF71ED" w:rsidRPr="00327EC4" w:rsidRDefault="00DF71ED" w:rsidP="003E11A0">
      <w:pPr>
        <w:spacing w:after="0" w:line="240" w:lineRule="auto"/>
        <w:jc w:val="both"/>
      </w:pPr>
      <w:r w:rsidRPr="00327EC4">
        <w:t>Toutefois, la mission observe que malgré l’</w:t>
      </w:r>
      <w:r w:rsidR="00842F79" w:rsidRPr="00327EC4">
        <w:t xml:space="preserve">approche </w:t>
      </w:r>
      <w:r w:rsidRPr="00327EC4">
        <w:t xml:space="preserve">positive </w:t>
      </w:r>
      <w:r w:rsidR="00FF0318" w:rsidRPr="00327EC4">
        <w:t>adoptée</w:t>
      </w:r>
      <w:r w:rsidR="00842F79" w:rsidRPr="00327EC4">
        <w:t xml:space="preserve"> par le projet </w:t>
      </w:r>
      <w:r w:rsidRPr="00327EC4">
        <w:t xml:space="preserve">et consistant à mobiliser </w:t>
      </w:r>
      <w:r w:rsidR="00842F79" w:rsidRPr="00327EC4">
        <w:t xml:space="preserve">les </w:t>
      </w:r>
      <w:r w:rsidR="00FF0318" w:rsidRPr="00327EC4">
        <w:t>bénéficiaires</w:t>
      </w:r>
      <w:r w:rsidR="00842F79" w:rsidRPr="00327EC4">
        <w:t xml:space="preserve"> sur la base de leur </w:t>
      </w:r>
      <w:r w:rsidR="00FF0318" w:rsidRPr="00327EC4">
        <w:t>intérêt</w:t>
      </w:r>
      <w:r w:rsidR="00842F79" w:rsidRPr="00327EC4">
        <w:t xml:space="preserve"> personnel</w:t>
      </w:r>
      <w:r w:rsidR="00744C42" w:rsidRPr="00327EC4">
        <w:t xml:space="preserve"> et à privilégier les repas collectifs lors des formations en lieu et place des perdiems</w:t>
      </w:r>
      <w:r w:rsidRPr="00327EC4">
        <w:t xml:space="preserve">, les supports didactiques </w:t>
      </w:r>
      <w:r w:rsidR="00744C42" w:rsidRPr="00327EC4">
        <w:t xml:space="preserve">ou outils pédagogiques </w:t>
      </w:r>
      <w:r w:rsidRPr="00327EC4">
        <w:t>font gravement défaut</w:t>
      </w:r>
      <w:r w:rsidR="00842F79" w:rsidRPr="00327EC4">
        <w:t xml:space="preserve">. </w:t>
      </w:r>
      <w:r w:rsidRPr="00327EC4">
        <w:t>Or dans les conditions d’analphabétisme en milieu rural, ces outils de mémorisation sont importants pour assurer l’utilisation dans la durée des acquis de la formation.</w:t>
      </w:r>
    </w:p>
    <w:p w:rsidR="00744C42" w:rsidRPr="00327EC4" w:rsidRDefault="00744C42" w:rsidP="003E11A0">
      <w:pPr>
        <w:spacing w:after="0" w:line="240" w:lineRule="auto"/>
        <w:jc w:val="both"/>
      </w:pPr>
      <w:r w:rsidRPr="00327EC4">
        <w:t xml:space="preserve">En outre, il n’a pas été envisagé </w:t>
      </w:r>
      <w:r w:rsidR="00483E78" w:rsidRPr="00327EC4">
        <w:t>de former de</w:t>
      </w:r>
      <w:r w:rsidR="00983F4F" w:rsidRPr="00327EC4">
        <w:t>s</w:t>
      </w:r>
      <w:r w:rsidR="00483E78" w:rsidRPr="00327EC4">
        <w:t xml:space="preserve"> formateurs </w:t>
      </w:r>
      <w:r w:rsidRPr="00327EC4">
        <w:t xml:space="preserve">en dehors des pépiniéristes et des vaccinateurs villageois. Une telle catégorie d’acteurs aurait certainement contribué à </w:t>
      </w:r>
      <w:r w:rsidR="00483E78" w:rsidRPr="00327EC4">
        <w:t xml:space="preserve">la </w:t>
      </w:r>
      <w:r w:rsidR="00FF0318" w:rsidRPr="00327EC4">
        <w:t>continuité</w:t>
      </w:r>
      <w:r w:rsidR="00462016">
        <w:t xml:space="preserve"> </w:t>
      </w:r>
      <w:r w:rsidR="00512D82" w:rsidRPr="00327EC4">
        <w:t xml:space="preserve">du </w:t>
      </w:r>
      <w:r w:rsidR="00483E78" w:rsidRPr="00327EC4">
        <w:t xml:space="preserve">processus de renforcement des </w:t>
      </w:r>
      <w:r w:rsidR="00FF0318" w:rsidRPr="00327EC4">
        <w:t>capacités</w:t>
      </w:r>
      <w:r w:rsidR="00483E78" w:rsidRPr="00327EC4">
        <w:t xml:space="preserve"> tant au sein de leur </w:t>
      </w:r>
      <w:r w:rsidR="00FF0318" w:rsidRPr="00327EC4">
        <w:t>communauté</w:t>
      </w:r>
      <w:r w:rsidR="00483E78" w:rsidRPr="00327EC4">
        <w:t xml:space="preserve"> qu’en dehors du village, de la province ou de </w:t>
      </w:r>
      <w:r w:rsidR="00FF0318" w:rsidRPr="00327EC4">
        <w:t>région</w:t>
      </w:r>
      <w:r w:rsidR="00483E78" w:rsidRPr="00327EC4">
        <w:t xml:space="preserve">. </w:t>
      </w:r>
    </w:p>
    <w:p w:rsidR="00842F79" w:rsidRDefault="00744C42" w:rsidP="003E11A0">
      <w:pPr>
        <w:spacing w:after="0" w:line="240" w:lineRule="auto"/>
        <w:jc w:val="both"/>
        <w:rPr>
          <w:sz w:val="24"/>
          <w:szCs w:val="24"/>
        </w:rPr>
      </w:pPr>
      <w:r w:rsidRPr="00A47069">
        <w:rPr>
          <w:sz w:val="24"/>
          <w:szCs w:val="24"/>
        </w:rPr>
        <w:t>Enfin, l</w:t>
      </w:r>
      <w:r w:rsidR="00512D82" w:rsidRPr="00A47069">
        <w:rPr>
          <w:sz w:val="24"/>
          <w:szCs w:val="24"/>
        </w:rPr>
        <w:t xml:space="preserve">es services techniques </w:t>
      </w:r>
      <w:r w:rsidRPr="00A47069">
        <w:rPr>
          <w:sz w:val="24"/>
          <w:szCs w:val="24"/>
        </w:rPr>
        <w:t>rencontrés indiquent la faiblesse des</w:t>
      </w:r>
      <w:r w:rsidR="00512D82" w:rsidRPr="00A47069">
        <w:rPr>
          <w:sz w:val="24"/>
          <w:szCs w:val="24"/>
        </w:rPr>
        <w:t xml:space="preserve"> ressources </w:t>
      </w:r>
      <w:r w:rsidRPr="00A47069">
        <w:rPr>
          <w:sz w:val="24"/>
          <w:szCs w:val="24"/>
        </w:rPr>
        <w:t xml:space="preserve">humaines, matérielles et </w:t>
      </w:r>
      <w:r w:rsidR="00822C44" w:rsidRPr="00A47069">
        <w:rPr>
          <w:sz w:val="24"/>
          <w:szCs w:val="24"/>
        </w:rPr>
        <w:t>financières</w:t>
      </w:r>
      <w:r w:rsidR="00462016">
        <w:rPr>
          <w:sz w:val="24"/>
          <w:szCs w:val="24"/>
        </w:rPr>
        <w:t xml:space="preserve"> </w:t>
      </w:r>
      <w:r w:rsidRPr="00A47069">
        <w:rPr>
          <w:sz w:val="24"/>
          <w:szCs w:val="24"/>
        </w:rPr>
        <w:t>pour</w:t>
      </w:r>
      <w:r w:rsidR="00512D82" w:rsidRPr="00A47069">
        <w:rPr>
          <w:sz w:val="24"/>
          <w:szCs w:val="24"/>
        </w:rPr>
        <w:t xml:space="preserve"> continuer </w:t>
      </w:r>
      <w:r w:rsidRPr="00A47069">
        <w:rPr>
          <w:sz w:val="24"/>
          <w:szCs w:val="24"/>
        </w:rPr>
        <w:t>à</w:t>
      </w:r>
      <w:r w:rsidR="00512D82" w:rsidRPr="00A47069">
        <w:rPr>
          <w:sz w:val="24"/>
          <w:szCs w:val="24"/>
        </w:rPr>
        <w:t xml:space="preserve"> assurer la formation </w:t>
      </w:r>
      <w:r w:rsidRPr="00A47069">
        <w:rPr>
          <w:sz w:val="24"/>
          <w:szCs w:val="24"/>
        </w:rPr>
        <w:t xml:space="preserve">et le suivi-appui </w:t>
      </w:r>
      <w:r w:rsidR="00512D82" w:rsidRPr="00A47069">
        <w:rPr>
          <w:sz w:val="24"/>
          <w:szCs w:val="24"/>
        </w:rPr>
        <w:t>des producteurs.</w:t>
      </w:r>
    </w:p>
    <w:p w:rsidR="00D67A25" w:rsidRPr="00A47069" w:rsidRDefault="00D67A25" w:rsidP="003E11A0">
      <w:pPr>
        <w:spacing w:after="0" w:line="240" w:lineRule="auto"/>
        <w:jc w:val="both"/>
        <w:rPr>
          <w:sz w:val="24"/>
          <w:szCs w:val="24"/>
        </w:rPr>
      </w:pPr>
    </w:p>
    <w:p w:rsidR="00D67A25" w:rsidRDefault="00D54015" w:rsidP="00D67A25">
      <w:pPr>
        <w:pStyle w:val="Titre3"/>
        <w:jc w:val="both"/>
        <w:rPr>
          <w:rStyle w:val="Titre3Car"/>
          <w:b/>
        </w:rPr>
      </w:pPr>
      <w:bookmarkStart w:id="42" w:name="_Toc356208794"/>
      <w:r w:rsidRPr="00D54015">
        <w:rPr>
          <w:rStyle w:val="Titre3Car"/>
          <w:b/>
        </w:rPr>
        <w:lastRenderedPageBreak/>
        <w:t>Ressources naturelles</w:t>
      </w:r>
      <w:bookmarkEnd w:id="42"/>
    </w:p>
    <w:p w:rsidR="00657B1A" w:rsidRPr="00327EC4" w:rsidRDefault="00657B1A" w:rsidP="00D67A25">
      <w:pPr>
        <w:spacing w:after="0" w:line="240" w:lineRule="auto"/>
        <w:jc w:val="both"/>
      </w:pPr>
      <w:r w:rsidRPr="00327EC4">
        <w:t>La pérennité des acquis des activités de gestion des ressources naturelles est liée à plusieurs facteurs évoqués par les bénéficiaires et agents des services techniques. Ce sont entre autres :</w:t>
      </w:r>
    </w:p>
    <w:p w:rsidR="002A7088" w:rsidRPr="00327EC4" w:rsidRDefault="002A7088" w:rsidP="00D67A25">
      <w:pPr>
        <w:spacing w:after="0" w:line="240" w:lineRule="auto"/>
        <w:jc w:val="both"/>
      </w:pPr>
    </w:p>
    <w:p w:rsidR="00657B1A" w:rsidRDefault="00657B1A" w:rsidP="00D67A25">
      <w:pPr>
        <w:numPr>
          <w:ilvl w:val="0"/>
          <w:numId w:val="2"/>
        </w:numPr>
        <w:tabs>
          <w:tab w:val="num" w:pos="709"/>
        </w:tabs>
        <w:spacing w:after="0" w:line="240" w:lineRule="auto"/>
        <w:jc w:val="both"/>
      </w:pPr>
      <w:r w:rsidRPr="00327EC4">
        <w:t>L’environnement favorable à l’écoulement de la production des plants</w:t>
      </w:r>
      <w:r w:rsidR="002A7088" w:rsidRPr="00327EC4">
        <w:t xml:space="preserve"> produits par les pépiniéristes</w:t>
      </w:r>
      <w:r w:rsidR="00D67A25">
        <w:t>.</w:t>
      </w:r>
    </w:p>
    <w:p w:rsidR="00D67A25" w:rsidRPr="00327EC4" w:rsidRDefault="00D67A25" w:rsidP="00D67A25">
      <w:pPr>
        <w:spacing w:after="0" w:line="240" w:lineRule="auto"/>
        <w:ind w:left="720"/>
        <w:jc w:val="both"/>
      </w:pPr>
    </w:p>
    <w:p w:rsidR="00657B1A" w:rsidRDefault="00657B1A" w:rsidP="00D67A25">
      <w:pPr>
        <w:numPr>
          <w:ilvl w:val="0"/>
          <w:numId w:val="2"/>
        </w:numPr>
        <w:tabs>
          <w:tab w:val="num" w:pos="709"/>
        </w:tabs>
        <w:spacing w:after="0" w:line="240" w:lineRule="auto"/>
        <w:jc w:val="both"/>
      </w:pPr>
      <w:r w:rsidRPr="00327EC4">
        <w:t>Une plus grande prise de conscience de l’importance de la protection des berges par les populations</w:t>
      </w:r>
      <w:r w:rsidR="00D67A25">
        <w:t>.</w:t>
      </w:r>
    </w:p>
    <w:p w:rsidR="00D67A25" w:rsidRPr="00327EC4" w:rsidRDefault="00D67A25" w:rsidP="00D67A25">
      <w:pPr>
        <w:spacing w:after="0" w:line="240" w:lineRule="auto"/>
        <w:jc w:val="both"/>
      </w:pPr>
    </w:p>
    <w:p w:rsidR="00657B1A" w:rsidRDefault="00657B1A" w:rsidP="00D67A25">
      <w:pPr>
        <w:numPr>
          <w:ilvl w:val="0"/>
          <w:numId w:val="2"/>
        </w:numPr>
        <w:tabs>
          <w:tab w:val="num" w:pos="709"/>
        </w:tabs>
        <w:spacing w:after="0" w:line="240" w:lineRule="auto"/>
        <w:jc w:val="both"/>
      </w:pPr>
      <w:r w:rsidRPr="00327EC4">
        <w:t xml:space="preserve">La </w:t>
      </w:r>
      <w:r w:rsidR="00EB0126" w:rsidRPr="00327EC4">
        <w:t>réinstallation à base communautaire des personnes déplacées pour cause d’activités d’intérêt communautaire (protection des berges, piste à bétail, récupération des terres dégradées,..).</w:t>
      </w:r>
    </w:p>
    <w:p w:rsidR="00D67A25" w:rsidRPr="00327EC4" w:rsidRDefault="00D67A25" w:rsidP="00D67A25">
      <w:pPr>
        <w:spacing w:after="0" w:line="240" w:lineRule="auto"/>
        <w:jc w:val="both"/>
      </w:pPr>
    </w:p>
    <w:p w:rsidR="007D6EE8" w:rsidRPr="00327EC4" w:rsidRDefault="007D6EE8" w:rsidP="003E11A0">
      <w:pPr>
        <w:spacing w:after="0" w:line="240" w:lineRule="auto"/>
        <w:jc w:val="both"/>
      </w:pPr>
      <w:r w:rsidRPr="00327EC4">
        <w:t>Les résultats atteints par certains pépiniéristes peuvent les encourager à poursuivre leurs activités. Toutefois, ils doivent élargir leur clientèle pour s’assurer un marché « permanent », comme l’ont fait certains avec la production de plants fruitiers à Mounkuy. Le développement des activités de protection des berges du Mouhoun, peut constituer pour les  pépiniéristes de Mounkuy et de Souri une opportunité pour le maintien et le renforcement de leurs activités.</w:t>
      </w:r>
    </w:p>
    <w:p w:rsidR="00227CC1" w:rsidRPr="00327EC4" w:rsidRDefault="007D6EE8" w:rsidP="003E11A0">
      <w:pPr>
        <w:spacing w:after="0" w:line="240" w:lineRule="auto"/>
        <w:jc w:val="both"/>
      </w:pPr>
      <w:r w:rsidRPr="00327EC4">
        <w:t>Enfin, le constat de l’arrachage de plants reboisés dans la zone de servitude à Souri indique l’importance de conduire de manière diligente les négociations internes sur les modalités de départ des exploitants des berges afin de garantir la durabilité des activités mises e</w:t>
      </w:r>
      <w:r w:rsidR="00CA0B2A">
        <w:t>n place avec l’appui du Projet.</w:t>
      </w:r>
    </w:p>
    <w:p w:rsidR="007D6EE8" w:rsidRPr="00A47069" w:rsidRDefault="00D54015" w:rsidP="003E11A0">
      <w:pPr>
        <w:pStyle w:val="Titre3"/>
        <w:jc w:val="both"/>
        <w:rPr>
          <w:lang w:val="en-US"/>
        </w:rPr>
      </w:pPr>
      <w:bookmarkStart w:id="43" w:name="_Toc356208795"/>
      <w:r w:rsidRPr="00A47069">
        <w:rPr>
          <w:lang w:val="en-US"/>
        </w:rPr>
        <w:t xml:space="preserve">Agriculture et </w:t>
      </w:r>
      <w:r w:rsidRPr="00A47069">
        <w:t>sécurité alimentaire</w:t>
      </w:r>
      <w:bookmarkEnd w:id="43"/>
    </w:p>
    <w:p w:rsidR="007D6EE8" w:rsidRPr="00327EC4" w:rsidRDefault="007D6EE8" w:rsidP="003E11A0">
      <w:pPr>
        <w:spacing w:after="0" w:line="240" w:lineRule="auto"/>
        <w:jc w:val="both"/>
      </w:pPr>
      <w:r w:rsidRPr="00327EC4">
        <w:rPr>
          <w:rFonts w:eastAsia="Calibri"/>
        </w:rPr>
        <w:t xml:space="preserve">Dans le domaine de l’agriculture tout comme celui de l’élevage, trois principaux facteurs vont influer sur la durabilité des activités mises en œuvre. Il s’agit : </w:t>
      </w:r>
      <w:r w:rsidRPr="00327EC4">
        <w:t>(i) des capacités des bénéficiaires à prendre en charge les frais de renouvellement des investissements, (ii) de la capacité des services déconcentrés à continuer d’assurer l’appui technique aux bénéficiaires et (iii) du degré d’intégration d</w:t>
      </w:r>
      <w:r w:rsidR="00AD7A8A" w:rsidRPr="00327EC4">
        <w:t xml:space="preserve">es activités du projet dans </w:t>
      </w:r>
      <w:r w:rsidRPr="00327EC4">
        <w:t xml:space="preserve">celles des communes et des fonctions classiques des services techniques. </w:t>
      </w:r>
    </w:p>
    <w:p w:rsidR="00227CC1" w:rsidRPr="00327EC4" w:rsidRDefault="00227CC1" w:rsidP="003E11A0">
      <w:pPr>
        <w:spacing w:after="0" w:line="240" w:lineRule="auto"/>
        <w:jc w:val="both"/>
      </w:pPr>
    </w:p>
    <w:p w:rsidR="005C06C0" w:rsidRPr="00327EC4" w:rsidRDefault="007D6EE8" w:rsidP="003E11A0">
      <w:pPr>
        <w:spacing w:after="0" w:line="240" w:lineRule="auto"/>
        <w:jc w:val="both"/>
      </w:pPr>
      <w:r w:rsidRPr="00327EC4">
        <w:t>Ainsi l</w:t>
      </w:r>
      <w:r w:rsidR="003303CE" w:rsidRPr="00327EC4">
        <w:t>’introduction des semences améliorées de maïs, sorgho et niébé a donné des résultats intéressants et leur démultiplication</w:t>
      </w:r>
      <w:r w:rsidR="003D6942" w:rsidRPr="00327EC4">
        <w:t xml:space="preserve"> est devenue tellement rapide qu</w:t>
      </w:r>
      <w:r w:rsidR="005C06C0" w:rsidRPr="00327EC4">
        <w:t>’</w:t>
      </w:r>
      <w:r w:rsidR="003D6942" w:rsidRPr="00327EC4">
        <w:t>elles ont été diffusées dans des villages voisins assez distants. Leur adoption et extension en font des thèmes durables</w:t>
      </w:r>
      <w:r w:rsidR="003D6942" w:rsidRPr="00327EC4">
        <w:rPr>
          <w:rStyle w:val="Titre5Car"/>
          <w:rFonts w:eastAsiaTheme="minorEastAsia"/>
          <w:szCs w:val="22"/>
        </w:rPr>
        <w:footnoteReference w:id="24"/>
      </w:r>
      <w:r w:rsidR="005C06C0" w:rsidRPr="00327EC4">
        <w:t>, comme c’est le cas du maïs à Souri et Mounkuy.</w:t>
      </w:r>
      <w:r w:rsidRPr="00327EC4">
        <w:t>Les services techniques indiquent partout que beaucoup de producteurs leur sollicitent des semences améliorées mises en place dans les villages contre paiement ; ce qui est un signe de durabilité.</w:t>
      </w:r>
    </w:p>
    <w:p w:rsidR="00227CC1" w:rsidRPr="00327EC4" w:rsidRDefault="00227CC1" w:rsidP="003E11A0">
      <w:pPr>
        <w:spacing w:after="0" w:line="240" w:lineRule="auto"/>
        <w:jc w:val="both"/>
      </w:pPr>
    </w:p>
    <w:p w:rsidR="003D6942" w:rsidRDefault="00AD7A8A" w:rsidP="003E11A0">
      <w:pPr>
        <w:spacing w:after="0" w:line="240" w:lineRule="auto"/>
        <w:jc w:val="both"/>
      </w:pPr>
      <w:r w:rsidRPr="00327EC4">
        <w:t>Dans le domaine</w:t>
      </w:r>
      <w:r w:rsidR="00744C42" w:rsidRPr="00327EC4">
        <w:t xml:space="preserve"> de </w:t>
      </w:r>
      <w:r w:rsidRPr="00327EC4">
        <w:t xml:space="preserve">la </w:t>
      </w:r>
      <w:r w:rsidR="00744C42" w:rsidRPr="00327EC4">
        <w:t>sécurité alimen</w:t>
      </w:r>
      <w:r w:rsidR="007D6EE8" w:rsidRPr="00327EC4">
        <w:t>taire, l’expérience de Safi et M</w:t>
      </w:r>
      <w:r w:rsidR="00744C42" w:rsidRPr="00327EC4">
        <w:t>ounkuy en matière de stockage et de vente des céréales au bénéfice des habitants</w:t>
      </w:r>
      <w:r w:rsidR="00657B1A" w:rsidRPr="00327EC4">
        <w:t xml:space="preserve">, montre une baisse </w:t>
      </w:r>
      <w:r w:rsidR="007D6EE8" w:rsidRPr="00327EC4">
        <w:t>tendancielle</w:t>
      </w:r>
      <w:r w:rsidR="00657B1A" w:rsidRPr="00327EC4">
        <w:t xml:space="preserve"> des volumes de céréales de cycle en cycle</w:t>
      </w:r>
      <w:r w:rsidR="007D6EE8" w:rsidRPr="00327EC4">
        <w:t>.</w:t>
      </w:r>
      <w:r w:rsidR="00657B1A" w:rsidRPr="00327EC4">
        <w:t> </w:t>
      </w:r>
      <w:r w:rsidR="007D6EE8" w:rsidRPr="00327EC4">
        <w:t xml:space="preserve">Une telle situation conforme à l’expérience des banques de céréales est compromettante pour la viabilité de l’activité. </w:t>
      </w:r>
      <w:r w:rsidR="00657B1A" w:rsidRPr="00327EC4">
        <w:t>Leur transformation en coopératives de commercialisation de céréales telle envisagée MAH/PAPSA avec le village de Safi peut être un gage de pérennité.</w:t>
      </w:r>
    </w:p>
    <w:p w:rsidR="00822C44" w:rsidRPr="00A47069" w:rsidRDefault="00D54015" w:rsidP="003E11A0">
      <w:pPr>
        <w:pStyle w:val="Titre3"/>
        <w:jc w:val="both"/>
      </w:pPr>
      <w:bookmarkStart w:id="44" w:name="_Toc356208796"/>
      <w:r w:rsidRPr="00A47069">
        <w:t>Res</w:t>
      </w:r>
      <w:r>
        <w:t>s</w:t>
      </w:r>
      <w:r w:rsidRPr="00A47069">
        <w:t>ources animales</w:t>
      </w:r>
      <w:bookmarkEnd w:id="44"/>
    </w:p>
    <w:p w:rsidR="00EE15BF" w:rsidRPr="00327EC4" w:rsidRDefault="00EE15BF" w:rsidP="003E11A0">
      <w:pPr>
        <w:spacing w:after="0" w:line="240" w:lineRule="auto"/>
        <w:jc w:val="both"/>
      </w:pPr>
      <w:r w:rsidRPr="00327EC4">
        <w:t xml:space="preserve">D’une </w:t>
      </w:r>
      <w:r w:rsidR="00662135" w:rsidRPr="00327EC4">
        <w:t>façon</w:t>
      </w:r>
      <w:r w:rsidR="00462016">
        <w:t xml:space="preserve"> </w:t>
      </w:r>
      <w:r w:rsidR="00662135" w:rsidRPr="00327EC4">
        <w:t>générale</w:t>
      </w:r>
      <w:r w:rsidR="0058380A" w:rsidRPr="00327EC4">
        <w:t xml:space="preserve"> les </w:t>
      </w:r>
      <w:r w:rsidR="00662135" w:rsidRPr="00327EC4">
        <w:t>activités</w:t>
      </w:r>
      <w:r w:rsidR="0058380A" w:rsidRPr="00327EC4">
        <w:t xml:space="preserve"> d’embouche bo</w:t>
      </w:r>
      <w:r w:rsidRPr="00327EC4">
        <w:t>vine, ovine ou d’</w:t>
      </w:r>
      <w:r w:rsidR="00662135" w:rsidRPr="00327EC4">
        <w:t>élevage</w:t>
      </w:r>
      <w:r w:rsidRPr="00327EC4">
        <w:t xml:space="preserve"> de volaille ont un </w:t>
      </w:r>
      <w:r w:rsidR="00662135" w:rsidRPr="00327EC4">
        <w:t>succès</w:t>
      </w:r>
      <w:r w:rsidR="00462016">
        <w:t xml:space="preserve"> </w:t>
      </w:r>
      <w:r w:rsidR="00662135" w:rsidRPr="00327EC4">
        <w:t>auprès</w:t>
      </w:r>
      <w:r w:rsidRPr="00327EC4">
        <w:t xml:space="preserve"> des producteurs. </w:t>
      </w:r>
      <w:r w:rsidR="003D6942" w:rsidRPr="00327EC4">
        <w:t>Partout, la mission a constaté que l</w:t>
      </w:r>
      <w:r w:rsidRPr="00327EC4">
        <w:t xml:space="preserve">a </w:t>
      </w:r>
      <w:r w:rsidR="00662135" w:rsidRPr="00327EC4">
        <w:t>majorité</w:t>
      </w:r>
      <w:r w:rsidRPr="00327EC4">
        <w:t xml:space="preserve"> des </w:t>
      </w:r>
      <w:r w:rsidR="00662135" w:rsidRPr="00327EC4">
        <w:t>bénéficiaires</w:t>
      </w:r>
      <w:r w:rsidRPr="00327EC4">
        <w:t xml:space="preserve"> ont déjà </w:t>
      </w:r>
      <w:r w:rsidR="003D6942" w:rsidRPr="00327EC4">
        <w:t>plusieurs cycles à leur registre avec le renouvellement des</w:t>
      </w:r>
      <w:r w:rsidRPr="00327EC4">
        <w:t xml:space="preserve"> investissements initiaux</w:t>
      </w:r>
      <w:r w:rsidR="003D6942" w:rsidRPr="00327EC4">
        <w:t xml:space="preserve"> en acquérant à leurs propres initiatives des animaux sur les marchés locaux pour l’embouche ovin</w:t>
      </w:r>
      <w:r w:rsidR="00744C97" w:rsidRPr="00327EC4">
        <w:t>e</w:t>
      </w:r>
      <w:r w:rsidR="003D6942" w:rsidRPr="00327EC4">
        <w:t xml:space="preserve">. Certains ont </w:t>
      </w:r>
      <w:r w:rsidR="00662135" w:rsidRPr="00327EC4">
        <w:lastRenderedPageBreak/>
        <w:t>même</w:t>
      </w:r>
      <w:r w:rsidRPr="00327EC4">
        <w:t xml:space="preserve"> pris des initiatives pour </w:t>
      </w:r>
      <w:r w:rsidR="00662135" w:rsidRPr="00327EC4">
        <w:t>réadapter</w:t>
      </w:r>
      <w:r w:rsidRPr="00327EC4">
        <w:t xml:space="preserve"> l’embouche </w:t>
      </w:r>
      <w:r w:rsidR="003D6942" w:rsidRPr="00327EC4">
        <w:t>à</w:t>
      </w:r>
      <w:r w:rsidRPr="00327EC4">
        <w:t xml:space="preserve"> leur besoin de </w:t>
      </w:r>
      <w:r w:rsidR="00662135" w:rsidRPr="00327EC4">
        <w:t>sécurité</w:t>
      </w:r>
      <w:r w:rsidR="00462016">
        <w:t xml:space="preserve"> </w:t>
      </w:r>
      <w:r w:rsidR="003D6942" w:rsidRPr="00327EC4">
        <w:t xml:space="preserve">alimentaire et </w:t>
      </w:r>
      <w:r w:rsidR="00662135" w:rsidRPr="00327EC4">
        <w:t>financière</w:t>
      </w:r>
      <w:r w:rsidR="00EB0126" w:rsidRPr="00327EC4">
        <w:t>. Ainsi, d</w:t>
      </w:r>
      <w:r w:rsidR="00433129" w:rsidRPr="00327EC4">
        <w:t>ans les villages d</w:t>
      </w:r>
      <w:r w:rsidR="003D6942" w:rsidRPr="00327EC4">
        <w:t>e</w:t>
      </w:r>
      <w:r w:rsidR="00EB0126" w:rsidRPr="00327EC4">
        <w:t xml:space="preserve">Bagawa, de </w:t>
      </w:r>
      <w:r w:rsidR="00433129" w:rsidRPr="00327EC4">
        <w:t>Mounkuy</w:t>
      </w:r>
      <w:r w:rsidR="00EB0126" w:rsidRPr="00327EC4">
        <w:t>, de Safi</w:t>
      </w:r>
      <w:r w:rsidR="003D6942" w:rsidRPr="00327EC4">
        <w:t xml:space="preserve"> et de </w:t>
      </w:r>
      <w:r w:rsidR="00EB0126" w:rsidRPr="00327EC4">
        <w:t>Souri</w:t>
      </w:r>
      <w:r w:rsidR="003D6942" w:rsidRPr="00327EC4">
        <w:t>,</w:t>
      </w:r>
      <w:r w:rsidR="0044303B" w:rsidRPr="00327EC4">
        <w:t xml:space="preserve"> les </w:t>
      </w:r>
      <w:r w:rsidR="00662135" w:rsidRPr="00327EC4">
        <w:t>bénéficiaires</w:t>
      </w:r>
      <w:r w:rsidR="0044303B" w:rsidRPr="00327EC4">
        <w:t xml:space="preserve"> de</w:t>
      </w:r>
      <w:r w:rsidR="003D6942" w:rsidRPr="00327EC4">
        <w:t xml:space="preserve"> l’embouche ovine </w:t>
      </w:r>
      <w:r w:rsidR="0044303B" w:rsidRPr="00327EC4">
        <w:t xml:space="preserve">ont acquis </w:t>
      </w:r>
      <w:r w:rsidR="00EB0126" w:rsidRPr="00327EC4">
        <w:t xml:space="preserve">qui des brebis, qui </w:t>
      </w:r>
      <w:r w:rsidR="003D6942" w:rsidRPr="00327EC4">
        <w:t>des chèvres</w:t>
      </w:r>
      <w:r w:rsidR="0044303B" w:rsidRPr="00327EC4">
        <w:t xml:space="preserve"> en vue de </w:t>
      </w:r>
      <w:r w:rsidR="003D6942" w:rsidRPr="00327EC4">
        <w:t xml:space="preserve">débuter ou de renforcer </w:t>
      </w:r>
      <w:r w:rsidR="0044303B" w:rsidRPr="00327EC4">
        <w:t xml:space="preserve"> un </w:t>
      </w:r>
      <w:r w:rsidR="00662135" w:rsidRPr="00327EC4">
        <w:t>élevage</w:t>
      </w:r>
      <w:r w:rsidR="0044303B" w:rsidRPr="00327EC4">
        <w:t xml:space="preserve"> naisseur.</w:t>
      </w:r>
    </w:p>
    <w:p w:rsidR="00EB0126" w:rsidRPr="00327EC4" w:rsidRDefault="00EB0126" w:rsidP="003E11A0">
      <w:pPr>
        <w:spacing w:after="0" w:line="240" w:lineRule="auto"/>
        <w:jc w:val="both"/>
      </w:pPr>
    </w:p>
    <w:p w:rsidR="005C06C0" w:rsidRPr="00327EC4" w:rsidRDefault="005C06C0" w:rsidP="00B05980">
      <w:pPr>
        <w:spacing w:after="0" w:line="240" w:lineRule="auto"/>
        <w:jc w:val="both"/>
      </w:pPr>
      <w:r w:rsidRPr="00327EC4">
        <w:t xml:space="preserve">En matière de bonnes pratiques d’élevage, l’adoption et l’extension de la fauche et conservation du fourrage ainsi que  des semences améliorées à double fin, sont une garantie de leur </w:t>
      </w:r>
      <w:r w:rsidR="002500D8" w:rsidRPr="00327EC4">
        <w:t>pérennisation</w:t>
      </w:r>
      <w:r w:rsidRPr="00327EC4">
        <w:t xml:space="preserve"> comme l’a</w:t>
      </w:r>
      <w:r w:rsidR="002500D8" w:rsidRPr="00327EC4">
        <w:t>ttestent les producteurs et les agents de terrain. D’ailleurs, à la suite de l’introduction de semences améliorées à double fin, beaucoup de</w:t>
      </w:r>
      <w:r w:rsidRPr="00327EC4">
        <w:t xml:space="preserve"> producteurs </w:t>
      </w:r>
      <w:r w:rsidR="002500D8" w:rsidRPr="00327EC4">
        <w:t xml:space="preserve">se sont adressés aux </w:t>
      </w:r>
      <w:r w:rsidRPr="00327EC4">
        <w:t xml:space="preserve"> services </w:t>
      </w:r>
      <w:r w:rsidR="002500D8" w:rsidRPr="00327EC4">
        <w:t xml:space="preserve">techniques </w:t>
      </w:r>
      <w:r w:rsidRPr="00327EC4">
        <w:t xml:space="preserve">de l’Etat </w:t>
      </w:r>
      <w:r w:rsidR="002500D8" w:rsidRPr="00327EC4">
        <w:t xml:space="preserve">pour l’acquisition de ces semences </w:t>
      </w:r>
      <w:r w:rsidRPr="00327EC4">
        <w:t>contre payement.</w:t>
      </w:r>
    </w:p>
    <w:p w:rsidR="002500D8" w:rsidRPr="00327EC4" w:rsidRDefault="002500D8" w:rsidP="00B05980">
      <w:pPr>
        <w:spacing w:after="0" w:line="240" w:lineRule="auto"/>
        <w:jc w:val="both"/>
      </w:pPr>
      <w:r w:rsidRPr="00327EC4">
        <w:t>La mission a également noté la tendance à l’évolution de certaines femmes ayant bénéficié de l’appui pour l’amélioration de l’aviculture, vers l’acquisition, à partir de la vente de la descendance des coqs de race améliorée,  d’animaux à cycle court (chèvres) afin de garantir le maintien dans la durée de meilleures conditions de vie</w:t>
      </w:r>
      <w:r w:rsidR="002E0645" w:rsidRPr="00327EC4">
        <w:rPr>
          <w:rFonts w:ascii="Arial" w:eastAsia="Times New Roman" w:hAnsi="Arial" w:cs="Times New Roman"/>
          <w:vertAlign w:val="superscript"/>
        </w:rPr>
        <w:footnoteReference w:id="25"/>
      </w:r>
    </w:p>
    <w:p w:rsidR="00744C97" w:rsidRPr="00327EC4" w:rsidRDefault="00744C97" w:rsidP="00B05980">
      <w:pPr>
        <w:spacing w:after="0" w:line="240" w:lineRule="auto"/>
        <w:jc w:val="both"/>
      </w:pPr>
    </w:p>
    <w:p w:rsidR="00727761" w:rsidRPr="00327EC4" w:rsidRDefault="00662135" w:rsidP="00B05980">
      <w:pPr>
        <w:spacing w:after="0" w:line="240" w:lineRule="auto"/>
        <w:jc w:val="both"/>
      </w:pPr>
      <w:r w:rsidRPr="00327EC4">
        <w:t>Malgré</w:t>
      </w:r>
      <w:r w:rsidR="0044303B" w:rsidRPr="00327EC4">
        <w:t xml:space="preserve"> cet </w:t>
      </w:r>
      <w:r w:rsidRPr="00327EC4">
        <w:t>intérêt</w:t>
      </w:r>
      <w:r w:rsidR="00AE0033" w:rsidRPr="00327EC4">
        <w:t xml:space="preserve"> socio-</w:t>
      </w:r>
      <w:r w:rsidRPr="00327EC4">
        <w:t>économique</w:t>
      </w:r>
      <w:r w:rsidR="0044303B" w:rsidRPr="00327EC4">
        <w:t xml:space="preserve"> de l’</w:t>
      </w:r>
      <w:r w:rsidRPr="00327EC4">
        <w:t>activité</w:t>
      </w:r>
      <w:r w:rsidR="0044303B" w:rsidRPr="00327EC4">
        <w:t xml:space="preserve"> d’embouche pour les populations des </w:t>
      </w:r>
      <w:r w:rsidR="00EB0126" w:rsidRPr="00327EC4">
        <w:t>villages pilotes</w:t>
      </w:r>
      <w:r w:rsidR="0044303B" w:rsidRPr="00327EC4">
        <w:t xml:space="preserve">, </w:t>
      </w:r>
      <w:r w:rsidR="00EB0126" w:rsidRPr="00327EC4">
        <w:t>elle peut avoir</w:t>
      </w:r>
      <w:r w:rsidR="0044303B" w:rsidRPr="00327EC4">
        <w:t xml:space="preserve"> des </w:t>
      </w:r>
      <w:r w:rsidRPr="00327EC4">
        <w:t>difficultés</w:t>
      </w:r>
      <w:r w:rsidR="0044303B" w:rsidRPr="00327EC4">
        <w:t xml:space="preserve"> pour se </w:t>
      </w:r>
      <w:r w:rsidRPr="00327EC4">
        <w:t>pérenniser</w:t>
      </w:r>
      <w:r w:rsidR="0044303B" w:rsidRPr="00327EC4">
        <w:t xml:space="preserve"> dans la province du Mouhoun</w:t>
      </w:r>
      <w:r w:rsidR="00462016">
        <w:t xml:space="preserve"> </w:t>
      </w:r>
      <w:r w:rsidRPr="00327EC4">
        <w:t>à</w:t>
      </w:r>
      <w:r w:rsidR="0044303B" w:rsidRPr="00327EC4">
        <w:t xml:space="preserve"> cause </w:t>
      </w:r>
      <w:r w:rsidR="00EB0126" w:rsidRPr="00327EC4">
        <w:t>du</w:t>
      </w:r>
      <w:r w:rsidR="0044303B" w:rsidRPr="00327EC4">
        <w:t xml:space="preserve"> contra</w:t>
      </w:r>
      <w:r w:rsidRPr="00327EC4">
        <w:t>s</w:t>
      </w:r>
      <w:r w:rsidR="0044303B" w:rsidRPr="00327EC4">
        <w:t xml:space="preserve">te </w:t>
      </w:r>
      <w:r w:rsidRPr="00327EC4">
        <w:t>énorme</w:t>
      </w:r>
      <w:r w:rsidR="00462016">
        <w:t xml:space="preserve"> </w:t>
      </w:r>
      <w:r w:rsidR="00EB0126" w:rsidRPr="00327EC4">
        <w:t>entre les bergeries et</w:t>
      </w:r>
      <w:r w:rsidR="0044303B" w:rsidRPr="00327EC4">
        <w:t xml:space="preserve"> les logements des </w:t>
      </w:r>
      <w:r w:rsidRPr="00327EC4">
        <w:t>bénéficiaires</w:t>
      </w:r>
      <w:r w:rsidR="00EB0126" w:rsidRPr="00327EC4">
        <w:t xml:space="preserve"> (de qualité meilleure)</w:t>
      </w:r>
      <w:r w:rsidR="0044303B" w:rsidRPr="00327EC4">
        <w:t xml:space="preserve">. </w:t>
      </w:r>
      <w:r w:rsidR="00727761" w:rsidRPr="00327EC4">
        <w:t xml:space="preserve">La mission a </w:t>
      </w:r>
      <w:r w:rsidR="00580B4C" w:rsidRPr="00327EC4">
        <w:t>constaté</w:t>
      </w:r>
      <w:r w:rsidR="00727761" w:rsidRPr="00327EC4">
        <w:t xml:space="preserve"> que</w:t>
      </w:r>
      <w:r w:rsidR="00EB0126" w:rsidRPr="00327EC4">
        <w:t xml:space="preserve"> déjà certaines sont intégrées et servent manifestement de compléments d’habitat. </w:t>
      </w:r>
    </w:p>
    <w:p w:rsidR="00EB0126" w:rsidRPr="00327EC4" w:rsidRDefault="00EB0126" w:rsidP="003E11A0">
      <w:pPr>
        <w:spacing w:after="0" w:line="240" w:lineRule="auto"/>
        <w:jc w:val="both"/>
      </w:pPr>
    </w:p>
    <w:p w:rsidR="0044303B" w:rsidRPr="00327EC4" w:rsidRDefault="00727761" w:rsidP="00B05980">
      <w:pPr>
        <w:spacing w:after="0" w:line="240" w:lineRule="auto"/>
        <w:jc w:val="both"/>
      </w:pPr>
      <w:r w:rsidRPr="00327EC4">
        <w:t>Dans les provinces de Namentenga</w:t>
      </w:r>
      <w:r w:rsidR="00EB0126" w:rsidRPr="00327EC4">
        <w:t xml:space="preserve"> (embouche ovine)</w:t>
      </w:r>
      <w:r w:rsidRPr="00327EC4">
        <w:t xml:space="preserve"> et du </w:t>
      </w:r>
      <w:r w:rsidR="00023805" w:rsidRPr="00327EC4">
        <w:t>Mouhoun (</w:t>
      </w:r>
      <w:r w:rsidR="008752DB" w:rsidRPr="00327EC4">
        <w:t>l’</w:t>
      </w:r>
      <w:r w:rsidR="00662135" w:rsidRPr="00327EC4">
        <w:t>élevage</w:t>
      </w:r>
      <w:r w:rsidR="008752DB" w:rsidRPr="00327EC4">
        <w:t xml:space="preserve"> de porcs) </w:t>
      </w:r>
      <w:r w:rsidR="00C22E14" w:rsidRPr="00327EC4">
        <w:t>la mise en place</w:t>
      </w:r>
      <w:r w:rsidR="00EB0126" w:rsidRPr="00327EC4">
        <w:t xml:space="preserve"> d’infrastructures communautaires peut également constituer un frein à la </w:t>
      </w:r>
      <w:r w:rsidR="006F53C2" w:rsidRPr="00327EC4">
        <w:t>pérennisation de l’activité. D’ailleurs certaines adaptations sont déjà en cours pour la poursuite de l’activité, les animaux étant localisés au niveau de chaque femme ou remis à des femmes habitant la même concession (cas de Kobouré et Safi).</w:t>
      </w:r>
    </w:p>
    <w:p w:rsidR="006F53C2" w:rsidRPr="00327EC4" w:rsidRDefault="006F53C2" w:rsidP="00B05980">
      <w:pPr>
        <w:spacing w:after="0" w:line="240" w:lineRule="auto"/>
        <w:jc w:val="both"/>
      </w:pPr>
    </w:p>
    <w:p w:rsidR="006F53C2" w:rsidRPr="00327EC4" w:rsidRDefault="006F53C2" w:rsidP="00B05980">
      <w:pPr>
        <w:spacing w:after="0" w:line="240" w:lineRule="auto"/>
        <w:jc w:val="both"/>
      </w:pPr>
      <w:r w:rsidRPr="00327EC4">
        <w:t xml:space="preserve">Une des conditions générales de durabilité des </w:t>
      </w:r>
      <w:r w:rsidR="00D90C0E" w:rsidRPr="00327EC4">
        <w:t>résultats</w:t>
      </w:r>
      <w:r w:rsidR="009C621C" w:rsidRPr="00327EC4">
        <w:t xml:space="preserve"> du projet </w:t>
      </w:r>
      <w:r w:rsidRPr="00327EC4">
        <w:t>est la</w:t>
      </w:r>
      <w:r w:rsidR="009C621C" w:rsidRPr="00327EC4">
        <w:t xml:space="preserve"> responsabilisation des </w:t>
      </w:r>
      <w:r w:rsidRPr="00327EC4">
        <w:t>communes</w:t>
      </w:r>
      <w:r w:rsidR="005C06C0" w:rsidRPr="00327EC4">
        <w:t xml:space="preserve"> et de ses démembrements</w:t>
      </w:r>
      <w:r w:rsidRPr="00327EC4">
        <w:t xml:space="preserve"> et l’appui-conseil conséquent des </w:t>
      </w:r>
      <w:r w:rsidR="009C621C" w:rsidRPr="00327EC4">
        <w:t xml:space="preserve">structures administratives </w:t>
      </w:r>
      <w:r w:rsidRPr="00327EC4">
        <w:t>bénéficiant d’appuis institutionnels conséquents.</w:t>
      </w:r>
    </w:p>
    <w:p w:rsidR="001C3720" w:rsidRDefault="001C3720" w:rsidP="001C3720">
      <w:pPr>
        <w:pStyle w:val="Paragraphedeliste"/>
        <w:ind w:left="1080"/>
        <w:jc w:val="both"/>
        <w:rPr>
          <w:rStyle w:val="Titre1Car"/>
        </w:rPr>
      </w:pPr>
    </w:p>
    <w:p w:rsidR="00141853" w:rsidRPr="00F04ABA" w:rsidRDefault="00141853" w:rsidP="00F04ABA">
      <w:pPr>
        <w:pStyle w:val="Paragraphedeliste"/>
        <w:numPr>
          <w:ilvl w:val="0"/>
          <w:numId w:val="27"/>
        </w:numPr>
        <w:jc w:val="both"/>
        <w:rPr>
          <w:rStyle w:val="Titre1Car"/>
        </w:rPr>
      </w:pPr>
      <w:bookmarkStart w:id="45" w:name="_Toc356208797"/>
      <w:r w:rsidRPr="00F04ABA">
        <w:rPr>
          <w:rStyle w:val="Titre1Car"/>
        </w:rPr>
        <w:t>PRINCIPALES DIFFICULTES</w:t>
      </w:r>
      <w:bookmarkEnd w:id="45"/>
    </w:p>
    <w:p w:rsidR="00141853" w:rsidRPr="00327EC4" w:rsidRDefault="00141853" w:rsidP="00B05980">
      <w:pPr>
        <w:spacing w:after="0" w:line="240" w:lineRule="auto"/>
        <w:jc w:val="both"/>
      </w:pPr>
      <w:r w:rsidRPr="00327EC4">
        <w:t>L’exécution du Projet a été confrontée à des difficultés de plusieurs ordres dont les plus saillantes sont indiquées ci-dessous. Il s’agit :</w:t>
      </w:r>
    </w:p>
    <w:p w:rsidR="00141853" w:rsidRPr="00327EC4" w:rsidRDefault="00141853" w:rsidP="00B05980">
      <w:pPr>
        <w:spacing w:after="0" w:line="240" w:lineRule="auto"/>
        <w:jc w:val="both"/>
      </w:pPr>
    </w:p>
    <w:p w:rsidR="00141853" w:rsidRPr="00327EC4" w:rsidRDefault="00141853" w:rsidP="00B05980">
      <w:pPr>
        <w:numPr>
          <w:ilvl w:val="0"/>
          <w:numId w:val="26"/>
        </w:numPr>
        <w:spacing w:after="0" w:line="240" w:lineRule="auto"/>
        <w:jc w:val="both"/>
      </w:pPr>
      <w:r w:rsidRPr="00327EC4">
        <w:t xml:space="preserve">Du retard dans la mise en place des ressources financières. Dans la majorité des cas et à tous les niveaux (village, commune, province et région) le calendrier de réalisation des activités a été perturbé par la réception tardive des ressources prévues. </w:t>
      </w:r>
    </w:p>
    <w:p w:rsidR="00141853" w:rsidRPr="00327EC4" w:rsidRDefault="00141853" w:rsidP="00B05980">
      <w:pPr>
        <w:numPr>
          <w:ilvl w:val="0"/>
          <w:numId w:val="26"/>
        </w:numPr>
        <w:spacing w:after="0" w:line="240" w:lineRule="auto"/>
        <w:jc w:val="both"/>
      </w:pPr>
      <w:r w:rsidRPr="00327EC4">
        <w:t>Cette situation tient plus à des problèmes internes au Projet pour la mise à disposition diligente des fonds au niveau des services techniques. L’analyse de la situation des paiements du PNUD à la Coordination Nationale du PANA ne permet pas en effet de constater des retards pouvant justifier la situation. La question maintes fois évoquée du retard dans la justification des fonds mis à la disposition de ces services et les reports successifs d’activités semble expliquer cette situation, sans que des dispositions définitives ne soient recherchées.</w:t>
      </w:r>
    </w:p>
    <w:p w:rsidR="00141853" w:rsidRPr="00327EC4" w:rsidRDefault="00141853" w:rsidP="00B05980">
      <w:pPr>
        <w:numPr>
          <w:ilvl w:val="0"/>
          <w:numId w:val="26"/>
        </w:numPr>
        <w:spacing w:after="0" w:line="240" w:lineRule="auto"/>
        <w:jc w:val="both"/>
      </w:pPr>
      <w:r w:rsidRPr="00327EC4">
        <w:t xml:space="preserve">Les options techniques et les appuis techniques des services techniques n’ont pas toujours été à la hauteur des attentes. Si l’identification des bonnes pratiques à mettre en œuvre a donné satisfaction, les intrants ou </w:t>
      </w:r>
      <w:r w:rsidR="00023805" w:rsidRPr="00327EC4">
        <w:t xml:space="preserve">les </w:t>
      </w:r>
      <w:r w:rsidRPr="00327EC4">
        <w:t>équipements accompagnant celles-</w:t>
      </w:r>
      <w:r w:rsidR="008518E0" w:rsidRPr="00327EC4">
        <w:t>ci,</w:t>
      </w:r>
      <w:r w:rsidRPr="00327EC4">
        <w:t xml:space="preserve"> n’ont pas toujours été </w:t>
      </w:r>
      <w:r w:rsidR="008518E0" w:rsidRPr="00327EC4">
        <w:t>pertinents</w:t>
      </w:r>
      <w:r w:rsidRPr="00327EC4">
        <w:t>.</w:t>
      </w:r>
    </w:p>
    <w:p w:rsidR="00141853" w:rsidRPr="00327EC4" w:rsidRDefault="00023805" w:rsidP="00B05980">
      <w:pPr>
        <w:spacing w:after="0" w:line="240" w:lineRule="auto"/>
        <w:ind w:left="480"/>
        <w:jc w:val="both"/>
      </w:pPr>
      <w:r w:rsidRPr="00327EC4">
        <w:lastRenderedPageBreak/>
        <w:t>C’est le cas</w:t>
      </w:r>
      <w:r w:rsidR="00141853" w:rsidRPr="00327EC4">
        <w:t xml:space="preserve"> des choix des matériaux et des types et modalités de mise en place des bergeries dans plusieurs sites, des conditions de mise à disposition des coqs de race améliorée, des modalités d’acquisition des animaux, etc. </w:t>
      </w:r>
    </w:p>
    <w:p w:rsidR="00141853" w:rsidRPr="00327EC4" w:rsidRDefault="00141853" w:rsidP="00B05980">
      <w:pPr>
        <w:spacing w:after="0" w:line="240" w:lineRule="auto"/>
        <w:jc w:val="both"/>
      </w:pPr>
    </w:p>
    <w:p w:rsidR="00141853" w:rsidRPr="00327EC4" w:rsidRDefault="00141853" w:rsidP="00B05980">
      <w:pPr>
        <w:spacing w:after="0" w:line="240" w:lineRule="auto"/>
        <w:ind w:left="480"/>
        <w:jc w:val="both"/>
      </w:pPr>
      <w:r w:rsidRPr="00327EC4">
        <w:t xml:space="preserve">La pertinence des options n’a pas toujours été également prouvée avec les changements de direction sans que les explications convaincantes aient été produites. </w:t>
      </w:r>
    </w:p>
    <w:p w:rsidR="00141853" w:rsidRPr="00327EC4" w:rsidRDefault="00141853" w:rsidP="00B05980">
      <w:pPr>
        <w:spacing w:after="0" w:line="240" w:lineRule="auto"/>
        <w:ind w:left="708"/>
        <w:jc w:val="both"/>
      </w:pPr>
    </w:p>
    <w:p w:rsidR="00141853" w:rsidRPr="00327EC4" w:rsidRDefault="00141853" w:rsidP="00B05980">
      <w:pPr>
        <w:spacing w:after="0" w:line="240" w:lineRule="auto"/>
        <w:ind w:left="480"/>
        <w:jc w:val="both"/>
      </w:pPr>
      <w:r w:rsidRPr="00327EC4">
        <w:t xml:space="preserve">Au fond, le montage du projet qui s’est appuyé l’assurance d’une existence de compétences au niveau des  services techniques. Les options techniques n’ont pas été accompagnées de concertations entre ces services et le Projet d’une part et entre services techniques et bénéficiaires d’autre part avant la mise en place. Il en a résulté des insuffisances méthodologiques et techniques et qui constituent des menaces à la viabilité de certaines activités.  </w:t>
      </w:r>
    </w:p>
    <w:p w:rsidR="00141853" w:rsidRPr="00327EC4" w:rsidRDefault="00141853" w:rsidP="00B05980">
      <w:pPr>
        <w:spacing w:after="0" w:line="240" w:lineRule="auto"/>
        <w:ind w:left="708"/>
        <w:jc w:val="both"/>
      </w:pPr>
    </w:p>
    <w:p w:rsidR="00141853" w:rsidRPr="00327EC4" w:rsidRDefault="00141853" w:rsidP="00B05980">
      <w:pPr>
        <w:spacing w:after="0" w:line="240" w:lineRule="auto"/>
        <w:ind w:left="480"/>
        <w:jc w:val="both"/>
      </w:pPr>
      <w:r w:rsidRPr="00327EC4">
        <w:t xml:space="preserve">Enfin, la mission constate que le manque ou l’insuffisance de personnels dans les Directions Régionales des Ressources Animales et de l’Environnement et du développement Durable (Oudalan et Mouhoun) ne permet pas de faire face efficacement aux exigences et défis nouveaux et importants comme ceux liés à la lutte contre les effets des changements climatiques.   </w:t>
      </w:r>
    </w:p>
    <w:p w:rsidR="00141853" w:rsidRPr="00327EC4" w:rsidRDefault="00141853" w:rsidP="00B05980">
      <w:pPr>
        <w:spacing w:after="0" w:line="240" w:lineRule="auto"/>
        <w:jc w:val="both"/>
      </w:pPr>
    </w:p>
    <w:p w:rsidR="00141853" w:rsidRPr="00327EC4" w:rsidRDefault="00141853" w:rsidP="00B05980">
      <w:pPr>
        <w:numPr>
          <w:ilvl w:val="0"/>
          <w:numId w:val="26"/>
        </w:numPr>
        <w:spacing w:after="0" w:line="240" w:lineRule="auto"/>
        <w:jc w:val="both"/>
      </w:pPr>
      <w:r w:rsidRPr="00327EC4">
        <w:t>Les mécanismes d’application des critères de sélection des bénéficiaires ont parfois été difficiles à mettre en place au niveau des villages au point que des critères autres que ceux liés à la pauvreté aient été pris en compte. Toutefois, les conflits nés de ces choix ont entraîné une progression dans la mise en place de mécanismes transparents ;</w:t>
      </w:r>
    </w:p>
    <w:p w:rsidR="00141853" w:rsidRPr="00327EC4" w:rsidRDefault="00141853" w:rsidP="00B05980">
      <w:pPr>
        <w:numPr>
          <w:ilvl w:val="0"/>
          <w:numId w:val="26"/>
        </w:numPr>
        <w:spacing w:after="0" w:line="240" w:lineRule="auto"/>
        <w:jc w:val="both"/>
      </w:pPr>
      <w:r w:rsidRPr="00327EC4">
        <w:t>Les appuis du projet aux bénéficiaires ne sont pas remboursables. Ceci peut renforcer dans certaines localités comme à Tin Akoff le sentiment d’assistance et rendre faible l’appropriation des activités par les bénéficiaires.</w:t>
      </w:r>
    </w:p>
    <w:p w:rsidR="00141853" w:rsidRPr="00327EC4" w:rsidRDefault="00141853" w:rsidP="00B05980">
      <w:pPr>
        <w:numPr>
          <w:ilvl w:val="0"/>
          <w:numId w:val="26"/>
        </w:numPr>
        <w:spacing w:after="0" w:line="240" w:lineRule="auto"/>
        <w:jc w:val="both"/>
      </w:pPr>
      <w:r w:rsidRPr="00327EC4">
        <w:t>La forte mortalité des moutons en 2011 à Kobouré et des coqs à Souri en 2012, déstabilise les bénéficiaires engagés dans les opérations et peut entrainer certains au découragement. La non adaptation de ces animaux ou le manque d’acclimatat</w:t>
      </w:r>
      <w:r w:rsidR="00AD7A8A" w:rsidRPr="00327EC4">
        <w:t>ion avant leur mise en place n’ont</w:t>
      </w:r>
      <w:r w:rsidRPr="00327EC4">
        <w:t xml:space="preserve"> manifestement pas été considéré</w:t>
      </w:r>
      <w:r w:rsidR="00AD7A8A" w:rsidRPr="00327EC4">
        <w:t>s</w:t>
      </w:r>
      <w:r w:rsidRPr="00327EC4">
        <w:t>.</w:t>
      </w:r>
    </w:p>
    <w:p w:rsidR="00141853" w:rsidRDefault="00141853" w:rsidP="00B05980">
      <w:pPr>
        <w:numPr>
          <w:ilvl w:val="0"/>
          <w:numId w:val="26"/>
        </w:numPr>
        <w:spacing w:after="0" w:line="240" w:lineRule="auto"/>
        <w:jc w:val="both"/>
      </w:pPr>
      <w:r w:rsidRPr="00327EC4">
        <w:t>Les retards importants accusés par les activités dont la mise en œuvre impliquait le PNUD et dont le caractère vital était manifeste pour les populations, ont été constamment évoqués par les différentes catégories d’acteurs. Certaines activités programmées en 2010 sont toujours dans l’attente de dénouement des procédures.</w:t>
      </w:r>
    </w:p>
    <w:p w:rsidR="00493E66" w:rsidRDefault="00493E66" w:rsidP="00493E66">
      <w:pPr>
        <w:spacing w:after="0"/>
        <w:ind w:left="460"/>
        <w:jc w:val="both"/>
      </w:pPr>
    </w:p>
    <w:p w:rsidR="00F04ABA" w:rsidRDefault="00141853" w:rsidP="00493E66">
      <w:pPr>
        <w:pStyle w:val="Paragraphedeliste"/>
        <w:numPr>
          <w:ilvl w:val="0"/>
          <w:numId w:val="27"/>
        </w:numPr>
        <w:spacing w:after="0"/>
        <w:jc w:val="both"/>
        <w:rPr>
          <w:rStyle w:val="Titre1Car"/>
        </w:rPr>
      </w:pPr>
      <w:bookmarkStart w:id="46" w:name="_Toc356208798"/>
      <w:r w:rsidRPr="00F04ABA">
        <w:rPr>
          <w:rStyle w:val="Titre1Car"/>
        </w:rPr>
        <w:t xml:space="preserve">CONCLUSIONS ET </w:t>
      </w:r>
      <w:r w:rsidR="006C1451" w:rsidRPr="00F04ABA">
        <w:rPr>
          <w:rStyle w:val="Titre1Car"/>
        </w:rPr>
        <w:t>PERSPECTIVES</w:t>
      </w:r>
      <w:bookmarkEnd w:id="46"/>
    </w:p>
    <w:p w:rsidR="00493E66" w:rsidRPr="00F04ABA" w:rsidRDefault="00493E66" w:rsidP="00493E66">
      <w:pPr>
        <w:pStyle w:val="Paragraphedeliste"/>
        <w:spacing w:after="0"/>
        <w:ind w:left="1080"/>
        <w:jc w:val="both"/>
        <w:rPr>
          <w:rStyle w:val="Titre1Car"/>
        </w:rPr>
      </w:pPr>
    </w:p>
    <w:p w:rsidR="00141853" w:rsidRPr="00327EC4" w:rsidRDefault="00141853" w:rsidP="00B05980">
      <w:pPr>
        <w:spacing w:after="0" w:line="240" w:lineRule="auto"/>
        <w:jc w:val="both"/>
      </w:pPr>
      <w:r w:rsidRPr="00327EC4">
        <w:t xml:space="preserve">La mission d’évaluation s’est déroulée sans encombre dans les 6 villages pilotes et auprès des autres acteurs impliqués dans la mise en œuvre du Projet. L’équipe d’évaluation à travers les différentes rencontres et les visites de réalisation a pu apprécier de manière objective ce qu’elle a entendu et vu. </w:t>
      </w:r>
    </w:p>
    <w:p w:rsidR="00141853" w:rsidRPr="00327EC4" w:rsidRDefault="00141853" w:rsidP="00B05980">
      <w:pPr>
        <w:spacing w:after="0" w:line="240" w:lineRule="auto"/>
        <w:jc w:val="both"/>
      </w:pPr>
    </w:p>
    <w:p w:rsidR="00141853" w:rsidRPr="00327EC4" w:rsidRDefault="00141853" w:rsidP="00B05980">
      <w:pPr>
        <w:spacing w:after="0" w:line="240" w:lineRule="auto"/>
        <w:jc w:val="both"/>
      </w:pPr>
      <w:r w:rsidRPr="00327EC4">
        <w:t xml:space="preserve">Elle note qu’à travers des arrangements avec plusieurs catégories d’acteurs (Services techniques et communes particulièrement) le Projet a mobilisé et mis en place des fonds pour la réalisation des activités aux différentes échelles (national, régional et villageois) pour l’atteinte de ses objectifs. </w:t>
      </w:r>
    </w:p>
    <w:p w:rsidR="00141853" w:rsidRPr="00327EC4" w:rsidRDefault="00141853" w:rsidP="00B05980">
      <w:pPr>
        <w:spacing w:after="0" w:line="240" w:lineRule="auto"/>
        <w:jc w:val="both"/>
      </w:pPr>
    </w:p>
    <w:p w:rsidR="00141853" w:rsidRPr="00327EC4" w:rsidRDefault="00141853" w:rsidP="00B05980">
      <w:pPr>
        <w:spacing w:after="0" w:line="240" w:lineRule="auto"/>
        <w:jc w:val="both"/>
      </w:pPr>
      <w:r w:rsidRPr="00327EC4">
        <w:t xml:space="preserve">Ainsi, malgré des difficultés manifestes de démarrage et de mise en route, le Projet a fait des avancées importantes au niveau du résultat 2 où sur le terrain, les activités ont produit des résultats satisfaisants au regard de leurs effets sur les bénéficiaires, les services techniques et l’environnement. </w:t>
      </w:r>
    </w:p>
    <w:p w:rsidR="00141853" w:rsidRPr="00327EC4" w:rsidRDefault="00141853" w:rsidP="00B05980">
      <w:pPr>
        <w:spacing w:after="0" w:line="240" w:lineRule="auto"/>
        <w:ind w:left="360"/>
        <w:jc w:val="both"/>
      </w:pPr>
    </w:p>
    <w:p w:rsidR="00141853" w:rsidRPr="00327EC4" w:rsidRDefault="00141853" w:rsidP="00B05980">
      <w:pPr>
        <w:spacing w:after="0" w:line="240" w:lineRule="auto"/>
        <w:jc w:val="both"/>
      </w:pPr>
      <w:r w:rsidRPr="00327EC4">
        <w:t>Si des amorces éparses sont constatées pour le résultat 1, la mission note toutefois que les réalisations en cours dans le cadre de PANA-Japon et PANA-Danida avec lesquels intervient en synergie le Projet, sont porteuses d’amélioration de la capacité de planification et de réponse aux changements climatiques dans le secteur agro-sylvo-pastoral.</w:t>
      </w:r>
      <w:r w:rsidRPr="00327EC4">
        <w:tab/>
      </w:r>
    </w:p>
    <w:p w:rsidR="00141853" w:rsidRPr="00327EC4" w:rsidRDefault="00141853" w:rsidP="00B05980">
      <w:pPr>
        <w:spacing w:after="0" w:line="240" w:lineRule="auto"/>
        <w:ind w:left="360"/>
        <w:jc w:val="both"/>
      </w:pPr>
    </w:p>
    <w:p w:rsidR="00141853" w:rsidRPr="00327EC4" w:rsidRDefault="00141853" w:rsidP="00B05980">
      <w:pPr>
        <w:spacing w:after="0" w:line="240" w:lineRule="auto"/>
        <w:jc w:val="both"/>
      </w:pPr>
      <w:r w:rsidRPr="00327EC4">
        <w:t xml:space="preserve">En ce qui concerne le résultat 3, l’équipe d’évaluation estime que les efforts importants à fournir pour un bon niveau d’efficacité peuvent rapidement donner de bons résultats. Ce qui nécessite un travail en synergie des spécialistes recrutées pour assurer respectivement la communication et le suivi évaluation pour la capitalisation et la diffusion des acquis du Projet. </w:t>
      </w:r>
    </w:p>
    <w:p w:rsidR="00141853" w:rsidRPr="00327EC4" w:rsidRDefault="00141853" w:rsidP="00B05980">
      <w:pPr>
        <w:spacing w:after="0" w:line="240" w:lineRule="auto"/>
        <w:ind w:left="360"/>
        <w:jc w:val="both"/>
      </w:pPr>
    </w:p>
    <w:p w:rsidR="00141853" w:rsidRPr="00327EC4" w:rsidRDefault="00141853" w:rsidP="00B05980">
      <w:pPr>
        <w:spacing w:after="0" w:line="240" w:lineRule="auto"/>
        <w:jc w:val="both"/>
      </w:pPr>
      <w:r w:rsidRPr="00327EC4">
        <w:t>Le Projet dispose de bonnes bases pouvant être renforcées de manière significative dans un bref délai, grâce  à des améliorations soutenues et un suivi rigoureux.</w:t>
      </w:r>
    </w:p>
    <w:p w:rsidR="00141853" w:rsidRPr="00327EC4" w:rsidRDefault="00141853" w:rsidP="00B05980">
      <w:pPr>
        <w:spacing w:after="0" w:line="240" w:lineRule="auto"/>
        <w:jc w:val="both"/>
      </w:pPr>
    </w:p>
    <w:p w:rsidR="00141853" w:rsidRPr="00327EC4" w:rsidRDefault="00141853" w:rsidP="00B05980">
      <w:pPr>
        <w:spacing w:after="0" w:line="240" w:lineRule="auto"/>
        <w:jc w:val="both"/>
      </w:pPr>
      <w:r w:rsidRPr="00327EC4">
        <w:t xml:space="preserve">Au regard du niveau de réalisation financière par résultat depuis le démarrage du Projet et en considération de l’importance du résultat 2 du Projet, du </w:t>
      </w:r>
      <w:r w:rsidR="00935FF9" w:rsidRPr="00327EC4">
        <w:t>niveau d’absorption du budget, de l’intervention des autres projets du PANA dans le domaine du renforcement des capacités des acteurs et</w:t>
      </w:r>
      <w:r w:rsidRPr="00327EC4">
        <w:t xml:space="preserve"> de la durée restante du Projet, l’équipe d’évaluation recommande de manière spécifique :</w:t>
      </w:r>
    </w:p>
    <w:p w:rsidR="00141853" w:rsidRPr="00327EC4" w:rsidRDefault="00141853" w:rsidP="00B05980">
      <w:pPr>
        <w:spacing w:after="0" w:line="240" w:lineRule="auto"/>
        <w:jc w:val="both"/>
      </w:pPr>
    </w:p>
    <w:p w:rsidR="00141853" w:rsidRPr="00327EC4" w:rsidRDefault="00141853" w:rsidP="00B05980">
      <w:pPr>
        <w:numPr>
          <w:ilvl w:val="0"/>
          <w:numId w:val="26"/>
        </w:numPr>
        <w:spacing w:after="0" w:line="240" w:lineRule="auto"/>
        <w:jc w:val="both"/>
      </w:pPr>
      <w:r w:rsidRPr="00327EC4">
        <w:t>La réaffectation d’une partie du budget des résultats 1 et 3 pour renforcer le budget du résultat 2 ;</w:t>
      </w:r>
    </w:p>
    <w:p w:rsidR="00141853" w:rsidRPr="00327EC4" w:rsidRDefault="00141853" w:rsidP="00B05980">
      <w:pPr>
        <w:numPr>
          <w:ilvl w:val="0"/>
          <w:numId w:val="26"/>
        </w:numPr>
        <w:spacing w:after="0" w:line="240" w:lineRule="auto"/>
        <w:jc w:val="both"/>
      </w:pPr>
      <w:r w:rsidRPr="00327EC4">
        <w:t>L’extension du nombre de villages couverts par le Projet de 2 à 4  dans chaque Province, pour la mise en œuvre des activités ayant des effets perceptibles : embouche ovine, protection des berges, introduction de variétés améliorées (niébé, maïs, sorgo, niébé et sorgho fourragers),</w:t>
      </w:r>
    </w:p>
    <w:p w:rsidR="00141853" w:rsidRPr="00327EC4" w:rsidRDefault="00141853" w:rsidP="00B05980">
      <w:pPr>
        <w:numPr>
          <w:ilvl w:val="0"/>
          <w:numId w:val="26"/>
        </w:numPr>
        <w:spacing w:after="0" w:line="240" w:lineRule="auto"/>
        <w:jc w:val="both"/>
      </w:pPr>
      <w:r w:rsidRPr="00327EC4">
        <w:t>Le renforcement des relations de l’UGP avec les services techniques déconcentrés pour le temps restant de manière à assurer une cohérence technique des interventions et un meilleur pilotage des investissements.</w:t>
      </w:r>
    </w:p>
    <w:p w:rsidR="00141853" w:rsidRPr="00A47069" w:rsidRDefault="00141853" w:rsidP="00B05980">
      <w:pPr>
        <w:tabs>
          <w:tab w:val="num" w:pos="709"/>
        </w:tabs>
        <w:spacing w:after="0" w:line="240" w:lineRule="auto"/>
        <w:jc w:val="both"/>
        <w:rPr>
          <w:sz w:val="24"/>
          <w:szCs w:val="24"/>
        </w:rPr>
      </w:pPr>
    </w:p>
    <w:p w:rsidR="007D6EE8" w:rsidRPr="00A47069" w:rsidRDefault="007D6EE8" w:rsidP="00B05980">
      <w:pPr>
        <w:spacing w:after="0" w:line="240" w:lineRule="auto"/>
        <w:jc w:val="both"/>
        <w:rPr>
          <w:sz w:val="24"/>
          <w:szCs w:val="24"/>
        </w:rPr>
      </w:pPr>
    </w:p>
    <w:p w:rsidR="000A2BAD" w:rsidRPr="00A47069" w:rsidRDefault="000A2BAD" w:rsidP="00B05980">
      <w:pPr>
        <w:spacing w:after="0" w:line="240" w:lineRule="auto"/>
        <w:jc w:val="both"/>
        <w:rPr>
          <w:sz w:val="24"/>
          <w:szCs w:val="24"/>
        </w:rPr>
      </w:pPr>
    </w:p>
    <w:p w:rsidR="00976F39" w:rsidRPr="00A47069" w:rsidRDefault="00976F39" w:rsidP="00B05980">
      <w:pPr>
        <w:spacing w:after="0" w:line="240" w:lineRule="auto"/>
        <w:jc w:val="both"/>
        <w:rPr>
          <w:sz w:val="24"/>
          <w:szCs w:val="24"/>
        </w:rPr>
      </w:pPr>
    </w:p>
    <w:p w:rsidR="0024262B" w:rsidRPr="00A47069" w:rsidRDefault="0024262B" w:rsidP="003E11A0">
      <w:pPr>
        <w:jc w:val="both"/>
        <w:rPr>
          <w:sz w:val="24"/>
          <w:szCs w:val="24"/>
        </w:rPr>
      </w:pPr>
    </w:p>
    <w:p w:rsidR="0024262B" w:rsidRPr="00A47069" w:rsidRDefault="0024262B" w:rsidP="003E11A0">
      <w:pPr>
        <w:jc w:val="both"/>
        <w:rPr>
          <w:sz w:val="24"/>
          <w:szCs w:val="24"/>
        </w:rPr>
      </w:pPr>
    </w:p>
    <w:p w:rsidR="00CD2230" w:rsidRPr="00A47069" w:rsidRDefault="00CD2230" w:rsidP="003E11A0">
      <w:pPr>
        <w:jc w:val="both"/>
        <w:rPr>
          <w:sz w:val="24"/>
          <w:szCs w:val="24"/>
        </w:rPr>
      </w:pPr>
    </w:p>
    <w:p w:rsidR="00CD2230" w:rsidRPr="00A47069" w:rsidRDefault="00CD2230" w:rsidP="003E11A0">
      <w:pPr>
        <w:jc w:val="both"/>
        <w:rPr>
          <w:sz w:val="24"/>
          <w:szCs w:val="24"/>
        </w:rPr>
      </w:pPr>
    </w:p>
    <w:p w:rsidR="00CD2230" w:rsidRPr="00A47069" w:rsidRDefault="00CD2230" w:rsidP="003E11A0">
      <w:pPr>
        <w:jc w:val="both"/>
        <w:rPr>
          <w:sz w:val="24"/>
          <w:szCs w:val="24"/>
        </w:rPr>
      </w:pPr>
    </w:p>
    <w:p w:rsidR="00CD2230" w:rsidRPr="00A47069" w:rsidRDefault="00CD2230" w:rsidP="003E11A0">
      <w:pPr>
        <w:jc w:val="both"/>
        <w:rPr>
          <w:sz w:val="24"/>
          <w:szCs w:val="24"/>
        </w:rPr>
      </w:pPr>
    </w:p>
    <w:p w:rsidR="00CD2230" w:rsidRPr="00A47069" w:rsidRDefault="00CD2230" w:rsidP="003E11A0">
      <w:pPr>
        <w:jc w:val="both"/>
        <w:rPr>
          <w:sz w:val="24"/>
          <w:szCs w:val="24"/>
        </w:rPr>
      </w:pPr>
    </w:p>
    <w:p w:rsidR="00CD2230" w:rsidRPr="00A47069" w:rsidRDefault="00CD2230" w:rsidP="003E11A0">
      <w:pPr>
        <w:jc w:val="both"/>
        <w:rPr>
          <w:sz w:val="24"/>
          <w:szCs w:val="24"/>
        </w:rPr>
      </w:pPr>
    </w:p>
    <w:p w:rsidR="00CD2230" w:rsidRPr="00A47069" w:rsidRDefault="00CD2230" w:rsidP="003E11A0">
      <w:pPr>
        <w:jc w:val="both"/>
        <w:rPr>
          <w:sz w:val="24"/>
          <w:szCs w:val="24"/>
        </w:rPr>
      </w:pPr>
    </w:p>
    <w:p w:rsidR="00CD2230" w:rsidRDefault="00CD2230" w:rsidP="003E11A0">
      <w:pPr>
        <w:jc w:val="both"/>
        <w:rPr>
          <w:sz w:val="24"/>
          <w:szCs w:val="24"/>
        </w:rPr>
      </w:pPr>
    </w:p>
    <w:p w:rsidR="00493E66" w:rsidRDefault="00493E66" w:rsidP="003E11A0">
      <w:pPr>
        <w:jc w:val="both"/>
        <w:rPr>
          <w:sz w:val="24"/>
          <w:szCs w:val="24"/>
        </w:rPr>
      </w:pPr>
    </w:p>
    <w:p w:rsidR="00493E66" w:rsidRDefault="00493E66" w:rsidP="003E11A0">
      <w:pPr>
        <w:jc w:val="both"/>
        <w:rPr>
          <w:sz w:val="24"/>
          <w:szCs w:val="24"/>
        </w:rPr>
      </w:pPr>
    </w:p>
    <w:p w:rsidR="00493E66" w:rsidRDefault="00493E66" w:rsidP="003E11A0">
      <w:pPr>
        <w:jc w:val="both"/>
        <w:rPr>
          <w:sz w:val="24"/>
          <w:szCs w:val="24"/>
        </w:rPr>
      </w:pPr>
    </w:p>
    <w:p w:rsidR="00493E66" w:rsidRDefault="00493E66" w:rsidP="003E11A0">
      <w:pPr>
        <w:jc w:val="both"/>
        <w:rPr>
          <w:sz w:val="24"/>
          <w:szCs w:val="24"/>
        </w:rPr>
      </w:pPr>
    </w:p>
    <w:p w:rsidR="00493E66" w:rsidRPr="00A47069" w:rsidRDefault="00493E66" w:rsidP="003E11A0">
      <w:pPr>
        <w:jc w:val="both"/>
        <w:rPr>
          <w:sz w:val="24"/>
          <w:szCs w:val="24"/>
        </w:rPr>
      </w:pPr>
    </w:p>
    <w:p w:rsidR="00762649" w:rsidRPr="00A47069" w:rsidRDefault="00762649" w:rsidP="003E11A0">
      <w:pPr>
        <w:jc w:val="both"/>
        <w:rPr>
          <w:sz w:val="24"/>
          <w:szCs w:val="24"/>
        </w:rPr>
      </w:pPr>
    </w:p>
    <w:p w:rsidR="00493E66" w:rsidRDefault="00493E66" w:rsidP="00493E66">
      <w:pPr>
        <w:pStyle w:val="Titre1"/>
      </w:pPr>
    </w:p>
    <w:p w:rsidR="00493E66" w:rsidRDefault="00493E66" w:rsidP="00493E66">
      <w:pPr>
        <w:pStyle w:val="Titre1"/>
      </w:pPr>
    </w:p>
    <w:p w:rsidR="00493E66" w:rsidRDefault="00493E66" w:rsidP="00493E66">
      <w:pPr>
        <w:pStyle w:val="Titre1"/>
      </w:pPr>
    </w:p>
    <w:p w:rsidR="00493E66" w:rsidRDefault="00493E66" w:rsidP="00493E66">
      <w:pPr>
        <w:pStyle w:val="Titre1"/>
      </w:pPr>
    </w:p>
    <w:p w:rsidR="00493E66" w:rsidRDefault="00493E66" w:rsidP="00493E66">
      <w:pPr>
        <w:pStyle w:val="Titre1"/>
      </w:pPr>
    </w:p>
    <w:p w:rsidR="00493E66" w:rsidRDefault="00493E66" w:rsidP="00493E66">
      <w:pPr>
        <w:pStyle w:val="Titre1"/>
      </w:pPr>
    </w:p>
    <w:p w:rsidR="00493E66" w:rsidRDefault="00493E66" w:rsidP="00493E66">
      <w:pPr>
        <w:pStyle w:val="Titre1"/>
      </w:pPr>
    </w:p>
    <w:p w:rsidR="00493E66" w:rsidRDefault="00493E66" w:rsidP="00493E66">
      <w:pPr>
        <w:pStyle w:val="Titre1"/>
      </w:pPr>
    </w:p>
    <w:p w:rsidR="00AB31F1" w:rsidRPr="00493E66" w:rsidRDefault="00CD2230" w:rsidP="00493E66">
      <w:pPr>
        <w:pStyle w:val="Paragraphedeliste"/>
        <w:numPr>
          <w:ilvl w:val="0"/>
          <w:numId w:val="27"/>
        </w:numPr>
        <w:spacing w:after="0"/>
        <w:jc w:val="center"/>
        <w:rPr>
          <w:rStyle w:val="Titre1Car"/>
        </w:rPr>
      </w:pPr>
      <w:bookmarkStart w:id="47" w:name="_Toc356208799"/>
      <w:r w:rsidRPr="00493E66">
        <w:rPr>
          <w:rStyle w:val="Titre1Car"/>
        </w:rPr>
        <w:t>ANNEXE</w:t>
      </w:r>
      <w:r w:rsidR="00D37E99" w:rsidRPr="00493E66">
        <w:rPr>
          <w:rStyle w:val="Titre1Car"/>
        </w:rPr>
        <w:t>S</w:t>
      </w:r>
      <w:bookmarkEnd w:id="47"/>
    </w:p>
    <w:p w:rsidR="00AB31F1" w:rsidRPr="00A47069" w:rsidRDefault="00AB31F1"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CD2230" w:rsidRPr="00A47069" w:rsidRDefault="00CD2230" w:rsidP="003E11A0">
      <w:pPr>
        <w:tabs>
          <w:tab w:val="left" w:pos="3493"/>
        </w:tabs>
        <w:jc w:val="both"/>
        <w:rPr>
          <w:rFonts w:ascii="Arial Narrow" w:eastAsia="Calibri" w:hAnsi="Arial Narrow"/>
          <w:b/>
          <w:sz w:val="24"/>
          <w:szCs w:val="24"/>
        </w:rPr>
        <w:sectPr w:rsidR="00CD2230" w:rsidRPr="00A47069" w:rsidSect="001C3720">
          <w:footerReference w:type="default" r:id="rId9"/>
          <w:pgSz w:w="11899" w:h="16838"/>
          <w:pgMar w:top="851" w:right="1126" w:bottom="1418" w:left="1560" w:header="709" w:footer="709" w:gutter="0"/>
          <w:cols w:space="708"/>
          <w:docGrid w:linePitch="360"/>
        </w:sectPr>
      </w:pPr>
    </w:p>
    <w:tbl>
      <w:tblPr>
        <w:tblpPr w:leftFromText="141" w:rightFromText="141" w:vertAnchor="page" w:horzAnchor="margin" w:tblpY="1213"/>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3118"/>
        <w:gridCol w:w="2552"/>
        <w:gridCol w:w="2409"/>
        <w:gridCol w:w="2268"/>
        <w:gridCol w:w="2250"/>
      </w:tblGrid>
      <w:tr w:rsidR="00D36EE5" w:rsidRPr="00327EC4">
        <w:tc>
          <w:tcPr>
            <w:tcW w:w="14265" w:type="dxa"/>
            <w:gridSpan w:val="6"/>
          </w:tcPr>
          <w:p w:rsidR="00D36EE5" w:rsidRPr="00327EC4" w:rsidRDefault="0062376B" w:rsidP="003E11A0">
            <w:pPr>
              <w:pStyle w:val="Titre2"/>
              <w:jc w:val="both"/>
              <w:rPr>
                <w:rFonts w:eastAsia="Calibri"/>
                <w:sz w:val="20"/>
                <w:szCs w:val="20"/>
              </w:rPr>
            </w:pPr>
            <w:bookmarkStart w:id="48" w:name="_Toc356208800"/>
            <w:r w:rsidRPr="00327EC4">
              <w:rPr>
                <w:rFonts w:eastAsia="Calibri"/>
                <w:sz w:val="20"/>
                <w:szCs w:val="20"/>
              </w:rPr>
              <w:lastRenderedPageBreak/>
              <w:t>ANNEXE 6</w:t>
            </w:r>
            <w:r w:rsidR="00471181" w:rsidRPr="00327EC4">
              <w:rPr>
                <w:rFonts w:eastAsia="Calibri"/>
                <w:sz w:val="20"/>
                <w:szCs w:val="20"/>
              </w:rPr>
              <w:t>.</w:t>
            </w:r>
            <w:r w:rsidR="000854AB" w:rsidRPr="00327EC4">
              <w:rPr>
                <w:rFonts w:eastAsia="Calibri"/>
                <w:sz w:val="20"/>
                <w:szCs w:val="20"/>
              </w:rPr>
              <w:t xml:space="preserve">1 : </w:t>
            </w:r>
            <w:r w:rsidR="00D36EE5" w:rsidRPr="00327EC4">
              <w:rPr>
                <w:rFonts w:eastAsia="Calibri"/>
                <w:sz w:val="20"/>
                <w:szCs w:val="20"/>
              </w:rPr>
              <w:t>THÈMES D’ÉCHANGES/ QUESTIONNEMENTS</w:t>
            </w:r>
            <w:bookmarkEnd w:id="48"/>
          </w:p>
        </w:tc>
      </w:tr>
      <w:tr w:rsidR="00CD2230" w:rsidRPr="00327EC4">
        <w:tc>
          <w:tcPr>
            <w:tcW w:w="4786" w:type="dxa"/>
            <w:gridSpan w:val="2"/>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t>Membres COPIL, SP/CONEDD, UCP et PNUD/FEM</w:t>
            </w:r>
          </w:p>
        </w:tc>
        <w:tc>
          <w:tcPr>
            <w:tcW w:w="2552" w:type="dxa"/>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t>Signataires Mémorandums</w:t>
            </w:r>
          </w:p>
        </w:tc>
        <w:tc>
          <w:tcPr>
            <w:tcW w:w="2409" w:type="dxa"/>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t>Signataires Protocoles</w:t>
            </w:r>
          </w:p>
        </w:tc>
        <w:tc>
          <w:tcPr>
            <w:tcW w:w="2268" w:type="dxa"/>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t>CVD</w:t>
            </w:r>
          </w:p>
        </w:tc>
        <w:tc>
          <w:tcPr>
            <w:tcW w:w="2250" w:type="dxa"/>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t>Bénéficiaires</w:t>
            </w:r>
          </w:p>
        </w:tc>
      </w:tr>
      <w:tr w:rsidR="00CD2230" w:rsidRPr="00327EC4">
        <w:tc>
          <w:tcPr>
            <w:tcW w:w="1668" w:type="dxa"/>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t>Pertinence du projet</w:t>
            </w:r>
          </w:p>
        </w:tc>
        <w:tc>
          <w:tcPr>
            <w:tcW w:w="311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Adéquation avec les politiques nationales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Stratégie du projet,</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Approche</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Planification, cadre logique et indicateurs,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Modalités de gestion, les ressources (humaines financières),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Déblocages de fonds,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 montage institutionnel et financier</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Ancrage institutionnel et Coordination/synergie (effectivité de synergie entre les 3 projets du PANA : local, activités, matériel et unité de coordination). </w:t>
            </w:r>
          </w:p>
        </w:tc>
        <w:tc>
          <w:tcPr>
            <w:tcW w:w="2552"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Cohérence avec les politiques et stratégies sectorielles</w:t>
            </w:r>
          </w:p>
        </w:tc>
        <w:tc>
          <w:tcPr>
            <w:tcW w:w="2409"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Adéquation avec les préoccupations régionales, provinciales</w:t>
            </w:r>
          </w:p>
        </w:tc>
        <w:tc>
          <w:tcPr>
            <w:tcW w:w="226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Adéquation avec les préoccupations des villages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Insertion dans le PCD</w:t>
            </w:r>
          </w:p>
        </w:tc>
        <w:tc>
          <w:tcPr>
            <w:tcW w:w="2250"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Adéquation avec les problématiques et les besoins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p>
        </w:tc>
      </w:tr>
      <w:tr w:rsidR="00CD2230" w:rsidRPr="00327EC4">
        <w:tc>
          <w:tcPr>
            <w:tcW w:w="1668" w:type="dxa"/>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t>Efficacité du projet</w:t>
            </w:r>
          </w:p>
        </w:tc>
        <w:tc>
          <w:tcPr>
            <w:tcW w:w="311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des progrès réalisés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du niveau de réalisations des différents objectifs (global et spécifiques) et des résultats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sur la production des </w:t>
            </w:r>
            <w:r w:rsidRPr="00327EC4">
              <w:rPr>
                <w:rFonts w:ascii="Arial Narrow" w:eastAsia="Calibri" w:hAnsi="Arial Narrow"/>
                <w:sz w:val="20"/>
                <w:szCs w:val="20"/>
              </w:rPr>
              <w:lastRenderedPageBreak/>
              <w:t>rapports techniques et des publications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 la diligence des procédures d’acquisition des services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sur la stratégie de communication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Difficultés rencontrées et perspectives</w:t>
            </w:r>
          </w:p>
        </w:tc>
        <w:tc>
          <w:tcPr>
            <w:tcW w:w="2552"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lastRenderedPageBreak/>
              <w:t>Appréciation du niveau de réalisations des différents programmes d’activités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 la mise en œuvre des mémorandums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lastRenderedPageBreak/>
              <w:t>Difficultés rencontrées et perspectives</w:t>
            </w:r>
          </w:p>
        </w:tc>
        <w:tc>
          <w:tcPr>
            <w:tcW w:w="2409"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lastRenderedPageBreak/>
              <w:t>Appréciation du niveau de réalisations des différents programmes d’activités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Difficultés rencontrées et perspectives</w:t>
            </w:r>
          </w:p>
        </w:tc>
        <w:tc>
          <w:tcPr>
            <w:tcW w:w="226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du niveau de réalisations des différents plans d’actions des villages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de la </w:t>
            </w:r>
            <w:r w:rsidRPr="00327EC4">
              <w:rPr>
                <w:rFonts w:ascii="Arial Narrow" w:eastAsia="Calibri" w:hAnsi="Arial Narrow"/>
                <w:sz w:val="20"/>
                <w:szCs w:val="20"/>
              </w:rPr>
              <w:lastRenderedPageBreak/>
              <w:t xml:space="preserve">participation et l’implication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Difficultés rencontrées et perspectives</w:t>
            </w:r>
          </w:p>
        </w:tc>
        <w:tc>
          <w:tcPr>
            <w:tcW w:w="2250"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lastRenderedPageBreak/>
              <w:t>Appréciation du niveau de réalisations des différentes activités et des résultats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de la </w:t>
            </w:r>
            <w:r w:rsidRPr="00327EC4">
              <w:rPr>
                <w:rFonts w:ascii="Arial Narrow" w:eastAsia="Calibri" w:hAnsi="Arial Narrow"/>
                <w:sz w:val="20"/>
                <w:szCs w:val="20"/>
              </w:rPr>
              <w:lastRenderedPageBreak/>
              <w:t xml:space="preserve">participation et l’implication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Difficultés rencontrées et perspectives</w:t>
            </w:r>
          </w:p>
        </w:tc>
      </w:tr>
      <w:tr w:rsidR="00CD2230" w:rsidRPr="00327EC4">
        <w:tc>
          <w:tcPr>
            <w:tcW w:w="1668" w:type="dxa"/>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lastRenderedPageBreak/>
              <w:t>Efficience du projet</w:t>
            </w:r>
          </w:p>
        </w:tc>
        <w:tc>
          <w:tcPr>
            <w:tcW w:w="311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 la budgétisation et l’utilisation des fonds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la mise en œuvre des recommandations des audits et les orientations données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 timing des réalisations (plan de travail)</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les problèmes de mise en œuvre (marchés,…)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les risques et leur gestion (augmentation des prix des produits alimentaires,…)</w:t>
            </w:r>
          </w:p>
        </w:tc>
        <w:tc>
          <w:tcPr>
            <w:tcW w:w="2552"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 timing de la mise en place des ressources financières (budget prévisionnel et réalisation)</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l’état du partenariat avec le projet et les bénéficiaires dans les sites</w:t>
            </w:r>
          </w:p>
        </w:tc>
        <w:tc>
          <w:tcPr>
            <w:tcW w:w="2409"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 timing de la mise en place des ressources financières (budget prévisionnel et réalisation)</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l’état du partenariat avec le projet et les bénéficiaires dans les sites</w:t>
            </w:r>
          </w:p>
        </w:tc>
        <w:tc>
          <w:tcPr>
            <w:tcW w:w="226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 timing de la mise en place des plans d’actions (budget prévisionnel et réalisation)</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l’état des appuis assurés par les services techniques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sur les risques et leur prise en compte </w:t>
            </w:r>
          </w:p>
          <w:p w:rsidR="00CD2230" w:rsidRPr="00327EC4" w:rsidRDefault="00CD2230" w:rsidP="003E11A0">
            <w:pPr>
              <w:tabs>
                <w:tab w:val="left" w:pos="129"/>
              </w:tabs>
              <w:ind w:left="129"/>
              <w:jc w:val="both"/>
              <w:rPr>
                <w:rFonts w:ascii="Arial Narrow" w:eastAsia="Calibri" w:hAnsi="Arial Narrow"/>
                <w:sz w:val="20"/>
                <w:szCs w:val="20"/>
              </w:rPr>
            </w:pPr>
          </w:p>
        </w:tc>
        <w:tc>
          <w:tcPr>
            <w:tcW w:w="2250"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 timing de la mise en place des activités (budget prévisionnel et réalisation)</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l’état des appuis assurés par les services techniques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les risques et leur prise en compte</w:t>
            </w:r>
          </w:p>
          <w:p w:rsidR="00CD2230" w:rsidRPr="00327EC4" w:rsidRDefault="00CD2230" w:rsidP="003E11A0">
            <w:pPr>
              <w:tabs>
                <w:tab w:val="left" w:pos="129"/>
              </w:tabs>
              <w:ind w:left="129"/>
              <w:jc w:val="both"/>
              <w:rPr>
                <w:rFonts w:ascii="Arial Narrow" w:eastAsia="Calibri" w:hAnsi="Arial Narrow"/>
                <w:sz w:val="20"/>
                <w:szCs w:val="20"/>
              </w:rPr>
            </w:pPr>
          </w:p>
        </w:tc>
      </w:tr>
      <w:tr w:rsidR="00CD2230" w:rsidRPr="00327EC4">
        <w:trPr>
          <w:trHeight w:val="2430"/>
        </w:trPr>
        <w:tc>
          <w:tcPr>
            <w:tcW w:w="1668" w:type="dxa"/>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lastRenderedPageBreak/>
              <w:t>Effets du projet</w:t>
            </w:r>
          </w:p>
        </w:tc>
        <w:tc>
          <w:tcPr>
            <w:tcW w:w="311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des effets du projet sur l’atteinte des objectifs du PANA </w:t>
            </w:r>
          </w:p>
          <w:p w:rsidR="00CD2230" w:rsidRPr="00327EC4" w:rsidRDefault="00CD2230" w:rsidP="003E11A0">
            <w:pPr>
              <w:tabs>
                <w:tab w:val="left" w:pos="173"/>
              </w:tabs>
              <w:jc w:val="both"/>
              <w:rPr>
                <w:rFonts w:ascii="Arial Narrow" w:eastAsia="Calibri" w:hAnsi="Arial Narrow"/>
                <w:sz w:val="20"/>
                <w:szCs w:val="20"/>
              </w:rPr>
            </w:pPr>
          </w:p>
          <w:p w:rsidR="00CD2230" w:rsidRPr="00327EC4" w:rsidRDefault="00CD2230" w:rsidP="003E11A0">
            <w:pPr>
              <w:tabs>
                <w:tab w:val="left" w:pos="173"/>
              </w:tabs>
              <w:jc w:val="both"/>
              <w:rPr>
                <w:rFonts w:ascii="Arial Narrow" w:eastAsia="Calibri" w:hAnsi="Arial Narrow"/>
                <w:sz w:val="20"/>
                <w:szCs w:val="20"/>
              </w:rPr>
            </w:pPr>
          </w:p>
        </w:tc>
        <w:tc>
          <w:tcPr>
            <w:tcW w:w="2552"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sur l’appropriation des activités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des effets des activités sur l’adaptation et la réduction de la vulnérabilité aux changements climatiques </w:t>
            </w:r>
          </w:p>
          <w:p w:rsidR="00CD2230" w:rsidRPr="00327EC4" w:rsidRDefault="00CD2230" w:rsidP="003E11A0">
            <w:pPr>
              <w:tabs>
                <w:tab w:val="left" w:pos="129"/>
              </w:tabs>
              <w:ind w:left="129"/>
              <w:jc w:val="both"/>
              <w:rPr>
                <w:rFonts w:ascii="Arial Narrow" w:eastAsia="Calibri" w:hAnsi="Arial Narrow"/>
                <w:sz w:val="20"/>
                <w:szCs w:val="20"/>
              </w:rPr>
            </w:pPr>
          </w:p>
        </w:tc>
        <w:tc>
          <w:tcPr>
            <w:tcW w:w="2409"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l’appropriation des activités (capacités à poursuivre les activités)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des effets du projet sur les pratiques techniques et </w:t>
            </w:r>
          </w:p>
          <w:p w:rsidR="00CD2230" w:rsidRPr="00327EC4" w:rsidRDefault="00CD2230" w:rsidP="003E11A0">
            <w:pPr>
              <w:tabs>
                <w:tab w:val="left" w:pos="129"/>
              </w:tabs>
              <w:ind w:left="129"/>
              <w:jc w:val="both"/>
              <w:rPr>
                <w:rFonts w:ascii="Arial Narrow" w:eastAsia="Calibri" w:hAnsi="Arial Narrow"/>
                <w:sz w:val="20"/>
                <w:szCs w:val="20"/>
              </w:rPr>
            </w:pPr>
          </w:p>
        </w:tc>
        <w:tc>
          <w:tcPr>
            <w:tcW w:w="226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l’appropriation des activités (capacités à poursuivre les activités)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des effets du projet sur les pratiques techniques et la programmation des activités dans les villages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des effets pratiques sur l’environnement</w:t>
            </w:r>
          </w:p>
          <w:p w:rsidR="00CD2230" w:rsidRPr="00327EC4" w:rsidRDefault="00CD2230" w:rsidP="003E11A0">
            <w:pPr>
              <w:tabs>
                <w:tab w:val="left" w:pos="129"/>
              </w:tabs>
              <w:ind w:left="129"/>
              <w:jc w:val="both"/>
              <w:rPr>
                <w:rFonts w:ascii="Arial Narrow" w:eastAsia="Calibri" w:hAnsi="Arial Narrow"/>
                <w:sz w:val="20"/>
                <w:szCs w:val="20"/>
              </w:rPr>
            </w:pPr>
          </w:p>
        </w:tc>
        <w:tc>
          <w:tcPr>
            <w:tcW w:w="2250"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l’appropriation des activités (capacités à poursuivre les activités, réinvestissement)</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des effets du projet sur les pratiques techniques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l’amélioration des revenus et des conditions de vie</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la prise en compte des couches défavorisées (femmes, jeunes et hommes).</w:t>
            </w:r>
          </w:p>
        </w:tc>
      </w:tr>
      <w:tr w:rsidR="00CD2230" w:rsidRPr="00327EC4">
        <w:trPr>
          <w:trHeight w:val="1941"/>
        </w:trPr>
        <w:tc>
          <w:tcPr>
            <w:tcW w:w="1668" w:type="dxa"/>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t>Impacts du projet</w:t>
            </w:r>
          </w:p>
        </w:tc>
        <w:tc>
          <w:tcPr>
            <w:tcW w:w="311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de l’impact du projet sur le plan national : prise en compte des préoccupations en matière de changements climatiques par les différents ministères.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la prise en compte de la variabilité et des changements climatiques au sein des ministères sectoriels</w:t>
            </w:r>
          </w:p>
        </w:tc>
        <w:tc>
          <w:tcPr>
            <w:tcW w:w="2552"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des éléments d’impact de la mise en œuvre des mémorandums sur le terrain et au sein du secteur</w:t>
            </w:r>
          </w:p>
        </w:tc>
        <w:tc>
          <w:tcPr>
            <w:tcW w:w="2409"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des éléments d’impact de la mise en œuvre des protocoles</w:t>
            </w:r>
          </w:p>
        </w:tc>
        <w:tc>
          <w:tcPr>
            <w:tcW w:w="226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l’amélioration des plans d’investissement au niveau du village.</w:t>
            </w:r>
          </w:p>
        </w:tc>
        <w:tc>
          <w:tcPr>
            <w:tcW w:w="2250"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de la prise de conscience sur les activités possibles pour l’adaptation et de réduction de la vulnérabilité.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les échanges d’expériences, l’existence d’intérêt et extension de leurs activités dans des zones non couvertes.</w:t>
            </w:r>
          </w:p>
        </w:tc>
      </w:tr>
      <w:tr w:rsidR="00CD2230" w:rsidRPr="00327EC4">
        <w:tc>
          <w:tcPr>
            <w:tcW w:w="1668" w:type="dxa"/>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lastRenderedPageBreak/>
              <w:t>Durabilité du projet</w:t>
            </w:r>
          </w:p>
        </w:tc>
        <w:tc>
          <w:tcPr>
            <w:tcW w:w="311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 la capitalisation, de la diffusion et de l’extension de l’utilisation des bonnes pratiques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des affectations budgétaires et des décisions politiques en matière de variabilité et de changements climatiques.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 la stratégie de sortie du projet</w:t>
            </w:r>
          </w:p>
        </w:tc>
        <w:tc>
          <w:tcPr>
            <w:tcW w:w="2552"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 la capitalisation, de la diffusion et de l’extension de l’utilisation des bonnes pratiques</w:t>
            </w:r>
          </w:p>
          <w:p w:rsidR="00CD2230" w:rsidRPr="00327EC4" w:rsidRDefault="00CD2230" w:rsidP="003E11A0">
            <w:pPr>
              <w:tabs>
                <w:tab w:val="left" w:pos="129"/>
              </w:tabs>
              <w:ind w:left="129"/>
              <w:jc w:val="both"/>
              <w:rPr>
                <w:rFonts w:ascii="Arial Narrow" w:eastAsia="Calibri" w:hAnsi="Arial Narrow"/>
                <w:sz w:val="20"/>
                <w:szCs w:val="20"/>
              </w:rPr>
            </w:pPr>
          </w:p>
        </w:tc>
        <w:tc>
          <w:tcPr>
            <w:tcW w:w="2409"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de la capitalisation, de la diffusion et de l’extension de l’utilisation des bonnes pratiques</w:t>
            </w:r>
          </w:p>
          <w:p w:rsidR="00CD2230" w:rsidRPr="00327EC4" w:rsidRDefault="00CD2230" w:rsidP="003E11A0">
            <w:pPr>
              <w:tabs>
                <w:tab w:val="left" w:pos="129"/>
              </w:tabs>
              <w:ind w:left="129"/>
              <w:jc w:val="both"/>
              <w:rPr>
                <w:rFonts w:ascii="Arial Narrow" w:eastAsia="Calibri" w:hAnsi="Arial Narrow"/>
                <w:sz w:val="20"/>
                <w:szCs w:val="20"/>
              </w:rPr>
            </w:pPr>
          </w:p>
        </w:tc>
        <w:tc>
          <w:tcPr>
            <w:tcW w:w="226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des capacités acquises pour assurer la poursuite des activités (organisationnelles, techniques, financières,…).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l’extension des bonnes pratiques dans d’autres villages</w:t>
            </w:r>
          </w:p>
          <w:p w:rsidR="00CD2230" w:rsidRPr="00327EC4" w:rsidRDefault="00CD2230" w:rsidP="003E11A0">
            <w:pPr>
              <w:tabs>
                <w:tab w:val="left" w:pos="129"/>
              </w:tabs>
              <w:ind w:left="129"/>
              <w:jc w:val="both"/>
              <w:rPr>
                <w:rFonts w:ascii="Arial Narrow" w:eastAsia="Calibri" w:hAnsi="Arial Narrow"/>
                <w:sz w:val="20"/>
                <w:szCs w:val="20"/>
              </w:rPr>
            </w:pPr>
          </w:p>
        </w:tc>
        <w:tc>
          <w:tcPr>
            <w:tcW w:w="2250"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 xml:space="preserve">Appréciation des capacités acquises pour assurer la poursuite des activités (organisationnelles, techniques, financières…). </w:t>
            </w:r>
          </w:p>
          <w:p w:rsidR="00CD2230" w:rsidRPr="00327EC4" w:rsidRDefault="00CD2230" w:rsidP="003E11A0">
            <w:pPr>
              <w:tabs>
                <w:tab w:val="left" w:pos="129"/>
              </w:tabs>
              <w:ind w:left="129"/>
              <w:jc w:val="both"/>
              <w:rPr>
                <w:rFonts w:ascii="Arial Narrow" w:eastAsia="Calibri" w:hAnsi="Arial Narrow"/>
                <w:sz w:val="20"/>
                <w:szCs w:val="20"/>
              </w:rPr>
            </w:pPr>
          </w:p>
        </w:tc>
      </w:tr>
      <w:tr w:rsidR="00CD2230" w:rsidRPr="00327EC4">
        <w:tc>
          <w:tcPr>
            <w:tcW w:w="1668" w:type="dxa"/>
          </w:tcPr>
          <w:p w:rsidR="00CD2230" w:rsidRPr="00327EC4" w:rsidRDefault="00CD2230" w:rsidP="003E11A0">
            <w:pPr>
              <w:tabs>
                <w:tab w:val="left" w:pos="3493"/>
              </w:tabs>
              <w:jc w:val="both"/>
              <w:rPr>
                <w:rFonts w:ascii="Arial Narrow" w:eastAsia="Calibri" w:hAnsi="Arial Narrow"/>
                <w:b/>
                <w:sz w:val="20"/>
                <w:szCs w:val="20"/>
              </w:rPr>
            </w:pPr>
            <w:r w:rsidRPr="00327EC4">
              <w:rPr>
                <w:rFonts w:ascii="Arial Narrow" w:eastAsia="Calibri" w:hAnsi="Arial Narrow"/>
                <w:b/>
                <w:sz w:val="20"/>
                <w:szCs w:val="20"/>
              </w:rPr>
              <w:t>Mécanismes de suivi-évaluation</w:t>
            </w:r>
          </w:p>
        </w:tc>
        <w:tc>
          <w:tcPr>
            <w:tcW w:w="311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Nombre de réunion du comité de pilotage, du SP/CONEDD et l’UCP</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Etat de mise en œuvre des recommandations, conclusions ou recommandations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Nombre de missions réalisées sur le terrain et le suivi de la mise en œuvre des recommandations</w:t>
            </w:r>
          </w:p>
          <w:p w:rsidR="00CD2230" w:rsidRPr="00327EC4" w:rsidRDefault="00CD2230" w:rsidP="003E11A0">
            <w:pPr>
              <w:tabs>
                <w:tab w:val="left" w:pos="129"/>
              </w:tabs>
              <w:ind w:left="129"/>
              <w:jc w:val="both"/>
              <w:rPr>
                <w:rFonts w:ascii="Arial Narrow" w:eastAsia="Calibri" w:hAnsi="Arial Narrow"/>
                <w:sz w:val="20"/>
                <w:szCs w:val="20"/>
              </w:rPr>
            </w:pPr>
          </w:p>
        </w:tc>
        <w:tc>
          <w:tcPr>
            <w:tcW w:w="2552"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les mécanismes de suivi des activités par le projet et par eux-mêmes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Nombre de missions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Recommandations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Suivi de la mise en œuvre des recommandations</w:t>
            </w:r>
          </w:p>
        </w:tc>
        <w:tc>
          <w:tcPr>
            <w:tcW w:w="2409"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sur les mécanismes de suivi des activités par le projet et par eux-mêmes: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Nombre de missions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Recommandations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Suivi de la mise en œuvre des recommandations</w:t>
            </w:r>
          </w:p>
        </w:tc>
        <w:tc>
          <w:tcPr>
            <w:tcW w:w="2268"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du suivi des activités par les services techniques déconcentrés, le projet  et par eux-mêmes :</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Nombre de missions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Recommandations</w:t>
            </w:r>
          </w:p>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Suivi de la mise en œuvre des recommandations</w:t>
            </w:r>
          </w:p>
        </w:tc>
        <w:tc>
          <w:tcPr>
            <w:tcW w:w="2250" w:type="dxa"/>
          </w:tcPr>
          <w:p w:rsidR="00CD2230" w:rsidRPr="00327EC4" w:rsidRDefault="00CD2230" w:rsidP="003E11A0">
            <w:pPr>
              <w:numPr>
                <w:ilvl w:val="0"/>
                <w:numId w:val="7"/>
              </w:numPr>
              <w:tabs>
                <w:tab w:val="left" w:pos="129"/>
              </w:tabs>
              <w:ind w:left="129" w:hanging="142"/>
              <w:jc w:val="both"/>
              <w:rPr>
                <w:rFonts w:ascii="Arial Narrow" w:eastAsia="Calibri" w:hAnsi="Arial Narrow"/>
                <w:sz w:val="20"/>
                <w:szCs w:val="20"/>
              </w:rPr>
            </w:pPr>
            <w:r w:rsidRPr="00327EC4">
              <w:rPr>
                <w:rFonts w:ascii="Arial Narrow" w:eastAsia="Calibri" w:hAnsi="Arial Narrow"/>
                <w:sz w:val="20"/>
                <w:szCs w:val="20"/>
              </w:rPr>
              <w:t>Appréciation du suivi de leurs activités par les services techniques et le projet.</w:t>
            </w:r>
          </w:p>
        </w:tc>
      </w:tr>
    </w:tbl>
    <w:p w:rsidR="00CD2230" w:rsidRPr="00A47069" w:rsidRDefault="00CD2230" w:rsidP="003E11A0">
      <w:pPr>
        <w:spacing w:after="0" w:line="240" w:lineRule="auto"/>
        <w:jc w:val="both"/>
        <w:rPr>
          <w:b/>
          <w:color w:val="9BBB59" w:themeColor="accent3"/>
          <w:sz w:val="24"/>
          <w:szCs w:val="24"/>
        </w:rPr>
      </w:pPr>
    </w:p>
    <w:p w:rsidR="00CD2230" w:rsidRPr="00A47069" w:rsidRDefault="00CD2230" w:rsidP="003E11A0">
      <w:pPr>
        <w:tabs>
          <w:tab w:val="left" w:pos="3493"/>
        </w:tabs>
        <w:jc w:val="both"/>
        <w:rPr>
          <w:rFonts w:ascii="Arial Narrow" w:eastAsia="Calibri" w:hAnsi="Arial Narrow"/>
          <w:b/>
          <w:sz w:val="24"/>
          <w:szCs w:val="24"/>
        </w:rPr>
        <w:sectPr w:rsidR="00CD2230" w:rsidRPr="00A47069">
          <w:pgSz w:w="16838" w:h="11899" w:orient="landscape"/>
          <w:pgMar w:top="1418" w:right="1418" w:bottom="1758" w:left="1134" w:header="709" w:footer="709" w:gutter="0"/>
          <w:cols w:space="708"/>
          <w:docGrid w:linePitch="360"/>
        </w:sectPr>
      </w:pPr>
    </w:p>
    <w:p w:rsidR="00B22457" w:rsidRPr="00A47069" w:rsidRDefault="00480200" w:rsidP="003E11A0">
      <w:pPr>
        <w:pStyle w:val="Titre2"/>
        <w:jc w:val="both"/>
      </w:pPr>
      <w:bookmarkStart w:id="49" w:name="_Toc356208801"/>
      <w:r w:rsidRPr="00A47069">
        <w:lastRenderedPageBreak/>
        <w:t xml:space="preserve">ANNEXE </w:t>
      </w:r>
      <w:r w:rsidR="0062376B" w:rsidRPr="00A47069">
        <w:t>6</w:t>
      </w:r>
      <w:r w:rsidR="00B722D5" w:rsidRPr="00A47069">
        <w:t>.</w:t>
      </w:r>
      <w:r w:rsidRPr="00A47069">
        <w:t>2</w:t>
      </w:r>
      <w:r w:rsidR="00884D26" w:rsidRPr="00A47069">
        <w:t> : CALENDRIER</w:t>
      </w:r>
      <w:r w:rsidR="00B22457" w:rsidRPr="00A47069">
        <w:t xml:space="preserve"> DE LA MISSION</w:t>
      </w:r>
      <w:bookmarkEnd w:id="49"/>
    </w:p>
    <w:p w:rsidR="00B22457" w:rsidRPr="00A47069" w:rsidRDefault="00B22457" w:rsidP="003E11A0">
      <w:pPr>
        <w:spacing w:after="0" w:line="240" w:lineRule="auto"/>
        <w:jc w:val="both"/>
        <w:rPr>
          <w:sz w:val="24"/>
          <w:szCs w:val="24"/>
        </w:rPr>
      </w:pPr>
      <w:r w:rsidRPr="00A47069">
        <w:rPr>
          <w:sz w:val="24"/>
          <w:szCs w:val="24"/>
        </w:rPr>
        <w:t>La mission s’est déroulée conformément au tableau récapitulatif ci-dessus.</w:t>
      </w:r>
    </w:p>
    <w:p w:rsidR="00B22457" w:rsidRPr="00A47069" w:rsidRDefault="00B22457" w:rsidP="003E11A0">
      <w:pPr>
        <w:spacing w:after="0" w:line="240" w:lineRule="auto"/>
        <w:jc w:val="both"/>
        <w:rPr>
          <w:sz w:val="24"/>
          <w:szCs w:val="24"/>
        </w:rPr>
      </w:pPr>
    </w:p>
    <w:p w:rsidR="00B22457" w:rsidRPr="00A47069" w:rsidRDefault="00B22457" w:rsidP="003E11A0">
      <w:pPr>
        <w:spacing w:after="0" w:line="240" w:lineRule="auto"/>
        <w:jc w:val="both"/>
        <w:rPr>
          <w:b/>
          <w:sz w:val="24"/>
          <w:szCs w:val="24"/>
        </w:rPr>
      </w:pPr>
      <w:r w:rsidRPr="00A47069">
        <w:rPr>
          <w:b/>
          <w:sz w:val="24"/>
          <w:szCs w:val="24"/>
        </w:rPr>
        <w:t xml:space="preserve">Tableau N° </w:t>
      </w:r>
      <w:r w:rsidR="00E3492E" w:rsidRPr="00A47069">
        <w:rPr>
          <w:b/>
          <w:sz w:val="24"/>
          <w:szCs w:val="24"/>
        </w:rPr>
        <w:t>A</w:t>
      </w:r>
      <w:r w:rsidRPr="00A47069">
        <w:rPr>
          <w:b/>
          <w:sz w:val="24"/>
          <w:szCs w:val="24"/>
        </w:rPr>
        <w:t>1 : Calendrier de la mission d’évaluation à mi-parcours</w:t>
      </w:r>
    </w:p>
    <w:p w:rsidR="00B22457" w:rsidRPr="00A47069" w:rsidRDefault="00B22457" w:rsidP="003E11A0">
      <w:pPr>
        <w:spacing w:after="0" w:line="240" w:lineRule="auto"/>
        <w:jc w:val="both"/>
        <w:rPr>
          <w:b/>
          <w:sz w:val="24"/>
          <w:szCs w:val="24"/>
        </w:rPr>
      </w:pPr>
    </w:p>
    <w:tbl>
      <w:tblPr>
        <w:tblStyle w:val="Grilledutableau"/>
        <w:tblW w:w="9747" w:type="dxa"/>
        <w:tblLook w:val="04A0"/>
      </w:tblPr>
      <w:tblGrid>
        <w:gridCol w:w="2660"/>
        <w:gridCol w:w="4819"/>
        <w:gridCol w:w="2268"/>
      </w:tblGrid>
      <w:tr w:rsidR="00B22457" w:rsidRPr="00327EC4">
        <w:tc>
          <w:tcPr>
            <w:tcW w:w="2660"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b/>
                <w:sz w:val="20"/>
                <w:szCs w:val="20"/>
              </w:rPr>
            </w:pPr>
            <w:r w:rsidRPr="00327EC4">
              <w:rPr>
                <w:b/>
                <w:sz w:val="20"/>
                <w:szCs w:val="20"/>
              </w:rPr>
              <w:t xml:space="preserve">                 Etape</w:t>
            </w: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b/>
                <w:sz w:val="20"/>
                <w:szCs w:val="20"/>
              </w:rPr>
            </w:pPr>
            <w:r w:rsidRPr="00327EC4">
              <w:rPr>
                <w:b/>
                <w:sz w:val="20"/>
                <w:szCs w:val="20"/>
              </w:rPr>
              <w:t>activité</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b/>
                <w:sz w:val="20"/>
                <w:szCs w:val="20"/>
              </w:rPr>
            </w:pPr>
            <w:r w:rsidRPr="00327EC4">
              <w:rPr>
                <w:b/>
                <w:sz w:val="20"/>
                <w:szCs w:val="20"/>
              </w:rPr>
              <w:t>Période</w:t>
            </w:r>
          </w:p>
        </w:tc>
      </w:tr>
      <w:tr w:rsidR="00B22457" w:rsidRPr="00327EC4">
        <w:tc>
          <w:tcPr>
            <w:tcW w:w="2660"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Rencontre de concertation entre consultants</w:t>
            </w: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Harmonisation, compréhension échanges sur TDR, méthodologie, élaboration des outils.</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6 et 8 octobre 2012</w:t>
            </w:r>
          </w:p>
        </w:tc>
      </w:tr>
      <w:tr w:rsidR="00B22457" w:rsidRPr="00327EC4">
        <w:tc>
          <w:tcPr>
            <w:tcW w:w="2660"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Rencontre cadrage</w:t>
            </w: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Présentation de la méthodologie, arrangements logistiques.</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9 au 10 octobre 2012</w:t>
            </w:r>
          </w:p>
        </w:tc>
      </w:tr>
      <w:tr w:rsidR="00B22457" w:rsidRPr="00327EC4">
        <w:tc>
          <w:tcPr>
            <w:tcW w:w="2660"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Recherche et exploitation documentaire, préparation des rencontres avec parties prenantes</w:t>
            </w: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Inventaire et recherche bibliographie, web, élaboration des outils, choix des personnes à rencontrer et programmation opérationnelle.</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10 au 11 Octobre 2012</w:t>
            </w:r>
          </w:p>
        </w:tc>
      </w:tr>
      <w:tr w:rsidR="00B22457" w:rsidRPr="00327EC4">
        <w:tc>
          <w:tcPr>
            <w:tcW w:w="2660"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Rencontres avec les parties clefs</w:t>
            </w: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 xml:space="preserve">Rencontre avec l’UGP et les signataires de mémorandum, </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12 au 16 octobre 2012</w:t>
            </w:r>
          </w:p>
        </w:tc>
      </w:tr>
      <w:tr w:rsidR="00B22457" w:rsidRPr="00327EC4">
        <w:tc>
          <w:tcPr>
            <w:tcW w:w="2660"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Visites de terrain : Oudalan, NamentengaMouhoun.</w:t>
            </w: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 xml:space="preserve">Rencontres avec les Directions Régionales et provinciales. </w:t>
            </w:r>
          </w:p>
          <w:p w:rsidR="00B22457" w:rsidRPr="00327EC4" w:rsidRDefault="00B22457" w:rsidP="003E11A0">
            <w:pPr>
              <w:jc w:val="both"/>
              <w:rPr>
                <w:sz w:val="20"/>
                <w:szCs w:val="20"/>
              </w:rPr>
            </w:pPr>
            <w:r w:rsidRPr="00327EC4">
              <w:rPr>
                <w:sz w:val="20"/>
                <w:szCs w:val="20"/>
              </w:rPr>
              <w:t>Rencontres avec les Maires, CVD et bénéficiaires, visites de réalisations</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17  octobre au 2 novembre 2012</w:t>
            </w:r>
          </w:p>
        </w:tc>
      </w:tr>
      <w:tr w:rsidR="00B22457" w:rsidRPr="00327EC4">
        <w:tc>
          <w:tcPr>
            <w:tcW w:w="2660"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Compilation et analyse des données collectées</w:t>
            </w: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Analyse approfondie des données et formulation des constats et des grandes lignes des conclusions et recommandations de l’équipe d’évaluateurs</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3 au 6 novembre 2012</w:t>
            </w:r>
          </w:p>
        </w:tc>
      </w:tr>
      <w:tr w:rsidR="00B22457" w:rsidRPr="00327EC4">
        <w:tc>
          <w:tcPr>
            <w:tcW w:w="2660"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Débriefing de la mission</w:t>
            </w: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Présentation des constats et grandes lignes conclusions et recommandations à l’UGP</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7 novembre 2012</w:t>
            </w:r>
          </w:p>
        </w:tc>
      </w:tr>
      <w:tr w:rsidR="00B22457" w:rsidRPr="00327EC4">
        <w:tc>
          <w:tcPr>
            <w:tcW w:w="2660" w:type="dxa"/>
            <w:vMerge w:val="restart"/>
            <w:tcBorders>
              <w:top w:val="single" w:sz="4" w:space="0" w:color="auto"/>
              <w:left w:val="single" w:sz="4" w:space="0" w:color="auto"/>
              <w:right w:val="single" w:sz="4" w:space="0" w:color="auto"/>
            </w:tcBorders>
          </w:tcPr>
          <w:p w:rsidR="00B22457" w:rsidRPr="00327EC4" w:rsidRDefault="00B22457" w:rsidP="003E11A0">
            <w:pPr>
              <w:jc w:val="both"/>
              <w:rPr>
                <w:sz w:val="20"/>
                <w:szCs w:val="20"/>
              </w:rPr>
            </w:pPr>
          </w:p>
          <w:p w:rsidR="00B22457" w:rsidRPr="00327EC4" w:rsidRDefault="00B22457" w:rsidP="003E11A0">
            <w:pPr>
              <w:jc w:val="both"/>
              <w:rPr>
                <w:sz w:val="20"/>
                <w:szCs w:val="20"/>
              </w:rPr>
            </w:pPr>
          </w:p>
          <w:p w:rsidR="00B22457" w:rsidRPr="00327EC4" w:rsidRDefault="00B22457" w:rsidP="003E11A0">
            <w:pPr>
              <w:jc w:val="both"/>
              <w:rPr>
                <w:sz w:val="20"/>
                <w:szCs w:val="20"/>
              </w:rPr>
            </w:pPr>
          </w:p>
          <w:p w:rsidR="00B22457" w:rsidRPr="00327EC4" w:rsidRDefault="00B22457" w:rsidP="003E11A0">
            <w:pPr>
              <w:jc w:val="both"/>
              <w:rPr>
                <w:sz w:val="20"/>
                <w:szCs w:val="20"/>
              </w:rPr>
            </w:pPr>
            <w:r w:rsidRPr="00327EC4">
              <w:rPr>
                <w:sz w:val="20"/>
                <w:szCs w:val="20"/>
              </w:rPr>
              <w:t>Productions des livrables</w:t>
            </w: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 xml:space="preserve">Élaboration et dépôt du rapport provisoire, </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8 au 19 novembre 2012</w:t>
            </w:r>
          </w:p>
        </w:tc>
      </w:tr>
      <w:tr w:rsidR="00B22457" w:rsidRPr="00327EC4">
        <w:tc>
          <w:tcPr>
            <w:tcW w:w="2660" w:type="dxa"/>
            <w:vMerge/>
            <w:tcBorders>
              <w:left w:val="single" w:sz="4" w:space="0" w:color="auto"/>
              <w:right w:val="single" w:sz="4" w:space="0" w:color="auto"/>
            </w:tcBorders>
          </w:tcPr>
          <w:p w:rsidR="00B22457" w:rsidRPr="00327EC4" w:rsidRDefault="00B22457" w:rsidP="003E11A0">
            <w:pPr>
              <w:jc w:val="both"/>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Atelier de restitution</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Date à déterminer par UGP et SP/CONEDD</w:t>
            </w:r>
          </w:p>
        </w:tc>
      </w:tr>
      <w:tr w:rsidR="00B22457" w:rsidRPr="00327EC4">
        <w:tc>
          <w:tcPr>
            <w:tcW w:w="2660" w:type="dxa"/>
            <w:vMerge/>
            <w:tcBorders>
              <w:left w:val="single" w:sz="4" w:space="0" w:color="auto"/>
              <w:right w:val="single" w:sz="4" w:space="0" w:color="auto"/>
            </w:tcBorders>
          </w:tcPr>
          <w:p w:rsidR="00B22457" w:rsidRPr="00327EC4" w:rsidRDefault="00B22457" w:rsidP="003E11A0">
            <w:pPr>
              <w:jc w:val="both"/>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Élaboration et dépôt rapport final (word power point)</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Après l’atelier</w:t>
            </w:r>
          </w:p>
        </w:tc>
      </w:tr>
      <w:tr w:rsidR="00B22457" w:rsidRPr="00327EC4">
        <w:tc>
          <w:tcPr>
            <w:tcW w:w="2660" w:type="dxa"/>
            <w:vMerge/>
            <w:tcBorders>
              <w:left w:val="single" w:sz="4" w:space="0" w:color="auto"/>
              <w:bottom w:val="single" w:sz="4" w:space="0" w:color="auto"/>
              <w:right w:val="single" w:sz="4" w:space="0" w:color="auto"/>
            </w:tcBorders>
          </w:tcPr>
          <w:p w:rsidR="00B22457" w:rsidRPr="00327EC4" w:rsidRDefault="00B22457" w:rsidP="003E11A0">
            <w:pPr>
              <w:jc w:val="both"/>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Atelier restitution et atelier de validation</w:t>
            </w:r>
          </w:p>
        </w:tc>
        <w:tc>
          <w:tcPr>
            <w:tcW w:w="2268" w:type="dxa"/>
            <w:tcBorders>
              <w:top w:val="single" w:sz="4" w:space="0" w:color="auto"/>
              <w:left w:val="single" w:sz="4" w:space="0" w:color="auto"/>
              <w:bottom w:val="single" w:sz="4" w:space="0" w:color="auto"/>
              <w:right w:val="single" w:sz="4" w:space="0" w:color="auto"/>
            </w:tcBorders>
          </w:tcPr>
          <w:p w:rsidR="00B22457" w:rsidRPr="00327EC4" w:rsidRDefault="00B22457" w:rsidP="003E11A0">
            <w:pPr>
              <w:jc w:val="both"/>
              <w:rPr>
                <w:sz w:val="20"/>
                <w:szCs w:val="20"/>
              </w:rPr>
            </w:pPr>
            <w:r w:rsidRPr="00327EC4">
              <w:rPr>
                <w:sz w:val="20"/>
                <w:szCs w:val="20"/>
              </w:rPr>
              <w:t>Date à déterminer par UGP et SP/CONEDD</w:t>
            </w:r>
          </w:p>
        </w:tc>
      </w:tr>
    </w:tbl>
    <w:p w:rsidR="00B22457" w:rsidRPr="00A47069" w:rsidRDefault="00B22457" w:rsidP="003E11A0">
      <w:pPr>
        <w:jc w:val="both"/>
        <w:rPr>
          <w:sz w:val="24"/>
          <w:szCs w:val="24"/>
        </w:rPr>
      </w:pPr>
    </w:p>
    <w:p w:rsidR="00AB31F1" w:rsidRPr="00A47069" w:rsidRDefault="00AB31F1" w:rsidP="003E11A0">
      <w:pPr>
        <w:jc w:val="both"/>
        <w:rPr>
          <w:sz w:val="24"/>
          <w:szCs w:val="24"/>
        </w:rPr>
      </w:pPr>
    </w:p>
    <w:p w:rsidR="00AB31F1" w:rsidRDefault="00AB31F1" w:rsidP="003E11A0">
      <w:pPr>
        <w:jc w:val="both"/>
        <w:rPr>
          <w:sz w:val="24"/>
          <w:szCs w:val="24"/>
        </w:rPr>
      </w:pPr>
    </w:p>
    <w:p w:rsidR="00327EC4" w:rsidRDefault="00327EC4" w:rsidP="003E11A0">
      <w:pPr>
        <w:jc w:val="both"/>
        <w:rPr>
          <w:sz w:val="24"/>
          <w:szCs w:val="24"/>
        </w:rPr>
      </w:pPr>
    </w:p>
    <w:p w:rsidR="00327EC4" w:rsidRDefault="00327EC4" w:rsidP="003E11A0">
      <w:pPr>
        <w:jc w:val="both"/>
        <w:rPr>
          <w:sz w:val="24"/>
          <w:szCs w:val="24"/>
        </w:rPr>
      </w:pPr>
    </w:p>
    <w:p w:rsidR="00327EC4" w:rsidRDefault="00327EC4" w:rsidP="003E11A0">
      <w:pPr>
        <w:jc w:val="both"/>
        <w:rPr>
          <w:sz w:val="24"/>
          <w:szCs w:val="24"/>
        </w:rPr>
      </w:pPr>
    </w:p>
    <w:p w:rsidR="00327EC4" w:rsidRDefault="00327EC4" w:rsidP="003E11A0">
      <w:pPr>
        <w:jc w:val="both"/>
        <w:rPr>
          <w:sz w:val="24"/>
          <w:szCs w:val="24"/>
        </w:rPr>
      </w:pPr>
    </w:p>
    <w:p w:rsidR="00327EC4" w:rsidRDefault="00327EC4" w:rsidP="003E11A0">
      <w:pPr>
        <w:jc w:val="both"/>
        <w:rPr>
          <w:sz w:val="24"/>
          <w:szCs w:val="24"/>
        </w:rPr>
      </w:pPr>
    </w:p>
    <w:p w:rsidR="00327EC4" w:rsidRPr="00A47069" w:rsidRDefault="00327EC4" w:rsidP="003E11A0">
      <w:pPr>
        <w:jc w:val="both"/>
        <w:rPr>
          <w:sz w:val="24"/>
          <w:szCs w:val="24"/>
        </w:rPr>
      </w:pPr>
    </w:p>
    <w:p w:rsidR="00AB31F1" w:rsidRPr="00A47069" w:rsidRDefault="00AB31F1" w:rsidP="003E11A0">
      <w:pPr>
        <w:jc w:val="both"/>
        <w:rPr>
          <w:sz w:val="24"/>
          <w:szCs w:val="24"/>
        </w:rPr>
      </w:pPr>
    </w:p>
    <w:p w:rsidR="00AB31F1" w:rsidRPr="00A47069" w:rsidRDefault="00AB31F1" w:rsidP="003E11A0">
      <w:pPr>
        <w:jc w:val="both"/>
        <w:rPr>
          <w:sz w:val="24"/>
          <w:szCs w:val="24"/>
        </w:rPr>
      </w:pPr>
    </w:p>
    <w:p w:rsidR="00AB31F1" w:rsidRPr="00A47069" w:rsidRDefault="00480200" w:rsidP="003E11A0">
      <w:pPr>
        <w:pStyle w:val="Titre2"/>
        <w:jc w:val="both"/>
      </w:pPr>
      <w:bookmarkStart w:id="50" w:name="_Toc356208802"/>
      <w:r w:rsidRPr="00A47069">
        <w:lastRenderedPageBreak/>
        <w:t xml:space="preserve">ANNEXE </w:t>
      </w:r>
      <w:r w:rsidR="0062376B" w:rsidRPr="00A47069">
        <w:t>6</w:t>
      </w:r>
      <w:r w:rsidR="00B722D5" w:rsidRPr="00A47069">
        <w:t>.</w:t>
      </w:r>
      <w:r w:rsidRPr="00A47069">
        <w:t>3</w:t>
      </w:r>
      <w:r w:rsidR="00884D26" w:rsidRPr="00A47069">
        <w:t> : GUIDE</w:t>
      </w:r>
      <w:r w:rsidR="0073083E" w:rsidRPr="00A47069">
        <w:t xml:space="preserve"> D’ENTRETIEN AVEC LES AGENTS DES SERVICES TECHNIQUES</w:t>
      </w:r>
      <w:bookmarkEnd w:id="50"/>
    </w:p>
    <w:p w:rsidR="00AB31F1" w:rsidRPr="00327EC4" w:rsidRDefault="00AB31F1" w:rsidP="003E11A0">
      <w:pPr>
        <w:ind w:left="851"/>
        <w:jc w:val="both"/>
        <w:rPr>
          <w:b/>
        </w:rPr>
      </w:pPr>
      <w:r w:rsidRPr="00327EC4">
        <w:rPr>
          <w:b/>
        </w:rPr>
        <w:t>Relations avec la DP</w:t>
      </w:r>
    </w:p>
    <w:p w:rsidR="00AB31F1" w:rsidRPr="00327EC4" w:rsidRDefault="00AB31F1" w:rsidP="00B05980">
      <w:pPr>
        <w:numPr>
          <w:ilvl w:val="0"/>
          <w:numId w:val="8"/>
        </w:numPr>
        <w:spacing w:after="0" w:line="240" w:lineRule="auto"/>
        <w:ind w:left="1570" w:hanging="357"/>
        <w:jc w:val="both"/>
      </w:pPr>
      <w:r w:rsidRPr="00327EC4">
        <w:t>Techniques</w:t>
      </w:r>
    </w:p>
    <w:p w:rsidR="00AB31F1" w:rsidRPr="00327EC4" w:rsidRDefault="00AB31F1" w:rsidP="00B05980">
      <w:pPr>
        <w:numPr>
          <w:ilvl w:val="0"/>
          <w:numId w:val="8"/>
        </w:numPr>
        <w:spacing w:after="0" w:line="240" w:lineRule="auto"/>
        <w:ind w:left="1570" w:hanging="357"/>
        <w:jc w:val="both"/>
      </w:pPr>
      <w:r w:rsidRPr="00327EC4">
        <w:t>Financières</w:t>
      </w:r>
    </w:p>
    <w:p w:rsidR="00AB31F1" w:rsidRPr="00327EC4" w:rsidRDefault="00AB31F1" w:rsidP="00B05980">
      <w:pPr>
        <w:numPr>
          <w:ilvl w:val="0"/>
          <w:numId w:val="8"/>
        </w:numPr>
        <w:spacing w:after="0" w:line="240" w:lineRule="auto"/>
        <w:ind w:left="1570" w:hanging="357"/>
        <w:jc w:val="both"/>
      </w:pPr>
      <w:r w:rsidRPr="00327EC4">
        <w:t>Hiérarchiques</w:t>
      </w:r>
    </w:p>
    <w:p w:rsidR="00AB31F1" w:rsidRPr="00327EC4" w:rsidRDefault="00AB31F1" w:rsidP="00B05980">
      <w:pPr>
        <w:numPr>
          <w:ilvl w:val="0"/>
          <w:numId w:val="8"/>
        </w:numPr>
        <w:spacing w:after="0" w:line="240" w:lineRule="auto"/>
        <w:ind w:left="1570" w:hanging="357"/>
        <w:jc w:val="both"/>
      </w:pPr>
      <w:r w:rsidRPr="00327EC4">
        <w:t>Mécanismes de suivi</w:t>
      </w:r>
    </w:p>
    <w:p w:rsidR="00AB31F1" w:rsidRPr="00327EC4" w:rsidRDefault="00AB31F1" w:rsidP="00B05980">
      <w:pPr>
        <w:numPr>
          <w:ilvl w:val="0"/>
          <w:numId w:val="8"/>
        </w:numPr>
        <w:spacing w:after="0" w:line="240" w:lineRule="auto"/>
        <w:ind w:left="1570" w:hanging="357"/>
        <w:jc w:val="both"/>
      </w:pPr>
      <w:r w:rsidRPr="00327EC4">
        <w:t>Autres</w:t>
      </w:r>
    </w:p>
    <w:p w:rsidR="00AB31F1" w:rsidRPr="00327EC4" w:rsidRDefault="00AB31F1" w:rsidP="003E11A0">
      <w:pPr>
        <w:ind w:left="851"/>
        <w:jc w:val="both"/>
        <w:rPr>
          <w:b/>
        </w:rPr>
      </w:pPr>
      <w:r w:rsidRPr="00327EC4">
        <w:rPr>
          <w:b/>
        </w:rPr>
        <w:t>Relations avec la DR</w:t>
      </w:r>
    </w:p>
    <w:p w:rsidR="00AB31F1" w:rsidRPr="00327EC4" w:rsidRDefault="00AB31F1" w:rsidP="00B05980">
      <w:pPr>
        <w:numPr>
          <w:ilvl w:val="0"/>
          <w:numId w:val="9"/>
        </w:numPr>
        <w:spacing w:after="0" w:line="240" w:lineRule="auto"/>
        <w:ind w:left="1570" w:hanging="357"/>
        <w:jc w:val="both"/>
      </w:pPr>
      <w:r w:rsidRPr="00327EC4">
        <w:t>Techniques</w:t>
      </w:r>
    </w:p>
    <w:p w:rsidR="00AB31F1" w:rsidRPr="00327EC4" w:rsidRDefault="00AB31F1" w:rsidP="00B05980">
      <w:pPr>
        <w:numPr>
          <w:ilvl w:val="0"/>
          <w:numId w:val="9"/>
        </w:numPr>
        <w:spacing w:after="0" w:line="240" w:lineRule="auto"/>
        <w:ind w:left="1570" w:hanging="357"/>
        <w:jc w:val="both"/>
      </w:pPr>
      <w:r w:rsidRPr="00327EC4">
        <w:t>Financières</w:t>
      </w:r>
    </w:p>
    <w:p w:rsidR="00AB31F1" w:rsidRPr="00327EC4" w:rsidRDefault="00AB31F1" w:rsidP="00B05980">
      <w:pPr>
        <w:numPr>
          <w:ilvl w:val="0"/>
          <w:numId w:val="9"/>
        </w:numPr>
        <w:spacing w:after="0" w:line="240" w:lineRule="auto"/>
        <w:ind w:left="1570" w:hanging="357"/>
        <w:jc w:val="both"/>
      </w:pPr>
      <w:r w:rsidRPr="00327EC4">
        <w:t>Hiérarchiques</w:t>
      </w:r>
    </w:p>
    <w:p w:rsidR="00AB31F1" w:rsidRPr="00327EC4" w:rsidRDefault="00AB31F1" w:rsidP="00B05980">
      <w:pPr>
        <w:numPr>
          <w:ilvl w:val="0"/>
          <w:numId w:val="9"/>
        </w:numPr>
        <w:spacing w:after="0" w:line="240" w:lineRule="auto"/>
        <w:ind w:left="1570" w:hanging="357"/>
        <w:jc w:val="both"/>
      </w:pPr>
      <w:r w:rsidRPr="00327EC4">
        <w:t>Mécanismes de suivi</w:t>
      </w:r>
    </w:p>
    <w:p w:rsidR="00AB31F1" w:rsidRPr="00327EC4" w:rsidRDefault="00AB31F1" w:rsidP="00B05980">
      <w:pPr>
        <w:numPr>
          <w:ilvl w:val="0"/>
          <w:numId w:val="9"/>
        </w:numPr>
        <w:spacing w:after="0" w:line="240" w:lineRule="auto"/>
        <w:ind w:left="1570" w:hanging="357"/>
        <w:jc w:val="both"/>
      </w:pPr>
      <w:r w:rsidRPr="00327EC4">
        <w:t>Autres</w:t>
      </w:r>
    </w:p>
    <w:p w:rsidR="00AB31F1" w:rsidRPr="00327EC4" w:rsidRDefault="00AB31F1" w:rsidP="003E11A0">
      <w:pPr>
        <w:ind w:left="851"/>
        <w:jc w:val="both"/>
        <w:rPr>
          <w:b/>
        </w:rPr>
      </w:pPr>
      <w:r w:rsidRPr="00327EC4">
        <w:rPr>
          <w:b/>
        </w:rPr>
        <w:t>Relations avec les bénéficiaires</w:t>
      </w:r>
    </w:p>
    <w:p w:rsidR="00AB31F1" w:rsidRPr="00327EC4" w:rsidRDefault="00AB31F1" w:rsidP="00B05980">
      <w:pPr>
        <w:numPr>
          <w:ilvl w:val="0"/>
          <w:numId w:val="10"/>
        </w:numPr>
        <w:spacing w:after="0" w:line="240" w:lineRule="auto"/>
        <w:ind w:left="1570" w:hanging="357"/>
        <w:jc w:val="both"/>
      </w:pPr>
      <w:r w:rsidRPr="00327EC4">
        <w:t>Techniques</w:t>
      </w:r>
    </w:p>
    <w:p w:rsidR="00AB31F1" w:rsidRPr="00327EC4" w:rsidRDefault="00AB31F1" w:rsidP="00B05980">
      <w:pPr>
        <w:numPr>
          <w:ilvl w:val="0"/>
          <w:numId w:val="10"/>
        </w:numPr>
        <w:spacing w:after="0" w:line="240" w:lineRule="auto"/>
        <w:ind w:left="1570" w:hanging="357"/>
        <w:jc w:val="both"/>
      </w:pPr>
      <w:r w:rsidRPr="00327EC4">
        <w:t>Financières</w:t>
      </w:r>
    </w:p>
    <w:p w:rsidR="00AB31F1" w:rsidRPr="00327EC4" w:rsidRDefault="00AB31F1" w:rsidP="00B05980">
      <w:pPr>
        <w:numPr>
          <w:ilvl w:val="0"/>
          <w:numId w:val="10"/>
        </w:numPr>
        <w:spacing w:after="0" w:line="240" w:lineRule="auto"/>
        <w:ind w:left="1570" w:hanging="357"/>
        <w:jc w:val="both"/>
      </w:pPr>
      <w:r w:rsidRPr="00327EC4">
        <w:t>Hiérarchiques</w:t>
      </w:r>
    </w:p>
    <w:p w:rsidR="00AB31F1" w:rsidRPr="00327EC4" w:rsidRDefault="00AB31F1" w:rsidP="00B05980">
      <w:pPr>
        <w:numPr>
          <w:ilvl w:val="0"/>
          <w:numId w:val="10"/>
        </w:numPr>
        <w:spacing w:after="0" w:line="240" w:lineRule="auto"/>
        <w:ind w:left="1570" w:hanging="357"/>
        <w:jc w:val="both"/>
      </w:pPr>
      <w:r w:rsidRPr="00327EC4">
        <w:t>Mécanismes de suivi</w:t>
      </w:r>
    </w:p>
    <w:p w:rsidR="00AB31F1" w:rsidRPr="00327EC4" w:rsidRDefault="00AB31F1" w:rsidP="00B05980">
      <w:pPr>
        <w:numPr>
          <w:ilvl w:val="0"/>
          <w:numId w:val="10"/>
        </w:numPr>
        <w:spacing w:after="0" w:line="240" w:lineRule="auto"/>
        <w:ind w:left="1570" w:hanging="357"/>
        <w:jc w:val="both"/>
      </w:pPr>
      <w:r w:rsidRPr="00327EC4">
        <w:t>Autres</w:t>
      </w:r>
    </w:p>
    <w:p w:rsidR="00AB31F1" w:rsidRPr="00327EC4" w:rsidRDefault="00AB31F1" w:rsidP="003E11A0">
      <w:pPr>
        <w:ind w:left="851"/>
        <w:jc w:val="both"/>
        <w:rPr>
          <w:b/>
        </w:rPr>
      </w:pPr>
      <w:r w:rsidRPr="00327EC4">
        <w:rPr>
          <w:b/>
        </w:rPr>
        <w:t>Relations avec les autres agents des services techniques</w:t>
      </w:r>
    </w:p>
    <w:p w:rsidR="00AB31F1" w:rsidRPr="00327EC4" w:rsidRDefault="00AB31F1" w:rsidP="00B05980">
      <w:pPr>
        <w:numPr>
          <w:ilvl w:val="0"/>
          <w:numId w:val="11"/>
        </w:numPr>
        <w:spacing w:after="0" w:line="240" w:lineRule="auto"/>
        <w:ind w:left="1570" w:hanging="357"/>
        <w:jc w:val="both"/>
      </w:pPr>
      <w:r w:rsidRPr="00327EC4">
        <w:t>Techniques</w:t>
      </w:r>
    </w:p>
    <w:p w:rsidR="00AB31F1" w:rsidRPr="00327EC4" w:rsidRDefault="00AB31F1" w:rsidP="00B05980">
      <w:pPr>
        <w:numPr>
          <w:ilvl w:val="0"/>
          <w:numId w:val="11"/>
        </w:numPr>
        <w:spacing w:after="0" w:line="240" w:lineRule="auto"/>
        <w:ind w:left="1570" w:hanging="357"/>
        <w:jc w:val="both"/>
      </w:pPr>
      <w:r w:rsidRPr="00327EC4">
        <w:t>Financières</w:t>
      </w:r>
    </w:p>
    <w:p w:rsidR="00AB31F1" w:rsidRPr="00327EC4" w:rsidRDefault="00AB31F1" w:rsidP="00B05980">
      <w:pPr>
        <w:numPr>
          <w:ilvl w:val="0"/>
          <w:numId w:val="11"/>
        </w:numPr>
        <w:spacing w:after="0" w:line="240" w:lineRule="auto"/>
        <w:ind w:left="1570" w:hanging="357"/>
        <w:jc w:val="both"/>
      </w:pPr>
      <w:r w:rsidRPr="00327EC4">
        <w:t>Hiérarchiques</w:t>
      </w:r>
    </w:p>
    <w:p w:rsidR="00AB31F1" w:rsidRPr="00327EC4" w:rsidRDefault="00AB31F1" w:rsidP="00B05980">
      <w:pPr>
        <w:numPr>
          <w:ilvl w:val="0"/>
          <w:numId w:val="11"/>
        </w:numPr>
        <w:spacing w:after="0" w:line="240" w:lineRule="auto"/>
        <w:ind w:left="1570" w:hanging="357"/>
        <w:jc w:val="both"/>
      </w:pPr>
      <w:r w:rsidRPr="00327EC4">
        <w:t>Mécanismes de suivi</w:t>
      </w:r>
    </w:p>
    <w:p w:rsidR="00AB31F1" w:rsidRDefault="00AB31F1" w:rsidP="00B05980">
      <w:pPr>
        <w:numPr>
          <w:ilvl w:val="0"/>
          <w:numId w:val="11"/>
        </w:numPr>
        <w:spacing w:after="0" w:line="240" w:lineRule="auto"/>
        <w:ind w:left="1570" w:hanging="357"/>
        <w:jc w:val="both"/>
      </w:pPr>
      <w:r w:rsidRPr="00327EC4">
        <w:t>Autres</w:t>
      </w:r>
    </w:p>
    <w:p w:rsidR="00B05980" w:rsidRPr="00327EC4" w:rsidRDefault="00B05980" w:rsidP="00B05980">
      <w:pPr>
        <w:spacing w:after="0" w:line="240" w:lineRule="auto"/>
        <w:ind w:left="1570"/>
        <w:jc w:val="both"/>
      </w:pPr>
    </w:p>
    <w:p w:rsidR="00AB31F1" w:rsidRDefault="00AE2EE9" w:rsidP="003E11A0">
      <w:pPr>
        <w:spacing w:after="0" w:line="240" w:lineRule="auto"/>
        <w:ind w:left="1211"/>
        <w:jc w:val="both"/>
        <w:rPr>
          <w:b/>
        </w:rPr>
      </w:pPr>
      <w:r w:rsidRPr="00327EC4">
        <w:rPr>
          <w:b/>
        </w:rPr>
        <w:t>Effets/i</w:t>
      </w:r>
      <w:r w:rsidR="00AB31F1" w:rsidRPr="00327EC4">
        <w:rPr>
          <w:b/>
        </w:rPr>
        <w:t>mpacts du projet</w:t>
      </w:r>
    </w:p>
    <w:p w:rsidR="00B05980" w:rsidRPr="00327EC4" w:rsidRDefault="00B05980" w:rsidP="003E11A0">
      <w:pPr>
        <w:spacing w:after="0" w:line="240" w:lineRule="auto"/>
        <w:ind w:left="1211"/>
        <w:jc w:val="both"/>
        <w:rPr>
          <w:b/>
        </w:rPr>
      </w:pPr>
    </w:p>
    <w:p w:rsidR="00AB31F1" w:rsidRPr="00327EC4" w:rsidRDefault="00AB31F1" w:rsidP="00B05980">
      <w:pPr>
        <w:numPr>
          <w:ilvl w:val="0"/>
          <w:numId w:val="12"/>
        </w:numPr>
        <w:spacing w:after="0" w:line="240" w:lineRule="auto"/>
        <w:ind w:left="1570" w:hanging="357"/>
        <w:jc w:val="both"/>
      </w:pPr>
      <w:r w:rsidRPr="00327EC4">
        <w:t>Au niveau des bénéficiaires</w:t>
      </w:r>
    </w:p>
    <w:p w:rsidR="00AB31F1" w:rsidRPr="00327EC4" w:rsidRDefault="00AB31F1" w:rsidP="00B05980">
      <w:pPr>
        <w:numPr>
          <w:ilvl w:val="0"/>
          <w:numId w:val="12"/>
        </w:numPr>
        <w:spacing w:after="0" w:line="240" w:lineRule="auto"/>
        <w:ind w:left="1570" w:hanging="357"/>
        <w:jc w:val="both"/>
      </w:pPr>
      <w:r w:rsidRPr="00327EC4">
        <w:t>Au niveau des autres intervenants</w:t>
      </w:r>
    </w:p>
    <w:p w:rsidR="00AB31F1" w:rsidRPr="00327EC4" w:rsidRDefault="00AB31F1" w:rsidP="00B05980">
      <w:pPr>
        <w:numPr>
          <w:ilvl w:val="0"/>
          <w:numId w:val="12"/>
        </w:numPr>
        <w:spacing w:after="0" w:line="240" w:lineRule="auto"/>
        <w:ind w:left="1570" w:hanging="357"/>
        <w:jc w:val="both"/>
      </w:pPr>
      <w:r w:rsidRPr="00327EC4">
        <w:t>Au niveau de l’environnement</w:t>
      </w:r>
    </w:p>
    <w:p w:rsidR="00AB31F1" w:rsidRDefault="00AB31F1" w:rsidP="00B05980">
      <w:pPr>
        <w:numPr>
          <w:ilvl w:val="0"/>
          <w:numId w:val="12"/>
        </w:numPr>
        <w:spacing w:after="0" w:line="240" w:lineRule="auto"/>
        <w:ind w:left="1570" w:hanging="357"/>
        <w:jc w:val="both"/>
      </w:pPr>
      <w:r w:rsidRPr="00327EC4">
        <w:t>Durabilité.</w:t>
      </w:r>
    </w:p>
    <w:p w:rsidR="00B05980" w:rsidRPr="00327EC4" w:rsidRDefault="00B05980" w:rsidP="00B05980">
      <w:pPr>
        <w:spacing w:after="0" w:line="240" w:lineRule="auto"/>
        <w:ind w:left="1570"/>
        <w:jc w:val="both"/>
      </w:pPr>
    </w:p>
    <w:p w:rsidR="00AB31F1" w:rsidRDefault="00AB31F1" w:rsidP="003E11A0">
      <w:pPr>
        <w:spacing w:after="0" w:line="240" w:lineRule="auto"/>
        <w:ind w:left="1211"/>
        <w:jc w:val="both"/>
        <w:rPr>
          <w:b/>
        </w:rPr>
      </w:pPr>
      <w:r w:rsidRPr="00327EC4">
        <w:rPr>
          <w:b/>
        </w:rPr>
        <w:t>Appréciations générales sur le Projet </w:t>
      </w:r>
    </w:p>
    <w:p w:rsidR="00B05980" w:rsidRPr="00327EC4" w:rsidRDefault="00B05980" w:rsidP="00B05980">
      <w:pPr>
        <w:spacing w:after="0" w:line="240" w:lineRule="auto"/>
        <w:jc w:val="both"/>
      </w:pPr>
    </w:p>
    <w:p w:rsidR="00AB31F1" w:rsidRPr="00327EC4" w:rsidRDefault="00AB31F1" w:rsidP="00B05980">
      <w:pPr>
        <w:numPr>
          <w:ilvl w:val="0"/>
          <w:numId w:val="12"/>
        </w:numPr>
        <w:spacing w:after="0" w:line="240" w:lineRule="auto"/>
        <w:ind w:left="1570" w:hanging="357"/>
        <w:jc w:val="both"/>
      </w:pPr>
      <w:r w:rsidRPr="00327EC4">
        <w:t>Montage</w:t>
      </w:r>
    </w:p>
    <w:p w:rsidR="00AB31F1" w:rsidRPr="00327EC4" w:rsidRDefault="00AB31F1" w:rsidP="00B05980">
      <w:pPr>
        <w:numPr>
          <w:ilvl w:val="0"/>
          <w:numId w:val="12"/>
        </w:numPr>
        <w:spacing w:after="0" w:line="240" w:lineRule="auto"/>
        <w:ind w:left="1570" w:hanging="357"/>
        <w:jc w:val="both"/>
      </w:pPr>
      <w:r w:rsidRPr="00327EC4">
        <w:t>Démarche, approche</w:t>
      </w:r>
    </w:p>
    <w:p w:rsidR="00AB31F1" w:rsidRPr="00327EC4" w:rsidRDefault="00AB31F1" w:rsidP="00B05980">
      <w:pPr>
        <w:numPr>
          <w:ilvl w:val="0"/>
          <w:numId w:val="12"/>
        </w:numPr>
        <w:spacing w:after="0" w:line="240" w:lineRule="auto"/>
        <w:ind w:left="1570" w:hanging="357"/>
        <w:jc w:val="both"/>
      </w:pPr>
      <w:r w:rsidRPr="00327EC4">
        <w:t>Partenariat</w:t>
      </w:r>
    </w:p>
    <w:p w:rsidR="00AB31F1" w:rsidRPr="00327EC4" w:rsidRDefault="00AB31F1" w:rsidP="00B05980">
      <w:pPr>
        <w:numPr>
          <w:ilvl w:val="0"/>
          <w:numId w:val="12"/>
        </w:numPr>
        <w:spacing w:after="0" w:line="240" w:lineRule="auto"/>
        <w:ind w:left="1570" w:hanging="357"/>
        <w:jc w:val="both"/>
      </w:pPr>
      <w:r w:rsidRPr="00327EC4">
        <w:t xml:space="preserve">Concertation interne </w:t>
      </w:r>
    </w:p>
    <w:p w:rsidR="00AB31F1" w:rsidRPr="00327EC4" w:rsidRDefault="00AB31F1" w:rsidP="00B05980">
      <w:pPr>
        <w:numPr>
          <w:ilvl w:val="0"/>
          <w:numId w:val="12"/>
        </w:numPr>
        <w:spacing w:after="0" w:line="240" w:lineRule="auto"/>
        <w:ind w:left="1570" w:hanging="357"/>
        <w:jc w:val="both"/>
      </w:pPr>
      <w:r w:rsidRPr="00327EC4">
        <w:t>Concertation externe</w:t>
      </w:r>
    </w:p>
    <w:p w:rsidR="00AB31F1" w:rsidRPr="00327EC4" w:rsidRDefault="00AB31F1" w:rsidP="00B05980">
      <w:pPr>
        <w:numPr>
          <w:ilvl w:val="0"/>
          <w:numId w:val="12"/>
        </w:numPr>
        <w:spacing w:after="0" w:line="240" w:lineRule="auto"/>
        <w:ind w:left="1570" w:hanging="357"/>
        <w:jc w:val="both"/>
      </w:pPr>
      <w:r w:rsidRPr="00327EC4">
        <w:t>Mise en œuvre</w:t>
      </w:r>
    </w:p>
    <w:p w:rsidR="00AB31F1" w:rsidRPr="00327EC4" w:rsidRDefault="00AB31F1" w:rsidP="00B05980">
      <w:pPr>
        <w:numPr>
          <w:ilvl w:val="0"/>
          <w:numId w:val="12"/>
        </w:numPr>
        <w:spacing w:after="0" w:line="240" w:lineRule="auto"/>
        <w:ind w:left="1570" w:hanging="357"/>
        <w:jc w:val="both"/>
      </w:pPr>
      <w:r w:rsidRPr="00327EC4">
        <w:t>Mécanismes de suivi et évaluation</w:t>
      </w:r>
    </w:p>
    <w:p w:rsidR="00AB31F1" w:rsidRPr="00327EC4" w:rsidRDefault="00AB31F1" w:rsidP="00B05980">
      <w:pPr>
        <w:numPr>
          <w:ilvl w:val="0"/>
          <w:numId w:val="12"/>
        </w:numPr>
        <w:spacing w:after="0" w:line="240" w:lineRule="auto"/>
        <w:ind w:left="1570" w:hanging="357"/>
        <w:jc w:val="both"/>
      </w:pPr>
      <w:r w:rsidRPr="00327EC4">
        <w:t>Evolutions constatées</w:t>
      </w:r>
    </w:p>
    <w:p w:rsidR="00AB31F1" w:rsidRPr="00327EC4" w:rsidRDefault="00AB31F1" w:rsidP="00B05980">
      <w:pPr>
        <w:numPr>
          <w:ilvl w:val="0"/>
          <w:numId w:val="12"/>
        </w:numPr>
        <w:spacing w:after="0" w:line="240" w:lineRule="auto"/>
        <w:ind w:left="1570" w:hanging="357"/>
        <w:jc w:val="both"/>
      </w:pPr>
      <w:r w:rsidRPr="00327EC4">
        <w:t>Autres</w:t>
      </w:r>
    </w:p>
    <w:p w:rsidR="00AB31F1" w:rsidRPr="00327EC4" w:rsidRDefault="00AB31F1" w:rsidP="003E11A0">
      <w:pPr>
        <w:ind w:left="851"/>
        <w:jc w:val="both"/>
        <w:rPr>
          <w:b/>
        </w:rPr>
      </w:pPr>
      <w:r w:rsidRPr="00327EC4">
        <w:rPr>
          <w:b/>
        </w:rPr>
        <w:t>Principales difficultés rencontrées sur le poste</w:t>
      </w:r>
    </w:p>
    <w:p w:rsidR="00AB31F1" w:rsidRPr="00327EC4" w:rsidRDefault="00AB31F1" w:rsidP="003E11A0">
      <w:pPr>
        <w:ind w:left="851"/>
        <w:jc w:val="both"/>
        <w:rPr>
          <w:b/>
        </w:rPr>
      </w:pPr>
      <w:r w:rsidRPr="00327EC4">
        <w:rPr>
          <w:b/>
        </w:rPr>
        <w:t>Principales propositions de solutions</w:t>
      </w:r>
    </w:p>
    <w:p w:rsidR="00AB31F1" w:rsidRPr="00327EC4" w:rsidRDefault="00AB31F1" w:rsidP="003E11A0">
      <w:pPr>
        <w:jc w:val="both"/>
      </w:pPr>
    </w:p>
    <w:p w:rsidR="00AE2EE9" w:rsidRPr="00A47069" w:rsidRDefault="00884D26" w:rsidP="003E11A0">
      <w:pPr>
        <w:pStyle w:val="Titre2"/>
        <w:jc w:val="both"/>
      </w:pPr>
      <w:bookmarkStart w:id="51" w:name="_Toc356208803"/>
      <w:r w:rsidRPr="00A47069">
        <w:lastRenderedPageBreak/>
        <w:t xml:space="preserve">ANNEXE </w:t>
      </w:r>
      <w:r w:rsidR="0062376B" w:rsidRPr="00A47069">
        <w:t>6</w:t>
      </w:r>
      <w:r w:rsidR="00B722D5" w:rsidRPr="00A47069">
        <w:t>.</w:t>
      </w:r>
      <w:r w:rsidR="00480200" w:rsidRPr="00A47069">
        <w:t>4</w:t>
      </w:r>
      <w:r w:rsidRPr="00A47069">
        <w:t xml:space="preserve"> : </w:t>
      </w:r>
      <w:r w:rsidR="00AE2EE9" w:rsidRPr="00A47069">
        <w:t>G</w:t>
      </w:r>
      <w:r w:rsidR="0073083E" w:rsidRPr="00A47069">
        <w:t xml:space="preserve">UIDE D’ENTRETIEN AVEC </w:t>
      </w:r>
      <w:r w:rsidR="005E47E4">
        <w:t>LE VNU DE GOROM-</w:t>
      </w:r>
      <w:r w:rsidR="0073083E" w:rsidRPr="00A47069">
        <w:t>GORO</w:t>
      </w:r>
      <w:r w:rsidR="005E47E4">
        <w:t xml:space="preserve">M </w:t>
      </w:r>
      <w:r w:rsidR="0073083E" w:rsidRPr="00A47069">
        <w:t>ET LE FACILITATEUR DE NAMENTENGA</w:t>
      </w:r>
      <w:bookmarkEnd w:id="51"/>
    </w:p>
    <w:tbl>
      <w:tblPr>
        <w:tblStyle w:val="Grilledutableau"/>
        <w:tblW w:w="9606" w:type="dxa"/>
        <w:tblLayout w:type="fixed"/>
        <w:tblLook w:val="00A0"/>
      </w:tblPr>
      <w:tblGrid>
        <w:gridCol w:w="2802"/>
        <w:gridCol w:w="850"/>
        <w:gridCol w:w="709"/>
        <w:gridCol w:w="1559"/>
        <w:gridCol w:w="1134"/>
        <w:gridCol w:w="1418"/>
        <w:gridCol w:w="1134"/>
      </w:tblGrid>
      <w:tr w:rsidR="00AB31F1" w:rsidRPr="00A47069" w:rsidTr="00B05980">
        <w:tc>
          <w:tcPr>
            <w:tcW w:w="2802" w:type="dxa"/>
          </w:tcPr>
          <w:p w:rsidR="00AB31F1" w:rsidRPr="00B05980" w:rsidRDefault="00AB31F1" w:rsidP="003E11A0">
            <w:pPr>
              <w:jc w:val="both"/>
              <w:rPr>
                <w:rFonts w:ascii="Arial Narrow" w:hAnsi="Arial Narrow"/>
                <w:b/>
                <w:sz w:val="18"/>
                <w:szCs w:val="18"/>
              </w:rPr>
            </w:pPr>
            <w:r w:rsidRPr="00B05980">
              <w:rPr>
                <w:rFonts w:ascii="Arial Narrow" w:hAnsi="Arial Narrow"/>
                <w:b/>
                <w:sz w:val="18"/>
                <w:szCs w:val="18"/>
              </w:rPr>
              <w:t>Nom et prénom</w:t>
            </w:r>
          </w:p>
        </w:tc>
        <w:tc>
          <w:tcPr>
            <w:tcW w:w="850" w:type="dxa"/>
          </w:tcPr>
          <w:p w:rsidR="00AB31F1" w:rsidRPr="00B05980" w:rsidRDefault="00AB31F1" w:rsidP="003E11A0">
            <w:pPr>
              <w:jc w:val="both"/>
              <w:rPr>
                <w:rFonts w:ascii="Arial Narrow" w:hAnsi="Arial Narrow"/>
                <w:b/>
                <w:sz w:val="18"/>
                <w:szCs w:val="18"/>
              </w:rPr>
            </w:pPr>
            <w:r w:rsidRPr="00B05980">
              <w:rPr>
                <w:rFonts w:ascii="Arial Narrow" w:hAnsi="Arial Narrow"/>
                <w:b/>
                <w:sz w:val="18"/>
                <w:szCs w:val="18"/>
              </w:rPr>
              <w:t>Localité</w:t>
            </w:r>
          </w:p>
        </w:tc>
        <w:tc>
          <w:tcPr>
            <w:tcW w:w="709" w:type="dxa"/>
          </w:tcPr>
          <w:p w:rsidR="00AB31F1" w:rsidRPr="00B05980" w:rsidRDefault="00AB31F1" w:rsidP="003E11A0">
            <w:pPr>
              <w:jc w:val="both"/>
              <w:rPr>
                <w:rFonts w:ascii="Arial Narrow" w:hAnsi="Arial Narrow"/>
                <w:b/>
                <w:sz w:val="18"/>
                <w:szCs w:val="18"/>
              </w:rPr>
            </w:pPr>
            <w:r w:rsidRPr="00B05980">
              <w:rPr>
                <w:rFonts w:ascii="Arial Narrow" w:hAnsi="Arial Narrow"/>
                <w:b/>
                <w:sz w:val="18"/>
                <w:szCs w:val="18"/>
              </w:rPr>
              <w:t>Date N</w:t>
            </w:r>
          </w:p>
        </w:tc>
        <w:tc>
          <w:tcPr>
            <w:tcW w:w="1559" w:type="dxa"/>
          </w:tcPr>
          <w:p w:rsidR="00AB31F1" w:rsidRPr="00B05980" w:rsidRDefault="00AB31F1" w:rsidP="003E11A0">
            <w:pPr>
              <w:jc w:val="both"/>
              <w:rPr>
                <w:rFonts w:ascii="Arial Narrow" w:hAnsi="Arial Narrow"/>
                <w:b/>
                <w:sz w:val="18"/>
                <w:szCs w:val="18"/>
              </w:rPr>
            </w:pPr>
            <w:r w:rsidRPr="00B05980">
              <w:rPr>
                <w:rFonts w:ascii="Arial Narrow" w:hAnsi="Arial Narrow"/>
                <w:b/>
                <w:sz w:val="18"/>
                <w:szCs w:val="18"/>
              </w:rPr>
              <w:t>Formation de base</w:t>
            </w:r>
          </w:p>
        </w:tc>
        <w:tc>
          <w:tcPr>
            <w:tcW w:w="1134" w:type="dxa"/>
          </w:tcPr>
          <w:p w:rsidR="00AB31F1" w:rsidRPr="00B05980" w:rsidRDefault="00AB31F1" w:rsidP="003E11A0">
            <w:pPr>
              <w:jc w:val="both"/>
              <w:rPr>
                <w:rFonts w:ascii="Arial Narrow" w:hAnsi="Arial Narrow"/>
                <w:b/>
                <w:sz w:val="18"/>
                <w:szCs w:val="18"/>
              </w:rPr>
            </w:pPr>
            <w:r w:rsidRPr="00B05980">
              <w:rPr>
                <w:rFonts w:ascii="Arial Narrow" w:hAnsi="Arial Narrow"/>
                <w:b/>
                <w:sz w:val="18"/>
                <w:szCs w:val="18"/>
              </w:rPr>
              <w:t>Années Exp.</w:t>
            </w:r>
          </w:p>
        </w:tc>
        <w:tc>
          <w:tcPr>
            <w:tcW w:w="1418" w:type="dxa"/>
            <w:shd w:val="clear" w:color="auto" w:fill="auto"/>
          </w:tcPr>
          <w:p w:rsidR="00AB31F1" w:rsidRPr="00B05980" w:rsidRDefault="00AB31F1" w:rsidP="003E11A0">
            <w:pPr>
              <w:jc w:val="both"/>
              <w:rPr>
                <w:rFonts w:ascii="Arial Narrow" w:hAnsi="Arial Narrow"/>
                <w:b/>
                <w:sz w:val="18"/>
                <w:szCs w:val="18"/>
              </w:rPr>
            </w:pPr>
            <w:r w:rsidRPr="00B05980">
              <w:rPr>
                <w:rFonts w:ascii="Arial Narrow" w:hAnsi="Arial Narrow"/>
                <w:b/>
                <w:sz w:val="18"/>
                <w:szCs w:val="18"/>
              </w:rPr>
              <w:t>Années et domaines</w:t>
            </w:r>
          </w:p>
        </w:tc>
        <w:tc>
          <w:tcPr>
            <w:tcW w:w="1134" w:type="dxa"/>
            <w:shd w:val="clear" w:color="auto" w:fill="auto"/>
          </w:tcPr>
          <w:p w:rsidR="00AB31F1" w:rsidRPr="00B05980" w:rsidRDefault="00AB31F1" w:rsidP="003E11A0">
            <w:pPr>
              <w:jc w:val="both"/>
              <w:rPr>
                <w:rFonts w:ascii="Arial Narrow" w:hAnsi="Arial Narrow"/>
                <w:b/>
                <w:sz w:val="18"/>
                <w:szCs w:val="18"/>
              </w:rPr>
            </w:pPr>
            <w:r w:rsidRPr="00B05980">
              <w:rPr>
                <w:rFonts w:ascii="Arial Narrow" w:hAnsi="Arial Narrow"/>
                <w:b/>
                <w:sz w:val="18"/>
                <w:szCs w:val="18"/>
              </w:rPr>
              <w:t>Nb années en poste</w:t>
            </w:r>
          </w:p>
        </w:tc>
      </w:tr>
    </w:tbl>
    <w:p w:rsidR="00886833" w:rsidRDefault="00886833" w:rsidP="003E11A0">
      <w:pPr>
        <w:spacing w:after="0"/>
        <w:ind w:left="851"/>
        <w:jc w:val="both"/>
        <w:rPr>
          <w:b/>
        </w:rPr>
      </w:pPr>
    </w:p>
    <w:p w:rsidR="00AB31F1" w:rsidRPr="00327EC4" w:rsidRDefault="00AB31F1" w:rsidP="003E11A0">
      <w:pPr>
        <w:spacing w:after="0"/>
        <w:ind w:left="851"/>
        <w:jc w:val="both"/>
        <w:rPr>
          <w:b/>
        </w:rPr>
      </w:pPr>
      <w:r w:rsidRPr="00327EC4">
        <w:rPr>
          <w:b/>
        </w:rPr>
        <w:t>Relations avec l’UGP</w:t>
      </w:r>
    </w:p>
    <w:p w:rsidR="00AB31F1" w:rsidRPr="00327EC4" w:rsidRDefault="00AB31F1" w:rsidP="00B05980">
      <w:pPr>
        <w:numPr>
          <w:ilvl w:val="0"/>
          <w:numId w:val="8"/>
        </w:numPr>
        <w:spacing w:after="0" w:line="240" w:lineRule="auto"/>
        <w:ind w:left="1570" w:hanging="357"/>
        <w:jc w:val="both"/>
      </w:pPr>
      <w:r w:rsidRPr="00327EC4">
        <w:t>Techniques</w:t>
      </w:r>
    </w:p>
    <w:p w:rsidR="00AB31F1" w:rsidRPr="00327EC4" w:rsidRDefault="00AB31F1" w:rsidP="00B05980">
      <w:pPr>
        <w:numPr>
          <w:ilvl w:val="0"/>
          <w:numId w:val="8"/>
        </w:numPr>
        <w:spacing w:after="0" w:line="240" w:lineRule="auto"/>
        <w:ind w:left="1570" w:hanging="357"/>
        <w:jc w:val="both"/>
      </w:pPr>
      <w:r w:rsidRPr="00327EC4">
        <w:t>Financières</w:t>
      </w:r>
    </w:p>
    <w:p w:rsidR="00AB31F1" w:rsidRPr="00327EC4" w:rsidRDefault="00AB31F1" w:rsidP="00B05980">
      <w:pPr>
        <w:numPr>
          <w:ilvl w:val="0"/>
          <w:numId w:val="8"/>
        </w:numPr>
        <w:spacing w:after="0" w:line="240" w:lineRule="auto"/>
        <w:ind w:left="1570" w:hanging="357"/>
        <w:jc w:val="both"/>
      </w:pPr>
      <w:r w:rsidRPr="00327EC4">
        <w:t>Hiérarchiques</w:t>
      </w:r>
    </w:p>
    <w:p w:rsidR="00AB31F1" w:rsidRPr="00327EC4" w:rsidRDefault="00AB31F1" w:rsidP="00B05980">
      <w:pPr>
        <w:numPr>
          <w:ilvl w:val="0"/>
          <w:numId w:val="8"/>
        </w:numPr>
        <w:spacing w:after="0" w:line="240" w:lineRule="auto"/>
        <w:ind w:left="1570" w:hanging="357"/>
        <w:jc w:val="both"/>
      </w:pPr>
      <w:r w:rsidRPr="00327EC4">
        <w:t>Mécanismes de suivi</w:t>
      </w:r>
    </w:p>
    <w:p w:rsidR="00AB31F1" w:rsidRPr="00327EC4" w:rsidRDefault="00AB31F1" w:rsidP="00B05980">
      <w:pPr>
        <w:numPr>
          <w:ilvl w:val="0"/>
          <w:numId w:val="8"/>
        </w:numPr>
        <w:spacing w:after="0" w:line="240" w:lineRule="auto"/>
        <w:ind w:left="1570" w:hanging="357"/>
        <w:jc w:val="both"/>
      </w:pPr>
      <w:r w:rsidRPr="00327EC4">
        <w:t>Autres</w:t>
      </w:r>
    </w:p>
    <w:p w:rsidR="00AB31F1" w:rsidRPr="00327EC4" w:rsidRDefault="00AB31F1" w:rsidP="003E11A0">
      <w:pPr>
        <w:ind w:left="851"/>
        <w:jc w:val="both"/>
        <w:rPr>
          <w:b/>
        </w:rPr>
      </w:pPr>
      <w:r w:rsidRPr="00327EC4">
        <w:rPr>
          <w:b/>
        </w:rPr>
        <w:t>Relations avec le SP/CONEDD</w:t>
      </w:r>
    </w:p>
    <w:p w:rsidR="00AB31F1" w:rsidRPr="00327EC4" w:rsidRDefault="00AB31F1" w:rsidP="00B05980">
      <w:pPr>
        <w:numPr>
          <w:ilvl w:val="0"/>
          <w:numId w:val="9"/>
        </w:numPr>
        <w:spacing w:after="0" w:line="240" w:lineRule="auto"/>
        <w:ind w:left="1570" w:hanging="357"/>
        <w:jc w:val="both"/>
      </w:pPr>
      <w:r w:rsidRPr="00327EC4">
        <w:t>Techniques</w:t>
      </w:r>
    </w:p>
    <w:p w:rsidR="00AB31F1" w:rsidRPr="00327EC4" w:rsidRDefault="00AB31F1" w:rsidP="00B05980">
      <w:pPr>
        <w:numPr>
          <w:ilvl w:val="0"/>
          <w:numId w:val="9"/>
        </w:numPr>
        <w:spacing w:after="0" w:line="240" w:lineRule="auto"/>
        <w:ind w:left="1570" w:hanging="357"/>
        <w:jc w:val="both"/>
      </w:pPr>
      <w:r w:rsidRPr="00327EC4">
        <w:t>Financières</w:t>
      </w:r>
    </w:p>
    <w:p w:rsidR="00AB31F1" w:rsidRPr="00327EC4" w:rsidRDefault="00AB31F1" w:rsidP="00B05980">
      <w:pPr>
        <w:numPr>
          <w:ilvl w:val="0"/>
          <w:numId w:val="9"/>
        </w:numPr>
        <w:spacing w:after="0" w:line="240" w:lineRule="auto"/>
        <w:ind w:left="1570" w:hanging="357"/>
        <w:jc w:val="both"/>
      </w:pPr>
      <w:r w:rsidRPr="00327EC4">
        <w:t>Hiérarchiques</w:t>
      </w:r>
    </w:p>
    <w:p w:rsidR="00AB31F1" w:rsidRPr="00327EC4" w:rsidRDefault="00AB31F1" w:rsidP="00B05980">
      <w:pPr>
        <w:numPr>
          <w:ilvl w:val="0"/>
          <w:numId w:val="9"/>
        </w:numPr>
        <w:spacing w:after="0" w:line="240" w:lineRule="auto"/>
        <w:ind w:left="1570" w:hanging="357"/>
        <w:jc w:val="both"/>
      </w:pPr>
      <w:r w:rsidRPr="00327EC4">
        <w:t>Mécanismes de suivi</w:t>
      </w:r>
    </w:p>
    <w:p w:rsidR="00AB31F1" w:rsidRPr="00327EC4" w:rsidRDefault="00AB31F1" w:rsidP="00B05980">
      <w:pPr>
        <w:numPr>
          <w:ilvl w:val="0"/>
          <w:numId w:val="9"/>
        </w:numPr>
        <w:spacing w:after="0" w:line="240" w:lineRule="auto"/>
        <w:ind w:left="1570" w:hanging="357"/>
        <w:jc w:val="both"/>
      </w:pPr>
      <w:r w:rsidRPr="00327EC4">
        <w:t>Autres</w:t>
      </w:r>
    </w:p>
    <w:p w:rsidR="00AB31F1" w:rsidRPr="00327EC4" w:rsidRDefault="00AB31F1" w:rsidP="003E11A0">
      <w:pPr>
        <w:ind w:left="851"/>
        <w:jc w:val="both"/>
        <w:rPr>
          <w:b/>
        </w:rPr>
      </w:pPr>
      <w:r w:rsidRPr="00327EC4">
        <w:rPr>
          <w:b/>
        </w:rPr>
        <w:t>Relations avec le COPIL</w:t>
      </w:r>
    </w:p>
    <w:p w:rsidR="00AB31F1" w:rsidRPr="00327EC4" w:rsidRDefault="00AB31F1" w:rsidP="00B05980">
      <w:pPr>
        <w:numPr>
          <w:ilvl w:val="0"/>
          <w:numId w:val="10"/>
        </w:numPr>
        <w:spacing w:after="0" w:line="240" w:lineRule="auto"/>
        <w:ind w:left="1570" w:hanging="357"/>
        <w:jc w:val="both"/>
      </w:pPr>
      <w:r w:rsidRPr="00327EC4">
        <w:t>Techniques</w:t>
      </w:r>
    </w:p>
    <w:p w:rsidR="00AB31F1" w:rsidRPr="00327EC4" w:rsidRDefault="00AB31F1" w:rsidP="00B05980">
      <w:pPr>
        <w:numPr>
          <w:ilvl w:val="0"/>
          <w:numId w:val="10"/>
        </w:numPr>
        <w:spacing w:after="0" w:line="240" w:lineRule="auto"/>
        <w:ind w:left="1570" w:hanging="357"/>
        <w:jc w:val="both"/>
      </w:pPr>
      <w:r w:rsidRPr="00327EC4">
        <w:t>Financières</w:t>
      </w:r>
    </w:p>
    <w:p w:rsidR="00AB31F1" w:rsidRPr="00327EC4" w:rsidRDefault="00AB31F1" w:rsidP="00B05980">
      <w:pPr>
        <w:numPr>
          <w:ilvl w:val="0"/>
          <w:numId w:val="10"/>
        </w:numPr>
        <w:spacing w:after="0" w:line="240" w:lineRule="auto"/>
        <w:ind w:left="1570" w:hanging="357"/>
        <w:jc w:val="both"/>
      </w:pPr>
      <w:r w:rsidRPr="00327EC4">
        <w:t>Hiérarchiques</w:t>
      </w:r>
    </w:p>
    <w:p w:rsidR="00AB31F1" w:rsidRPr="00327EC4" w:rsidRDefault="00AB31F1" w:rsidP="00B05980">
      <w:pPr>
        <w:numPr>
          <w:ilvl w:val="0"/>
          <w:numId w:val="10"/>
        </w:numPr>
        <w:spacing w:after="0" w:line="240" w:lineRule="auto"/>
        <w:ind w:left="1570" w:hanging="357"/>
        <w:jc w:val="both"/>
      </w:pPr>
      <w:r w:rsidRPr="00327EC4">
        <w:t>Mécanismes de suivi</w:t>
      </w:r>
    </w:p>
    <w:p w:rsidR="00AB31F1" w:rsidRPr="00327EC4" w:rsidRDefault="00AB31F1" w:rsidP="00B05980">
      <w:pPr>
        <w:numPr>
          <w:ilvl w:val="0"/>
          <w:numId w:val="10"/>
        </w:numPr>
        <w:spacing w:after="0" w:line="240" w:lineRule="auto"/>
        <w:ind w:left="1570" w:hanging="357"/>
        <w:jc w:val="both"/>
      </w:pPr>
      <w:r w:rsidRPr="00327EC4">
        <w:t>Autres</w:t>
      </w:r>
    </w:p>
    <w:p w:rsidR="00AB31F1" w:rsidRPr="00327EC4" w:rsidRDefault="00AB31F1" w:rsidP="003E11A0">
      <w:pPr>
        <w:ind w:left="851"/>
        <w:jc w:val="both"/>
        <w:rPr>
          <w:b/>
        </w:rPr>
      </w:pPr>
      <w:r w:rsidRPr="00327EC4">
        <w:rPr>
          <w:b/>
        </w:rPr>
        <w:t>Relations avec les Services techniques</w:t>
      </w:r>
    </w:p>
    <w:p w:rsidR="00AB31F1" w:rsidRPr="00327EC4" w:rsidRDefault="00AB31F1" w:rsidP="00B05980">
      <w:pPr>
        <w:numPr>
          <w:ilvl w:val="0"/>
          <w:numId w:val="11"/>
        </w:numPr>
        <w:spacing w:after="0" w:line="240" w:lineRule="auto"/>
        <w:ind w:left="1570" w:hanging="357"/>
        <w:jc w:val="both"/>
      </w:pPr>
      <w:r w:rsidRPr="00327EC4">
        <w:t>Techniques</w:t>
      </w:r>
    </w:p>
    <w:p w:rsidR="00AB31F1" w:rsidRPr="00327EC4" w:rsidRDefault="00AB31F1" w:rsidP="00B05980">
      <w:pPr>
        <w:numPr>
          <w:ilvl w:val="0"/>
          <w:numId w:val="11"/>
        </w:numPr>
        <w:spacing w:after="0" w:line="240" w:lineRule="auto"/>
        <w:ind w:left="1570" w:hanging="357"/>
        <w:jc w:val="both"/>
      </w:pPr>
      <w:r w:rsidRPr="00327EC4">
        <w:t>Financières</w:t>
      </w:r>
    </w:p>
    <w:p w:rsidR="00AB31F1" w:rsidRPr="00327EC4" w:rsidRDefault="00AB31F1" w:rsidP="00B05980">
      <w:pPr>
        <w:numPr>
          <w:ilvl w:val="0"/>
          <w:numId w:val="11"/>
        </w:numPr>
        <w:spacing w:after="0" w:line="240" w:lineRule="auto"/>
        <w:ind w:left="1570" w:hanging="357"/>
        <w:jc w:val="both"/>
      </w:pPr>
      <w:r w:rsidRPr="00327EC4">
        <w:t>Hiérarchiques</w:t>
      </w:r>
    </w:p>
    <w:p w:rsidR="00AB31F1" w:rsidRPr="00327EC4" w:rsidRDefault="00AB31F1" w:rsidP="00B05980">
      <w:pPr>
        <w:numPr>
          <w:ilvl w:val="0"/>
          <w:numId w:val="11"/>
        </w:numPr>
        <w:spacing w:after="0" w:line="240" w:lineRule="auto"/>
        <w:ind w:left="1570" w:hanging="357"/>
        <w:jc w:val="both"/>
      </w:pPr>
      <w:r w:rsidRPr="00327EC4">
        <w:t>Mécanismes de suivi</w:t>
      </w:r>
    </w:p>
    <w:p w:rsidR="00AB31F1" w:rsidRPr="00327EC4" w:rsidRDefault="00AB31F1" w:rsidP="00B05980">
      <w:pPr>
        <w:numPr>
          <w:ilvl w:val="0"/>
          <w:numId w:val="11"/>
        </w:numPr>
        <w:spacing w:after="0" w:line="240" w:lineRule="auto"/>
        <w:ind w:left="1570" w:hanging="357"/>
        <w:jc w:val="both"/>
      </w:pPr>
      <w:r w:rsidRPr="00327EC4">
        <w:t>Autres</w:t>
      </w:r>
    </w:p>
    <w:p w:rsidR="00AB31F1" w:rsidRDefault="00AB31F1" w:rsidP="003E11A0">
      <w:pPr>
        <w:spacing w:after="0" w:line="240" w:lineRule="auto"/>
        <w:ind w:left="1211"/>
        <w:jc w:val="both"/>
        <w:rPr>
          <w:b/>
        </w:rPr>
      </w:pPr>
      <w:r w:rsidRPr="00327EC4">
        <w:rPr>
          <w:b/>
        </w:rPr>
        <w:t>Impacts du projet</w:t>
      </w:r>
    </w:p>
    <w:p w:rsidR="00B05980" w:rsidRPr="00327EC4" w:rsidRDefault="00B05980" w:rsidP="003E11A0">
      <w:pPr>
        <w:spacing w:after="0" w:line="240" w:lineRule="auto"/>
        <w:ind w:left="1211"/>
        <w:jc w:val="both"/>
        <w:rPr>
          <w:b/>
        </w:rPr>
      </w:pPr>
    </w:p>
    <w:p w:rsidR="00AB31F1" w:rsidRPr="00327EC4" w:rsidRDefault="00AB31F1" w:rsidP="00B05980">
      <w:pPr>
        <w:numPr>
          <w:ilvl w:val="0"/>
          <w:numId w:val="12"/>
        </w:numPr>
        <w:spacing w:after="0" w:line="240" w:lineRule="auto"/>
        <w:ind w:left="1570" w:hanging="357"/>
        <w:jc w:val="both"/>
      </w:pPr>
      <w:r w:rsidRPr="00327EC4">
        <w:t>Au niveau des bénéficiaires</w:t>
      </w:r>
    </w:p>
    <w:p w:rsidR="00AB31F1" w:rsidRPr="00327EC4" w:rsidRDefault="00AB31F1" w:rsidP="00B05980">
      <w:pPr>
        <w:numPr>
          <w:ilvl w:val="0"/>
          <w:numId w:val="12"/>
        </w:numPr>
        <w:spacing w:after="0" w:line="240" w:lineRule="auto"/>
        <w:ind w:left="1570" w:hanging="357"/>
        <w:jc w:val="both"/>
      </w:pPr>
      <w:r w:rsidRPr="00327EC4">
        <w:t>Au niveau des autres intervenants</w:t>
      </w:r>
    </w:p>
    <w:p w:rsidR="00AB31F1" w:rsidRPr="00327EC4" w:rsidRDefault="00AB31F1" w:rsidP="00B05980">
      <w:pPr>
        <w:numPr>
          <w:ilvl w:val="0"/>
          <w:numId w:val="12"/>
        </w:numPr>
        <w:spacing w:after="0" w:line="240" w:lineRule="auto"/>
        <w:ind w:left="1570" w:hanging="357"/>
        <w:jc w:val="both"/>
      </w:pPr>
      <w:r w:rsidRPr="00327EC4">
        <w:t>Au niveau de l’environnement</w:t>
      </w:r>
    </w:p>
    <w:p w:rsidR="00AB31F1" w:rsidRDefault="00AB31F1" w:rsidP="00B05980">
      <w:pPr>
        <w:numPr>
          <w:ilvl w:val="0"/>
          <w:numId w:val="12"/>
        </w:numPr>
        <w:spacing w:after="0" w:line="240" w:lineRule="auto"/>
        <w:ind w:left="1570" w:hanging="357"/>
        <w:jc w:val="both"/>
      </w:pPr>
      <w:r w:rsidRPr="00327EC4">
        <w:t>Durabilité.</w:t>
      </w:r>
    </w:p>
    <w:p w:rsidR="00B05980" w:rsidRPr="00327EC4" w:rsidRDefault="00B05980" w:rsidP="00B05980">
      <w:pPr>
        <w:spacing w:after="0" w:line="240" w:lineRule="auto"/>
        <w:ind w:left="1570"/>
        <w:jc w:val="both"/>
      </w:pPr>
    </w:p>
    <w:p w:rsidR="00AB31F1" w:rsidRDefault="00AB31F1" w:rsidP="003E11A0">
      <w:pPr>
        <w:spacing w:after="0" w:line="240" w:lineRule="auto"/>
        <w:ind w:left="1211"/>
        <w:jc w:val="both"/>
        <w:rPr>
          <w:b/>
        </w:rPr>
      </w:pPr>
      <w:r w:rsidRPr="00327EC4">
        <w:rPr>
          <w:b/>
        </w:rPr>
        <w:t>Appréciations générales sur le Projet </w:t>
      </w:r>
    </w:p>
    <w:p w:rsidR="00B05980" w:rsidRPr="00327EC4" w:rsidRDefault="00B05980" w:rsidP="003E11A0">
      <w:pPr>
        <w:spacing w:after="0" w:line="240" w:lineRule="auto"/>
        <w:ind w:left="1211"/>
        <w:jc w:val="both"/>
      </w:pPr>
    </w:p>
    <w:p w:rsidR="00AB31F1" w:rsidRPr="00327EC4" w:rsidRDefault="00AB31F1" w:rsidP="00B05980">
      <w:pPr>
        <w:numPr>
          <w:ilvl w:val="0"/>
          <w:numId w:val="12"/>
        </w:numPr>
        <w:spacing w:after="0" w:line="240" w:lineRule="auto"/>
        <w:ind w:left="1570" w:hanging="357"/>
        <w:jc w:val="both"/>
      </w:pPr>
      <w:r w:rsidRPr="00327EC4">
        <w:t>Montage</w:t>
      </w:r>
    </w:p>
    <w:p w:rsidR="00AB31F1" w:rsidRPr="00327EC4" w:rsidRDefault="00AB31F1" w:rsidP="00B05980">
      <w:pPr>
        <w:numPr>
          <w:ilvl w:val="0"/>
          <w:numId w:val="12"/>
        </w:numPr>
        <w:spacing w:after="0" w:line="240" w:lineRule="auto"/>
        <w:ind w:left="1570" w:hanging="357"/>
        <w:jc w:val="both"/>
      </w:pPr>
      <w:r w:rsidRPr="00327EC4">
        <w:t>Démarche, approche</w:t>
      </w:r>
    </w:p>
    <w:p w:rsidR="00AB31F1" w:rsidRPr="00327EC4" w:rsidRDefault="00AB31F1" w:rsidP="00B05980">
      <w:pPr>
        <w:numPr>
          <w:ilvl w:val="0"/>
          <w:numId w:val="12"/>
        </w:numPr>
        <w:spacing w:after="0" w:line="240" w:lineRule="auto"/>
        <w:ind w:left="1570" w:hanging="357"/>
        <w:jc w:val="both"/>
      </w:pPr>
      <w:r w:rsidRPr="00327EC4">
        <w:t>Partenariat</w:t>
      </w:r>
    </w:p>
    <w:p w:rsidR="00AB31F1" w:rsidRPr="00327EC4" w:rsidRDefault="00AB31F1" w:rsidP="00B05980">
      <w:pPr>
        <w:numPr>
          <w:ilvl w:val="0"/>
          <w:numId w:val="12"/>
        </w:numPr>
        <w:spacing w:after="0" w:line="240" w:lineRule="auto"/>
        <w:ind w:left="1570" w:hanging="357"/>
        <w:jc w:val="both"/>
      </w:pPr>
      <w:r w:rsidRPr="00327EC4">
        <w:t xml:space="preserve">Concertation interne </w:t>
      </w:r>
    </w:p>
    <w:p w:rsidR="00AB31F1" w:rsidRPr="00327EC4" w:rsidRDefault="00AB31F1" w:rsidP="00B05980">
      <w:pPr>
        <w:numPr>
          <w:ilvl w:val="0"/>
          <w:numId w:val="12"/>
        </w:numPr>
        <w:spacing w:after="0" w:line="240" w:lineRule="auto"/>
        <w:ind w:left="1570" w:hanging="357"/>
        <w:jc w:val="both"/>
      </w:pPr>
      <w:r w:rsidRPr="00327EC4">
        <w:t>Concertation externe</w:t>
      </w:r>
    </w:p>
    <w:p w:rsidR="00AB31F1" w:rsidRPr="00327EC4" w:rsidRDefault="00AB31F1" w:rsidP="00B05980">
      <w:pPr>
        <w:numPr>
          <w:ilvl w:val="0"/>
          <w:numId w:val="12"/>
        </w:numPr>
        <w:spacing w:after="0" w:line="240" w:lineRule="auto"/>
        <w:ind w:left="1570" w:hanging="357"/>
        <w:jc w:val="both"/>
      </w:pPr>
      <w:r w:rsidRPr="00327EC4">
        <w:t>Mise en œuvre</w:t>
      </w:r>
    </w:p>
    <w:p w:rsidR="00AB31F1" w:rsidRPr="00327EC4" w:rsidRDefault="00AB31F1" w:rsidP="00B05980">
      <w:pPr>
        <w:numPr>
          <w:ilvl w:val="0"/>
          <w:numId w:val="12"/>
        </w:numPr>
        <w:spacing w:after="0" w:line="240" w:lineRule="auto"/>
        <w:ind w:left="1570" w:hanging="357"/>
        <w:jc w:val="both"/>
      </w:pPr>
      <w:r w:rsidRPr="00327EC4">
        <w:t>Mécanismes de suivi et évaluation</w:t>
      </w:r>
    </w:p>
    <w:p w:rsidR="00AB31F1" w:rsidRPr="00327EC4" w:rsidRDefault="00AB31F1" w:rsidP="00B05980">
      <w:pPr>
        <w:numPr>
          <w:ilvl w:val="0"/>
          <w:numId w:val="12"/>
        </w:numPr>
        <w:spacing w:after="0" w:line="240" w:lineRule="auto"/>
        <w:ind w:left="1570" w:hanging="357"/>
        <w:jc w:val="both"/>
      </w:pPr>
      <w:r w:rsidRPr="00327EC4">
        <w:t>Evolutions constatées</w:t>
      </w:r>
    </w:p>
    <w:p w:rsidR="00AB31F1" w:rsidRDefault="00AB31F1" w:rsidP="00B05980">
      <w:pPr>
        <w:numPr>
          <w:ilvl w:val="0"/>
          <w:numId w:val="12"/>
        </w:numPr>
        <w:spacing w:after="0" w:line="240" w:lineRule="auto"/>
        <w:ind w:left="1570" w:hanging="357"/>
        <w:jc w:val="both"/>
      </w:pPr>
      <w:r w:rsidRPr="00327EC4">
        <w:t>Autres</w:t>
      </w:r>
    </w:p>
    <w:p w:rsidR="00886833" w:rsidRPr="00327EC4" w:rsidRDefault="00886833" w:rsidP="00886833">
      <w:pPr>
        <w:spacing w:after="0" w:line="240" w:lineRule="auto"/>
        <w:ind w:left="1570"/>
        <w:jc w:val="both"/>
      </w:pPr>
    </w:p>
    <w:p w:rsidR="00AB31F1" w:rsidRPr="00327EC4" w:rsidRDefault="00AB31F1" w:rsidP="00886833">
      <w:pPr>
        <w:spacing w:after="0" w:line="240" w:lineRule="auto"/>
        <w:ind w:left="851"/>
        <w:jc w:val="both"/>
        <w:rPr>
          <w:b/>
        </w:rPr>
      </w:pPr>
      <w:r w:rsidRPr="00327EC4">
        <w:rPr>
          <w:b/>
        </w:rPr>
        <w:t>Principales difficultés rencontrées sur le poste</w:t>
      </w:r>
    </w:p>
    <w:p w:rsidR="00AB31F1" w:rsidRPr="00327EC4" w:rsidRDefault="00AB31F1" w:rsidP="00886833">
      <w:pPr>
        <w:spacing w:after="0" w:line="240" w:lineRule="auto"/>
        <w:ind w:left="851"/>
        <w:jc w:val="both"/>
        <w:rPr>
          <w:b/>
        </w:rPr>
      </w:pPr>
      <w:r w:rsidRPr="00327EC4">
        <w:rPr>
          <w:b/>
        </w:rPr>
        <w:t>Principales propositions de solutions</w:t>
      </w:r>
    </w:p>
    <w:p w:rsidR="00AB31F1" w:rsidRPr="00A47069" w:rsidRDefault="00480200" w:rsidP="003E11A0">
      <w:pPr>
        <w:pStyle w:val="Titre2"/>
        <w:jc w:val="both"/>
      </w:pPr>
      <w:bookmarkStart w:id="52" w:name="_Toc356208804"/>
      <w:r w:rsidRPr="00A47069">
        <w:lastRenderedPageBreak/>
        <w:t xml:space="preserve">ANNEXE </w:t>
      </w:r>
      <w:r w:rsidR="0062376B" w:rsidRPr="00A47069">
        <w:t>6</w:t>
      </w:r>
      <w:r w:rsidR="00B722D5" w:rsidRPr="00A47069">
        <w:t>.</w:t>
      </w:r>
      <w:r w:rsidRPr="00A47069">
        <w:t>5</w:t>
      </w:r>
      <w:r w:rsidR="00884D26" w:rsidRPr="00A47069">
        <w:t xml:space="preserve"> : </w:t>
      </w:r>
      <w:r w:rsidR="00AB31F1" w:rsidRPr="00A47069">
        <w:t>GUIDE D’ENTRETIEN AVEC LES SIGNATAIRES DE MEMORENDUM OU DES PROTOCOLES</w:t>
      </w:r>
      <w:bookmarkEnd w:id="52"/>
    </w:p>
    <w:p w:rsidR="00B722D5" w:rsidRPr="00A47069" w:rsidRDefault="00B722D5" w:rsidP="003E11A0">
      <w:pPr>
        <w:spacing w:after="0" w:line="240" w:lineRule="auto"/>
        <w:jc w:val="both"/>
        <w:rPr>
          <w:rFonts w:cs="Calibri"/>
          <w:b/>
          <w:sz w:val="24"/>
          <w:szCs w:val="24"/>
        </w:rPr>
      </w:pPr>
    </w:p>
    <w:p w:rsidR="00AB31F1" w:rsidRDefault="00AB31F1" w:rsidP="00886833">
      <w:pPr>
        <w:spacing w:after="0" w:line="240" w:lineRule="auto"/>
        <w:jc w:val="both"/>
      </w:pPr>
      <w:r w:rsidRPr="00A47069">
        <w:t xml:space="preserve">Nom et Prénom :  </w:t>
      </w:r>
      <w:r w:rsidR="00B722D5" w:rsidRPr="00A47069">
        <w:t xml:space="preserve">(Universités, Instituts, DR et maires)  Lieu :       </w:t>
      </w:r>
      <w:r w:rsidRPr="00A47069">
        <w:t xml:space="preserve">Date :   /     /  2012 </w:t>
      </w:r>
    </w:p>
    <w:p w:rsidR="00886833" w:rsidRPr="00A47069" w:rsidRDefault="00886833" w:rsidP="00886833">
      <w:pPr>
        <w:spacing w:after="0" w:line="240" w:lineRule="auto"/>
        <w:jc w:val="both"/>
      </w:pPr>
    </w:p>
    <w:p w:rsidR="00886833" w:rsidRDefault="00AB31F1" w:rsidP="00886833">
      <w:pPr>
        <w:spacing w:after="0" w:line="240" w:lineRule="auto"/>
        <w:jc w:val="both"/>
        <w:rPr>
          <w:rFonts w:ascii="Calibri" w:hAnsi="Calibri"/>
        </w:rPr>
      </w:pPr>
      <w:r w:rsidRPr="00A47069">
        <w:rPr>
          <w:rFonts w:ascii="Calibri" w:hAnsi="Calibri"/>
          <w:i/>
        </w:rPr>
        <w:t xml:space="preserve"> Indication des </w:t>
      </w:r>
      <w:r w:rsidRPr="00A47069">
        <w:rPr>
          <w:rFonts w:ascii="Calibri" w:hAnsi="Calibri"/>
        </w:rPr>
        <w:t>activités/actions prévues dans le cadre de l’exécution du Mémorandum ou du Protocole</w:t>
      </w:r>
    </w:p>
    <w:p w:rsidR="00886833" w:rsidRPr="00A47069" w:rsidRDefault="00886833" w:rsidP="00886833">
      <w:pPr>
        <w:spacing w:after="0" w:line="240" w:lineRule="auto"/>
        <w:jc w:val="both"/>
        <w:rPr>
          <w:rFonts w:ascii="Calibri" w:hAnsi="Calibri"/>
        </w:rPr>
      </w:pPr>
    </w:p>
    <w:p w:rsidR="00AB31F1" w:rsidRDefault="00AB31F1" w:rsidP="00886833">
      <w:pPr>
        <w:spacing w:after="0" w:line="240" w:lineRule="auto"/>
        <w:jc w:val="both"/>
      </w:pPr>
      <w:r w:rsidRPr="00A47069">
        <w:rPr>
          <w:i/>
        </w:rPr>
        <w:t>4.1</w:t>
      </w:r>
      <w:r w:rsidRPr="00A47069">
        <w:rPr>
          <w:i/>
        </w:rPr>
        <w:tab/>
        <w:t>L’effectivité</w:t>
      </w:r>
      <w:r w:rsidRPr="00A47069">
        <w:t xml:space="preserve">qui permet de rendre compte de la réalité des actions conduites (notamment : degré de réalisation des activités, </w:t>
      </w:r>
      <w:r w:rsidRPr="00A47069">
        <w:rPr>
          <w:spacing w:val="8"/>
        </w:rPr>
        <w:t xml:space="preserve">respect des prévisions, rédaction de rapports, gestion </w:t>
      </w:r>
      <w:r w:rsidRPr="00A47069">
        <w:t>des imprévus et de leurs causes).</w:t>
      </w:r>
    </w:p>
    <w:p w:rsidR="00147B6F" w:rsidRPr="00A47069" w:rsidRDefault="00147B6F" w:rsidP="00886833">
      <w:pPr>
        <w:spacing w:after="0" w:line="240" w:lineRule="auto"/>
        <w:jc w:val="both"/>
      </w:pPr>
    </w:p>
    <w:p w:rsidR="00AB31F1" w:rsidRDefault="00AB31F1" w:rsidP="00886833">
      <w:pPr>
        <w:spacing w:after="0" w:line="240" w:lineRule="auto"/>
        <w:jc w:val="both"/>
        <w:rPr>
          <w:rFonts w:ascii="Calibri" w:hAnsi="Calibri"/>
        </w:rPr>
      </w:pPr>
      <w:r w:rsidRPr="00A47069">
        <w:rPr>
          <w:rFonts w:ascii="Calibri" w:hAnsi="Calibri"/>
        </w:rPr>
        <w:t>Faire un inventaire des réalisations en terme</w:t>
      </w:r>
      <w:r w:rsidR="00AE2EE9" w:rsidRPr="00A47069">
        <w:rPr>
          <w:rFonts w:ascii="Calibri" w:hAnsi="Calibri"/>
        </w:rPr>
        <w:t>s</w:t>
      </w:r>
      <w:r w:rsidR="00147B6F">
        <w:rPr>
          <w:rFonts w:ascii="Calibri" w:hAnsi="Calibri"/>
        </w:rPr>
        <w:t xml:space="preserve"> d’activités.</w:t>
      </w:r>
    </w:p>
    <w:p w:rsidR="00147B6F" w:rsidRPr="00A47069" w:rsidRDefault="00147B6F" w:rsidP="00886833">
      <w:pPr>
        <w:spacing w:after="0" w:line="240" w:lineRule="auto"/>
        <w:jc w:val="both"/>
        <w:rPr>
          <w:rFonts w:ascii="Calibri" w:hAnsi="Calibri"/>
        </w:rPr>
      </w:pPr>
    </w:p>
    <w:p w:rsidR="00AB31F1" w:rsidRDefault="00AB31F1" w:rsidP="00886833">
      <w:pPr>
        <w:spacing w:after="0" w:line="240" w:lineRule="auto"/>
        <w:jc w:val="both"/>
        <w:rPr>
          <w:rFonts w:ascii="Calibri" w:hAnsi="Calibri"/>
        </w:rPr>
      </w:pPr>
      <w:r w:rsidRPr="00A47069">
        <w:rPr>
          <w:rFonts w:ascii="Calibri" w:hAnsi="Calibri"/>
        </w:rPr>
        <w:t>Repérer les résultats non atteints et essayer de comprendre les raisons</w:t>
      </w:r>
      <w:r w:rsidR="00147B6F">
        <w:rPr>
          <w:rFonts w:ascii="Calibri" w:hAnsi="Calibri"/>
        </w:rPr>
        <w:t>.</w:t>
      </w:r>
    </w:p>
    <w:p w:rsidR="00147B6F" w:rsidRPr="00A47069" w:rsidRDefault="00147B6F" w:rsidP="00886833">
      <w:pPr>
        <w:spacing w:after="0" w:line="240" w:lineRule="auto"/>
        <w:jc w:val="both"/>
        <w:rPr>
          <w:rFonts w:ascii="Calibri" w:hAnsi="Calibri"/>
        </w:rPr>
      </w:pPr>
    </w:p>
    <w:p w:rsidR="00AB31F1" w:rsidRDefault="00AB31F1" w:rsidP="00886833">
      <w:pPr>
        <w:spacing w:after="0" w:line="240" w:lineRule="auto"/>
        <w:jc w:val="both"/>
        <w:rPr>
          <w:rFonts w:ascii="Calibri" w:hAnsi="Calibri"/>
        </w:rPr>
      </w:pPr>
      <w:r w:rsidRPr="00A47069">
        <w:rPr>
          <w:rFonts w:ascii="Calibri" w:hAnsi="Calibri"/>
        </w:rPr>
        <w:t>Faire un inventaire des difficultés (liés au respect des délais, et des procédures) et leurs causes</w:t>
      </w:r>
      <w:r w:rsidR="00147B6F">
        <w:rPr>
          <w:rFonts w:ascii="Calibri" w:hAnsi="Calibri"/>
        </w:rPr>
        <w:t>.</w:t>
      </w:r>
    </w:p>
    <w:p w:rsidR="00147B6F" w:rsidRPr="00A47069" w:rsidRDefault="00147B6F" w:rsidP="00886833">
      <w:pPr>
        <w:spacing w:after="0" w:line="240" w:lineRule="auto"/>
        <w:jc w:val="both"/>
        <w:rPr>
          <w:rFonts w:ascii="Calibri" w:hAnsi="Calibri"/>
        </w:rPr>
      </w:pPr>
    </w:p>
    <w:p w:rsidR="00AB31F1" w:rsidRPr="00A47069" w:rsidRDefault="00AB31F1" w:rsidP="00886833">
      <w:pPr>
        <w:spacing w:after="0" w:line="240" w:lineRule="auto"/>
        <w:jc w:val="both"/>
      </w:pPr>
      <w:r w:rsidRPr="00A47069">
        <w:rPr>
          <w:i/>
        </w:rPr>
        <w:t>4.2</w:t>
      </w:r>
      <w:r w:rsidRPr="00A47069">
        <w:rPr>
          <w:i/>
        </w:rPr>
        <w:tab/>
        <w:t xml:space="preserve">L’efficacité </w:t>
      </w:r>
      <w:r w:rsidRPr="00A47069">
        <w:t xml:space="preserve">est la mesure selon laquelle les objectifs de Projet/Mémorandum ou Protocole  ont été atteints. Une mesure dans laquelle une initiative produit les résultats prévus. </w:t>
      </w:r>
    </w:p>
    <w:p w:rsidR="00AB31F1" w:rsidRDefault="00AB31F1" w:rsidP="00886833">
      <w:pPr>
        <w:spacing w:after="0" w:line="240" w:lineRule="auto"/>
        <w:jc w:val="both"/>
        <w:rPr>
          <w:rFonts w:ascii="Calibri" w:hAnsi="Calibri"/>
        </w:rPr>
      </w:pPr>
      <w:r w:rsidRPr="00A47069">
        <w:rPr>
          <w:rFonts w:ascii="Calibri" w:hAnsi="Calibri"/>
        </w:rPr>
        <w:t>Faire une analyse des résultats atteints par le Mémo/Proto en référence aux prévisions</w:t>
      </w:r>
      <w:r w:rsidR="00147B6F">
        <w:rPr>
          <w:rFonts w:ascii="Calibri" w:hAnsi="Calibri"/>
        </w:rPr>
        <w:t>.</w:t>
      </w:r>
    </w:p>
    <w:p w:rsidR="00147B6F" w:rsidRPr="00A47069" w:rsidRDefault="00147B6F" w:rsidP="00886833">
      <w:pPr>
        <w:spacing w:after="0" w:line="240" w:lineRule="auto"/>
        <w:jc w:val="both"/>
        <w:rPr>
          <w:rFonts w:ascii="Calibri" w:hAnsi="Calibri"/>
        </w:rPr>
      </w:pPr>
    </w:p>
    <w:p w:rsidR="00AB31F1" w:rsidRDefault="00AB31F1" w:rsidP="00886833">
      <w:pPr>
        <w:spacing w:after="0" w:line="240" w:lineRule="auto"/>
        <w:jc w:val="both"/>
        <w:rPr>
          <w:rFonts w:ascii="Calibri" w:hAnsi="Calibri"/>
        </w:rPr>
      </w:pPr>
      <w:r w:rsidRPr="00A47069">
        <w:rPr>
          <w:rFonts w:ascii="Calibri" w:hAnsi="Calibri"/>
        </w:rPr>
        <w:t>Apprécier les conditions (facteurs d’influence, ) dans lesquelles les activités ont été réalisées</w:t>
      </w:r>
      <w:r w:rsidR="00147B6F">
        <w:rPr>
          <w:rFonts w:ascii="Calibri" w:hAnsi="Calibri"/>
        </w:rPr>
        <w:t>.</w:t>
      </w:r>
    </w:p>
    <w:p w:rsidR="00147B6F" w:rsidRPr="00A47069" w:rsidRDefault="00147B6F" w:rsidP="00886833">
      <w:pPr>
        <w:spacing w:after="0" w:line="240" w:lineRule="auto"/>
        <w:jc w:val="both"/>
        <w:rPr>
          <w:rFonts w:ascii="Calibri" w:hAnsi="Calibri"/>
        </w:rPr>
      </w:pPr>
    </w:p>
    <w:p w:rsidR="00AB31F1" w:rsidRDefault="00AB31F1" w:rsidP="00886833">
      <w:pPr>
        <w:spacing w:after="0" w:line="240" w:lineRule="auto"/>
        <w:jc w:val="both"/>
        <w:rPr>
          <w:rFonts w:ascii="Calibri" w:hAnsi="Calibri"/>
        </w:rPr>
      </w:pPr>
      <w:r w:rsidRPr="00A47069">
        <w:rPr>
          <w:rFonts w:ascii="Calibri" w:hAnsi="Calibri"/>
        </w:rPr>
        <w:t>Analyser les difficultés liées à la conduite des activités</w:t>
      </w:r>
      <w:r w:rsidR="00147B6F">
        <w:rPr>
          <w:rFonts w:ascii="Calibri" w:hAnsi="Calibri"/>
        </w:rPr>
        <w:t>.</w:t>
      </w:r>
    </w:p>
    <w:p w:rsidR="00147B6F" w:rsidRPr="00A47069" w:rsidRDefault="00147B6F" w:rsidP="00886833">
      <w:pPr>
        <w:spacing w:after="0" w:line="240" w:lineRule="auto"/>
        <w:jc w:val="both"/>
        <w:rPr>
          <w:rFonts w:ascii="Calibri" w:hAnsi="Calibri"/>
        </w:rPr>
      </w:pPr>
    </w:p>
    <w:p w:rsidR="00AB31F1" w:rsidRDefault="00AB31F1" w:rsidP="00886833">
      <w:pPr>
        <w:spacing w:after="0" w:line="240" w:lineRule="auto"/>
        <w:jc w:val="both"/>
        <w:rPr>
          <w:rFonts w:ascii="Calibri" w:hAnsi="Calibri"/>
        </w:rPr>
      </w:pPr>
      <w:r w:rsidRPr="00A47069">
        <w:rPr>
          <w:rFonts w:ascii="Calibri" w:hAnsi="Calibri"/>
        </w:rPr>
        <w:t>Respect des délais</w:t>
      </w:r>
      <w:r w:rsidR="00147B6F">
        <w:rPr>
          <w:rFonts w:ascii="Calibri" w:hAnsi="Calibri"/>
        </w:rPr>
        <w:t>.</w:t>
      </w:r>
    </w:p>
    <w:p w:rsidR="00147B6F" w:rsidRPr="00A47069" w:rsidRDefault="00147B6F" w:rsidP="00886833">
      <w:pPr>
        <w:spacing w:after="0" w:line="240" w:lineRule="auto"/>
        <w:jc w:val="both"/>
        <w:rPr>
          <w:rFonts w:ascii="Calibri" w:hAnsi="Calibri"/>
        </w:rPr>
      </w:pPr>
    </w:p>
    <w:p w:rsidR="00AB31F1" w:rsidRDefault="00AB31F1" w:rsidP="00886833">
      <w:pPr>
        <w:spacing w:after="0" w:line="240" w:lineRule="auto"/>
        <w:jc w:val="both"/>
        <w:rPr>
          <w:rFonts w:ascii="Calibri" w:hAnsi="Calibri"/>
        </w:rPr>
      </w:pPr>
      <w:r w:rsidRPr="00A47069">
        <w:rPr>
          <w:rFonts w:ascii="Calibri" w:hAnsi="Calibri"/>
        </w:rPr>
        <w:t>Contraintes particulières</w:t>
      </w:r>
      <w:r w:rsidR="00147B6F">
        <w:rPr>
          <w:rFonts w:ascii="Calibri" w:hAnsi="Calibri"/>
        </w:rPr>
        <w:t>.</w:t>
      </w:r>
    </w:p>
    <w:p w:rsidR="00147B6F" w:rsidRPr="00A47069" w:rsidRDefault="00147B6F" w:rsidP="00886833">
      <w:pPr>
        <w:spacing w:after="0" w:line="240" w:lineRule="auto"/>
        <w:jc w:val="both"/>
        <w:rPr>
          <w:rFonts w:ascii="Calibri" w:hAnsi="Calibri"/>
        </w:rPr>
      </w:pPr>
    </w:p>
    <w:p w:rsidR="00AB31F1" w:rsidRDefault="00AB31F1" w:rsidP="00886833">
      <w:pPr>
        <w:spacing w:after="0" w:line="240" w:lineRule="auto"/>
        <w:jc w:val="both"/>
        <w:rPr>
          <w:rFonts w:ascii="Calibri" w:hAnsi="Calibri"/>
        </w:rPr>
      </w:pPr>
      <w:r w:rsidRPr="00A47069">
        <w:rPr>
          <w:rFonts w:ascii="Calibri" w:hAnsi="Calibri"/>
        </w:rPr>
        <w:t>Situations imprévues</w:t>
      </w:r>
      <w:r w:rsidR="00147B6F">
        <w:rPr>
          <w:rFonts w:ascii="Calibri" w:hAnsi="Calibri"/>
        </w:rPr>
        <w:t>.</w:t>
      </w:r>
    </w:p>
    <w:p w:rsidR="00147B6F" w:rsidRPr="00A47069" w:rsidRDefault="00147B6F" w:rsidP="00886833">
      <w:pPr>
        <w:spacing w:after="0" w:line="240" w:lineRule="auto"/>
        <w:jc w:val="both"/>
        <w:rPr>
          <w:rFonts w:ascii="Calibri" w:hAnsi="Calibri"/>
        </w:rPr>
      </w:pPr>
    </w:p>
    <w:p w:rsidR="00AB31F1" w:rsidRDefault="00AB31F1" w:rsidP="00886833">
      <w:pPr>
        <w:spacing w:after="0" w:line="240" w:lineRule="auto"/>
        <w:jc w:val="both"/>
      </w:pPr>
      <w:r w:rsidRPr="00A47069">
        <w:rPr>
          <w:i/>
        </w:rPr>
        <w:t>4.3</w:t>
      </w:r>
      <w:r w:rsidRPr="00A47069">
        <w:rPr>
          <w:i/>
        </w:rPr>
        <w:tab/>
        <w:t xml:space="preserve">L’efficience </w:t>
      </w:r>
      <w:r w:rsidRPr="00A47069">
        <w:t>est la mesure selon laquelle les ressources sont converties en résultats de façon économe ; mesure dans laquelle l’initiative produit les extrants prévus par rapport à la dépense en ressources.</w:t>
      </w:r>
    </w:p>
    <w:p w:rsidR="00147B6F" w:rsidRPr="00A47069" w:rsidRDefault="00147B6F" w:rsidP="00886833">
      <w:pPr>
        <w:spacing w:after="0" w:line="240" w:lineRule="auto"/>
        <w:jc w:val="both"/>
        <w:rPr>
          <w:i/>
        </w:rPr>
      </w:pPr>
    </w:p>
    <w:p w:rsidR="00AB31F1" w:rsidRDefault="00AB31F1" w:rsidP="00886833">
      <w:pPr>
        <w:spacing w:after="0" w:line="240" w:lineRule="auto"/>
        <w:jc w:val="both"/>
        <w:rPr>
          <w:lang w:eastAsia="da-DK"/>
        </w:rPr>
      </w:pPr>
      <w:r w:rsidRPr="00A47069">
        <w:rPr>
          <w:lang w:eastAsia="da-DK"/>
        </w:rPr>
        <w:t>Mesure de l’efficience en terme d’incidence de l’apport du PANA  sur les réalisations des activités des Mémorandums ou Prot</w:t>
      </w:r>
      <w:r w:rsidR="00147B6F">
        <w:rPr>
          <w:lang w:eastAsia="da-DK"/>
        </w:rPr>
        <w:t>ocoles (rapport résultat/coût).</w:t>
      </w:r>
    </w:p>
    <w:p w:rsidR="00147B6F" w:rsidRPr="00A47069" w:rsidRDefault="00147B6F" w:rsidP="00886833">
      <w:pPr>
        <w:spacing w:after="0" w:line="240" w:lineRule="auto"/>
        <w:jc w:val="both"/>
        <w:rPr>
          <w:lang w:eastAsia="da-DK"/>
        </w:rPr>
      </w:pPr>
    </w:p>
    <w:p w:rsidR="00147B6F" w:rsidRDefault="00AB31F1" w:rsidP="00886833">
      <w:pPr>
        <w:spacing w:after="0" w:line="240" w:lineRule="auto"/>
        <w:jc w:val="both"/>
      </w:pPr>
      <w:r w:rsidRPr="00A47069">
        <w:rPr>
          <w:i/>
        </w:rPr>
        <w:t>4.4</w:t>
      </w:r>
      <w:r w:rsidRPr="00A47069">
        <w:rPr>
          <w:i/>
        </w:rPr>
        <w:tab/>
        <w:t xml:space="preserve">La pertinence </w:t>
      </w:r>
      <w:r w:rsidRPr="00A47069">
        <w:t>permet de juger le niveau de cohérence de l’appui avec les priorités globales du PANA/BF  et les besoins spécifiques des Acteurs/Partenaires</w:t>
      </w:r>
      <w:r w:rsidR="00147B6F">
        <w:t>.</w:t>
      </w:r>
    </w:p>
    <w:p w:rsidR="00AB31F1" w:rsidRPr="00A47069" w:rsidRDefault="00AB31F1" w:rsidP="00886833">
      <w:pPr>
        <w:spacing w:after="0" w:line="240" w:lineRule="auto"/>
        <w:jc w:val="both"/>
      </w:pPr>
    </w:p>
    <w:p w:rsidR="00AB31F1" w:rsidRDefault="00AB31F1" w:rsidP="00886833">
      <w:pPr>
        <w:spacing w:after="0" w:line="240" w:lineRule="auto"/>
        <w:jc w:val="both"/>
        <w:rPr>
          <w:lang w:eastAsia="da-DK"/>
        </w:rPr>
      </w:pPr>
      <w:r w:rsidRPr="00A47069">
        <w:rPr>
          <w:lang w:eastAsia="da-DK"/>
        </w:rPr>
        <w:t>Apprécier la cohérence de l’appui  aux partenaires des Mémo/Protocoles</w:t>
      </w:r>
      <w:r w:rsidR="00147B6F">
        <w:rPr>
          <w:lang w:eastAsia="da-DK"/>
        </w:rPr>
        <w:t>.</w:t>
      </w:r>
    </w:p>
    <w:p w:rsidR="00147B6F" w:rsidRPr="00A47069" w:rsidRDefault="00147B6F" w:rsidP="00886833">
      <w:pPr>
        <w:spacing w:after="0" w:line="240" w:lineRule="auto"/>
        <w:jc w:val="both"/>
        <w:rPr>
          <w:lang w:eastAsia="da-DK"/>
        </w:rPr>
      </w:pPr>
    </w:p>
    <w:p w:rsidR="00147B6F" w:rsidRDefault="00AB31F1" w:rsidP="00886833">
      <w:pPr>
        <w:spacing w:after="0" w:line="240" w:lineRule="auto"/>
        <w:jc w:val="both"/>
        <w:rPr>
          <w:lang w:eastAsia="da-DK"/>
        </w:rPr>
      </w:pPr>
      <w:r w:rsidRPr="00A47069">
        <w:rPr>
          <w:lang w:eastAsia="da-DK"/>
        </w:rPr>
        <w:t>Apprécier les solutions apportées aux préoccupations de ces structures</w:t>
      </w:r>
      <w:r w:rsidR="00147B6F">
        <w:rPr>
          <w:lang w:eastAsia="da-DK"/>
        </w:rPr>
        <w:t>.</w:t>
      </w:r>
    </w:p>
    <w:p w:rsidR="00AB31F1" w:rsidRPr="00A47069" w:rsidRDefault="00AB31F1" w:rsidP="00886833">
      <w:pPr>
        <w:spacing w:after="0" w:line="240" w:lineRule="auto"/>
        <w:jc w:val="both"/>
        <w:rPr>
          <w:lang w:eastAsia="da-DK"/>
        </w:rPr>
      </w:pPr>
    </w:p>
    <w:p w:rsidR="00AB31F1" w:rsidRDefault="00AB31F1" w:rsidP="00886833">
      <w:pPr>
        <w:spacing w:after="0" w:line="240" w:lineRule="auto"/>
        <w:jc w:val="both"/>
      </w:pPr>
      <w:r w:rsidRPr="00A47069">
        <w:rPr>
          <w:i/>
        </w:rPr>
        <w:t>4.5</w:t>
      </w:r>
      <w:r w:rsidRPr="00A47069">
        <w:rPr>
          <w:i/>
        </w:rPr>
        <w:tab/>
        <w:t xml:space="preserve">Les effets/impact </w:t>
      </w:r>
      <w:r w:rsidRPr="00A47069">
        <w:t>est la mesure des changements positifs et/ou négatifs, prév</w:t>
      </w:r>
      <w:r w:rsidR="00147B6F">
        <w:t>us ou imprévus par le PANA-FEM.</w:t>
      </w:r>
    </w:p>
    <w:p w:rsidR="00147B6F" w:rsidRDefault="00147B6F" w:rsidP="00886833">
      <w:pPr>
        <w:spacing w:after="0" w:line="240" w:lineRule="auto"/>
        <w:jc w:val="both"/>
      </w:pPr>
    </w:p>
    <w:p w:rsidR="00147B6F" w:rsidRDefault="00147B6F" w:rsidP="00886833">
      <w:pPr>
        <w:spacing w:after="0" w:line="240" w:lineRule="auto"/>
        <w:jc w:val="both"/>
      </w:pPr>
    </w:p>
    <w:p w:rsidR="00147B6F" w:rsidRDefault="00147B6F" w:rsidP="00886833">
      <w:pPr>
        <w:spacing w:after="0" w:line="240" w:lineRule="auto"/>
        <w:jc w:val="both"/>
      </w:pPr>
    </w:p>
    <w:p w:rsidR="00147B6F" w:rsidRDefault="00147B6F" w:rsidP="00886833">
      <w:pPr>
        <w:spacing w:after="0" w:line="240" w:lineRule="auto"/>
        <w:jc w:val="both"/>
      </w:pPr>
    </w:p>
    <w:p w:rsidR="00147B6F" w:rsidRPr="00A47069" w:rsidRDefault="00147B6F" w:rsidP="00886833">
      <w:pPr>
        <w:spacing w:after="0" w:line="240" w:lineRule="auto"/>
        <w:jc w:val="both"/>
      </w:pPr>
    </w:p>
    <w:p w:rsidR="00AB31F1" w:rsidRDefault="00AB31F1" w:rsidP="00886833">
      <w:pPr>
        <w:spacing w:after="0" w:line="240" w:lineRule="auto"/>
        <w:jc w:val="both"/>
        <w:rPr>
          <w:i/>
          <w:lang w:eastAsia="da-DK"/>
        </w:rPr>
      </w:pPr>
      <w:r w:rsidRPr="00A47069">
        <w:rPr>
          <w:i/>
          <w:lang w:eastAsia="da-DK"/>
        </w:rPr>
        <w:lastRenderedPageBreak/>
        <w:t xml:space="preserve">Mesures des effets/impacts sur : </w:t>
      </w:r>
    </w:p>
    <w:p w:rsidR="00147B6F" w:rsidRPr="00A47069" w:rsidRDefault="00147B6F" w:rsidP="00886833">
      <w:pPr>
        <w:spacing w:after="0" w:line="240" w:lineRule="auto"/>
        <w:jc w:val="both"/>
        <w:rPr>
          <w:i/>
          <w:lang w:eastAsia="da-DK"/>
        </w:rPr>
      </w:pPr>
    </w:p>
    <w:p w:rsidR="00AB31F1" w:rsidRDefault="00AB31F1" w:rsidP="00886833">
      <w:pPr>
        <w:spacing w:after="0" w:line="240" w:lineRule="auto"/>
        <w:jc w:val="both"/>
        <w:rPr>
          <w:rFonts w:ascii="Calibri" w:eastAsia="Calibri" w:hAnsi="Calibri"/>
          <w:i/>
        </w:rPr>
      </w:pPr>
      <w:r w:rsidRPr="00A47069">
        <w:rPr>
          <w:rFonts w:ascii="Calibri" w:eastAsia="Calibri" w:hAnsi="Calibri"/>
          <w:i/>
        </w:rPr>
        <w:t>Citer les différents Partenaires et leurs activités</w:t>
      </w:r>
      <w:r w:rsidR="00147B6F">
        <w:rPr>
          <w:rFonts w:ascii="Calibri" w:eastAsia="Calibri" w:hAnsi="Calibri"/>
          <w:i/>
        </w:rPr>
        <w:t>, quels changements au niveau des revenus, des pratiques,…</w:t>
      </w:r>
    </w:p>
    <w:p w:rsidR="00147B6F" w:rsidRPr="00A47069" w:rsidRDefault="00147B6F" w:rsidP="00886833">
      <w:pPr>
        <w:spacing w:after="0" w:line="240" w:lineRule="auto"/>
        <w:jc w:val="both"/>
        <w:rPr>
          <w:rFonts w:ascii="Calibri" w:eastAsia="Calibri" w:hAnsi="Calibri"/>
          <w:i/>
        </w:rPr>
      </w:pPr>
    </w:p>
    <w:p w:rsidR="00AB31F1" w:rsidRDefault="00AB31F1" w:rsidP="00886833">
      <w:pPr>
        <w:spacing w:after="0" w:line="240" w:lineRule="auto"/>
        <w:jc w:val="both"/>
        <w:rPr>
          <w:i/>
          <w:lang w:eastAsia="da-DK"/>
        </w:rPr>
      </w:pPr>
      <w:r w:rsidRPr="00A47069">
        <w:rPr>
          <w:i/>
        </w:rPr>
        <w:t>La promotion du partenariat et l</w:t>
      </w:r>
      <w:r w:rsidRPr="00A47069">
        <w:rPr>
          <w:i/>
          <w:lang w:eastAsia="da-DK"/>
        </w:rPr>
        <w:t>a mobilisation des ressources</w:t>
      </w:r>
      <w:r w:rsidR="00147B6F">
        <w:rPr>
          <w:i/>
          <w:lang w:eastAsia="da-DK"/>
        </w:rPr>
        <w:t>.</w:t>
      </w:r>
    </w:p>
    <w:p w:rsidR="00147B6F" w:rsidRPr="00A47069" w:rsidRDefault="00147B6F" w:rsidP="00886833">
      <w:pPr>
        <w:spacing w:after="0" w:line="240" w:lineRule="auto"/>
        <w:jc w:val="both"/>
        <w:rPr>
          <w:i/>
          <w:lang w:eastAsia="da-DK"/>
        </w:rPr>
      </w:pPr>
    </w:p>
    <w:p w:rsidR="00AB31F1" w:rsidRDefault="00AB31F1" w:rsidP="00886833">
      <w:pPr>
        <w:spacing w:after="0" w:line="240" w:lineRule="auto"/>
        <w:jc w:val="both"/>
      </w:pPr>
      <w:r w:rsidRPr="00A47069">
        <w:rPr>
          <w:i/>
        </w:rPr>
        <w:t>4.6</w:t>
      </w:r>
      <w:r w:rsidRPr="00A47069">
        <w:rPr>
          <w:i/>
        </w:rPr>
        <w:tab/>
        <w:t xml:space="preserve">La durabilité/viabilité </w:t>
      </w:r>
      <w:r w:rsidRPr="00A47069">
        <w:t xml:space="preserve">est la mesure selon laquelle les effets engendrés perdurent après l’appui pour les institutions bénéficiaires notamment les </w:t>
      </w:r>
      <w:r w:rsidR="00147B6F">
        <w:t>bénéficiaires, l’</w:t>
      </w:r>
      <w:r w:rsidR="00F10FC4">
        <w:t>e</w:t>
      </w:r>
      <w:r w:rsidR="00147B6F">
        <w:t>nvironnement, les services techniques</w:t>
      </w:r>
      <w:r w:rsidRPr="00A47069">
        <w:t xml:space="preserve">. </w:t>
      </w:r>
    </w:p>
    <w:p w:rsidR="00F10FC4" w:rsidRPr="00A47069" w:rsidRDefault="00F10FC4" w:rsidP="00886833">
      <w:pPr>
        <w:spacing w:after="0" w:line="240" w:lineRule="auto"/>
        <w:jc w:val="both"/>
      </w:pPr>
    </w:p>
    <w:p w:rsidR="00AB31F1" w:rsidRDefault="00AB31F1" w:rsidP="00886833">
      <w:pPr>
        <w:spacing w:after="0" w:line="240" w:lineRule="auto"/>
        <w:jc w:val="both"/>
        <w:rPr>
          <w:rFonts w:ascii="Calibri" w:hAnsi="Calibri"/>
        </w:rPr>
      </w:pPr>
      <w:r w:rsidRPr="00A47069">
        <w:rPr>
          <w:rFonts w:ascii="Calibri" w:hAnsi="Calibri"/>
        </w:rPr>
        <w:t xml:space="preserve">Transfert de compétences du PANA-FEM aux (i) Directions régionales /Agro-sylvo-pastoral (ii) Communes et </w:t>
      </w:r>
      <w:r w:rsidR="00F10FC4">
        <w:rPr>
          <w:rFonts w:ascii="Calibri" w:hAnsi="Calibri"/>
        </w:rPr>
        <w:t>CVD.</w:t>
      </w:r>
    </w:p>
    <w:p w:rsidR="00F10FC4" w:rsidRPr="00A47069" w:rsidRDefault="00F10FC4" w:rsidP="00886833">
      <w:pPr>
        <w:spacing w:after="0" w:line="240" w:lineRule="auto"/>
        <w:jc w:val="both"/>
        <w:rPr>
          <w:rFonts w:ascii="Calibri" w:hAnsi="Calibri"/>
        </w:rPr>
      </w:pPr>
    </w:p>
    <w:p w:rsidR="00480200" w:rsidRDefault="00AB31F1" w:rsidP="00886833">
      <w:pPr>
        <w:spacing w:after="0" w:line="240" w:lineRule="auto"/>
        <w:jc w:val="both"/>
        <w:rPr>
          <w:rFonts w:ascii="Calibri" w:hAnsi="Calibri"/>
        </w:rPr>
      </w:pPr>
      <w:r w:rsidRPr="00A47069">
        <w:rPr>
          <w:rFonts w:ascii="Calibri" w:hAnsi="Calibri"/>
        </w:rPr>
        <w:t>Mesures envisagées pour consolider les acquis de l’appui</w:t>
      </w:r>
      <w:r w:rsidR="00F10FC4">
        <w:rPr>
          <w:rFonts w:ascii="Calibri" w:hAnsi="Calibri"/>
        </w:rPr>
        <w:t>.</w:t>
      </w:r>
    </w:p>
    <w:p w:rsidR="00F10FC4" w:rsidRPr="00A47069" w:rsidRDefault="00F10FC4" w:rsidP="00886833">
      <w:pPr>
        <w:spacing w:after="0" w:line="240" w:lineRule="auto"/>
        <w:jc w:val="both"/>
        <w:rPr>
          <w:rFonts w:ascii="Calibri" w:hAnsi="Calibri"/>
          <w:i/>
        </w:rPr>
      </w:pPr>
    </w:p>
    <w:p w:rsidR="00AB31F1" w:rsidRPr="00A47069" w:rsidRDefault="00480200" w:rsidP="00886833">
      <w:pPr>
        <w:spacing w:after="0" w:line="240" w:lineRule="auto"/>
        <w:jc w:val="both"/>
        <w:rPr>
          <w:rFonts w:ascii="Calibri" w:hAnsi="Calibri"/>
          <w:i/>
        </w:rPr>
      </w:pPr>
      <w:r w:rsidRPr="00A47069">
        <w:rPr>
          <w:rFonts w:ascii="Calibri" w:hAnsi="Calibri"/>
          <w:i/>
        </w:rPr>
        <w:t xml:space="preserve">4.7. </w:t>
      </w:r>
      <w:r w:rsidR="00AB31F1" w:rsidRPr="00A47069">
        <w:rPr>
          <w:rFonts w:ascii="Calibri" w:hAnsi="Calibri"/>
          <w:i/>
        </w:rPr>
        <w:t>Recueillir les recommandations formulées à l’endroit du projet </w:t>
      </w:r>
    </w:p>
    <w:p w:rsidR="00AB31F1" w:rsidRPr="00A47069" w:rsidRDefault="00AB31F1" w:rsidP="00886833">
      <w:pPr>
        <w:spacing w:after="0" w:line="240" w:lineRule="auto"/>
        <w:jc w:val="both"/>
        <w:rPr>
          <w:lang w:val="da-DK"/>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EC6F46" w:rsidRDefault="00EC6F46" w:rsidP="00EC6F46">
      <w:pPr>
        <w:ind w:left="720"/>
        <w:jc w:val="both"/>
        <w:rPr>
          <w:color w:val="9BBB59" w:themeColor="accent3"/>
        </w:rPr>
      </w:pPr>
    </w:p>
    <w:p w:rsidR="009565D5" w:rsidRPr="00A47069" w:rsidRDefault="00884D26" w:rsidP="00EC6F46">
      <w:pPr>
        <w:jc w:val="both"/>
      </w:pPr>
      <w:r w:rsidRPr="00A47069">
        <w:t xml:space="preserve">ANNEXE </w:t>
      </w:r>
      <w:r w:rsidR="0062376B" w:rsidRPr="00A47069">
        <w:t>6</w:t>
      </w:r>
      <w:r w:rsidR="00CB5167" w:rsidRPr="00A47069">
        <w:t>.</w:t>
      </w:r>
      <w:r w:rsidR="00480200" w:rsidRPr="00A47069">
        <w:t>6</w:t>
      </w:r>
      <w:r w:rsidRPr="00A47069">
        <w:t xml:space="preserve"> : </w:t>
      </w:r>
      <w:r w:rsidR="009565D5" w:rsidRPr="00A47069">
        <w:t>TERMES DE REFERENCE POUR L’EVALUATION A MI-PARCOURS DU PROJET</w:t>
      </w:r>
    </w:p>
    <w:p w:rsidR="009565D5" w:rsidRPr="00D040DD" w:rsidRDefault="009565D5" w:rsidP="003E11A0">
      <w:pPr>
        <w:pStyle w:val="Paragraphedeliste"/>
        <w:numPr>
          <w:ilvl w:val="0"/>
          <w:numId w:val="31"/>
        </w:numPr>
        <w:spacing w:after="0" w:line="240" w:lineRule="auto"/>
        <w:jc w:val="both"/>
        <w:rPr>
          <w:rFonts w:eastAsia="MS PGothic"/>
          <w:b/>
          <w:lang w:eastAsia="ja-JP"/>
        </w:rPr>
      </w:pPr>
      <w:r w:rsidRPr="00D040DD">
        <w:rPr>
          <w:rFonts w:eastAsia="MS PGothic"/>
          <w:b/>
          <w:lang w:eastAsia="ja-JP"/>
        </w:rPr>
        <w:t>CONTEXTE ET JUSTIFICATION</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 xml:space="preserve">Le PNUD Burkina Faso en tant qu’agence d'exécution du Fonds pour l'Environnement Mondial (FEM) a appuyé le Gouvernement Burkinabé à conduire le processus de formulation du </w:t>
      </w:r>
      <w:r w:rsidRPr="00A47069">
        <w:t>Programme d’Action National d’Adaptation (PANA) à la variabilité et aux Changements Climatiques</w:t>
      </w:r>
      <w:r w:rsidRPr="00A47069">
        <w:rPr>
          <w:rFonts w:eastAsia="MS PGothic"/>
          <w:lang w:eastAsia="ja-JP"/>
        </w:rPr>
        <w:t xml:space="preserve">. En novembre 2007, le Gouvernement a adopté son PANA. </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 xml:space="preserve">L’analyse du PANA a montré que les régions du Sahel, du Centre-Nord, du Centre-Ouest et du Mouhoun, situées dans les zones climatiques soudano-sahéliennes avec une pluviométrie comprise entre 200 et 750 mm, sont les plus vulnérables à la variabilité et aux changements climatiques et de ce fait, connaissent un fort risque d’insécurité alimentaire et de réduction des ressources en eau, doublé du phénomène de la pauvreté affectant rudement la vie des populations rurales. </w:t>
      </w:r>
    </w:p>
    <w:p w:rsidR="009565D5" w:rsidRPr="00A47069" w:rsidRDefault="009565D5" w:rsidP="003E11A0">
      <w:pPr>
        <w:spacing w:after="0" w:line="240" w:lineRule="auto"/>
        <w:jc w:val="both"/>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 xml:space="preserve">Ainsi, pour inverser les tendances de dégradation de ces ressources naturelles, le Burkina Faso a obtenu du Fonds pour l’Environnement Mondial (FEM), à travers le Fonds d’Appui au Pays en Développement (LCDF), des financements pour la mise en œuvre du projet intitulé : </w:t>
      </w:r>
      <w:r w:rsidRPr="00A47069">
        <w:t xml:space="preserve">«Renforcement des capacités pour l’adaptation et pour la réduction de la vulnérabilité aux Changements Climatiques», </w:t>
      </w:r>
      <w:r w:rsidRPr="00A47069">
        <w:rPr>
          <w:rFonts w:eastAsia="MS PGothic"/>
          <w:lang w:eastAsia="ja-JP"/>
        </w:rPr>
        <w:t xml:space="preserve"> en vue d’atténuer les effets de la vulnérabilité aux changements climatiques dans ces zones sensibles.</w:t>
      </w:r>
    </w:p>
    <w:p w:rsidR="009565D5" w:rsidRPr="00A47069" w:rsidRDefault="009565D5" w:rsidP="003E11A0">
      <w:pPr>
        <w:spacing w:after="0" w:line="240" w:lineRule="auto"/>
        <w:jc w:val="both"/>
      </w:pPr>
    </w:p>
    <w:p w:rsidR="009565D5" w:rsidRPr="00A47069" w:rsidRDefault="009565D5" w:rsidP="003E11A0">
      <w:pPr>
        <w:spacing w:after="0" w:line="240" w:lineRule="auto"/>
        <w:jc w:val="both"/>
      </w:pPr>
      <w:r w:rsidRPr="00A47069">
        <w:t>Ainsi, l’objectif majeur dudit projet est d’œuvrer à renforcer les capacités nationales spécifiques en matière de prévention et d'alerte précoce, d'amélioration soutenue de la production agro-sylvo-pastorale, et de lutte contre l'ensablement et l'envasement des cours d'eau afin d’assurer la sécurité alimentaire tout en préservant les espèces et les écosystèmes naturels dans ce contexte du changement climatiques.</w:t>
      </w:r>
    </w:p>
    <w:p w:rsidR="009565D5" w:rsidRPr="00A47069" w:rsidRDefault="009565D5" w:rsidP="003E11A0">
      <w:pPr>
        <w:spacing w:after="0" w:line="240" w:lineRule="auto"/>
        <w:jc w:val="both"/>
      </w:pPr>
    </w:p>
    <w:p w:rsidR="009565D5" w:rsidRPr="00A47069" w:rsidRDefault="009565D5" w:rsidP="003E11A0">
      <w:pPr>
        <w:spacing w:after="0" w:line="240" w:lineRule="auto"/>
        <w:jc w:val="both"/>
      </w:pPr>
      <w:r w:rsidRPr="00A47069">
        <w:t xml:space="preserve">Les axes d’intervention et les groupes ciblés par le projet sont les suivants : </w:t>
      </w:r>
    </w:p>
    <w:p w:rsidR="009565D5" w:rsidRPr="00A47069" w:rsidRDefault="009565D5" w:rsidP="003E11A0">
      <w:pPr>
        <w:pStyle w:val="Paragraphedeliste"/>
        <w:numPr>
          <w:ilvl w:val="0"/>
          <w:numId w:val="30"/>
        </w:numPr>
        <w:spacing w:after="0" w:line="240" w:lineRule="auto"/>
        <w:ind w:left="426" w:hanging="284"/>
        <w:jc w:val="both"/>
      </w:pPr>
      <w:r w:rsidRPr="00A47069">
        <w:t>Projet habilitant en phase expérimentale. Investissement directe dans les six villages retenus. Utilisation d’une approche participative pour l’identification des contraintes et des activités. Forte implication des structures déconcentrées (Directions Provinciales de l’Environnement et du Développement Durable, Directions Provinciales de l’Agriculture, de l’Hydraulique, Directions Provinciales des Ressources Animales), des structures décentralisées (Comités Villageois de Développement, Conseils communaux, Conseils régionaux).</w:t>
      </w:r>
    </w:p>
    <w:p w:rsidR="00327EC4" w:rsidRDefault="009565D5" w:rsidP="003E11A0">
      <w:pPr>
        <w:pStyle w:val="Paragraphedeliste"/>
        <w:numPr>
          <w:ilvl w:val="0"/>
          <w:numId w:val="30"/>
        </w:numPr>
        <w:spacing w:after="0" w:line="240" w:lineRule="auto"/>
        <w:ind w:left="426" w:hanging="284"/>
        <w:jc w:val="both"/>
      </w:pPr>
      <w:r w:rsidRPr="00327EC4">
        <w:rPr>
          <w:b/>
        </w:rPr>
        <w:t xml:space="preserve">Composantes </w:t>
      </w:r>
      <w:r w:rsidRPr="00A47069">
        <w:t xml:space="preserve">: </w:t>
      </w:r>
    </w:p>
    <w:p w:rsidR="00D040DD" w:rsidRDefault="009565D5" w:rsidP="003E11A0">
      <w:pPr>
        <w:pStyle w:val="Paragraphedeliste"/>
        <w:numPr>
          <w:ilvl w:val="5"/>
          <w:numId w:val="3"/>
        </w:numPr>
        <w:spacing w:after="0" w:line="240" w:lineRule="auto"/>
        <w:ind w:left="709" w:hanging="284"/>
        <w:jc w:val="both"/>
      </w:pPr>
      <w:r w:rsidRPr="00A47069">
        <w:t xml:space="preserve">Renforcement des capacités politiques, institutionnelles et des populations locales à répondre aux changements climatiques dans le secteur agropastoral ; </w:t>
      </w:r>
    </w:p>
    <w:p w:rsidR="00D040DD" w:rsidRDefault="009565D5" w:rsidP="00F10FC4">
      <w:pPr>
        <w:pStyle w:val="Paragraphedeliste"/>
        <w:numPr>
          <w:ilvl w:val="5"/>
          <w:numId w:val="3"/>
        </w:numPr>
        <w:spacing w:after="0" w:line="240" w:lineRule="auto"/>
        <w:ind w:left="709" w:hanging="284"/>
        <w:jc w:val="both"/>
      </w:pPr>
      <w:r w:rsidRPr="00A47069">
        <w:t>Démonstration des meilleures pratiques d’adaptation aux changements  climatiques dans la production agropastorale pour une amélioration durable de la sécurité alimentaire ;</w:t>
      </w:r>
    </w:p>
    <w:p w:rsidR="009565D5" w:rsidRPr="00A47069" w:rsidRDefault="009565D5" w:rsidP="003E11A0">
      <w:pPr>
        <w:pStyle w:val="Paragraphedeliste"/>
        <w:numPr>
          <w:ilvl w:val="5"/>
          <w:numId w:val="3"/>
        </w:numPr>
        <w:spacing w:after="0" w:line="240" w:lineRule="auto"/>
        <w:ind w:left="709" w:hanging="284"/>
        <w:jc w:val="both"/>
      </w:pPr>
      <w:r w:rsidRPr="00A47069">
        <w:t>Gestion des connaissances, diffusion des leçons et des meilleures pratiques.</w:t>
      </w:r>
    </w:p>
    <w:p w:rsidR="009565D5" w:rsidRPr="00A47069" w:rsidRDefault="009565D5" w:rsidP="003E11A0">
      <w:pPr>
        <w:spacing w:after="0" w:line="240" w:lineRule="auto"/>
        <w:ind w:left="709"/>
        <w:jc w:val="both"/>
      </w:pPr>
    </w:p>
    <w:p w:rsidR="009565D5" w:rsidRPr="00A47069" w:rsidRDefault="009565D5" w:rsidP="003E11A0">
      <w:pPr>
        <w:pStyle w:val="Paragraphedeliste"/>
        <w:numPr>
          <w:ilvl w:val="0"/>
          <w:numId w:val="30"/>
        </w:numPr>
        <w:spacing w:after="0" w:line="240" w:lineRule="auto"/>
        <w:ind w:left="426" w:hanging="284"/>
        <w:jc w:val="both"/>
      </w:pPr>
      <w:r w:rsidRPr="00D040DD">
        <w:rPr>
          <w:b/>
        </w:rPr>
        <w:t>Groupes cibles</w:t>
      </w:r>
      <w:r w:rsidRPr="00A47069">
        <w:t>:Populations vulnérables de six villages pilotes à savoir : Tin Akoff et Bagawa (Province du Mouhoun), Kobouré et Safi (Province du Namentenga), Monkuy et Ouarkoye (Province de l’Oudalan). Les partenaires de terrain (Organisme d’exécution) sont le Ministère de l’Environnement et du Développement Durable (MEDD) et le Secrétariat Permanent du Conseil pour l’Environnement et le Développement Durable (SP/CONEDD).</w:t>
      </w:r>
    </w:p>
    <w:p w:rsidR="009565D5" w:rsidRPr="00A47069" w:rsidRDefault="009565D5" w:rsidP="003E11A0">
      <w:pPr>
        <w:spacing w:after="0" w:line="240" w:lineRule="auto"/>
        <w:jc w:val="both"/>
      </w:pPr>
    </w:p>
    <w:p w:rsidR="009565D5" w:rsidRPr="00A47069" w:rsidRDefault="009565D5" w:rsidP="003E11A0">
      <w:pPr>
        <w:spacing w:after="0" w:line="240" w:lineRule="auto"/>
        <w:jc w:val="both"/>
      </w:pPr>
      <w:r w:rsidRPr="00A47069">
        <w:t>Synergie et complémentarité avec d’autres projets.</w:t>
      </w:r>
    </w:p>
    <w:p w:rsidR="009565D5" w:rsidRPr="00A47069" w:rsidRDefault="009565D5" w:rsidP="003E11A0">
      <w:pPr>
        <w:spacing w:after="0" w:line="240" w:lineRule="auto"/>
        <w:jc w:val="both"/>
        <w:rPr>
          <w:bCs/>
        </w:rPr>
      </w:pPr>
      <w:r w:rsidRPr="00A47069">
        <w:rPr>
          <w:rFonts w:eastAsia="MS PGothic"/>
          <w:lang w:eastAsia="ja-JP"/>
        </w:rPr>
        <w:t xml:space="preserve">Ce projet de tests de bonnes pratiques et de paquets technologiques d’adaptation est complété et mis en œuvre en synergie d’une part, avec des financements du Gouvernement du Japon en </w:t>
      </w:r>
      <w:r w:rsidRPr="00A47069">
        <w:rPr>
          <w:rFonts w:eastAsia="MS PGothic"/>
          <w:lang w:eastAsia="ja-JP"/>
        </w:rPr>
        <w:lastRenderedPageBreak/>
        <w:t>vue de promouvoir au niveau national et au niveau des collectivités territoriales et locales, la prise en compte des changements climatiques dans les stratégies et processus de planification, et d’autre part, à travers la contribution du Royaume du Danemark dans le but de renforcer davantage les capacités des services techniques, des décideurs et des populations à faire face aux défis environnementaux et singulièrement aux effets néfastes des changements climatiques.</w:t>
      </w:r>
    </w:p>
    <w:p w:rsidR="009565D5" w:rsidRPr="00A47069" w:rsidRDefault="009565D5" w:rsidP="003E11A0">
      <w:pPr>
        <w:spacing w:after="0" w:line="240" w:lineRule="auto"/>
        <w:jc w:val="both"/>
      </w:pPr>
      <w:r w:rsidRPr="00A47069">
        <w:t xml:space="preserve">A l’issue de deux ans et demi de son exécution et pour répondre aux exigences des procédures du FEM, ce projet devra faire l’objet d’une évaluation à mi-parcours. </w:t>
      </w:r>
    </w:p>
    <w:p w:rsidR="009565D5" w:rsidRPr="00A47069" w:rsidRDefault="009565D5" w:rsidP="003E11A0">
      <w:pPr>
        <w:spacing w:after="0" w:line="240" w:lineRule="auto"/>
        <w:jc w:val="both"/>
      </w:pPr>
      <w:r w:rsidRPr="00A47069">
        <w:t>Les présents termes de références serviront de référence à cette évaluation.</w:t>
      </w:r>
    </w:p>
    <w:p w:rsidR="00762649" w:rsidRPr="00D040DD" w:rsidRDefault="00762649" w:rsidP="003E11A0">
      <w:pPr>
        <w:pStyle w:val="Paragraphedeliste"/>
        <w:spacing w:after="0" w:line="240" w:lineRule="auto"/>
        <w:jc w:val="both"/>
        <w:rPr>
          <w:rFonts w:eastAsia="MS PGothic"/>
          <w:b/>
          <w:lang w:eastAsia="ja-JP"/>
        </w:rPr>
      </w:pPr>
    </w:p>
    <w:p w:rsidR="009565D5" w:rsidRPr="00D040DD" w:rsidRDefault="009565D5" w:rsidP="003E11A0">
      <w:pPr>
        <w:pStyle w:val="Paragraphedeliste"/>
        <w:numPr>
          <w:ilvl w:val="0"/>
          <w:numId w:val="31"/>
        </w:numPr>
        <w:spacing w:after="0" w:line="240" w:lineRule="auto"/>
        <w:jc w:val="both"/>
        <w:rPr>
          <w:rFonts w:eastAsia="MS PGothic"/>
          <w:b/>
          <w:lang w:eastAsia="ja-JP"/>
        </w:rPr>
      </w:pPr>
      <w:r w:rsidRPr="00D040DD">
        <w:rPr>
          <w:rFonts w:eastAsia="MS PGothic"/>
          <w:b/>
          <w:lang w:eastAsia="ja-JP"/>
        </w:rPr>
        <w:t>OBJECTIFS DE L’EVALUATION</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Conformément aux procédures de gestion des programmes et projets mis en œuvre avec l’assistance technique du PNUD et au document du projet, dans le cadre de l’Exécution Nationale, le PNUD en collaboration avec le SP/CONEDD, envisage l’évaluation à mi-parcours du projet PANA FEM.</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L’objectif de l’évaluation à mi-parcours est de permettre au Gouvernement du Burkina Faso et au PNUD-FEM, d’évaluer la pertinence, l’évolution des actions mises en œuvre, le processus de mise en œuvre du projet et de prendre des décisions sur les aspects à considérer en priorité au cours du temps restant.</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 xml:space="preserve">L’évaluation à mi-parcours vise à déterminer, aussi systématiquement et objectivement que possible, la pertinence, l’efficacité, l’efficience, la durabilité, l’impact du projet et permettre d’améliorer la cohérence de la mise en œuvre du projet. Aussi, l’évaluation appréciera le niveau atteint des réalisations du projet par rapport à ses objectifs, y compris un réexamen de la pertinence des objectifs, du processus de mise en œuvre et de la conception du projet. </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Les points clés suivants seront abordés pendant l’évaluation à mi-parcours du projet :</w:t>
      </w:r>
    </w:p>
    <w:p w:rsidR="009565D5" w:rsidRPr="00A47069" w:rsidRDefault="009565D5" w:rsidP="003E11A0">
      <w:pPr>
        <w:spacing w:after="0" w:line="240" w:lineRule="auto"/>
        <w:jc w:val="both"/>
        <w:rPr>
          <w:rFonts w:eastAsia="MS PGothic"/>
          <w:lang w:eastAsia="ja-JP"/>
        </w:rPr>
      </w:pPr>
    </w:p>
    <w:p w:rsidR="009565D5" w:rsidRPr="00B130D4" w:rsidRDefault="00327EC4" w:rsidP="003E11A0">
      <w:pPr>
        <w:pStyle w:val="Paragraphedeliste"/>
        <w:numPr>
          <w:ilvl w:val="0"/>
          <w:numId w:val="30"/>
        </w:numPr>
        <w:spacing w:after="0" w:line="240" w:lineRule="auto"/>
        <w:ind w:left="426" w:hanging="284"/>
        <w:jc w:val="both"/>
      </w:pPr>
      <w:r w:rsidRPr="00B130D4">
        <w:t>Évaluation</w:t>
      </w:r>
      <w:r w:rsidR="009565D5" w:rsidRPr="00B130D4">
        <w:t xml:space="preserve"> du niveau de réalisation de l’objectif général du projet, des objectifs spécifiques et des résultats attendus du projet ;</w:t>
      </w:r>
    </w:p>
    <w:p w:rsidR="009565D5" w:rsidRPr="00B130D4" w:rsidRDefault="00327EC4" w:rsidP="003E11A0">
      <w:pPr>
        <w:pStyle w:val="Paragraphedeliste"/>
        <w:numPr>
          <w:ilvl w:val="0"/>
          <w:numId w:val="30"/>
        </w:numPr>
        <w:spacing w:after="0" w:line="240" w:lineRule="auto"/>
        <w:ind w:left="426" w:hanging="284"/>
        <w:jc w:val="both"/>
      </w:pPr>
      <w:r w:rsidRPr="00B130D4">
        <w:t>Évaluation</w:t>
      </w:r>
      <w:r w:rsidR="009565D5" w:rsidRPr="00B130D4">
        <w:t xml:space="preserve"> des activités du projet : leur pertinence, planification, conception, dimension participative, engagement des bénéficiaires, qualité de leur exécution et degré de résultats ;</w:t>
      </w:r>
    </w:p>
    <w:p w:rsidR="009565D5" w:rsidRPr="00B130D4" w:rsidRDefault="00327EC4" w:rsidP="003E11A0">
      <w:pPr>
        <w:pStyle w:val="Paragraphedeliste"/>
        <w:numPr>
          <w:ilvl w:val="0"/>
          <w:numId w:val="30"/>
        </w:numPr>
        <w:spacing w:after="0" w:line="240" w:lineRule="auto"/>
        <w:ind w:left="426" w:hanging="284"/>
        <w:jc w:val="both"/>
      </w:pPr>
      <w:r w:rsidRPr="00B130D4">
        <w:t>Évaluation</w:t>
      </w:r>
      <w:r w:rsidR="009565D5" w:rsidRPr="00B130D4">
        <w:t xml:space="preserve"> du cadre institutionnel et du processus de mise en œuvre du  projet (pratique de gestion, mécanisme de prestation de service, logique et instruments d’intervention) : pertinence, effectivité, problèmes rencontrés, modifications apportées (s'il y a eu) et modifications nécessaires (si appropriées). Aussi, il faut faire un examen des rôles et des responsabilités des divers dispositifs et acteurs institutionnels impliqués dans la mise en œuvre du projet, et du niveau de coordination entre les acteurs pertinents ;</w:t>
      </w:r>
    </w:p>
    <w:p w:rsidR="009565D5" w:rsidRPr="00B130D4" w:rsidRDefault="00327EC4" w:rsidP="003E11A0">
      <w:pPr>
        <w:pStyle w:val="Paragraphedeliste"/>
        <w:numPr>
          <w:ilvl w:val="0"/>
          <w:numId w:val="30"/>
        </w:numPr>
        <w:spacing w:after="0" w:line="240" w:lineRule="auto"/>
        <w:ind w:left="426" w:hanging="284"/>
        <w:jc w:val="both"/>
      </w:pPr>
      <w:r w:rsidRPr="00B130D4">
        <w:t>Évaluation</w:t>
      </w:r>
      <w:r w:rsidR="009565D5" w:rsidRPr="00B130D4">
        <w:t xml:space="preserve"> des efforts des parties prenantes pour soutenir la mise en œuvre du projet ;</w:t>
      </w:r>
    </w:p>
    <w:p w:rsidR="009565D5" w:rsidRPr="00B130D4" w:rsidRDefault="00327EC4" w:rsidP="003E11A0">
      <w:pPr>
        <w:pStyle w:val="Paragraphedeliste"/>
        <w:numPr>
          <w:ilvl w:val="0"/>
          <w:numId w:val="30"/>
        </w:numPr>
        <w:spacing w:after="0" w:line="240" w:lineRule="auto"/>
        <w:ind w:left="426" w:hanging="284"/>
        <w:jc w:val="both"/>
      </w:pPr>
      <w:r w:rsidRPr="00B130D4">
        <w:t>Identification</w:t>
      </w:r>
      <w:r w:rsidR="009565D5" w:rsidRPr="00B130D4">
        <w:t xml:space="preserve"> des problèmes ou défis rencontrés pendant la mise en œuvre y compris des facteurs qui ont facilité ou freiné la réalisation des objectifs, et des solutions adoptées (si des solutions on</w:t>
      </w:r>
      <w:r w:rsidR="004A27CA" w:rsidRPr="00B130D4">
        <w:t>t</w:t>
      </w:r>
      <w:r w:rsidR="009565D5" w:rsidRPr="00B130D4">
        <w:t xml:space="preserve"> été identifiées et/ou adoptées) ;</w:t>
      </w:r>
    </w:p>
    <w:p w:rsidR="009565D5" w:rsidRPr="00B130D4" w:rsidRDefault="00327EC4" w:rsidP="003E11A0">
      <w:pPr>
        <w:pStyle w:val="Paragraphedeliste"/>
        <w:numPr>
          <w:ilvl w:val="0"/>
          <w:numId w:val="30"/>
        </w:numPr>
        <w:spacing w:after="0" w:line="240" w:lineRule="auto"/>
        <w:ind w:left="426" w:hanging="284"/>
        <w:jc w:val="both"/>
      </w:pPr>
      <w:r w:rsidRPr="00B130D4">
        <w:t>Examen</w:t>
      </w:r>
      <w:r w:rsidR="009565D5" w:rsidRPr="00B130D4">
        <w:t xml:space="preserve"> et évaluation des effets des activités du projet sur les bénéficiaires visés ;</w:t>
      </w:r>
    </w:p>
    <w:p w:rsidR="009565D5" w:rsidRPr="00B130D4" w:rsidRDefault="00327EC4" w:rsidP="003E11A0">
      <w:pPr>
        <w:pStyle w:val="Paragraphedeliste"/>
        <w:numPr>
          <w:ilvl w:val="0"/>
          <w:numId w:val="30"/>
        </w:numPr>
        <w:spacing w:after="0" w:line="240" w:lineRule="auto"/>
        <w:ind w:left="426" w:hanging="284"/>
        <w:jc w:val="both"/>
      </w:pPr>
      <w:r w:rsidRPr="00B130D4">
        <w:t>Évaluation</w:t>
      </w:r>
      <w:r w:rsidR="009565D5" w:rsidRPr="00B130D4">
        <w:t xml:space="preserve"> de la perpétuation et de la pérennité éventuelle des résultats et des bénéfices du projet au-delà de l’achèvement de celui-ci ;</w:t>
      </w:r>
    </w:p>
    <w:p w:rsidR="009565D5" w:rsidRPr="00B130D4" w:rsidRDefault="00327EC4" w:rsidP="003E11A0">
      <w:pPr>
        <w:pStyle w:val="Paragraphedeliste"/>
        <w:numPr>
          <w:ilvl w:val="0"/>
          <w:numId w:val="30"/>
        </w:numPr>
        <w:spacing w:after="0" w:line="240" w:lineRule="auto"/>
        <w:ind w:left="426" w:hanging="284"/>
        <w:jc w:val="both"/>
      </w:pPr>
      <w:r w:rsidRPr="00B130D4">
        <w:t>Description</w:t>
      </w:r>
      <w:r w:rsidR="009565D5" w:rsidRPr="00B130D4">
        <w:t xml:space="preserve"> des facteurs clés auxquels il faudra accorder de l’attention afin d’améliorer les perspectives de pérennité des résultats du projet et les possibilités de réplication de l’approche ;</w:t>
      </w:r>
    </w:p>
    <w:p w:rsidR="009565D5" w:rsidRPr="00B130D4" w:rsidRDefault="00327EC4" w:rsidP="003E11A0">
      <w:pPr>
        <w:pStyle w:val="Paragraphedeliste"/>
        <w:numPr>
          <w:ilvl w:val="0"/>
          <w:numId w:val="30"/>
        </w:numPr>
        <w:spacing w:after="0" w:line="240" w:lineRule="auto"/>
        <w:ind w:left="426" w:hanging="284"/>
        <w:jc w:val="both"/>
      </w:pPr>
      <w:r w:rsidRPr="00B130D4">
        <w:t>Examen</w:t>
      </w:r>
      <w:r w:rsidR="009565D5" w:rsidRPr="00B130D4">
        <w:t xml:space="preserve"> de la mise en œuvre du suivi-évaluation du projet ;</w:t>
      </w:r>
    </w:p>
    <w:p w:rsidR="009565D5" w:rsidRPr="00B130D4" w:rsidRDefault="00327EC4" w:rsidP="003E11A0">
      <w:pPr>
        <w:pStyle w:val="Paragraphedeliste"/>
        <w:numPr>
          <w:ilvl w:val="0"/>
          <w:numId w:val="30"/>
        </w:numPr>
        <w:spacing w:after="0" w:line="240" w:lineRule="auto"/>
        <w:ind w:left="426" w:hanging="284"/>
        <w:jc w:val="both"/>
      </w:pPr>
      <w:r w:rsidRPr="00B130D4">
        <w:t>Description</w:t>
      </w:r>
      <w:r w:rsidR="009565D5" w:rsidRPr="00B130D4">
        <w:t xml:space="preserve"> des principaux enseignements tirés en termes d'activités : méthodologies, mise en œuvre, institutions et autres :</w:t>
      </w:r>
    </w:p>
    <w:p w:rsidR="009565D5" w:rsidRDefault="00327EC4" w:rsidP="003E11A0">
      <w:pPr>
        <w:pStyle w:val="Paragraphedeliste"/>
        <w:numPr>
          <w:ilvl w:val="0"/>
          <w:numId w:val="30"/>
        </w:numPr>
        <w:spacing w:after="0" w:line="240" w:lineRule="auto"/>
        <w:ind w:left="426" w:hanging="284"/>
        <w:jc w:val="both"/>
        <w:rPr>
          <w:rFonts w:eastAsia="MS PGothic"/>
          <w:lang w:eastAsia="ja-JP"/>
        </w:rPr>
      </w:pPr>
      <w:r w:rsidRPr="00B130D4">
        <w:t>Formulation</w:t>
      </w:r>
      <w:r w:rsidR="009565D5" w:rsidRPr="00B130D4">
        <w:t xml:space="preserve"> des recommandations et suggestions pour l’avenir, consécutivement aux leç</w:t>
      </w:r>
      <w:r w:rsidR="009565D5" w:rsidRPr="00D040DD">
        <w:rPr>
          <w:rFonts w:eastAsia="MS PGothic"/>
          <w:lang w:eastAsia="ja-JP"/>
        </w:rPr>
        <w:t>ons apprises.</w:t>
      </w:r>
    </w:p>
    <w:p w:rsidR="00F10FC4" w:rsidRDefault="00F10FC4" w:rsidP="00F10FC4">
      <w:pPr>
        <w:spacing w:after="0" w:line="240" w:lineRule="auto"/>
        <w:jc w:val="both"/>
        <w:rPr>
          <w:rFonts w:eastAsia="MS PGothic"/>
          <w:lang w:eastAsia="ja-JP"/>
        </w:rPr>
      </w:pPr>
    </w:p>
    <w:p w:rsidR="00F10FC4" w:rsidRPr="00F10FC4" w:rsidRDefault="00F10FC4" w:rsidP="00F10FC4">
      <w:pPr>
        <w:spacing w:after="0" w:line="240" w:lineRule="auto"/>
        <w:jc w:val="both"/>
        <w:rPr>
          <w:rFonts w:eastAsia="MS PGothic"/>
          <w:lang w:eastAsia="ja-JP"/>
        </w:rPr>
      </w:pPr>
    </w:p>
    <w:p w:rsidR="009565D5" w:rsidRDefault="009565D5" w:rsidP="003E11A0">
      <w:pPr>
        <w:pStyle w:val="Paragraphedeliste"/>
        <w:numPr>
          <w:ilvl w:val="0"/>
          <w:numId w:val="31"/>
        </w:numPr>
        <w:spacing w:after="0" w:line="240" w:lineRule="auto"/>
        <w:jc w:val="both"/>
        <w:rPr>
          <w:rFonts w:eastAsia="MS PGothic"/>
          <w:b/>
          <w:lang w:eastAsia="ja-JP"/>
        </w:rPr>
      </w:pPr>
      <w:r w:rsidRPr="00D040DD">
        <w:rPr>
          <w:rFonts w:eastAsia="MS PGothic"/>
          <w:b/>
          <w:lang w:eastAsia="ja-JP"/>
        </w:rPr>
        <w:lastRenderedPageBreak/>
        <w:t>CHAMP D’APPLICATION DE L’EVALUATION</w:t>
      </w:r>
    </w:p>
    <w:p w:rsidR="00F10FC4" w:rsidRPr="00D040DD" w:rsidRDefault="00F10FC4" w:rsidP="00F10FC4">
      <w:pPr>
        <w:pStyle w:val="Paragraphedeliste"/>
        <w:spacing w:after="0" w:line="240" w:lineRule="auto"/>
        <w:jc w:val="both"/>
        <w:rPr>
          <w:rFonts w:eastAsia="MS PGothic"/>
          <w:b/>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Les principaux acteurs de l’évaluation comprennent les structures étatiques représentées par le comité national de pilotage, les institutions en charge de la mise en œuvre du projet, les ONG et Associations de Développement impliqués dans la mise en œuvre du projet, les collectivités locales et territoriales, les communautés locales et les institutions partenaires notamment le PNUD et le Point Focal national FEM.</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br/>
        <w:t>L’évaluation à mi-parcours couvrira toutes les composantes du projet, notamment les aspects ci-après liés à la conception et à la mise en œuvre du projet. Cette section servira de guide pour la planification et la conduite de l'évaluation à mi-parcours.</w:t>
      </w:r>
    </w:p>
    <w:p w:rsidR="009565D5" w:rsidRPr="00A47069" w:rsidRDefault="009565D5" w:rsidP="003E11A0">
      <w:pPr>
        <w:spacing w:after="0" w:line="240" w:lineRule="auto"/>
        <w:jc w:val="both"/>
        <w:rPr>
          <w:rFonts w:eastAsia="MS PGothic"/>
          <w:lang w:eastAsia="ja-JP"/>
        </w:rPr>
      </w:pPr>
    </w:p>
    <w:p w:rsidR="009565D5" w:rsidRPr="00D040DD" w:rsidRDefault="009565D5" w:rsidP="003E11A0">
      <w:pPr>
        <w:pStyle w:val="Paragraphedeliste"/>
        <w:numPr>
          <w:ilvl w:val="0"/>
          <w:numId w:val="32"/>
        </w:numPr>
        <w:spacing w:after="0" w:line="240" w:lineRule="auto"/>
        <w:jc w:val="both"/>
        <w:rPr>
          <w:rFonts w:eastAsia="MS PGothic"/>
          <w:b/>
          <w:u w:val="single"/>
          <w:lang w:eastAsia="ja-JP"/>
        </w:rPr>
      </w:pPr>
      <w:r w:rsidRPr="00D040DD">
        <w:rPr>
          <w:rFonts w:eastAsia="MS PGothic"/>
          <w:b/>
          <w:u w:val="single"/>
          <w:lang w:eastAsia="ja-JP"/>
        </w:rPr>
        <w:t>Progrès accomplis dans l’atteinte des résultats</w:t>
      </w:r>
    </w:p>
    <w:p w:rsidR="009565D5" w:rsidRPr="00A47069" w:rsidRDefault="009565D5" w:rsidP="003E11A0">
      <w:pPr>
        <w:spacing w:after="0" w:line="240" w:lineRule="auto"/>
        <w:jc w:val="both"/>
        <w:rPr>
          <w:rFonts w:eastAsia="MS PGothic"/>
          <w:lang w:eastAsia="ja-JP"/>
        </w:rPr>
      </w:pPr>
    </w:p>
    <w:p w:rsidR="009565D5" w:rsidRPr="00D040DD" w:rsidRDefault="009565D5" w:rsidP="003E11A0">
      <w:pPr>
        <w:pStyle w:val="Paragraphedeliste"/>
        <w:numPr>
          <w:ilvl w:val="0"/>
          <w:numId w:val="30"/>
        </w:numPr>
        <w:spacing w:after="0" w:line="240" w:lineRule="auto"/>
        <w:ind w:left="426" w:hanging="284"/>
        <w:jc w:val="both"/>
        <w:rPr>
          <w:rFonts w:eastAsia="MS PGothic"/>
          <w:lang w:eastAsia="ja-JP"/>
        </w:rPr>
      </w:pPr>
      <w:r w:rsidRPr="00D040DD">
        <w:rPr>
          <w:rFonts w:eastAsia="MS PGothic"/>
          <w:lang w:eastAsia="ja-JP"/>
        </w:rPr>
        <w:t xml:space="preserve">Changements dans les conditions du développement : L'accent doit être mis sur la perception du changement parmi les parties prenantes, y compris les membres des communautés des zones du projet. </w:t>
      </w:r>
    </w:p>
    <w:p w:rsidR="009565D5" w:rsidRPr="00D040DD" w:rsidRDefault="009565D5" w:rsidP="003E11A0">
      <w:pPr>
        <w:pStyle w:val="Paragraphedeliste"/>
        <w:numPr>
          <w:ilvl w:val="0"/>
          <w:numId w:val="30"/>
        </w:numPr>
        <w:spacing w:after="0" w:line="240" w:lineRule="auto"/>
        <w:ind w:left="426" w:hanging="284"/>
        <w:jc w:val="both"/>
        <w:rPr>
          <w:rFonts w:eastAsia="MS PGothic"/>
          <w:lang w:eastAsia="ja-JP"/>
        </w:rPr>
      </w:pPr>
      <w:r w:rsidRPr="00D040DD">
        <w:rPr>
          <w:rFonts w:eastAsia="MS PGothic"/>
          <w:lang w:eastAsia="ja-JP"/>
        </w:rPr>
        <w:t>Effets, résultats et mesure du changement : Les progrès accomplis pour atteindre les résultats doivent s’appuyer sur une comparaison des indicateurs avant et après (jusqu'à la date d'aujourd'hui) l’intervention du projet. Ils peuvent également être évalués en comparant les conditions sur le site du projet à celles existant sur des sites similaires non gérés (zones dont les écosystèmes sont similaires mais  n’ont pas bénéficié des interventions du projet).</w:t>
      </w:r>
    </w:p>
    <w:p w:rsidR="009565D5" w:rsidRPr="00D040DD" w:rsidRDefault="009565D5" w:rsidP="003E11A0">
      <w:pPr>
        <w:pStyle w:val="Paragraphedeliste"/>
        <w:numPr>
          <w:ilvl w:val="0"/>
          <w:numId w:val="30"/>
        </w:numPr>
        <w:spacing w:after="0" w:line="240" w:lineRule="auto"/>
        <w:ind w:left="426" w:hanging="284"/>
        <w:jc w:val="both"/>
        <w:rPr>
          <w:rFonts w:eastAsia="MS PGothic"/>
          <w:lang w:eastAsia="ja-JP"/>
        </w:rPr>
      </w:pPr>
      <w:r w:rsidRPr="00D040DD">
        <w:rPr>
          <w:rFonts w:eastAsia="MS PGothic"/>
          <w:lang w:eastAsia="ja-JP"/>
        </w:rPr>
        <w:t xml:space="preserve">Stratégie du projet : Examiner la pertinence de la stratégie du projet. Les résultats du projet, tels qu’ils sont formulés dans le PRODOC, présentent-ils toujours la meilleure stratégie pour l’atteinte des objectifs du projet ? </w:t>
      </w:r>
      <w:r w:rsidRPr="00A47069">
        <w:rPr>
          <w:rFonts w:eastAsia="MS PGothic"/>
          <w:lang w:eastAsia="ja-JP"/>
        </w:rPr>
        <w:footnoteReference w:id="26"/>
      </w:r>
      <w:r w:rsidRPr="00D040DD">
        <w:rPr>
          <w:rFonts w:eastAsia="MS PGothic"/>
          <w:lang w:eastAsia="ja-JP"/>
        </w:rPr>
        <w:t xml:space="preserve"> Dans quelle mesure l’approche actuelle du projet, la logique d’intervention, les pratiques de gestion sont-elles utiles et pertinentes pour, d’une part, renforcer les capacités des structures nationales impliquées dans la gestion des projets du PANA et de ses zones adjacentes et, d’autre part, réaliser les objectifs du projet?</w:t>
      </w:r>
    </w:p>
    <w:p w:rsidR="009565D5" w:rsidRPr="00D040DD" w:rsidRDefault="009565D5" w:rsidP="003E11A0">
      <w:pPr>
        <w:pStyle w:val="Paragraphedeliste"/>
        <w:numPr>
          <w:ilvl w:val="0"/>
          <w:numId w:val="30"/>
        </w:numPr>
        <w:spacing w:after="0" w:line="240" w:lineRule="auto"/>
        <w:ind w:left="426" w:hanging="284"/>
        <w:jc w:val="both"/>
        <w:rPr>
          <w:rFonts w:eastAsia="MS PGothic"/>
          <w:lang w:eastAsia="ja-JP"/>
        </w:rPr>
      </w:pPr>
      <w:r w:rsidRPr="00D040DD">
        <w:rPr>
          <w:rFonts w:eastAsia="MS PGothic"/>
          <w:lang w:eastAsia="ja-JP"/>
        </w:rPr>
        <w:t>Calendrier : Compte tenu du temps restant jusqu’à la fin prévue du projet, des difficultés rencontrées par le projet durant ses deux (02) premières années de mise en œuvre et des ressources réellement disponibles pour la programmation, le calendrier est-il toujours réaliste ? Si nécessaire, formuler des recommandations de révision de ce calendrier, en proposant des points de référence pour la durée de mise en œuvre restante du projet.</w:t>
      </w:r>
    </w:p>
    <w:p w:rsidR="009565D5" w:rsidRPr="00D040DD" w:rsidRDefault="009565D5" w:rsidP="003E11A0">
      <w:pPr>
        <w:pStyle w:val="Paragraphedeliste"/>
        <w:numPr>
          <w:ilvl w:val="0"/>
          <w:numId w:val="30"/>
        </w:numPr>
        <w:spacing w:after="0" w:line="240" w:lineRule="auto"/>
        <w:ind w:left="426" w:hanging="284"/>
        <w:jc w:val="both"/>
        <w:rPr>
          <w:rFonts w:eastAsia="MS PGothic"/>
          <w:lang w:eastAsia="ja-JP"/>
        </w:rPr>
      </w:pPr>
      <w:r w:rsidRPr="00D040DD">
        <w:rPr>
          <w:rFonts w:eastAsia="MS PGothic"/>
          <w:lang w:eastAsia="ja-JP"/>
        </w:rPr>
        <w:t xml:space="preserve">Partenaires : Evaluer les résultats de l’assistance technique apportée au projet par les partenaires et déterminer si la stratégie actuelle (ou l’absence de stratégie) pour attirer et fidéliser des collaborateurs qualifiés pour appuyer la mise en œuvre du projet reste pertinente. </w:t>
      </w:r>
    </w:p>
    <w:p w:rsidR="009565D5" w:rsidRPr="00D040DD" w:rsidRDefault="009565D5" w:rsidP="003E11A0">
      <w:pPr>
        <w:pStyle w:val="Paragraphedeliste"/>
        <w:numPr>
          <w:ilvl w:val="0"/>
          <w:numId w:val="30"/>
        </w:numPr>
        <w:spacing w:after="0" w:line="240" w:lineRule="auto"/>
        <w:ind w:left="426" w:hanging="284"/>
        <w:jc w:val="both"/>
        <w:rPr>
          <w:rFonts w:eastAsia="MS PGothic"/>
          <w:lang w:eastAsia="ja-JP"/>
        </w:rPr>
      </w:pPr>
      <w:r w:rsidRPr="00D040DD">
        <w:rPr>
          <w:rFonts w:eastAsia="MS PGothic"/>
          <w:lang w:eastAsia="ja-JP"/>
        </w:rPr>
        <w:t>Performances : en mettant l’accent sur les résultats attendus, les évaluateurs doivent mesurer les performances du projet relatives aux aspects suivants:</w:t>
      </w:r>
    </w:p>
    <w:p w:rsidR="009565D5" w:rsidRPr="00D040DD" w:rsidRDefault="009565D5" w:rsidP="003E11A0">
      <w:pPr>
        <w:pStyle w:val="Paragraphedeliste"/>
        <w:numPr>
          <w:ilvl w:val="0"/>
          <w:numId w:val="33"/>
        </w:numPr>
        <w:spacing w:after="0" w:line="240" w:lineRule="auto"/>
        <w:ind w:left="851"/>
        <w:jc w:val="both"/>
        <w:rPr>
          <w:rFonts w:eastAsia="MS PGothic"/>
          <w:lang w:eastAsia="ja-JP"/>
        </w:rPr>
      </w:pPr>
      <w:r w:rsidRPr="00D040DD">
        <w:rPr>
          <w:rFonts w:eastAsia="MS PGothic"/>
          <w:lang w:eastAsia="ja-JP"/>
        </w:rPr>
        <w:t>réalisation de l’ensemble des produits prévus et leur contribution aux résultats du projet, en tenant compte de la phase actuelle;</w:t>
      </w:r>
    </w:p>
    <w:p w:rsidR="009565D5" w:rsidRPr="00D040DD" w:rsidRDefault="009565D5" w:rsidP="003E11A0">
      <w:pPr>
        <w:pStyle w:val="Paragraphedeliste"/>
        <w:numPr>
          <w:ilvl w:val="0"/>
          <w:numId w:val="33"/>
        </w:numPr>
        <w:spacing w:after="0" w:line="240" w:lineRule="auto"/>
        <w:ind w:left="851"/>
        <w:jc w:val="both"/>
        <w:rPr>
          <w:rFonts w:eastAsia="MS PGothic"/>
          <w:lang w:eastAsia="ja-JP"/>
        </w:rPr>
      </w:pPr>
      <w:r w:rsidRPr="00D040DD">
        <w:rPr>
          <w:rFonts w:eastAsia="MS PGothic"/>
          <w:lang w:eastAsia="ja-JP"/>
        </w:rPr>
        <w:t>amélioration de la capacité de gestion durable des interventions du PANA dans les différents sites;</w:t>
      </w:r>
    </w:p>
    <w:p w:rsidR="009565D5" w:rsidRPr="00D040DD" w:rsidRDefault="009565D5" w:rsidP="003E11A0">
      <w:pPr>
        <w:pStyle w:val="Paragraphedeliste"/>
        <w:numPr>
          <w:ilvl w:val="0"/>
          <w:numId w:val="33"/>
        </w:numPr>
        <w:spacing w:after="0" w:line="240" w:lineRule="auto"/>
        <w:ind w:left="851"/>
        <w:jc w:val="both"/>
        <w:rPr>
          <w:rFonts w:eastAsia="MS PGothic"/>
          <w:lang w:eastAsia="ja-JP"/>
        </w:rPr>
      </w:pPr>
      <w:r w:rsidRPr="00D040DD">
        <w:rPr>
          <w:rFonts w:eastAsia="MS PGothic"/>
          <w:lang w:eastAsia="ja-JP"/>
        </w:rPr>
        <w:t>capacités professionnelles et qualité des contributions et des activités des principaux partenaires d’exécution du programme, à savoir la partie gouvernementale et  l’Unité de Gestion du projet ;</w:t>
      </w:r>
    </w:p>
    <w:p w:rsidR="009565D5" w:rsidRPr="00D040DD" w:rsidRDefault="009565D5" w:rsidP="003E11A0">
      <w:pPr>
        <w:pStyle w:val="Paragraphedeliste"/>
        <w:numPr>
          <w:ilvl w:val="0"/>
          <w:numId w:val="33"/>
        </w:numPr>
        <w:spacing w:after="0" w:line="240" w:lineRule="auto"/>
        <w:ind w:left="851"/>
        <w:jc w:val="both"/>
        <w:rPr>
          <w:rFonts w:eastAsia="MS PGothic"/>
          <w:lang w:eastAsia="ja-JP"/>
        </w:rPr>
      </w:pPr>
      <w:r w:rsidRPr="00D040DD">
        <w:rPr>
          <w:rFonts w:eastAsia="MS PGothic"/>
          <w:lang w:eastAsia="ja-JP"/>
        </w:rPr>
        <w:lastRenderedPageBreak/>
        <w:t>aspects liés à la gestion du projet, notamment l’organisation de la coordination, l’organisation des équipes, l’ensemble des compétences requises pour relever les défis, le style de gestion et la gestion des ressources humaines et financières (en sachant que les évaluateurs ne procéderont pas à un audit du projet, mais pourront avoir accès aux rapports d’audit financier réalisés);</w:t>
      </w:r>
    </w:p>
    <w:p w:rsidR="009565D5" w:rsidRPr="00D040DD" w:rsidRDefault="009565D5" w:rsidP="003E11A0">
      <w:pPr>
        <w:pStyle w:val="Paragraphedeliste"/>
        <w:numPr>
          <w:ilvl w:val="0"/>
          <w:numId w:val="33"/>
        </w:numPr>
        <w:spacing w:after="0" w:line="240" w:lineRule="auto"/>
        <w:ind w:left="851"/>
        <w:jc w:val="both"/>
        <w:rPr>
          <w:rFonts w:eastAsia="MS PGothic"/>
          <w:lang w:eastAsia="ja-JP"/>
        </w:rPr>
      </w:pPr>
      <w:r w:rsidRPr="00D040DD">
        <w:rPr>
          <w:rFonts w:eastAsia="MS PGothic"/>
          <w:lang w:eastAsia="ja-JP"/>
        </w:rPr>
        <w:t>adéquation et efficacité des modalités de mise en œuvre du projet.</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 xml:space="preserve">Pour tous les points ci-dessus, les évaluateurs doivent formuler des recommandations sur l’amélioration des performances du projet. Le rapport d’évaluation à mi-parcours doit comporter une appréciation des performances globales du projet (Très satisfaisant (HS),  Satisfaisant (S),  Assez satisfaisant (MS) et Peu  Satisfaisant (U). </w:t>
      </w:r>
    </w:p>
    <w:p w:rsidR="009565D5" w:rsidRPr="00D040DD" w:rsidRDefault="009565D5" w:rsidP="003E11A0">
      <w:pPr>
        <w:pStyle w:val="Paragraphedeliste"/>
        <w:numPr>
          <w:ilvl w:val="0"/>
          <w:numId w:val="30"/>
        </w:numPr>
        <w:spacing w:after="0" w:line="240" w:lineRule="auto"/>
        <w:ind w:left="426" w:hanging="284"/>
        <w:jc w:val="both"/>
        <w:rPr>
          <w:rFonts w:eastAsia="MS PGothic"/>
          <w:lang w:eastAsia="ja-JP"/>
        </w:rPr>
      </w:pPr>
      <w:r w:rsidRPr="00D040DD">
        <w:rPr>
          <w:rFonts w:eastAsia="MS PGothic"/>
          <w:lang w:eastAsia="ja-JP"/>
        </w:rPr>
        <w:t>Durabilité : Evaluer la durabilité des bénéfices du projet, au sein et en dehors du domaine du projet après son achèvement. L’évaluation à mi-parcours (EMP) doit également accorder une attention particulière à la contribution potentielle du projet à la mise en place des conditions de base nécessaires pour atténuer la vulnérabilité des communautés.</w:t>
      </w:r>
    </w:p>
    <w:p w:rsidR="009565D5" w:rsidRPr="00D040DD" w:rsidRDefault="009565D5" w:rsidP="003E11A0">
      <w:pPr>
        <w:pStyle w:val="Paragraphedeliste"/>
        <w:numPr>
          <w:ilvl w:val="0"/>
          <w:numId w:val="30"/>
        </w:numPr>
        <w:spacing w:after="0" w:line="240" w:lineRule="auto"/>
        <w:ind w:left="426" w:hanging="284"/>
        <w:jc w:val="both"/>
        <w:rPr>
          <w:rFonts w:eastAsia="MS PGothic"/>
          <w:lang w:eastAsia="ja-JP"/>
        </w:rPr>
      </w:pPr>
      <w:r w:rsidRPr="00D040DD">
        <w:rPr>
          <w:rFonts w:eastAsia="MS PGothic"/>
          <w:lang w:eastAsia="ja-JP"/>
        </w:rPr>
        <w:t>Perspective liée au genre. Evaluer le degré de prise en compte par le projet des disparités entre les sexes lors de la mise en place et de l’application des interventions du projet. Comment les questions liées au genre sont intégrées dans les interventions du projet? Proposer des mesures de renforcement de l’approche du projet en matière de genre.</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u w:val="single"/>
          <w:lang w:eastAsia="ja-JP"/>
        </w:rPr>
      </w:pPr>
      <w:r w:rsidRPr="00A47069">
        <w:rPr>
          <w:rFonts w:eastAsia="MS PGothic"/>
          <w:u w:val="single"/>
          <w:lang w:eastAsia="ja-JP"/>
        </w:rPr>
        <w:t>Gestion adaptative du projet</w:t>
      </w:r>
    </w:p>
    <w:p w:rsidR="009565D5" w:rsidRPr="00A47069" w:rsidRDefault="009565D5" w:rsidP="003E11A0">
      <w:pPr>
        <w:spacing w:after="0" w:line="240" w:lineRule="auto"/>
        <w:jc w:val="both"/>
        <w:rPr>
          <w:rFonts w:eastAsia="MS PGothic"/>
          <w:lang w:eastAsia="ja-JP"/>
        </w:rPr>
      </w:pPr>
    </w:p>
    <w:p w:rsidR="009565D5" w:rsidRPr="00D040DD" w:rsidRDefault="009565D5" w:rsidP="003E11A0">
      <w:pPr>
        <w:pStyle w:val="Paragraphedeliste"/>
        <w:numPr>
          <w:ilvl w:val="0"/>
          <w:numId w:val="30"/>
        </w:numPr>
        <w:spacing w:after="0" w:line="240" w:lineRule="auto"/>
        <w:ind w:left="426" w:hanging="284"/>
        <w:jc w:val="both"/>
        <w:rPr>
          <w:rFonts w:eastAsia="MS PGothic"/>
          <w:lang w:eastAsia="ja-JP"/>
        </w:rPr>
      </w:pPr>
      <w:r w:rsidRPr="00D040DD">
        <w:rPr>
          <w:rFonts w:eastAsia="MS PGothic"/>
          <w:lang w:eastAsia="ja-JP"/>
        </w:rPr>
        <w:t>Systèmes de suivi : Evaluer les outils de suivi actuellement utilisés: Fournissent-ils les informations nécessaires ? Impliquent-ils les principaux partenaires ? Sont-ils efficaces ? Des outils supplémentaires sont-ils nécessaires ?</w:t>
      </w:r>
    </w:p>
    <w:p w:rsidR="009565D5" w:rsidRPr="00A47069" w:rsidRDefault="009565D5" w:rsidP="003E11A0">
      <w:pPr>
        <w:pStyle w:val="Paragraphedeliste"/>
        <w:spacing w:after="0" w:line="240" w:lineRule="auto"/>
        <w:ind w:left="426"/>
        <w:jc w:val="both"/>
        <w:rPr>
          <w:rFonts w:eastAsia="MS PGothic"/>
          <w:lang w:eastAsia="ja-JP"/>
        </w:rPr>
      </w:pPr>
    </w:p>
    <w:p w:rsidR="009565D5" w:rsidRPr="00D040DD" w:rsidRDefault="009565D5" w:rsidP="003E11A0">
      <w:pPr>
        <w:pStyle w:val="Paragraphedeliste"/>
        <w:numPr>
          <w:ilvl w:val="0"/>
          <w:numId w:val="30"/>
        </w:numPr>
        <w:spacing w:after="0" w:line="240" w:lineRule="auto"/>
        <w:ind w:left="426" w:hanging="284"/>
        <w:jc w:val="both"/>
        <w:rPr>
          <w:rFonts w:eastAsia="MS PGothic"/>
          <w:lang w:eastAsia="ja-JP"/>
        </w:rPr>
      </w:pPr>
      <w:r w:rsidRPr="00D040DD">
        <w:rPr>
          <w:rFonts w:eastAsia="MS PGothic"/>
          <w:lang w:eastAsia="ja-JP"/>
        </w:rPr>
        <w:t>Indicateurs : Sont-ils utiles et adéquatement suivis ? Ev</w:t>
      </w:r>
      <w:r w:rsidR="004A27CA" w:rsidRPr="00D040DD">
        <w:rPr>
          <w:rFonts w:eastAsia="MS PGothic"/>
          <w:lang w:eastAsia="ja-JP"/>
        </w:rPr>
        <w:t>aluer les données de référence.</w:t>
      </w:r>
      <w:r w:rsidRPr="00B130D4">
        <w:rPr>
          <w:rFonts w:eastAsia="MS PGothic"/>
          <w:lang w:eastAsia="ja-JP"/>
        </w:rPr>
        <w:footnoteReference w:id="27"/>
      </w:r>
      <w:r w:rsidRPr="00D040DD">
        <w:rPr>
          <w:rFonts w:eastAsia="MS PGothic"/>
          <w:lang w:eastAsia="ja-JP"/>
        </w:rPr>
        <w:t xml:space="preserve"> Si nécessaire, faire des propositions réalisables sur la création de données de référence complètes pour tous les principaux indicateurs (indicateurs sur les objectifs et les résultats). La reconstruction des données de référence doit suivre les processus participatifs et peut être réalisée dans le cadre</w:t>
      </w:r>
      <w:r w:rsidR="0062376B" w:rsidRPr="00D040DD">
        <w:rPr>
          <w:rFonts w:eastAsia="MS PGothic"/>
          <w:lang w:eastAsia="ja-JP"/>
        </w:rPr>
        <w:t xml:space="preserve"> d’un exercice d’apprentissage.</w:t>
      </w:r>
      <w:r w:rsidRPr="00B130D4">
        <w:rPr>
          <w:rFonts w:eastAsia="MS PGothic"/>
          <w:lang w:eastAsia="ja-JP"/>
        </w:rPr>
        <w:footnoteReference w:id="28"/>
      </w:r>
      <w:r w:rsidRPr="00D040DD">
        <w:rPr>
          <w:rFonts w:eastAsia="MS PGothic"/>
          <w:lang w:eastAsia="ja-JP"/>
        </w:rPr>
        <w:t>S'assurer que le système de suivi, y compris les indicateurs de performances et d’impact, répond au moins aux exigences minimales du FEM</w:t>
      </w:r>
      <w:r w:rsidRPr="00B130D4">
        <w:rPr>
          <w:rFonts w:eastAsia="MS PGothic"/>
          <w:lang w:eastAsia="ja-JP"/>
        </w:rPr>
        <w:footnoteReference w:id="29"/>
      </w:r>
      <w:r w:rsidRPr="00D040DD">
        <w:rPr>
          <w:rFonts w:eastAsia="MS PGothic"/>
          <w:lang w:eastAsia="ja-JP"/>
        </w:rPr>
        <w:t>. Appliquer les indicateurs SMART si nécessaire.</w:t>
      </w:r>
    </w:p>
    <w:p w:rsidR="009565D5" w:rsidRPr="00A47069" w:rsidRDefault="009565D5" w:rsidP="003E11A0">
      <w:pPr>
        <w:pStyle w:val="Paragraphedeliste"/>
        <w:spacing w:after="0" w:line="240" w:lineRule="auto"/>
        <w:ind w:left="426"/>
        <w:jc w:val="both"/>
        <w:rPr>
          <w:rFonts w:eastAsia="MS PGothic"/>
          <w:lang w:eastAsia="ja-JP"/>
        </w:rPr>
      </w:pPr>
    </w:p>
    <w:p w:rsidR="009565D5" w:rsidRPr="00D040DD" w:rsidRDefault="009565D5" w:rsidP="003E11A0">
      <w:pPr>
        <w:pStyle w:val="Paragraphedeliste"/>
        <w:numPr>
          <w:ilvl w:val="0"/>
          <w:numId w:val="30"/>
        </w:numPr>
        <w:spacing w:after="0" w:line="240" w:lineRule="auto"/>
        <w:ind w:left="426" w:hanging="284"/>
        <w:jc w:val="both"/>
        <w:rPr>
          <w:rFonts w:eastAsia="MS PGothic"/>
          <w:lang w:eastAsia="ja-JP"/>
        </w:rPr>
      </w:pPr>
      <w:r w:rsidRPr="00D040DD">
        <w:rPr>
          <w:rFonts w:eastAsia="MS PGothic"/>
          <w:lang w:eastAsia="ja-JP"/>
        </w:rPr>
        <w:t>Gestion des risques : Valider si les risques, tels qu'identifiés dans le document du projet et les APR/PIR, sont pertinents. Décrire les risques supplémentaires (si identifiés) et proposer une évaluation et des stratégies de gestion des risques à adopter. Evaluer si le projet doit ou non être inclus dans la catégorie des "projets à risque".</w:t>
      </w:r>
    </w:p>
    <w:p w:rsidR="00762649" w:rsidRPr="00A47069" w:rsidRDefault="00762649" w:rsidP="003E11A0">
      <w:pPr>
        <w:spacing w:after="0" w:line="240" w:lineRule="auto"/>
        <w:jc w:val="both"/>
        <w:rPr>
          <w:rFonts w:eastAsia="MS PGothic"/>
          <w:lang w:eastAsia="ja-JP"/>
        </w:rPr>
      </w:pPr>
    </w:p>
    <w:p w:rsidR="009565D5" w:rsidRPr="00D040DD" w:rsidRDefault="009565D5" w:rsidP="003E11A0">
      <w:pPr>
        <w:pStyle w:val="Paragraphedeliste"/>
        <w:numPr>
          <w:ilvl w:val="0"/>
          <w:numId w:val="31"/>
        </w:numPr>
        <w:spacing w:after="0" w:line="240" w:lineRule="auto"/>
        <w:jc w:val="both"/>
        <w:rPr>
          <w:rFonts w:eastAsia="MS PGothic"/>
          <w:b/>
          <w:lang w:eastAsia="ja-JP"/>
        </w:rPr>
      </w:pPr>
      <w:r w:rsidRPr="00D040DD">
        <w:rPr>
          <w:rFonts w:eastAsia="MS PGothic"/>
          <w:b/>
          <w:lang w:eastAsia="ja-JP"/>
        </w:rPr>
        <w:t>PLANIFICATION DU TRAVAIL </w:t>
      </w:r>
    </w:p>
    <w:p w:rsidR="00522B3A" w:rsidRPr="00A47069" w:rsidRDefault="00522B3A" w:rsidP="003E11A0">
      <w:pPr>
        <w:spacing w:after="0" w:line="240" w:lineRule="auto"/>
        <w:jc w:val="both"/>
        <w:rPr>
          <w:rFonts w:eastAsia="MS PGothic"/>
          <w:lang w:eastAsia="ja-JP"/>
        </w:rPr>
      </w:pPr>
    </w:p>
    <w:p w:rsidR="009565D5" w:rsidRPr="00D040DD" w:rsidRDefault="009565D5" w:rsidP="003E11A0">
      <w:pPr>
        <w:pStyle w:val="Paragraphedeliste"/>
        <w:numPr>
          <w:ilvl w:val="0"/>
          <w:numId w:val="34"/>
        </w:numPr>
        <w:spacing w:after="0" w:line="240" w:lineRule="auto"/>
        <w:ind w:left="426"/>
        <w:jc w:val="both"/>
        <w:rPr>
          <w:rFonts w:eastAsia="MS PGothic"/>
          <w:lang w:eastAsia="ja-JP"/>
        </w:rPr>
      </w:pPr>
      <w:r w:rsidRPr="00D040DD">
        <w:rPr>
          <w:rFonts w:eastAsia="MS PGothic"/>
          <w:lang w:eastAsia="ja-JP"/>
        </w:rPr>
        <w:t xml:space="preserve">Evaluation de l’utilisation du cadre logique comme outil de gestion durant la mise en œuvre, ainsi que les modifications qui y sont apportées. S'assurer que le cadre logique répond aux exigences du PNUD-FEM en termes de format et de contenu. Evaluer la cohérence entre le budget basé sur les résultats  et le budget basé sur les données(budget Atlas) et proposer </w:t>
      </w:r>
      <w:r w:rsidRPr="00D040DD">
        <w:rPr>
          <w:rFonts w:eastAsia="MS PGothic"/>
          <w:lang w:eastAsia="ja-JP"/>
        </w:rPr>
        <w:lastRenderedPageBreak/>
        <w:t>des solutions d’amélioration selon le cas. Evaluer l’utilisation de plans de travail régulièrement actualisés. Evaluer l’utilisation de technologies de l’information électroniques pour appuyer la mise en œuvre, la participation et le suivi, ainsi que d’autres activités du projet. S'assurer que les processus de planification du travail sont basés sur les résultats.</w:t>
      </w:r>
      <w:r w:rsidRPr="00A47069">
        <w:rPr>
          <w:rFonts w:eastAsia="MS PGothic"/>
          <w:lang w:eastAsia="ja-JP"/>
        </w:rPr>
        <w:footnoteReference w:id="30"/>
      </w:r>
    </w:p>
    <w:p w:rsidR="009565D5" w:rsidRPr="00A47069" w:rsidRDefault="009565D5" w:rsidP="003E11A0">
      <w:pPr>
        <w:spacing w:after="0" w:line="240" w:lineRule="auto"/>
        <w:jc w:val="both"/>
        <w:rPr>
          <w:lang w:eastAsia="ja-JP"/>
        </w:rPr>
      </w:pPr>
    </w:p>
    <w:p w:rsidR="009565D5" w:rsidRPr="00D040DD" w:rsidRDefault="009565D5" w:rsidP="003E11A0">
      <w:pPr>
        <w:pStyle w:val="Paragraphedeliste"/>
        <w:numPr>
          <w:ilvl w:val="0"/>
          <w:numId w:val="34"/>
        </w:numPr>
        <w:spacing w:after="0" w:line="240" w:lineRule="auto"/>
        <w:ind w:left="426" w:hanging="426"/>
        <w:jc w:val="both"/>
        <w:rPr>
          <w:rFonts w:eastAsia="MS PGothic"/>
          <w:lang w:eastAsia="ja-JP"/>
        </w:rPr>
      </w:pPr>
      <w:r w:rsidRPr="00D040DD">
        <w:rPr>
          <w:rFonts w:eastAsia="MS PGothic"/>
          <w:lang w:eastAsia="ja-JP"/>
        </w:rPr>
        <w:t>Planification financière : Evaluer les systèmes de contrôle financiers, y compris la création de rapports et la planification, qui permettent à l’unité de gestion du projet de prendre des décisions budgétaires avisées (demander que les rapports d’audit soient communiqués selon le cas). Evaluer la ponctualité et la pertinence des flux de financement provenant du PNUD, mais également des responsables du projet vers les équipes de terrain. Evaluer le degré de diligence raisonnable exercée dans la gestion des fonds et les audits financiers.</w:t>
      </w:r>
    </w:p>
    <w:p w:rsidR="009565D5" w:rsidRPr="00A47069" w:rsidRDefault="009565D5" w:rsidP="003E11A0">
      <w:pPr>
        <w:spacing w:after="0" w:line="240" w:lineRule="auto"/>
        <w:ind w:left="426" w:hanging="426"/>
        <w:jc w:val="both"/>
        <w:rPr>
          <w:rFonts w:eastAsia="MS PGothic"/>
          <w:lang w:eastAsia="ja-JP"/>
        </w:rPr>
      </w:pPr>
    </w:p>
    <w:p w:rsidR="009565D5" w:rsidRPr="00D040DD" w:rsidRDefault="009565D5" w:rsidP="003E11A0">
      <w:pPr>
        <w:pStyle w:val="Paragraphedeliste"/>
        <w:numPr>
          <w:ilvl w:val="0"/>
          <w:numId w:val="34"/>
        </w:numPr>
        <w:spacing w:after="0" w:line="240" w:lineRule="auto"/>
        <w:ind w:left="426" w:hanging="426"/>
        <w:jc w:val="both"/>
        <w:rPr>
          <w:rFonts w:eastAsia="MS PGothic"/>
          <w:lang w:eastAsia="ja-JP"/>
        </w:rPr>
      </w:pPr>
      <w:r w:rsidRPr="00D040DD">
        <w:rPr>
          <w:rFonts w:eastAsia="MS PGothic"/>
          <w:lang w:eastAsia="ja-JP"/>
        </w:rPr>
        <w:t xml:space="preserve">Facteurs sous-jacents : Evaluer les facteurs sous-jacents qui vont au-delà du contrôle immédiat du projet et qui influencent les produits et les résultats. L’adéquation et l’efficacité des interventions et des stratégies de gestion du projet par rapport à ces facteurs doivent être prises en compte. </w:t>
      </w:r>
    </w:p>
    <w:p w:rsidR="009565D5" w:rsidRPr="00A47069" w:rsidRDefault="009565D5" w:rsidP="003E11A0">
      <w:pPr>
        <w:spacing w:after="0" w:line="240" w:lineRule="auto"/>
        <w:ind w:left="426" w:hanging="426"/>
        <w:jc w:val="both"/>
        <w:rPr>
          <w:rFonts w:eastAsia="MS PGothic"/>
          <w:lang w:eastAsia="ja-JP"/>
        </w:rPr>
      </w:pPr>
    </w:p>
    <w:p w:rsidR="009565D5" w:rsidRPr="00A47069" w:rsidRDefault="009565D5" w:rsidP="003E11A0">
      <w:pPr>
        <w:pStyle w:val="Paragraphedeliste"/>
        <w:numPr>
          <w:ilvl w:val="0"/>
          <w:numId w:val="34"/>
        </w:numPr>
        <w:spacing w:after="0" w:line="240" w:lineRule="auto"/>
        <w:ind w:left="426" w:hanging="426"/>
        <w:jc w:val="both"/>
        <w:rPr>
          <w:rFonts w:eastAsia="MS PGothic"/>
          <w:lang w:eastAsia="ja-JP"/>
        </w:rPr>
      </w:pPr>
      <w:r w:rsidRPr="00A47069">
        <w:rPr>
          <w:rFonts w:eastAsia="MS PGothic"/>
          <w:lang w:eastAsia="ja-JP"/>
        </w:rPr>
        <w:t>Contribution du PNUD : En mettant l’accent sur l’appui apporté par le bureau du PNUD au Burkina Faso et l’Unité de Coordination Régionale Environnement du PNUD, les évaluateurs doivent évaluer le rôle du PNUD par rapport aux exigences énoncées dans le guide de suivi et d’évaluation des résultats du PNUD. Les éléments suivants doivent être pris en compte: visites sur le terrain ; revue tripartite (le cas échéant) ; suivi et analyse des termes de référence par le comité directeur ; préparation et suivi de l’APR (Annual Project Report) et du PIR ; rapports d’avancement trimestriels et financiers; plans de travail ; rapports d’exécution budgétaire du projet  (ou ATLAS combineddelivery report). Evaluer aussi la contribution du PNUD au projet en termes d’assistance « intangible » (consultation politique et dialogue, plaidoyer et coordination). Proposer des mesures de renforcement de l’assistance apportée par le PNUD à la gestion du projet.</w:t>
      </w:r>
    </w:p>
    <w:p w:rsidR="009565D5" w:rsidRPr="00A47069" w:rsidRDefault="009565D5" w:rsidP="003E11A0">
      <w:pPr>
        <w:pStyle w:val="Paragraphedeliste"/>
        <w:spacing w:after="0" w:line="240" w:lineRule="auto"/>
        <w:ind w:left="426" w:hanging="426"/>
        <w:jc w:val="both"/>
        <w:rPr>
          <w:rFonts w:eastAsia="MS PGothic"/>
          <w:lang w:eastAsia="ja-JP"/>
        </w:rPr>
      </w:pPr>
    </w:p>
    <w:p w:rsidR="009565D5" w:rsidRPr="00A47069" w:rsidRDefault="009565D5" w:rsidP="003E11A0">
      <w:pPr>
        <w:pStyle w:val="Paragraphedeliste"/>
        <w:numPr>
          <w:ilvl w:val="0"/>
          <w:numId w:val="34"/>
        </w:numPr>
        <w:spacing w:after="0" w:line="240" w:lineRule="auto"/>
        <w:ind w:left="426" w:hanging="426"/>
        <w:jc w:val="both"/>
        <w:rPr>
          <w:rFonts w:eastAsia="MS PGothic"/>
          <w:lang w:eastAsia="ja-JP"/>
        </w:rPr>
      </w:pPr>
      <w:r w:rsidRPr="00A47069">
        <w:rPr>
          <w:rFonts w:eastAsia="MS PGothic"/>
          <w:lang w:eastAsia="ja-JP"/>
        </w:rPr>
        <w:t>Stratégie de partenariat : Evaluer l’implication des partenaires dans le cadre de gestion adaptative du projet. Evaluer la participation des parties prenantes locales  à la gestion et à la prise de décisions relatives au projet. Une analyse des points forts et des points faibles de l’approche adoptée par le projet doit être incluse, ainsi que des suggestions d’amélioration si nécessaire.</w:t>
      </w:r>
    </w:p>
    <w:p w:rsidR="009565D5" w:rsidRPr="00A47069" w:rsidRDefault="009565D5" w:rsidP="003E11A0">
      <w:pPr>
        <w:spacing w:after="0" w:line="240" w:lineRule="auto"/>
        <w:jc w:val="both"/>
        <w:rPr>
          <w:rFonts w:eastAsia="MS PGothic"/>
          <w:lang w:eastAsia="ja-JP"/>
        </w:rPr>
      </w:pPr>
    </w:p>
    <w:p w:rsidR="009565D5" w:rsidRPr="00D040DD" w:rsidRDefault="009565D5" w:rsidP="003E11A0">
      <w:pPr>
        <w:pStyle w:val="Paragraphedeliste"/>
        <w:numPr>
          <w:ilvl w:val="0"/>
          <w:numId w:val="31"/>
        </w:numPr>
        <w:spacing w:after="0" w:line="240" w:lineRule="auto"/>
        <w:jc w:val="both"/>
        <w:rPr>
          <w:rFonts w:eastAsia="MS PGothic"/>
          <w:b/>
          <w:lang w:eastAsia="ja-JP"/>
        </w:rPr>
      </w:pPr>
      <w:r w:rsidRPr="00D040DD">
        <w:rPr>
          <w:rFonts w:eastAsia="MS PGothic"/>
          <w:b/>
          <w:lang w:eastAsia="ja-JP"/>
        </w:rPr>
        <w:t>PHASE FINALE DU PROJET (DEUXIEME PARTIE DE LA MISE EN ŒUVRE)</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 xml:space="preserve">Sur la base des constatations, l'équipe de l'évaluation à mi-parcours fournira des recommandations pour le reste du projet: activités à continuer, à prioriser ou à abandonner; nouvelles activités, approches et méthodologies, amélioration du cadre de gestion du projet; aspects de suivi-évaluation, etc. Ces recommandations doivent être faisables, justifiées et pertinentes pour vraiment améliorer la mise en œuvre du projet et l'atteinte des résultats et objectifs attendus. </w:t>
      </w:r>
    </w:p>
    <w:p w:rsidR="009565D5" w:rsidRPr="00A47069" w:rsidRDefault="009565D5" w:rsidP="003E11A0">
      <w:pPr>
        <w:spacing w:after="0" w:line="240" w:lineRule="auto"/>
        <w:jc w:val="both"/>
        <w:rPr>
          <w:rFonts w:eastAsia="MS PGothic"/>
          <w:lang w:eastAsia="ja-JP"/>
        </w:rPr>
      </w:pPr>
    </w:p>
    <w:p w:rsidR="009565D5" w:rsidRPr="00D040DD" w:rsidRDefault="009565D5" w:rsidP="003E11A0">
      <w:pPr>
        <w:pStyle w:val="Paragraphedeliste"/>
        <w:numPr>
          <w:ilvl w:val="0"/>
          <w:numId w:val="31"/>
        </w:numPr>
        <w:spacing w:after="0" w:line="240" w:lineRule="auto"/>
        <w:jc w:val="both"/>
        <w:rPr>
          <w:rFonts w:eastAsia="MS PGothic"/>
          <w:b/>
          <w:lang w:eastAsia="ja-JP"/>
        </w:rPr>
      </w:pPr>
      <w:r w:rsidRPr="00D040DD">
        <w:rPr>
          <w:rFonts w:eastAsia="MS PGothic"/>
          <w:b/>
          <w:lang w:eastAsia="ja-JP"/>
        </w:rPr>
        <w:t xml:space="preserve">DUREE DE LA MISSION  </w:t>
      </w:r>
    </w:p>
    <w:p w:rsidR="00522B3A" w:rsidRDefault="009565D5" w:rsidP="003E11A0">
      <w:pPr>
        <w:spacing w:after="0" w:line="240" w:lineRule="auto"/>
        <w:jc w:val="both"/>
        <w:rPr>
          <w:rFonts w:eastAsia="MS PGothic"/>
          <w:lang w:eastAsia="ja-JP"/>
        </w:rPr>
      </w:pPr>
      <w:r w:rsidRPr="00A47069">
        <w:rPr>
          <w:rFonts w:eastAsia="MS PGothic"/>
          <w:lang w:eastAsia="ja-JP"/>
        </w:rPr>
        <w:t>L’évaluation à mi-parcours sera conduite durant le mois d’octobre 2012, pour une durée effective de travail de 21 jours. Elle abordera les questions suivantes : la conception du Projet, la mise en œuvre du Projet, l’impact du Projet et la phase finale du Projet.</w:t>
      </w:r>
    </w:p>
    <w:p w:rsidR="00B130D4" w:rsidRDefault="00B130D4" w:rsidP="003E11A0">
      <w:pPr>
        <w:spacing w:after="0" w:line="240" w:lineRule="auto"/>
        <w:jc w:val="both"/>
        <w:rPr>
          <w:rFonts w:eastAsia="MS PGothic"/>
          <w:lang w:eastAsia="ja-JP"/>
        </w:rPr>
      </w:pPr>
    </w:p>
    <w:p w:rsidR="00B130D4" w:rsidRDefault="00B130D4" w:rsidP="003E11A0">
      <w:pPr>
        <w:spacing w:after="0" w:line="240" w:lineRule="auto"/>
        <w:jc w:val="both"/>
        <w:rPr>
          <w:rFonts w:eastAsia="MS PGothic"/>
          <w:lang w:eastAsia="ja-JP"/>
        </w:rPr>
      </w:pPr>
    </w:p>
    <w:p w:rsidR="00B130D4" w:rsidRPr="00A47069" w:rsidRDefault="00B130D4" w:rsidP="003E11A0">
      <w:pPr>
        <w:spacing w:after="0" w:line="240" w:lineRule="auto"/>
        <w:jc w:val="both"/>
        <w:rPr>
          <w:rFonts w:eastAsia="MS PGothic"/>
          <w:lang w:eastAsia="ja-JP"/>
        </w:rPr>
      </w:pPr>
    </w:p>
    <w:p w:rsidR="00522B3A" w:rsidRPr="00A47069" w:rsidRDefault="00522B3A" w:rsidP="003E11A0">
      <w:pPr>
        <w:spacing w:after="0" w:line="240" w:lineRule="auto"/>
        <w:jc w:val="both"/>
        <w:rPr>
          <w:rFonts w:eastAsia="MS PGothic"/>
          <w:lang w:eastAsia="ja-JP"/>
        </w:rPr>
      </w:pPr>
    </w:p>
    <w:p w:rsidR="009565D5" w:rsidRPr="00D040DD" w:rsidRDefault="0097043C" w:rsidP="003E11A0">
      <w:pPr>
        <w:spacing w:after="0" w:line="240" w:lineRule="auto"/>
        <w:jc w:val="both"/>
        <w:rPr>
          <w:b/>
        </w:rPr>
      </w:pPr>
      <w:r w:rsidRPr="00D040DD">
        <w:rPr>
          <w:b/>
        </w:rPr>
        <w:t xml:space="preserve">Annexe </w:t>
      </w:r>
      <w:r w:rsidR="00480200" w:rsidRPr="00D040DD">
        <w:rPr>
          <w:b/>
        </w:rPr>
        <w:t>1</w:t>
      </w:r>
      <w:r w:rsidR="00884D26" w:rsidRPr="00D040DD">
        <w:rPr>
          <w:b/>
        </w:rPr>
        <w:t xml:space="preserve"> : </w:t>
      </w:r>
      <w:r w:rsidR="009565D5" w:rsidRPr="00D040DD">
        <w:rPr>
          <w:b/>
        </w:rPr>
        <w:t>METHODOLOGIE DE L’</w:t>
      </w:r>
      <w:r w:rsidR="00884D26" w:rsidRPr="00D040DD">
        <w:rPr>
          <w:b/>
        </w:rPr>
        <w:t>EVALUATION</w:t>
      </w:r>
    </w:p>
    <w:p w:rsidR="00522B3A" w:rsidRPr="00A47069" w:rsidRDefault="00522B3A"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La méthodologie qu’utilisera l’équipe d’évaluation sera présentée en détail aux parties prenantes et pourra intégrer des éléments d’information issus :</w:t>
      </w:r>
    </w:p>
    <w:p w:rsidR="009565D5" w:rsidRPr="00D040DD" w:rsidRDefault="009565D5" w:rsidP="003E11A0">
      <w:pPr>
        <w:pStyle w:val="Paragraphedeliste"/>
        <w:numPr>
          <w:ilvl w:val="0"/>
          <w:numId w:val="35"/>
        </w:numPr>
        <w:spacing w:after="0" w:line="240" w:lineRule="auto"/>
        <w:ind w:left="426"/>
        <w:jc w:val="both"/>
        <w:rPr>
          <w:rFonts w:eastAsia="MS PGothic"/>
          <w:lang w:eastAsia="ja-JP"/>
        </w:rPr>
      </w:pPr>
      <w:r w:rsidRPr="00D040DD">
        <w:rPr>
          <w:rFonts w:eastAsia="MS PGothic"/>
          <w:lang w:eastAsia="ja-JP"/>
        </w:rPr>
        <w:t xml:space="preserve">de la revue documentaire ; </w:t>
      </w:r>
    </w:p>
    <w:p w:rsidR="009565D5" w:rsidRPr="00D040DD" w:rsidRDefault="009565D5" w:rsidP="003E11A0">
      <w:pPr>
        <w:pStyle w:val="Paragraphedeliste"/>
        <w:numPr>
          <w:ilvl w:val="0"/>
          <w:numId w:val="35"/>
        </w:numPr>
        <w:spacing w:after="0" w:line="240" w:lineRule="auto"/>
        <w:ind w:left="426"/>
        <w:jc w:val="both"/>
        <w:rPr>
          <w:rFonts w:eastAsia="MS PGothic"/>
          <w:lang w:eastAsia="ja-JP"/>
        </w:rPr>
      </w:pPr>
      <w:r w:rsidRPr="00D040DD">
        <w:rPr>
          <w:rFonts w:eastAsia="MS PGothic"/>
          <w:lang w:eastAsia="ja-JP"/>
        </w:rPr>
        <w:t xml:space="preserve">des interviews ; </w:t>
      </w:r>
    </w:p>
    <w:p w:rsidR="009565D5" w:rsidRPr="00D040DD" w:rsidRDefault="009565D5" w:rsidP="003E11A0">
      <w:pPr>
        <w:pStyle w:val="Paragraphedeliste"/>
        <w:numPr>
          <w:ilvl w:val="0"/>
          <w:numId w:val="35"/>
        </w:numPr>
        <w:spacing w:after="0" w:line="240" w:lineRule="auto"/>
        <w:ind w:left="426"/>
        <w:jc w:val="both"/>
        <w:rPr>
          <w:rFonts w:eastAsia="MS PGothic"/>
          <w:lang w:eastAsia="ja-JP"/>
        </w:rPr>
      </w:pPr>
      <w:r w:rsidRPr="00D040DD">
        <w:rPr>
          <w:rFonts w:eastAsia="MS PGothic"/>
          <w:lang w:eastAsia="ja-JP"/>
        </w:rPr>
        <w:t xml:space="preserve">des visites de terrain ; </w:t>
      </w:r>
    </w:p>
    <w:p w:rsidR="009565D5" w:rsidRPr="00D040DD" w:rsidRDefault="009565D5" w:rsidP="003E11A0">
      <w:pPr>
        <w:pStyle w:val="Paragraphedeliste"/>
        <w:numPr>
          <w:ilvl w:val="0"/>
          <w:numId w:val="35"/>
        </w:numPr>
        <w:spacing w:after="0" w:line="240" w:lineRule="auto"/>
        <w:ind w:left="426"/>
        <w:jc w:val="both"/>
        <w:rPr>
          <w:rFonts w:eastAsia="MS PGothic"/>
          <w:lang w:eastAsia="ja-JP"/>
        </w:rPr>
      </w:pPr>
      <w:r w:rsidRPr="00D040DD">
        <w:rPr>
          <w:rFonts w:eastAsia="MS PGothic"/>
          <w:lang w:eastAsia="ja-JP"/>
        </w:rPr>
        <w:t>des questionnaires  et des enquêtes auprès des bénéficiaires du projet ;</w:t>
      </w:r>
    </w:p>
    <w:p w:rsidR="009565D5" w:rsidRPr="00D040DD" w:rsidRDefault="009565D5" w:rsidP="003E11A0">
      <w:pPr>
        <w:pStyle w:val="Paragraphedeliste"/>
        <w:numPr>
          <w:ilvl w:val="0"/>
          <w:numId w:val="35"/>
        </w:numPr>
        <w:spacing w:after="0" w:line="240" w:lineRule="auto"/>
        <w:ind w:left="426"/>
        <w:jc w:val="both"/>
        <w:rPr>
          <w:rFonts w:eastAsia="MS PGothic"/>
          <w:lang w:eastAsia="ja-JP"/>
        </w:rPr>
      </w:pPr>
      <w:r w:rsidRPr="00D040DD">
        <w:rPr>
          <w:rFonts w:eastAsia="MS PGothic"/>
          <w:lang w:eastAsia="ja-JP"/>
        </w:rPr>
        <w:t xml:space="preserve">de l’atelier de restitution et des discussions sur les constatations et les recommandations de l’EMP ; </w:t>
      </w:r>
    </w:p>
    <w:p w:rsidR="009565D5" w:rsidRPr="00D040DD" w:rsidRDefault="009565D5" w:rsidP="003E11A0">
      <w:pPr>
        <w:pStyle w:val="Paragraphedeliste"/>
        <w:numPr>
          <w:ilvl w:val="0"/>
          <w:numId w:val="35"/>
        </w:numPr>
        <w:spacing w:after="0" w:line="240" w:lineRule="auto"/>
        <w:ind w:left="426"/>
        <w:jc w:val="both"/>
        <w:rPr>
          <w:rFonts w:eastAsia="MS PGothic"/>
          <w:lang w:eastAsia="ja-JP"/>
        </w:rPr>
      </w:pPr>
      <w:r w:rsidRPr="00D040DD">
        <w:rPr>
          <w:rFonts w:eastAsia="MS PGothic"/>
          <w:lang w:eastAsia="ja-JP"/>
        </w:rPr>
        <w:t xml:space="preserve">des méthodes participatives de collecte et d’analyse de données. </w:t>
      </w:r>
    </w:p>
    <w:p w:rsidR="009565D5" w:rsidRPr="001D1A45" w:rsidRDefault="009565D5" w:rsidP="003E11A0">
      <w:pPr>
        <w:pStyle w:val="Paragraphedeliste"/>
        <w:numPr>
          <w:ilvl w:val="0"/>
          <w:numId w:val="36"/>
        </w:numPr>
        <w:spacing w:after="0" w:line="240" w:lineRule="auto"/>
        <w:ind w:left="426"/>
        <w:jc w:val="both"/>
        <w:rPr>
          <w:rFonts w:eastAsia="MS PGothic"/>
          <w:b/>
          <w:u w:val="single"/>
          <w:lang w:eastAsia="ja-JP"/>
        </w:rPr>
      </w:pPr>
      <w:r w:rsidRPr="001D1A45">
        <w:rPr>
          <w:rFonts w:eastAsia="MS PGothic"/>
          <w:b/>
          <w:u w:val="single"/>
          <w:lang w:eastAsia="ja-JP"/>
        </w:rPr>
        <w:t>Revue documentaire</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 xml:space="preserve"> Les évaluateurs doivent se familiariser au projet à travers une revue des documents pertinents avant les visites de terrain. Ces documents comprennent entre autres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 xml:space="preserve">le Document de Projet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 xml:space="preserve">les programmes d’activités, budgets et rapports de réalisations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 xml:space="preserve">les rapports des réunions du Comité de Pilotage du Projet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les rapports d’études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le rapport d’audit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les directives du FEM en matière de suivi-évaluation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les directives du PNUD en matière de suivi-évaluation</w:t>
      </w:r>
      <w:r w:rsidRPr="00A47069">
        <w:rPr>
          <w:rFonts w:eastAsia="MS PGothic"/>
          <w:lang w:eastAsia="ja-JP"/>
        </w:rPr>
        <w:footnoteReference w:id="31"/>
      </w:r>
      <w:r w:rsidRPr="001D1A45">
        <w:rPr>
          <w:rFonts w:eastAsia="MS PGothic"/>
          <w:lang w:eastAsia="ja-JP"/>
        </w:rPr>
        <w:t>.</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Les copies en papier des documents sélectionnés, qui ne sont pas disponibles en version électronique, seront envoyées par courrier aux évaluateurs avant les visites de terrain.</w:t>
      </w:r>
    </w:p>
    <w:p w:rsidR="009565D5" w:rsidRPr="00A47069" w:rsidRDefault="009565D5" w:rsidP="003E11A0">
      <w:pPr>
        <w:pStyle w:val="Paragraphedeliste"/>
        <w:numPr>
          <w:ilvl w:val="0"/>
          <w:numId w:val="36"/>
        </w:numPr>
        <w:spacing w:after="0" w:line="240" w:lineRule="auto"/>
        <w:ind w:left="426"/>
        <w:jc w:val="both"/>
        <w:rPr>
          <w:rFonts w:eastAsia="MS PGothic"/>
          <w:u w:val="single"/>
          <w:lang w:eastAsia="ja-JP"/>
        </w:rPr>
      </w:pPr>
      <w:r w:rsidRPr="001D1A45">
        <w:rPr>
          <w:rFonts w:eastAsia="MS PGothic"/>
          <w:b/>
          <w:u w:val="single"/>
          <w:lang w:eastAsia="ja-JP"/>
        </w:rPr>
        <w:t>Visite de terrain</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Les évaluateurs visiteront les sites de réalisations dans les zones d’intervention à savoir : Bagawa et Tin Akoff (Oudalan), Monkuy et Souri (Boucle du Mouhoun), Safi et Kobouré (Namentenga).</w:t>
      </w:r>
    </w:p>
    <w:p w:rsidR="00522B3A" w:rsidRPr="00A47069" w:rsidRDefault="00522B3A" w:rsidP="003E11A0">
      <w:pPr>
        <w:spacing w:after="0" w:line="240" w:lineRule="auto"/>
        <w:jc w:val="both"/>
        <w:rPr>
          <w:rFonts w:eastAsia="MS PGothic"/>
          <w:lang w:eastAsia="ja-JP"/>
        </w:rPr>
      </w:pPr>
    </w:p>
    <w:p w:rsidR="009565D5" w:rsidRPr="001D1A45" w:rsidRDefault="009565D5" w:rsidP="003E11A0">
      <w:pPr>
        <w:pStyle w:val="Paragraphedeliste"/>
        <w:numPr>
          <w:ilvl w:val="0"/>
          <w:numId w:val="36"/>
        </w:numPr>
        <w:spacing w:after="0" w:line="240" w:lineRule="auto"/>
        <w:ind w:left="426"/>
        <w:jc w:val="both"/>
        <w:rPr>
          <w:rFonts w:eastAsia="MS PGothic"/>
          <w:b/>
          <w:u w:val="single"/>
          <w:lang w:eastAsia="ja-JP"/>
        </w:rPr>
      </w:pPr>
      <w:r w:rsidRPr="001D1A45">
        <w:rPr>
          <w:rFonts w:eastAsia="MS PGothic"/>
          <w:b/>
          <w:u w:val="single"/>
          <w:lang w:eastAsia="ja-JP"/>
        </w:rPr>
        <w:t>Interviews</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 xml:space="preserve">Les évaluateurs rencontreront tous les acteurs locaux impliqués dans l’exécution du projet dans ces zones et conduiront des interviews avec notamment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 xml:space="preserve">le personnel du Projet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 xml:space="preserve">le SP/CONEDD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 xml:space="preserve">les membres du Comité de Pilotage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 xml:space="preserve">les institutions en partenariat avec les projets du PANA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 xml:space="preserve">les prestataires ayant exécutés les activités du projet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 xml:space="preserve">les représentants des parties prenantes locales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les autorités administratives et coutumières des sites d’intervention du projet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 xml:space="preserve">les représentants des projets et programmes des communes d’intervention ; </w:t>
      </w:r>
    </w:p>
    <w:p w:rsidR="009565D5" w:rsidRPr="001D1A45" w:rsidRDefault="009565D5" w:rsidP="003E11A0">
      <w:pPr>
        <w:pStyle w:val="Paragraphedeliste"/>
        <w:numPr>
          <w:ilvl w:val="0"/>
          <w:numId w:val="35"/>
        </w:numPr>
        <w:spacing w:after="0" w:line="240" w:lineRule="auto"/>
        <w:ind w:left="426"/>
        <w:jc w:val="both"/>
        <w:rPr>
          <w:rFonts w:eastAsia="MS PGothic"/>
          <w:lang w:eastAsia="ja-JP"/>
        </w:rPr>
      </w:pPr>
      <w:r w:rsidRPr="001D1A45">
        <w:rPr>
          <w:rFonts w:eastAsia="MS PGothic"/>
          <w:lang w:eastAsia="ja-JP"/>
        </w:rPr>
        <w:t>les représentants des communes d’intervention du projet  et des parties prenantes qui ne sont pas directement impliquées dans le projet qui peuvent avoir vécu ou ont espéré vivre ses impacts.</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Bien que les évaluateurs indépendants devraient se sentir libres pour discuter avec les autorités concernées sur toutes les questions pertinentes à leur tâche, ils ne sont pas autorisés à prendre un engagement au nom du SP/CONEDD, du PNUD, du FEM ou de l’UCP/PANA.</w:t>
      </w:r>
    </w:p>
    <w:p w:rsidR="009565D5" w:rsidRPr="001D1A45" w:rsidRDefault="009565D5" w:rsidP="003E11A0">
      <w:pPr>
        <w:pStyle w:val="Paragraphedeliste"/>
        <w:numPr>
          <w:ilvl w:val="0"/>
          <w:numId w:val="31"/>
        </w:numPr>
        <w:spacing w:after="0" w:line="240" w:lineRule="auto"/>
        <w:jc w:val="both"/>
        <w:rPr>
          <w:b/>
        </w:rPr>
      </w:pPr>
      <w:r w:rsidRPr="001D1A45">
        <w:rPr>
          <w:b/>
        </w:rPr>
        <w:t xml:space="preserve">EQUIPE DE L’EVALUATION </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 xml:space="preserve">L’évaluation sera exécutée par une équipe de trois (3) consultants nationaux. </w:t>
      </w:r>
    </w:p>
    <w:p w:rsidR="009565D5" w:rsidRPr="001D1A45" w:rsidRDefault="009565D5" w:rsidP="003E11A0">
      <w:pPr>
        <w:pStyle w:val="Paragraphedeliste"/>
        <w:numPr>
          <w:ilvl w:val="0"/>
          <w:numId w:val="37"/>
        </w:numPr>
        <w:spacing w:after="0" w:line="240" w:lineRule="auto"/>
        <w:ind w:left="426"/>
        <w:jc w:val="both"/>
        <w:rPr>
          <w:rFonts w:eastAsia="MS PGothic"/>
          <w:lang w:eastAsia="ja-JP"/>
        </w:rPr>
      </w:pPr>
      <w:r w:rsidRPr="001D1A45">
        <w:rPr>
          <w:rFonts w:eastAsia="MS PGothic"/>
          <w:lang w:eastAsia="ja-JP"/>
        </w:rPr>
        <w:t>Le chef de mission, doit avoir des connaissances et une expérience avérées concernant le programme opérationnel FEM. Il est spécialement exigé qu’il ait :</w:t>
      </w:r>
    </w:p>
    <w:p w:rsidR="009565D5" w:rsidRPr="001D1A45" w:rsidRDefault="009565D5" w:rsidP="003E11A0">
      <w:pPr>
        <w:pStyle w:val="Paragraphedeliste"/>
        <w:numPr>
          <w:ilvl w:val="0"/>
          <w:numId w:val="38"/>
        </w:numPr>
        <w:spacing w:after="0" w:line="240" w:lineRule="auto"/>
        <w:ind w:left="851"/>
        <w:jc w:val="both"/>
        <w:rPr>
          <w:rFonts w:eastAsia="MS PGothic" w:cs="Arial"/>
          <w:lang w:eastAsia="ja-JP"/>
        </w:rPr>
      </w:pPr>
      <w:r w:rsidRPr="001D1A45">
        <w:rPr>
          <w:rFonts w:eastAsia="MS PGothic" w:cs="Arial"/>
          <w:lang w:eastAsia="ja-JP"/>
        </w:rPr>
        <w:lastRenderedPageBreak/>
        <w:t>au moins dix (10) ans d’expériences dans la conduite des évaluations des projets et programmes de développement ;</w:t>
      </w:r>
    </w:p>
    <w:p w:rsidR="009565D5" w:rsidRPr="001D1A45" w:rsidRDefault="009565D5" w:rsidP="003E11A0">
      <w:pPr>
        <w:pStyle w:val="Paragraphedeliste"/>
        <w:numPr>
          <w:ilvl w:val="0"/>
          <w:numId w:val="38"/>
        </w:numPr>
        <w:spacing w:after="0" w:line="240" w:lineRule="auto"/>
        <w:ind w:left="851"/>
        <w:jc w:val="both"/>
        <w:rPr>
          <w:rFonts w:eastAsia="MS PGothic" w:cs="Arial"/>
          <w:lang w:eastAsia="ja-JP"/>
        </w:rPr>
      </w:pPr>
      <w:r w:rsidRPr="001D1A45">
        <w:rPr>
          <w:rFonts w:eastAsia="MS PGothic" w:cs="Arial"/>
          <w:lang w:eastAsia="ja-JP"/>
        </w:rPr>
        <w:t>un niveau d’étude universitaire du BAC+5 au moins dans un domaine relatif au développement rural ;</w:t>
      </w:r>
    </w:p>
    <w:p w:rsidR="009565D5" w:rsidRPr="001D1A45" w:rsidRDefault="009565D5" w:rsidP="003E11A0">
      <w:pPr>
        <w:pStyle w:val="Paragraphedeliste"/>
        <w:numPr>
          <w:ilvl w:val="0"/>
          <w:numId w:val="38"/>
        </w:numPr>
        <w:spacing w:after="0" w:line="240" w:lineRule="auto"/>
        <w:ind w:left="851"/>
        <w:jc w:val="both"/>
        <w:rPr>
          <w:rFonts w:eastAsia="MS PGothic" w:cs="Arial"/>
          <w:lang w:eastAsia="ja-JP"/>
        </w:rPr>
      </w:pPr>
      <w:r w:rsidRPr="001D1A45">
        <w:rPr>
          <w:rFonts w:eastAsia="MS PGothic" w:cs="Arial"/>
          <w:lang w:eastAsia="ja-JP"/>
        </w:rPr>
        <w:t>une expérience approfondie des techniques d’évaluation de projet, particulièrement ceux financés par le FEM ;</w:t>
      </w:r>
    </w:p>
    <w:p w:rsidR="009565D5" w:rsidRPr="001D1A45" w:rsidRDefault="009565D5" w:rsidP="003E11A0">
      <w:pPr>
        <w:pStyle w:val="Paragraphedeliste"/>
        <w:numPr>
          <w:ilvl w:val="0"/>
          <w:numId w:val="38"/>
        </w:numPr>
        <w:spacing w:after="0" w:line="240" w:lineRule="auto"/>
        <w:ind w:left="851"/>
        <w:jc w:val="both"/>
        <w:rPr>
          <w:rFonts w:eastAsia="MS PGothic" w:cs="Arial"/>
          <w:lang w:eastAsia="ja-JP"/>
        </w:rPr>
      </w:pPr>
      <w:r w:rsidRPr="001D1A45">
        <w:rPr>
          <w:rFonts w:eastAsia="MS PGothic" w:cs="Arial"/>
          <w:lang w:eastAsia="ja-JP"/>
        </w:rPr>
        <w:t>de bonnes connaissances sur les questions de changements climatiques, particulièrement de l’Adaptation et une expérience avérée dans le domaine de la gestion des ressources naturelles ;</w:t>
      </w:r>
    </w:p>
    <w:p w:rsidR="009565D5" w:rsidRPr="001D1A45" w:rsidRDefault="009565D5" w:rsidP="003E11A0">
      <w:pPr>
        <w:pStyle w:val="Paragraphedeliste"/>
        <w:numPr>
          <w:ilvl w:val="0"/>
          <w:numId w:val="38"/>
        </w:numPr>
        <w:spacing w:after="0" w:line="240" w:lineRule="auto"/>
        <w:ind w:left="851"/>
        <w:jc w:val="both"/>
        <w:rPr>
          <w:rFonts w:eastAsia="MS PGothic" w:cs="Arial"/>
          <w:lang w:eastAsia="ja-JP"/>
        </w:rPr>
      </w:pPr>
      <w:r w:rsidRPr="001D1A45">
        <w:rPr>
          <w:rFonts w:eastAsia="MS PGothic" w:cs="Arial"/>
          <w:lang w:eastAsia="ja-JP"/>
        </w:rPr>
        <w:t>une familiarité au contexte de développement des pays africains et du Burkina Faso en particulier ;</w:t>
      </w:r>
    </w:p>
    <w:p w:rsidR="009565D5" w:rsidRPr="001D1A45" w:rsidRDefault="009565D5" w:rsidP="003E11A0">
      <w:pPr>
        <w:pStyle w:val="Paragraphedeliste"/>
        <w:numPr>
          <w:ilvl w:val="0"/>
          <w:numId w:val="38"/>
        </w:numPr>
        <w:spacing w:after="0" w:line="240" w:lineRule="auto"/>
        <w:ind w:left="851"/>
        <w:jc w:val="both"/>
        <w:rPr>
          <w:rFonts w:eastAsia="MS PGothic" w:cs="Arial"/>
          <w:lang w:eastAsia="ja-JP"/>
        </w:rPr>
      </w:pPr>
      <w:r w:rsidRPr="001D1A45">
        <w:rPr>
          <w:rFonts w:eastAsia="MS PGothic" w:cs="Arial"/>
          <w:lang w:eastAsia="ja-JP"/>
        </w:rPr>
        <w:t xml:space="preserve">une solide connaissance du système des Nations Unies et du PNUD en particulier serait un atout ; </w:t>
      </w:r>
    </w:p>
    <w:p w:rsidR="009565D5" w:rsidRPr="001D1A45" w:rsidRDefault="009565D5" w:rsidP="003E11A0">
      <w:pPr>
        <w:pStyle w:val="Paragraphedeliste"/>
        <w:numPr>
          <w:ilvl w:val="0"/>
          <w:numId w:val="38"/>
        </w:numPr>
        <w:spacing w:after="0" w:line="240" w:lineRule="auto"/>
        <w:ind w:left="851"/>
        <w:jc w:val="both"/>
        <w:rPr>
          <w:rFonts w:eastAsia="MS PGothic" w:cs="Arial"/>
          <w:lang w:eastAsia="ja-JP"/>
        </w:rPr>
      </w:pPr>
      <w:r w:rsidRPr="001D1A45">
        <w:rPr>
          <w:rFonts w:eastAsia="MS PGothic" w:cs="Arial"/>
          <w:lang w:eastAsia="ja-JP"/>
        </w:rPr>
        <w:t>des compétences analytiques avérées ;</w:t>
      </w:r>
    </w:p>
    <w:p w:rsidR="009565D5" w:rsidRPr="001D1A45" w:rsidRDefault="009565D5" w:rsidP="003E11A0">
      <w:pPr>
        <w:pStyle w:val="Paragraphedeliste"/>
        <w:numPr>
          <w:ilvl w:val="0"/>
          <w:numId w:val="38"/>
        </w:numPr>
        <w:spacing w:after="0" w:line="240" w:lineRule="auto"/>
        <w:ind w:left="851"/>
        <w:jc w:val="both"/>
        <w:rPr>
          <w:rFonts w:eastAsia="MS PGothic" w:cs="Arial"/>
          <w:lang w:eastAsia="ja-JP"/>
        </w:rPr>
      </w:pPr>
      <w:r w:rsidRPr="001D1A45">
        <w:rPr>
          <w:rFonts w:eastAsia="MS PGothic" w:cs="Arial"/>
          <w:lang w:eastAsia="ja-JP"/>
        </w:rPr>
        <w:t>de très bonnes capacités à organiser et interpréter les données et présenter les résultats sous forme orale et écrite ;</w:t>
      </w:r>
    </w:p>
    <w:p w:rsidR="009565D5" w:rsidRPr="001D1A45" w:rsidRDefault="009565D5" w:rsidP="003E11A0">
      <w:pPr>
        <w:pStyle w:val="Paragraphedeliste"/>
        <w:numPr>
          <w:ilvl w:val="0"/>
          <w:numId w:val="38"/>
        </w:numPr>
        <w:spacing w:after="0" w:line="240" w:lineRule="auto"/>
        <w:ind w:left="851"/>
        <w:jc w:val="both"/>
        <w:rPr>
          <w:rFonts w:eastAsia="MS PGothic" w:cs="Arial"/>
          <w:lang w:eastAsia="ja-JP"/>
        </w:rPr>
      </w:pPr>
      <w:r w:rsidRPr="001D1A45">
        <w:rPr>
          <w:rFonts w:eastAsia="MS PGothic" w:cs="Arial"/>
          <w:lang w:eastAsia="ja-JP"/>
        </w:rPr>
        <w:t>des compétences à travailler en groupe et conduire une équipe ;</w:t>
      </w:r>
    </w:p>
    <w:p w:rsidR="009565D5" w:rsidRPr="001D1A45" w:rsidRDefault="009565D5" w:rsidP="003E11A0">
      <w:pPr>
        <w:pStyle w:val="Paragraphedeliste"/>
        <w:numPr>
          <w:ilvl w:val="0"/>
          <w:numId w:val="38"/>
        </w:numPr>
        <w:spacing w:after="0" w:line="240" w:lineRule="auto"/>
        <w:ind w:left="851"/>
        <w:jc w:val="both"/>
        <w:rPr>
          <w:rFonts w:eastAsia="MS PGothic" w:cs="Arial"/>
          <w:lang w:eastAsia="ja-JP"/>
        </w:rPr>
      </w:pPr>
      <w:r w:rsidRPr="001D1A45">
        <w:rPr>
          <w:rFonts w:eastAsia="MS PGothic" w:cs="Arial"/>
          <w:lang w:eastAsia="ja-JP"/>
        </w:rPr>
        <w:t>une maîtrise des langues anglaise et française.</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Les deux consultants nationaux doivent avoir les profils suivants :</w:t>
      </w:r>
    </w:p>
    <w:p w:rsidR="009565D5" w:rsidRPr="00A47069" w:rsidRDefault="009565D5" w:rsidP="003E11A0">
      <w:pPr>
        <w:spacing w:after="0" w:line="240" w:lineRule="auto"/>
        <w:jc w:val="both"/>
        <w:rPr>
          <w:rFonts w:cs="Arial"/>
          <w:u w:val="single"/>
        </w:rPr>
      </w:pPr>
      <w:r w:rsidRPr="001D1A45">
        <w:rPr>
          <w:rFonts w:cs="Arial"/>
          <w:b/>
          <w:u w:val="single"/>
        </w:rPr>
        <w:t>Un (1) consultant associé, expert en développement local</w:t>
      </w:r>
      <w:r w:rsidRPr="00A47069">
        <w:rPr>
          <w:rFonts w:cs="Arial"/>
          <w:u w:val="single"/>
        </w:rPr>
        <w:t> :</w:t>
      </w:r>
      <w:r w:rsidRPr="00A47069">
        <w:rPr>
          <w:rFonts w:cs="Arial"/>
        </w:rPr>
        <w:tab/>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De niveau BAC + 5 et avec une expérience d’au moins cinq (5) ans dans le domaine dudéveloppement local, il sera responsable de l'analyse institutionnelle, de développement local, de l'engagement des partenaires, de la conduite des enquêtes auprès des bénéficiaires, des questions sur la gestion du projet et des processus de coopération entre les différents partenaires.</w:t>
      </w:r>
    </w:p>
    <w:p w:rsidR="009565D5" w:rsidRPr="00A47069" w:rsidRDefault="009565D5" w:rsidP="003E11A0">
      <w:pPr>
        <w:spacing w:after="0" w:line="240" w:lineRule="auto"/>
        <w:jc w:val="both"/>
        <w:rPr>
          <w:rFonts w:cs="Arial"/>
          <w:u w:val="single"/>
        </w:rPr>
      </w:pPr>
      <w:r w:rsidRPr="001D1A45">
        <w:rPr>
          <w:rFonts w:cs="Arial"/>
          <w:b/>
          <w:u w:val="single"/>
        </w:rPr>
        <w:t>Un (1) consultant associé, expert en développement rural </w:t>
      </w:r>
      <w:r w:rsidRPr="00A47069">
        <w:rPr>
          <w:rFonts w:cs="Arial"/>
          <w:u w:val="single"/>
        </w:rPr>
        <w:t xml:space="preserve">:  </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 xml:space="preserve">De niveau BAC + 5 et avec une expérience d’au moins cinq (5) ans dans le domaine du développement rural, il sera responsable des aspects techniques du projet, des investissements, des activités techniques, de la gestion des activités du secteur agro-sylvo-pastoral et des impacts en terme environnemental et de la gestion locale des ressources naturelles. </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Aucun membre du groupe des consultants ne doit être directement impliqué dans la conception ou la mise en œuvre du projet.</w:t>
      </w:r>
    </w:p>
    <w:p w:rsidR="004A27CA" w:rsidRPr="00A47069" w:rsidRDefault="004A27CA" w:rsidP="003E11A0">
      <w:pPr>
        <w:spacing w:after="0" w:line="240" w:lineRule="auto"/>
        <w:jc w:val="both"/>
        <w:rPr>
          <w:rFonts w:eastAsia="MS PGothic"/>
          <w:lang w:eastAsia="ja-JP"/>
        </w:rPr>
      </w:pPr>
    </w:p>
    <w:p w:rsidR="009565D5" w:rsidRPr="001D1A45" w:rsidRDefault="009565D5" w:rsidP="003E11A0">
      <w:pPr>
        <w:pStyle w:val="Paragraphedeliste"/>
        <w:numPr>
          <w:ilvl w:val="0"/>
          <w:numId w:val="31"/>
        </w:numPr>
        <w:spacing w:after="0" w:line="240" w:lineRule="auto"/>
        <w:jc w:val="both"/>
        <w:rPr>
          <w:rFonts w:eastAsia="MS PGothic"/>
          <w:b/>
          <w:lang w:eastAsia="ja-JP"/>
        </w:rPr>
      </w:pPr>
      <w:r w:rsidRPr="001D1A45">
        <w:rPr>
          <w:rFonts w:eastAsia="MS PGothic"/>
          <w:b/>
          <w:lang w:eastAsia="ja-JP"/>
        </w:rPr>
        <w:t>ARRANGEMENT DE MISE EN ŒUVRE DE LA MISSION</w:t>
      </w:r>
    </w:p>
    <w:p w:rsidR="009565D5" w:rsidRPr="001D1A45" w:rsidRDefault="009565D5" w:rsidP="003E11A0">
      <w:pPr>
        <w:pStyle w:val="Paragraphedeliste"/>
        <w:numPr>
          <w:ilvl w:val="0"/>
          <w:numId w:val="39"/>
        </w:numPr>
        <w:spacing w:after="0" w:line="240" w:lineRule="auto"/>
        <w:ind w:left="426" w:hanging="284"/>
        <w:jc w:val="both"/>
        <w:rPr>
          <w:rFonts w:eastAsia="MS PGothic"/>
          <w:lang w:eastAsia="ja-JP"/>
        </w:rPr>
      </w:pPr>
      <w:r w:rsidRPr="001D1A45">
        <w:rPr>
          <w:rFonts w:eastAsia="MS PGothic"/>
          <w:lang w:eastAsia="ja-JP"/>
        </w:rPr>
        <w:t>Le SP/CONEDD à travers l’Unité de Coordination du Projet assure la coordination de l’évaluation et est responsable en collaboration avec le PNUD du recrutement des experts ainsi que la gestion de leur contrat. Il assurera la prise en compte par les consultants des commentaires des différentes parties pour l’élaboration du rapport final.</w:t>
      </w:r>
    </w:p>
    <w:p w:rsidR="009565D5" w:rsidRPr="001D1A45" w:rsidRDefault="009565D5" w:rsidP="003E11A0">
      <w:pPr>
        <w:pStyle w:val="Paragraphedeliste"/>
        <w:numPr>
          <w:ilvl w:val="0"/>
          <w:numId w:val="39"/>
        </w:numPr>
        <w:spacing w:after="0" w:line="240" w:lineRule="auto"/>
        <w:ind w:left="426" w:hanging="284"/>
        <w:jc w:val="both"/>
        <w:rPr>
          <w:rFonts w:eastAsia="MS PGothic"/>
          <w:lang w:eastAsia="ja-JP"/>
        </w:rPr>
      </w:pPr>
      <w:r w:rsidRPr="001D1A45">
        <w:rPr>
          <w:rFonts w:eastAsia="MS PGothic"/>
          <w:lang w:eastAsia="ja-JP"/>
        </w:rPr>
        <w:t>L’Unité de Coordination du Projet guidera l’équipe des consultants dans les rencontres avec les partenaires et la mission terrain. Elle fournira aux consultants toute la documentation nécessaire pour le bon déroulement de l’évaluation. Elle sera en charge de l’organisation de la réunion de validation du rapport d’évaluation et de la réunion tripartite finale.</w:t>
      </w:r>
    </w:p>
    <w:p w:rsidR="009565D5" w:rsidRPr="001D1A45" w:rsidRDefault="009565D5" w:rsidP="003E11A0">
      <w:pPr>
        <w:pStyle w:val="Paragraphedeliste"/>
        <w:numPr>
          <w:ilvl w:val="0"/>
          <w:numId w:val="39"/>
        </w:numPr>
        <w:spacing w:after="0" w:line="240" w:lineRule="auto"/>
        <w:ind w:left="426" w:hanging="284"/>
        <w:jc w:val="both"/>
        <w:rPr>
          <w:rFonts w:eastAsia="MS PGothic"/>
          <w:lang w:eastAsia="ja-JP"/>
        </w:rPr>
      </w:pPr>
      <w:r w:rsidRPr="001D1A45">
        <w:rPr>
          <w:rFonts w:eastAsia="MS PGothic"/>
          <w:lang w:eastAsia="ja-JP"/>
        </w:rPr>
        <w:t>Il sera mis en place dans le cadre de la présente évaluation, un groupe de référence (comité de suivi) présidé par le SP/CONEDD. Le groupe de référence sera composé des représentants des principales parties prenantes à la mise en œuvre du projet. Il aura pour tâche de valider la méthodologie détaillée de la mission, de valider les rapports provisoires et définitifs de la mission.</w:t>
      </w:r>
    </w:p>
    <w:p w:rsidR="009565D5" w:rsidRPr="001D1A45" w:rsidRDefault="009565D5" w:rsidP="003E11A0">
      <w:pPr>
        <w:pStyle w:val="Paragraphedeliste"/>
        <w:numPr>
          <w:ilvl w:val="0"/>
          <w:numId w:val="39"/>
        </w:numPr>
        <w:spacing w:after="0" w:line="240" w:lineRule="auto"/>
        <w:ind w:left="426" w:hanging="284"/>
        <w:jc w:val="both"/>
        <w:rPr>
          <w:rFonts w:eastAsia="MS PGothic"/>
          <w:lang w:eastAsia="ja-JP"/>
        </w:rPr>
      </w:pPr>
      <w:r w:rsidRPr="001D1A45">
        <w:rPr>
          <w:rFonts w:eastAsia="MS PGothic"/>
          <w:lang w:eastAsia="ja-JP"/>
        </w:rPr>
        <w:t>Le calendrier détaillé de la mission ainsi qu’une méthodologie détaillée de la mission seront formulés par l’équipe de consultants et soumis pour examen et validation  par le groupe de référence ou comité de suivi.  Ce calendrier doit comprendre entres autres étapes :</w:t>
      </w:r>
    </w:p>
    <w:p w:rsidR="009565D5" w:rsidRPr="00A47069" w:rsidRDefault="009565D5" w:rsidP="003E11A0">
      <w:pPr>
        <w:spacing w:after="0" w:line="240" w:lineRule="auto"/>
        <w:jc w:val="both"/>
        <w:rPr>
          <w:rFonts w:eastAsia="MS PGothic"/>
          <w:lang w:eastAsia="ja-JP"/>
        </w:rPr>
      </w:pPr>
    </w:p>
    <w:p w:rsidR="009565D5" w:rsidRPr="001D1A45" w:rsidRDefault="009565D5" w:rsidP="003E11A0">
      <w:pPr>
        <w:pStyle w:val="Paragraphedeliste"/>
        <w:numPr>
          <w:ilvl w:val="0"/>
          <w:numId w:val="40"/>
        </w:numPr>
        <w:spacing w:after="0" w:line="240" w:lineRule="auto"/>
        <w:ind w:left="851" w:hanging="283"/>
        <w:jc w:val="both"/>
        <w:rPr>
          <w:rFonts w:eastAsia="MS PGothic"/>
          <w:lang w:eastAsia="ja-JP"/>
        </w:rPr>
      </w:pPr>
      <w:r w:rsidRPr="001D1A45">
        <w:rPr>
          <w:rFonts w:eastAsia="MS PGothic"/>
          <w:lang w:eastAsia="ja-JP"/>
        </w:rPr>
        <w:t xml:space="preserve">la prise de contact entre les consultants, le PNUD et le SP/CONEDD pour une meilleure compréhension des termes de références de la mission ; </w:t>
      </w:r>
    </w:p>
    <w:p w:rsidR="009565D5" w:rsidRPr="001D1A45" w:rsidRDefault="009565D5" w:rsidP="003E11A0">
      <w:pPr>
        <w:pStyle w:val="Paragraphedeliste"/>
        <w:numPr>
          <w:ilvl w:val="0"/>
          <w:numId w:val="40"/>
        </w:numPr>
        <w:spacing w:after="0" w:line="240" w:lineRule="auto"/>
        <w:ind w:left="851" w:hanging="283"/>
        <w:jc w:val="both"/>
        <w:rPr>
          <w:rFonts w:eastAsia="MS PGothic"/>
          <w:lang w:eastAsia="ja-JP"/>
        </w:rPr>
      </w:pPr>
      <w:r w:rsidRPr="001D1A45">
        <w:rPr>
          <w:rFonts w:eastAsia="MS PGothic"/>
          <w:lang w:eastAsia="ja-JP"/>
        </w:rPr>
        <w:lastRenderedPageBreak/>
        <w:t xml:space="preserve">la revue documentaire ; </w:t>
      </w:r>
    </w:p>
    <w:p w:rsidR="009565D5" w:rsidRPr="001D1A45" w:rsidRDefault="009565D5" w:rsidP="003E11A0">
      <w:pPr>
        <w:pStyle w:val="Paragraphedeliste"/>
        <w:numPr>
          <w:ilvl w:val="0"/>
          <w:numId w:val="40"/>
        </w:numPr>
        <w:spacing w:after="0" w:line="240" w:lineRule="auto"/>
        <w:ind w:left="851" w:hanging="283"/>
        <w:jc w:val="both"/>
        <w:rPr>
          <w:rFonts w:eastAsia="MS PGothic"/>
          <w:lang w:eastAsia="ja-JP"/>
        </w:rPr>
      </w:pPr>
      <w:r w:rsidRPr="001D1A45">
        <w:rPr>
          <w:rFonts w:eastAsia="MS PGothic"/>
          <w:lang w:eastAsia="ja-JP"/>
        </w:rPr>
        <w:t xml:space="preserve">la visite de terrain ; </w:t>
      </w:r>
    </w:p>
    <w:p w:rsidR="009565D5" w:rsidRPr="001D1A45" w:rsidRDefault="009565D5" w:rsidP="003E11A0">
      <w:pPr>
        <w:pStyle w:val="Paragraphedeliste"/>
        <w:numPr>
          <w:ilvl w:val="0"/>
          <w:numId w:val="40"/>
        </w:numPr>
        <w:spacing w:after="0" w:line="240" w:lineRule="auto"/>
        <w:ind w:left="851" w:hanging="283"/>
        <w:jc w:val="both"/>
        <w:rPr>
          <w:rFonts w:eastAsia="MS PGothic"/>
          <w:lang w:eastAsia="ja-JP"/>
        </w:rPr>
      </w:pPr>
      <w:r w:rsidRPr="001D1A45">
        <w:rPr>
          <w:rFonts w:eastAsia="MS PGothic"/>
          <w:lang w:eastAsia="ja-JP"/>
        </w:rPr>
        <w:t>les questionnaires ou interview selon la méthodologie adoptée par les consultants ;</w:t>
      </w:r>
    </w:p>
    <w:p w:rsidR="009565D5" w:rsidRPr="001D1A45" w:rsidRDefault="009565D5" w:rsidP="003E11A0">
      <w:pPr>
        <w:pStyle w:val="Paragraphedeliste"/>
        <w:numPr>
          <w:ilvl w:val="0"/>
          <w:numId w:val="40"/>
        </w:numPr>
        <w:spacing w:after="0" w:line="240" w:lineRule="auto"/>
        <w:ind w:left="851" w:hanging="283"/>
        <w:jc w:val="both"/>
        <w:rPr>
          <w:rFonts w:eastAsia="MS PGothic"/>
          <w:lang w:eastAsia="ja-JP"/>
        </w:rPr>
      </w:pPr>
      <w:r w:rsidRPr="001D1A45">
        <w:rPr>
          <w:rFonts w:eastAsia="MS PGothic"/>
          <w:lang w:eastAsia="ja-JP"/>
        </w:rPr>
        <w:t xml:space="preserve">la restitution des premiers éléments au PNUD et au SP/CONEDD ; </w:t>
      </w:r>
    </w:p>
    <w:p w:rsidR="009565D5" w:rsidRPr="001D1A45" w:rsidRDefault="009565D5" w:rsidP="003E11A0">
      <w:pPr>
        <w:pStyle w:val="Paragraphedeliste"/>
        <w:numPr>
          <w:ilvl w:val="0"/>
          <w:numId w:val="40"/>
        </w:numPr>
        <w:spacing w:after="0" w:line="240" w:lineRule="auto"/>
        <w:ind w:left="851" w:hanging="283"/>
        <w:jc w:val="both"/>
        <w:rPr>
          <w:rFonts w:eastAsia="MS PGothic"/>
          <w:lang w:eastAsia="ja-JP"/>
        </w:rPr>
      </w:pPr>
      <w:r w:rsidRPr="001D1A45">
        <w:rPr>
          <w:rFonts w:eastAsia="MS PGothic"/>
          <w:lang w:eastAsia="ja-JP"/>
        </w:rPr>
        <w:t>la rédaction du rapport provisoire d’évaluation à mi - parcours ;</w:t>
      </w:r>
    </w:p>
    <w:p w:rsidR="009565D5" w:rsidRPr="001D1A45" w:rsidRDefault="009565D5" w:rsidP="003E11A0">
      <w:pPr>
        <w:pStyle w:val="Paragraphedeliste"/>
        <w:numPr>
          <w:ilvl w:val="0"/>
          <w:numId w:val="40"/>
        </w:numPr>
        <w:spacing w:after="0" w:line="240" w:lineRule="auto"/>
        <w:ind w:left="851" w:hanging="283"/>
        <w:jc w:val="both"/>
        <w:rPr>
          <w:rFonts w:eastAsia="MS PGothic"/>
          <w:lang w:eastAsia="ja-JP"/>
        </w:rPr>
      </w:pPr>
      <w:r w:rsidRPr="001D1A45">
        <w:rPr>
          <w:rFonts w:eastAsia="MS PGothic"/>
          <w:lang w:eastAsia="ja-JP"/>
        </w:rPr>
        <w:t xml:space="preserve">la transmission du rapport provisoire aux différents acteurs et organisation d’une réunion de validation ; </w:t>
      </w:r>
    </w:p>
    <w:p w:rsidR="009565D5" w:rsidRPr="001D1A45" w:rsidRDefault="009565D5" w:rsidP="003E11A0">
      <w:pPr>
        <w:pStyle w:val="Paragraphedeliste"/>
        <w:numPr>
          <w:ilvl w:val="0"/>
          <w:numId w:val="40"/>
        </w:numPr>
        <w:spacing w:after="0" w:line="240" w:lineRule="auto"/>
        <w:ind w:left="851" w:hanging="283"/>
        <w:jc w:val="both"/>
        <w:rPr>
          <w:rFonts w:eastAsia="MS PGothic"/>
          <w:lang w:eastAsia="ja-JP"/>
        </w:rPr>
      </w:pPr>
      <w:r w:rsidRPr="001D1A45">
        <w:rPr>
          <w:rFonts w:eastAsia="MS PGothic"/>
          <w:lang w:eastAsia="ja-JP"/>
        </w:rPr>
        <w:t xml:space="preserve">l’élaboration du rapport final de l’évaluation à mi-parcours du projet ; </w:t>
      </w:r>
    </w:p>
    <w:p w:rsidR="009565D5" w:rsidRPr="001D1A45" w:rsidRDefault="009565D5" w:rsidP="003E11A0">
      <w:pPr>
        <w:pStyle w:val="Paragraphedeliste"/>
        <w:numPr>
          <w:ilvl w:val="0"/>
          <w:numId w:val="40"/>
        </w:numPr>
        <w:spacing w:after="0" w:line="240" w:lineRule="auto"/>
        <w:ind w:left="851" w:hanging="283"/>
        <w:jc w:val="both"/>
        <w:rPr>
          <w:rFonts w:eastAsia="MS PGothic"/>
          <w:lang w:eastAsia="ja-JP"/>
        </w:rPr>
      </w:pPr>
      <w:r w:rsidRPr="001D1A45">
        <w:rPr>
          <w:rFonts w:eastAsia="MS PGothic"/>
          <w:lang w:eastAsia="ja-JP"/>
        </w:rPr>
        <w:t>la tenue de la réunion de validation du rapport final de l’évaluation à mi-parcours du projet ;</w:t>
      </w:r>
    </w:p>
    <w:p w:rsidR="009565D5" w:rsidRPr="001D1A45" w:rsidRDefault="009565D5" w:rsidP="003E11A0">
      <w:pPr>
        <w:pStyle w:val="Paragraphedeliste"/>
        <w:numPr>
          <w:ilvl w:val="0"/>
          <w:numId w:val="40"/>
        </w:numPr>
        <w:spacing w:after="0" w:line="240" w:lineRule="auto"/>
        <w:ind w:left="851" w:hanging="283"/>
        <w:jc w:val="both"/>
        <w:rPr>
          <w:rFonts w:eastAsia="MS PGothic"/>
          <w:lang w:eastAsia="ja-JP"/>
        </w:rPr>
      </w:pPr>
      <w:r w:rsidRPr="001D1A45">
        <w:rPr>
          <w:rFonts w:eastAsia="MS PGothic"/>
          <w:lang w:eastAsia="ja-JP"/>
        </w:rPr>
        <w:t xml:space="preserve">la réunion tripartite finale et ; </w:t>
      </w:r>
    </w:p>
    <w:p w:rsidR="009565D5" w:rsidRPr="001D1A45" w:rsidRDefault="009565D5" w:rsidP="003E11A0">
      <w:pPr>
        <w:pStyle w:val="Paragraphedeliste"/>
        <w:numPr>
          <w:ilvl w:val="0"/>
          <w:numId w:val="40"/>
        </w:numPr>
        <w:spacing w:after="0" w:line="240" w:lineRule="auto"/>
        <w:ind w:left="851" w:hanging="283"/>
        <w:jc w:val="both"/>
        <w:rPr>
          <w:rFonts w:eastAsia="MS PGothic"/>
          <w:lang w:eastAsia="ja-JP"/>
        </w:rPr>
      </w:pPr>
      <w:r w:rsidRPr="001D1A45">
        <w:rPr>
          <w:rFonts w:eastAsia="MS PGothic"/>
          <w:lang w:eastAsia="ja-JP"/>
        </w:rPr>
        <w:t>la multiplication et diffusion du Rapport final.</w:t>
      </w:r>
    </w:p>
    <w:p w:rsidR="009565D5" w:rsidRPr="00A47069" w:rsidRDefault="009565D5" w:rsidP="003E11A0">
      <w:pPr>
        <w:spacing w:after="0" w:line="240" w:lineRule="auto"/>
        <w:ind w:left="1134" w:hanging="283"/>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L’Unité de Coordination du projet conformément aux dispositions du contrat de la mission d’évaluation mettra à la disposition des consultants les moyens nécessaires pour leur mission.</w:t>
      </w:r>
    </w:p>
    <w:p w:rsidR="004A27CA" w:rsidRPr="00A47069" w:rsidRDefault="004A27CA" w:rsidP="003E11A0">
      <w:pPr>
        <w:spacing w:after="0" w:line="240" w:lineRule="auto"/>
        <w:jc w:val="both"/>
        <w:rPr>
          <w:rFonts w:eastAsia="MS PGothic"/>
          <w:lang w:eastAsia="ja-JP"/>
        </w:rPr>
      </w:pPr>
    </w:p>
    <w:p w:rsidR="009565D5" w:rsidRPr="001D1A45" w:rsidRDefault="009565D5" w:rsidP="003E11A0">
      <w:pPr>
        <w:pStyle w:val="Paragraphedeliste"/>
        <w:numPr>
          <w:ilvl w:val="0"/>
          <w:numId w:val="31"/>
        </w:numPr>
        <w:spacing w:after="0" w:line="240" w:lineRule="auto"/>
        <w:jc w:val="both"/>
        <w:rPr>
          <w:rFonts w:eastAsia="MS PGothic"/>
          <w:b/>
          <w:bCs/>
          <w:iCs/>
          <w:lang w:eastAsia="ja-JP"/>
        </w:rPr>
      </w:pPr>
      <w:r w:rsidRPr="001D1A45">
        <w:rPr>
          <w:rFonts w:eastAsia="MS PGothic"/>
          <w:b/>
          <w:bCs/>
          <w:iCs/>
          <w:lang w:eastAsia="ja-JP"/>
        </w:rPr>
        <w:t>PRODUITS ATTENDUS DE L’EVALUATION A MI-PARCOURS</w:t>
      </w:r>
    </w:p>
    <w:p w:rsidR="004A27CA" w:rsidRPr="00A47069" w:rsidRDefault="004A27CA" w:rsidP="003E11A0">
      <w:pPr>
        <w:spacing w:after="0" w:line="240" w:lineRule="auto"/>
        <w:jc w:val="both"/>
        <w:rPr>
          <w:rFonts w:eastAsia="MS PGothic"/>
          <w:bCs/>
          <w:i/>
          <w:iCs/>
          <w:lang w:eastAsia="ja-JP"/>
        </w:rPr>
      </w:pPr>
    </w:p>
    <w:p w:rsidR="009565D5" w:rsidRPr="00A47069" w:rsidRDefault="009565D5" w:rsidP="003E11A0">
      <w:pPr>
        <w:spacing w:after="0" w:line="240" w:lineRule="auto"/>
        <w:jc w:val="both"/>
        <w:rPr>
          <w:rFonts w:eastAsia="MS PGothic"/>
          <w:bCs/>
          <w:i/>
          <w:iCs/>
          <w:lang w:eastAsia="ja-JP"/>
        </w:rPr>
      </w:pPr>
      <w:r w:rsidRPr="00A47069">
        <w:rPr>
          <w:rFonts w:eastAsia="MS PGothic"/>
          <w:bCs/>
          <w:i/>
          <w:iCs/>
          <w:lang w:eastAsia="ja-JP"/>
        </w:rPr>
        <w:t>L’EMP produira deux principaux produits :</w:t>
      </w:r>
    </w:p>
    <w:p w:rsidR="009565D5" w:rsidRPr="001D1A45" w:rsidRDefault="009565D5" w:rsidP="003E11A0">
      <w:pPr>
        <w:pStyle w:val="Paragraphedeliste"/>
        <w:numPr>
          <w:ilvl w:val="0"/>
          <w:numId w:val="41"/>
        </w:numPr>
        <w:spacing w:after="0" w:line="240" w:lineRule="auto"/>
        <w:jc w:val="both"/>
        <w:rPr>
          <w:rFonts w:eastAsia="MS PGothic"/>
          <w:lang w:eastAsia="ja-JP"/>
        </w:rPr>
      </w:pPr>
      <w:r w:rsidRPr="001D1A45">
        <w:rPr>
          <w:rFonts w:eastAsia="MS PGothic"/>
          <w:lang w:eastAsia="ja-JP"/>
        </w:rPr>
        <w:t xml:space="preserve">Rapport d'évaluation à mi-parcours: Sur la base des points ci-dessus, l'évaluation doit produire un document de maximum 40 pages qui résument et analysent les activités, les produits et les effets du projet qui ont été réalisés jusqu'à ce jour, et visant plus précisément à : (1) évaluer le degré de réalisation des objectifs et les lacunes évidentes, (2) dégager les enseignements des expériences du projet, en particulier les éléments qui ont bien fonctionné et ceux qui n'ont pas fonctionné et, (3) faire des recommandations pour renforcer l'efficacité, le rendement, les effets, la mise en œuvre, l'exécution et la viabilité du projet. Le rapport d'évaluation à mi-parcours sera fourni en français et en anglais (le PNUD organisera la traduction et les évaluateurs participeront à sa révision). Le choix de la langue initiale du rapport, anglais ou français, dépendra du profil de l'évaluateur. Dans tous les cas, le rapport devra être produit dans les deux langues (Français et Anglais). </w:t>
      </w:r>
    </w:p>
    <w:p w:rsidR="009565D5" w:rsidRPr="00A47069" w:rsidRDefault="009565D5" w:rsidP="003E11A0">
      <w:pPr>
        <w:spacing w:after="0" w:line="240" w:lineRule="auto"/>
        <w:jc w:val="both"/>
        <w:rPr>
          <w:rFonts w:eastAsia="MS PGothic"/>
        </w:rPr>
      </w:pPr>
    </w:p>
    <w:p w:rsidR="009565D5" w:rsidRPr="00A47069" w:rsidRDefault="009565D5" w:rsidP="003E11A0">
      <w:pPr>
        <w:pStyle w:val="Paragraphedeliste"/>
        <w:numPr>
          <w:ilvl w:val="0"/>
          <w:numId w:val="41"/>
        </w:numPr>
        <w:spacing w:after="0" w:line="240" w:lineRule="auto"/>
        <w:jc w:val="both"/>
        <w:rPr>
          <w:rFonts w:eastAsia="MS PGothic"/>
          <w:lang w:eastAsia="ja-JP"/>
        </w:rPr>
      </w:pPr>
      <w:r w:rsidRPr="00A47069">
        <w:rPr>
          <w:rFonts w:eastAsia="MS PGothic"/>
          <w:lang w:eastAsia="ja-JP"/>
        </w:rPr>
        <w:t xml:space="preserve">Présentation Powerpoint (en français) des conclusions de l'évaluation: Une présentation en PowerPoint (en français) s'avère nécessaire pour la tâche de divulgation des résultats de l'évaluation. </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La version finale du rapport de la mission d’évaluation devrait être soumise en format électronique (MS Word) au SP/CONEDD et au PNUD/FEM au plus tard trois (3) semaines après la mission de terrain.</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Une structure indicative du rapport d’évaluation à mi-parcours, y compris possible contenus, est compilé dans  l'Annexe.</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S’il y’a discordance entre les parties sur les constats et les avis des experts, cela doit être consigné dans un rapport annexé au rapport final.</w:t>
      </w:r>
    </w:p>
    <w:p w:rsidR="009565D5" w:rsidRPr="00A47069" w:rsidRDefault="009565D5" w:rsidP="003E11A0">
      <w:pPr>
        <w:spacing w:after="0" w:line="240" w:lineRule="auto"/>
        <w:jc w:val="both"/>
        <w:rPr>
          <w:rFonts w:eastAsia="MS PGothic"/>
          <w:lang w:eastAsia="ja-JP"/>
        </w:rPr>
      </w:pPr>
    </w:p>
    <w:p w:rsidR="009565D5" w:rsidRPr="00A47069" w:rsidRDefault="0097043C" w:rsidP="003E11A0">
      <w:pPr>
        <w:spacing w:after="0" w:line="240" w:lineRule="auto"/>
        <w:jc w:val="both"/>
        <w:rPr>
          <w:rFonts w:eastAsia="MS PGothic"/>
          <w:lang w:eastAsia="ja-JP"/>
        </w:rPr>
      </w:pPr>
      <w:r w:rsidRPr="00A47069">
        <w:rPr>
          <w:rFonts w:eastAsia="MS PGothic"/>
          <w:lang w:eastAsia="ja-JP"/>
        </w:rPr>
        <w:t>Annexe2</w:t>
      </w:r>
      <w:r w:rsidR="009565D5" w:rsidRPr="00A47069">
        <w:rPr>
          <w:rFonts w:eastAsia="MS PGothic"/>
          <w:lang w:eastAsia="ja-JP"/>
        </w:rPr>
        <w:t>. STRUCTURE INDICATIVE DU RAPPORT D’EVALUATION A MI-PARCOURS</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Note : les contenus sont indicatifs</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Sommaire</w:t>
      </w:r>
    </w:p>
    <w:p w:rsidR="009565D5" w:rsidRPr="00A47069" w:rsidRDefault="009565D5" w:rsidP="003E11A0">
      <w:pPr>
        <w:spacing w:after="0" w:line="240" w:lineRule="auto"/>
        <w:jc w:val="both"/>
        <w:rPr>
          <w:rFonts w:eastAsia="MS PGothic"/>
          <w:lang w:eastAsia="ja-JP"/>
        </w:rPr>
      </w:pPr>
      <w:r w:rsidRPr="00A47069">
        <w:rPr>
          <w:rFonts w:eastAsia="MS PGothic"/>
          <w:lang w:eastAsia="ja-JP"/>
        </w:rPr>
        <w:t>Acronymes et terminologie</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lastRenderedPageBreak/>
        <w:t xml:space="preserve">1.  Résumé Exécutif: y compris la méthode, les constatations de la mission, et les principales conclusions et recommandations. </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2.  L'évaluation à mi-parcours</w:t>
      </w:r>
    </w:p>
    <w:p w:rsidR="009565D5" w:rsidRPr="001D1A45" w:rsidRDefault="009565D5" w:rsidP="003E11A0">
      <w:pPr>
        <w:pStyle w:val="Paragraphedeliste"/>
        <w:numPr>
          <w:ilvl w:val="0"/>
          <w:numId w:val="42"/>
        </w:numPr>
        <w:spacing w:after="0" w:line="240" w:lineRule="auto"/>
        <w:jc w:val="both"/>
        <w:rPr>
          <w:rFonts w:eastAsia="MS PGothic"/>
          <w:lang w:eastAsia="ja-JP"/>
        </w:rPr>
      </w:pPr>
      <w:r w:rsidRPr="001D1A45">
        <w:rPr>
          <w:rFonts w:eastAsia="MS PGothic"/>
          <w:lang w:eastAsia="ja-JP"/>
        </w:rPr>
        <w:t>But de l’évaluation</w:t>
      </w:r>
    </w:p>
    <w:p w:rsidR="009565D5" w:rsidRPr="001D1A45" w:rsidRDefault="009565D5" w:rsidP="003E11A0">
      <w:pPr>
        <w:pStyle w:val="Paragraphedeliste"/>
        <w:numPr>
          <w:ilvl w:val="0"/>
          <w:numId w:val="42"/>
        </w:numPr>
        <w:spacing w:after="0" w:line="240" w:lineRule="auto"/>
        <w:jc w:val="both"/>
        <w:rPr>
          <w:rFonts w:eastAsia="MS PGothic"/>
          <w:lang w:eastAsia="ja-JP"/>
        </w:rPr>
      </w:pPr>
      <w:r w:rsidRPr="001D1A45">
        <w:rPr>
          <w:rFonts w:eastAsia="MS PGothic"/>
          <w:lang w:eastAsia="ja-JP"/>
        </w:rPr>
        <w:t>Principaux éléments traités</w:t>
      </w:r>
    </w:p>
    <w:p w:rsidR="009565D5" w:rsidRPr="001D1A45" w:rsidRDefault="009565D5" w:rsidP="003E11A0">
      <w:pPr>
        <w:pStyle w:val="Paragraphedeliste"/>
        <w:numPr>
          <w:ilvl w:val="0"/>
          <w:numId w:val="42"/>
        </w:numPr>
        <w:spacing w:after="0" w:line="240" w:lineRule="auto"/>
        <w:jc w:val="both"/>
        <w:rPr>
          <w:rFonts w:eastAsia="MS PGothic"/>
          <w:lang w:eastAsia="ja-JP"/>
        </w:rPr>
      </w:pPr>
      <w:r w:rsidRPr="001D1A45">
        <w:rPr>
          <w:rFonts w:eastAsia="MS PGothic"/>
          <w:lang w:eastAsia="ja-JP"/>
        </w:rPr>
        <w:t>Méthodologie utilisée</w:t>
      </w:r>
    </w:p>
    <w:p w:rsidR="009565D5" w:rsidRPr="001D1A45" w:rsidRDefault="009565D5" w:rsidP="003E11A0">
      <w:pPr>
        <w:pStyle w:val="Paragraphedeliste"/>
        <w:numPr>
          <w:ilvl w:val="0"/>
          <w:numId w:val="42"/>
        </w:numPr>
        <w:spacing w:after="0" w:line="240" w:lineRule="auto"/>
        <w:jc w:val="both"/>
        <w:rPr>
          <w:rFonts w:eastAsia="MS PGothic"/>
          <w:lang w:eastAsia="ja-JP"/>
        </w:rPr>
      </w:pPr>
      <w:r w:rsidRPr="001D1A45">
        <w:rPr>
          <w:rFonts w:eastAsia="MS PGothic"/>
          <w:lang w:eastAsia="ja-JP"/>
        </w:rPr>
        <w:t>Structure de l’évaluation</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3.  Constatations de la mission sur le Projet</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Pertinence/qualité de la conception du projet</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Démarrage du projet</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Problèmes auxquels le projet devrait s’attaquer</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Statut de réalisation des objectifs du projet</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Analyse des principaux acteurs et leur engagement</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Résultats attendus</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 xml:space="preserve">Problèmes et faiblesses rencontrés </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Appropriation par le pays et les partenaires</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Gestion du projet et approche de mise en œuvre</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Système de suivi-évaluation</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Participation</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Rentabilité</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Rôle du SP/CONEDD</w:t>
      </w:r>
    </w:p>
    <w:p w:rsidR="009565D5" w:rsidRPr="001D1A45" w:rsidRDefault="009565D5" w:rsidP="003E11A0">
      <w:pPr>
        <w:pStyle w:val="Paragraphedeliste"/>
        <w:numPr>
          <w:ilvl w:val="0"/>
          <w:numId w:val="43"/>
        </w:numPr>
        <w:spacing w:after="0" w:line="240" w:lineRule="auto"/>
        <w:jc w:val="both"/>
        <w:rPr>
          <w:rFonts w:eastAsia="MS PGothic"/>
          <w:lang w:eastAsia="ja-JP"/>
        </w:rPr>
      </w:pPr>
      <w:r w:rsidRPr="001D1A45">
        <w:rPr>
          <w:rFonts w:eastAsia="MS PGothic"/>
          <w:lang w:eastAsia="ja-JP"/>
        </w:rPr>
        <w:t>Rôle du PNUD</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spacing w:after="0" w:line="240" w:lineRule="auto"/>
        <w:jc w:val="both"/>
        <w:rPr>
          <w:rFonts w:eastAsia="MS PGothic"/>
          <w:lang w:eastAsia="ja-JP"/>
        </w:rPr>
      </w:pPr>
      <w:r w:rsidRPr="00A47069">
        <w:rPr>
          <w:rFonts w:eastAsia="MS PGothic"/>
          <w:lang w:eastAsia="ja-JP"/>
        </w:rPr>
        <w:t>4.  Résultats, leçons tirés et recommandations</w:t>
      </w:r>
    </w:p>
    <w:p w:rsidR="009565D5" w:rsidRPr="00A47069" w:rsidRDefault="009565D5" w:rsidP="003E11A0">
      <w:pPr>
        <w:spacing w:after="0" w:line="240" w:lineRule="auto"/>
        <w:jc w:val="both"/>
        <w:rPr>
          <w:rFonts w:eastAsia="MS PGothic"/>
          <w:lang w:eastAsia="ja-JP"/>
        </w:rPr>
      </w:pPr>
    </w:p>
    <w:p w:rsidR="009565D5" w:rsidRPr="00A47069" w:rsidRDefault="009565D5" w:rsidP="003E11A0">
      <w:pPr>
        <w:pStyle w:val="Paragraphedeliste"/>
        <w:numPr>
          <w:ilvl w:val="0"/>
          <w:numId w:val="43"/>
        </w:numPr>
        <w:spacing w:after="0" w:line="240" w:lineRule="auto"/>
        <w:jc w:val="both"/>
        <w:rPr>
          <w:rFonts w:eastAsia="MS PGothic"/>
          <w:lang w:eastAsia="ja-JP"/>
        </w:rPr>
      </w:pPr>
      <w:r w:rsidRPr="00A47069">
        <w:rPr>
          <w:rFonts w:eastAsia="MS PGothic"/>
          <w:lang w:eastAsia="ja-JP"/>
        </w:rPr>
        <w:t>Réalisation de l'objectif et des résultats (y compris notations et justification des performances)</w:t>
      </w:r>
    </w:p>
    <w:p w:rsidR="009565D5" w:rsidRPr="00A47069" w:rsidRDefault="009565D5" w:rsidP="003E11A0">
      <w:pPr>
        <w:pStyle w:val="Paragraphedeliste"/>
        <w:numPr>
          <w:ilvl w:val="0"/>
          <w:numId w:val="43"/>
        </w:numPr>
        <w:spacing w:after="0" w:line="240" w:lineRule="auto"/>
        <w:jc w:val="both"/>
        <w:rPr>
          <w:rFonts w:eastAsia="MS PGothic"/>
          <w:lang w:eastAsia="ja-JP"/>
        </w:rPr>
      </w:pPr>
      <w:r w:rsidRPr="00A47069">
        <w:rPr>
          <w:rFonts w:eastAsia="MS PGothic"/>
          <w:lang w:eastAsia="ja-JP"/>
        </w:rPr>
        <w:t>Viabilité</w:t>
      </w:r>
    </w:p>
    <w:p w:rsidR="009565D5" w:rsidRPr="00A47069" w:rsidRDefault="009565D5" w:rsidP="003E11A0">
      <w:pPr>
        <w:pStyle w:val="Paragraphedeliste"/>
        <w:numPr>
          <w:ilvl w:val="0"/>
          <w:numId w:val="43"/>
        </w:numPr>
        <w:spacing w:after="0" w:line="240" w:lineRule="auto"/>
        <w:jc w:val="both"/>
        <w:rPr>
          <w:rFonts w:eastAsia="MS PGothic"/>
          <w:lang w:eastAsia="ja-JP"/>
        </w:rPr>
      </w:pPr>
      <w:r w:rsidRPr="00A47069">
        <w:rPr>
          <w:rFonts w:eastAsia="MS PGothic"/>
          <w:lang w:eastAsia="ja-JP"/>
        </w:rPr>
        <w:t>Contribution au renforcement des connaissances du personnel national</w:t>
      </w:r>
    </w:p>
    <w:p w:rsidR="009565D5" w:rsidRPr="00A47069" w:rsidRDefault="009565D5" w:rsidP="003E11A0">
      <w:pPr>
        <w:pStyle w:val="Paragraphedeliste"/>
        <w:numPr>
          <w:ilvl w:val="0"/>
          <w:numId w:val="43"/>
        </w:numPr>
        <w:spacing w:after="0" w:line="240" w:lineRule="auto"/>
        <w:jc w:val="both"/>
        <w:rPr>
          <w:rFonts w:eastAsia="MS PGothic"/>
          <w:lang w:eastAsia="ja-JP"/>
        </w:rPr>
      </w:pPr>
      <w:r w:rsidRPr="00A47069">
        <w:rPr>
          <w:rFonts w:eastAsia="MS PGothic"/>
          <w:lang w:eastAsia="ja-JP"/>
        </w:rPr>
        <w:t>Mesures correctives pour la conception, la mise en œuvre, le suivi et l’évaluation du projet</w:t>
      </w:r>
    </w:p>
    <w:p w:rsidR="009565D5" w:rsidRPr="00A47069" w:rsidRDefault="009565D5" w:rsidP="003E11A0">
      <w:pPr>
        <w:pStyle w:val="Paragraphedeliste"/>
        <w:numPr>
          <w:ilvl w:val="0"/>
          <w:numId w:val="43"/>
        </w:numPr>
        <w:spacing w:after="0" w:line="240" w:lineRule="auto"/>
        <w:jc w:val="both"/>
        <w:rPr>
          <w:rFonts w:eastAsia="MS PGothic"/>
          <w:lang w:eastAsia="ja-JP"/>
        </w:rPr>
      </w:pPr>
      <w:r w:rsidRPr="00A47069">
        <w:rPr>
          <w:rFonts w:eastAsia="MS PGothic"/>
          <w:lang w:eastAsia="ja-JP"/>
        </w:rPr>
        <w:t>Mesures destinées à suivre et à renforcer les bénéfices initiaux du projet</w:t>
      </w:r>
    </w:p>
    <w:p w:rsidR="009565D5" w:rsidRPr="00A47069" w:rsidRDefault="009565D5" w:rsidP="003E11A0">
      <w:pPr>
        <w:pStyle w:val="Paragraphedeliste"/>
        <w:numPr>
          <w:ilvl w:val="0"/>
          <w:numId w:val="43"/>
        </w:numPr>
        <w:spacing w:after="0" w:line="240" w:lineRule="auto"/>
        <w:jc w:val="both"/>
        <w:rPr>
          <w:rFonts w:eastAsia="MS PGothic"/>
          <w:lang w:eastAsia="ja-JP"/>
        </w:rPr>
      </w:pPr>
      <w:r w:rsidRPr="00A47069">
        <w:rPr>
          <w:rFonts w:eastAsia="MS PGothic"/>
          <w:lang w:eastAsia="ja-JP"/>
        </w:rPr>
        <w:t>Propositions d’orientations futures soulignant les principaux objectifs</w:t>
      </w:r>
    </w:p>
    <w:p w:rsidR="009565D5" w:rsidRPr="00A47069" w:rsidRDefault="009565D5" w:rsidP="003E11A0">
      <w:pPr>
        <w:spacing w:after="0" w:line="240" w:lineRule="auto"/>
        <w:jc w:val="both"/>
        <w:rPr>
          <w:rFonts w:eastAsia="MS PGothic"/>
          <w:lang w:eastAsia="ja-JP"/>
        </w:rPr>
      </w:pPr>
    </w:p>
    <w:p w:rsidR="009565D5" w:rsidRPr="001D1A45" w:rsidRDefault="009565D5" w:rsidP="003E11A0">
      <w:pPr>
        <w:spacing w:after="0" w:line="240" w:lineRule="auto"/>
        <w:jc w:val="both"/>
        <w:rPr>
          <w:rFonts w:eastAsia="MS PGothic"/>
          <w:b/>
          <w:lang w:eastAsia="ja-JP"/>
        </w:rPr>
      </w:pPr>
      <w:r w:rsidRPr="001D1A45">
        <w:rPr>
          <w:rFonts w:eastAsia="MS PGothic"/>
          <w:b/>
          <w:lang w:eastAsia="ja-JP"/>
        </w:rPr>
        <w:t>POSSIBLES ANNEXES</w:t>
      </w:r>
    </w:p>
    <w:p w:rsidR="009565D5" w:rsidRPr="001D1A45" w:rsidRDefault="009565D5" w:rsidP="003E11A0">
      <w:pPr>
        <w:pStyle w:val="Paragraphedeliste"/>
        <w:numPr>
          <w:ilvl w:val="0"/>
          <w:numId w:val="44"/>
        </w:numPr>
        <w:spacing w:after="0" w:line="240" w:lineRule="auto"/>
        <w:jc w:val="both"/>
        <w:rPr>
          <w:rFonts w:eastAsia="MS PGothic"/>
          <w:lang w:eastAsia="ja-JP"/>
        </w:rPr>
      </w:pPr>
      <w:r w:rsidRPr="001D1A45">
        <w:rPr>
          <w:rFonts w:eastAsia="MS PGothic"/>
          <w:lang w:eastAsia="ja-JP"/>
        </w:rPr>
        <w:t>TDR</w:t>
      </w:r>
    </w:p>
    <w:p w:rsidR="009565D5" w:rsidRPr="001D1A45" w:rsidRDefault="009565D5" w:rsidP="003E11A0">
      <w:pPr>
        <w:pStyle w:val="Paragraphedeliste"/>
        <w:numPr>
          <w:ilvl w:val="0"/>
          <w:numId w:val="44"/>
        </w:numPr>
        <w:spacing w:after="0" w:line="240" w:lineRule="auto"/>
        <w:jc w:val="both"/>
        <w:rPr>
          <w:rFonts w:eastAsia="MS PGothic"/>
          <w:lang w:eastAsia="ja-JP"/>
        </w:rPr>
      </w:pPr>
      <w:r w:rsidRPr="001D1A45">
        <w:rPr>
          <w:rFonts w:eastAsia="MS PGothic"/>
          <w:lang w:eastAsia="ja-JP"/>
        </w:rPr>
        <w:t>Itinéraire</w:t>
      </w:r>
    </w:p>
    <w:p w:rsidR="009565D5" w:rsidRPr="001D1A45" w:rsidRDefault="009565D5" w:rsidP="003E11A0">
      <w:pPr>
        <w:pStyle w:val="Paragraphedeliste"/>
        <w:numPr>
          <w:ilvl w:val="0"/>
          <w:numId w:val="44"/>
        </w:numPr>
        <w:spacing w:after="0" w:line="240" w:lineRule="auto"/>
        <w:jc w:val="both"/>
        <w:rPr>
          <w:rFonts w:eastAsia="MS PGothic"/>
          <w:lang w:eastAsia="ja-JP"/>
        </w:rPr>
      </w:pPr>
      <w:r w:rsidRPr="001D1A45">
        <w:rPr>
          <w:rFonts w:eastAsia="MS PGothic"/>
          <w:lang w:eastAsia="ja-JP"/>
        </w:rPr>
        <w:t>Liste des personnes rencontrées</w:t>
      </w:r>
    </w:p>
    <w:p w:rsidR="009565D5" w:rsidRPr="001D1A45" w:rsidRDefault="009565D5" w:rsidP="003E11A0">
      <w:pPr>
        <w:pStyle w:val="Paragraphedeliste"/>
        <w:numPr>
          <w:ilvl w:val="0"/>
          <w:numId w:val="44"/>
        </w:numPr>
        <w:spacing w:after="0" w:line="240" w:lineRule="auto"/>
        <w:jc w:val="both"/>
        <w:rPr>
          <w:rFonts w:eastAsia="MS PGothic"/>
          <w:lang w:eastAsia="ja-JP"/>
        </w:rPr>
      </w:pPr>
      <w:r w:rsidRPr="001D1A45">
        <w:rPr>
          <w:rFonts w:eastAsia="MS PGothic"/>
          <w:lang w:eastAsia="ja-JP"/>
        </w:rPr>
        <w:t>Résumé des visites sur le terrain</w:t>
      </w:r>
    </w:p>
    <w:p w:rsidR="009565D5" w:rsidRPr="001D1A45" w:rsidRDefault="009565D5" w:rsidP="003E11A0">
      <w:pPr>
        <w:pStyle w:val="Paragraphedeliste"/>
        <w:numPr>
          <w:ilvl w:val="0"/>
          <w:numId w:val="44"/>
        </w:numPr>
        <w:spacing w:after="0" w:line="240" w:lineRule="auto"/>
        <w:jc w:val="both"/>
        <w:rPr>
          <w:rFonts w:eastAsia="MS PGothic"/>
          <w:lang w:eastAsia="ja-JP"/>
        </w:rPr>
      </w:pPr>
      <w:r w:rsidRPr="001D1A45">
        <w:rPr>
          <w:rFonts w:eastAsia="MS PGothic"/>
          <w:lang w:eastAsia="ja-JP"/>
        </w:rPr>
        <w:t>Liste des documents consultés</w:t>
      </w:r>
    </w:p>
    <w:p w:rsidR="009565D5" w:rsidRPr="001D1A45" w:rsidRDefault="009565D5" w:rsidP="003E11A0">
      <w:pPr>
        <w:pStyle w:val="Paragraphedeliste"/>
        <w:numPr>
          <w:ilvl w:val="0"/>
          <w:numId w:val="44"/>
        </w:numPr>
        <w:spacing w:after="0" w:line="240" w:lineRule="auto"/>
        <w:jc w:val="both"/>
        <w:rPr>
          <w:rFonts w:eastAsia="MS PGothic"/>
          <w:lang w:eastAsia="ja-JP"/>
        </w:rPr>
      </w:pPr>
      <w:r w:rsidRPr="001D1A45">
        <w:rPr>
          <w:rFonts w:eastAsia="MS PGothic"/>
          <w:lang w:eastAsia="ja-JP"/>
        </w:rPr>
        <w:t>Questionnaires/s utilisé/s et synthèse des résultats</w:t>
      </w:r>
    </w:p>
    <w:p w:rsidR="009565D5" w:rsidRPr="001D1A45" w:rsidRDefault="009565D5" w:rsidP="003E11A0">
      <w:pPr>
        <w:pStyle w:val="Paragraphedeliste"/>
        <w:numPr>
          <w:ilvl w:val="0"/>
          <w:numId w:val="44"/>
        </w:numPr>
        <w:spacing w:after="0" w:line="240" w:lineRule="auto"/>
        <w:jc w:val="both"/>
        <w:rPr>
          <w:rFonts w:eastAsia="MS PGothic"/>
          <w:lang w:eastAsia="ja-JP"/>
        </w:rPr>
      </w:pPr>
      <w:r w:rsidRPr="001D1A45">
        <w:rPr>
          <w:rFonts w:eastAsia="MS PGothic"/>
          <w:lang w:eastAsia="ja-JP"/>
        </w:rPr>
        <w:t>Cofinancement et ressources mobilisées.</w:t>
      </w:r>
    </w:p>
    <w:p w:rsidR="00480200" w:rsidRPr="00A47069" w:rsidRDefault="00480200" w:rsidP="003E11A0">
      <w:pPr>
        <w:spacing w:after="0" w:line="240" w:lineRule="auto"/>
        <w:jc w:val="both"/>
        <w:rPr>
          <w:rFonts w:eastAsia="MS PGothic"/>
          <w:lang w:eastAsia="ja-JP"/>
        </w:rPr>
      </w:pPr>
    </w:p>
    <w:p w:rsidR="00480200" w:rsidRPr="00A47069" w:rsidRDefault="00480200" w:rsidP="003E11A0">
      <w:pPr>
        <w:spacing w:after="0" w:line="240" w:lineRule="auto"/>
        <w:jc w:val="both"/>
        <w:rPr>
          <w:rFonts w:eastAsia="MS PGothic"/>
          <w:lang w:eastAsia="ja-JP"/>
        </w:rPr>
      </w:pPr>
    </w:p>
    <w:p w:rsidR="00480200" w:rsidRPr="00A47069" w:rsidRDefault="00480200" w:rsidP="003E11A0">
      <w:pPr>
        <w:spacing w:after="0" w:line="240" w:lineRule="auto"/>
        <w:jc w:val="both"/>
        <w:rPr>
          <w:rFonts w:eastAsia="MS PGothic"/>
          <w:lang w:eastAsia="ja-JP"/>
        </w:rPr>
      </w:pPr>
    </w:p>
    <w:p w:rsidR="00480200" w:rsidRPr="00A47069" w:rsidRDefault="00480200" w:rsidP="003E11A0">
      <w:pPr>
        <w:spacing w:after="0" w:line="240" w:lineRule="auto"/>
        <w:jc w:val="both"/>
        <w:rPr>
          <w:rFonts w:eastAsia="MS PGothic"/>
          <w:lang w:eastAsia="ja-JP"/>
        </w:rPr>
      </w:pPr>
    </w:p>
    <w:p w:rsidR="00480200" w:rsidRPr="00A47069" w:rsidRDefault="00480200" w:rsidP="003E11A0">
      <w:pPr>
        <w:pStyle w:val="Sous-titre"/>
        <w:jc w:val="both"/>
        <w:rPr>
          <w:rFonts w:asciiTheme="minorHAnsi" w:eastAsia="MS PGothic" w:hAnsiTheme="minorHAnsi" w:cs="MS PGothic"/>
          <w:b w:val="0"/>
          <w:sz w:val="24"/>
          <w:szCs w:val="24"/>
          <w:u w:val="none"/>
          <w:lang w:val="fr-FR" w:eastAsia="ja-JP"/>
        </w:rPr>
        <w:sectPr w:rsidR="00480200" w:rsidRPr="00A47069" w:rsidSect="00B05980">
          <w:pgSz w:w="11899" w:h="16838"/>
          <w:pgMar w:top="993" w:right="1418" w:bottom="1418" w:left="1758" w:header="709" w:footer="709" w:gutter="0"/>
          <w:cols w:space="708"/>
          <w:docGrid w:linePitch="360"/>
        </w:sectPr>
      </w:pPr>
    </w:p>
    <w:p w:rsidR="00884D26" w:rsidRPr="00A47069" w:rsidRDefault="00522B3A" w:rsidP="003E11A0">
      <w:pPr>
        <w:pStyle w:val="Titre2"/>
        <w:jc w:val="both"/>
        <w:rPr>
          <w:rFonts w:eastAsia="MS PGothic"/>
          <w:lang w:eastAsia="ja-JP"/>
        </w:rPr>
      </w:pPr>
      <w:bookmarkStart w:id="53" w:name="_Toc356208805"/>
      <w:r w:rsidRPr="00A47069">
        <w:rPr>
          <w:rFonts w:eastAsia="MS PGothic"/>
          <w:lang w:eastAsia="ja-JP"/>
        </w:rPr>
        <w:lastRenderedPageBreak/>
        <w:t>ANNEXE 6</w:t>
      </w:r>
      <w:r w:rsidR="006E3E7F" w:rsidRPr="00A47069">
        <w:rPr>
          <w:rFonts w:eastAsia="MS PGothic"/>
          <w:lang w:eastAsia="ja-JP"/>
        </w:rPr>
        <w:t>.</w:t>
      </w:r>
      <w:r w:rsidR="0097043C" w:rsidRPr="00A47069">
        <w:rPr>
          <w:rFonts w:eastAsia="MS PGothic"/>
          <w:lang w:eastAsia="ja-JP"/>
        </w:rPr>
        <w:t>7</w:t>
      </w:r>
      <w:r w:rsidR="00884D26" w:rsidRPr="00A47069">
        <w:rPr>
          <w:rFonts w:eastAsia="MS PGothic"/>
          <w:lang w:eastAsia="ja-JP"/>
        </w:rPr>
        <w:t> : REALISATIONS PHYSIQUES</w:t>
      </w:r>
      <w:bookmarkEnd w:id="53"/>
    </w:p>
    <w:p w:rsidR="00884D26" w:rsidRPr="00A47069" w:rsidRDefault="00884D26" w:rsidP="003E11A0">
      <w:pPr>
        <w:pStyle w:val="Sous-titre"/>
        <w:jc w:val="both"/>
        <w:rPr>
          <w:rFonts w:asciiTheme="minorHAnsi" w:eastAsia="MS PGothic" w:hAnsiTheme="minorHAnsi" w:cs="MS PGothic"/>
          <w:b w:val="0"/>
          <w:sz w:val="24"/>
          <w:szCs w:val="24"/>
          <w:u w:val="none"/>
          <w:lang w:val="fr-FR" w:eastAsia="ja-JP"/>
        </w:rPr>
      </w:pPr>
    </w:p>
    <w:p w:rsidR="00AE2EE9" w:rsidRPr="00A47069" w:rsidRDefault="00AE2EE9" w:rsidP="003E11A0">
      <w:pPr>
        <w:pBdr>
          <w:bottom w:val="single" w:sz="4" w:space="1" w:color="auto"/>
        </w:pBdr>
        <w:shd w:val="clear" w:color="auto" w:fill="00B0F0"/>
        <w:jc w:val="both"/>
        <w:rPr>
          <w:b/>
          <w:sz w:val="24"/>
          <w:szCs w:val="24"/>
        </w:rPr>
      </w:pPr>
      <w:r w:rsidRPr="00A47069">
        <w:rPr>
          <w:b/>
          <w:sz w:val="24"/>
          <w:szCs w:val="24"/>
        </w:rPr>
        <w:t>Situation des réalisations par site d’intervention (province et région) et par thématique</w:t>
      </w:r>
    </w:p>
    <w:p w:rsidR="00AE2EE9" w:rsidRPr="00A47069" w:rsidRDefault="00AE2EE9" w:rsidP="003E11A0">
      <w:pPr>
        <w:pBdr>
          <w:bottom w:val="single" w:sz="4" w:space="1" w:color="auto"/>
        </w:pBdr>
        <w:jc w:val="both"/>
        <w:rPr>
          <w:b/>
          <w:sz w:val="24"/>
          <w:szCs w:val="24"/>
        </w:rPr>
      </w:pPr>
    </w:p>
    <w:p w:rsidR="00AE2EE9" w:rsidRPr="00A47069" w:rsidRDefault="00AE2EE9" w:rsidP="003E11A0">
      <w:pPr>
        <w:pBdr>
          <w:bottom w:val="single" w:sz="4" w:space="1" w:color="auto"/>
        </w:pBdr>
        <w:shd w:val="clear" w:color="auto" w:fill="C00000"/>
        <w:jc w:val="both"/>
        <w:rPr>
          <w:b/>
          <w:sz w:val="24"/>
          <w:szCs w:val="24"/>
        </w:rPr>
      </w:pPr>
      <w:r w:rsidRPr="00A47069">
        <w:rPr>
          <w:b/>
          <w:sz w:val="24"/>
          <w:szCs w:val="24"/>
        </w:rPr>
        <w:t>Région du Centre Nord</w:t>
      </w:r>
    </w:p>
    <w:p w:rsidR="00AE2EE9" w:rsidRPr="00A47069" w:rsidRDefault="00AE2EE9" w:rsidP="003E11A0">
      <w:pPr>
        <w:pBdr>
          <w:bottom w:val="single" w:sz="4" w:space="1" w:color="auto"/>
        </w:pBdr>
        <w:shd w:val="clear" w:color="auto" w:fill="C00000"/>
        <w:jc w:val="both"/>
        <w:rPr>
          <w:b/>
          <w:sz w:val="24"/>
          <w:szCs w:val="24"/>
        </w:rPr>
      </w:pPr>
      <w:r w:rsidRPr="00A47069">
        <w:rPr>
          <w:b/>
          <w:sz w:val="24"/>
          <w:szCs w:val="24"/>
        </w:rPr>
        <w:t>Safi et Kobouré (Province du Namentenga)</w:t>
      </w:r>
    </w:p>
    <w:p w:rsidR="00AE2EE9" w:rsidRPr="00A47069" w:rsidRDefault="00AE2EE9" w:rsidP="003E11A0">
      <w:pPr>
        <w:pBdr>
          <w:bottom w:val="single" w:sz="4" w:space="1" w:color="auto"/>
        </w:pBdr>
        <w:jc w:val="both"/>
        <w:rPr>
          <w:b/>
          <w:sz w:val="24"/>
          <w:szCs w:val="24"/>
        </w:rPr>
      </w:pPr>
    </w:p>
    <w:tbl>
      <w:tblPr>
        <w:tblStyle w:val="Grilledutableau"/>
        <w:tblW w:w="14142" w:type="dxa"/>
        <w:tblLayout w:type="fixed"/>
        <w:tblLook w:val="04A0"/>
      </w:tblPr>
      <w:tblGrid>
        <w:gridCol w:w="2802"/>
        <w:gridCol w:w="4394"/>
        <w:gridCol w:w="1559"/>
        <w:gridCol w:w="1418"/>
        <w:gridCol w:w="1559"/>
        <w:gridCol w:w="2410"/>
      </w:tblGrid>
      <w:tr w:rsidR="00AE2EE9" w:rsidRPr="00B130D4">
        <w:trPr>
          <w:trHeight w:val="245"/>
        </w:trPr>
        <w:tc>
          <w:tcPr>
            <w:tcW w:w="7196" w:type="dxa"/>
            <w:gridSpan w:val="2"/>
            <w:tcBorders>
              <w:bottom w:val="single" w:sz="4" w:space="0" w:color="000000" w:themeColor="text1"/>
            </w:tcBorders>
          </w:tcPr>
          <w:p w:rsidR="00AE2EE9" w:rsidRPr="00B130D4" w:rsidRDefault="00AE2EE9" w:rsidP="003E11A0">
            <w:pPr>
              <w:jc w:val="both"/>
              <w:rPr>
                <w:b/>
              </w:rPr>
            </w:pPr>
            <w:r w:rsidRPr="00B130D4">
              <w:rPr>
                <w:b/>
              </w:rPr>
              <w:t xml:space="preserve">Résultats/Activités </w:t>
            </w:r>
          </w:p>
        </w:tc>
        <w:tc>
          <w:tcPr>
            <w:tcW w:w="1559" w:type="dxa"/>
            <w:vMerge w:val="restart"/>
          </w:tcPr>
          <w:p w:rsidR="00AE2EE9" w:rsidRPr="00B130D4" w:rsidRDefault="00AE2EE9" w:rsidP="003E11A0">
            <w:pPr>
              <w:jc w:val="both"/>
              <w:rPr>
                <w:b/>
              </w:rPr>
            </w:pPr>
            <w:r w:rsidRPr="00B130D4">
              <w:rPr>
                <w:b/>
              </w:rPr>
              <w:t xml:space="preserve">Prévisions </w:t>
            </w:r>
          </w:p>
        </w:tc>
        <w:tc>
          <w:tcPr>
            <w:tcW w:w="1418" w:type="dxa"/>
            <w:vMerge w:val="restart"/>
          </w:tcPr>
          <w:p w:rsidR="00AE2EE9" w:rsidRPr="00B130D4" w:rsidRDefault="00AE2EE9" w:rsidP="003E11A0">
            <w:pPr>
              <w:jc w:val="both"/>
              <w:rPr>
                <w:b/>
              </w:rPr>
            </w:pPr>
            <w:r w:rsidRPr="00B130D4">
              <w:rPr>
                <w:b/>
              </w:rPr>
              <w:t>Réalisation</w:t>
            </w:r>
          </w:p>
        </w:tc>
        <w:tc>
          <w:tcPr>
            <w:tcW w:w="1559" w:type="dxa"/>
            <w:vMerge w:val="restart"/>
          </w:tcPr>
          <w:p w:rsidR="00AE2EE9" w:rsidRPr="00B130D4" w:rsidRDefault="00AE2EE9" w:rsidP="003E11A0">
            <w:pPr>
              <w:jc w:val="both"/>
              <w:rPr>
                <w:b/>
              </w:rPr>
            </w:pPr>
            <w:r w:rsidRPr="00B130D4">
              <w:rPr>
                <w:b/>
              </w:rPr>
              <w:t xml:space="preserve">Taux de réalisation </w:t>
            </w:r>
          </w:p>
        </w:tc>
        <w:tc>
          <w:tcPr>
            <w:tcW w:w="2410" w:type="dxa"/>
            <w:vMerge w:val="restart"/>
          </w:tcPr>
          <w:p w:rsidR="00AE2EE9" w:rsidRPr="00B130D4" w:rsidRDefault="00AE2EE9" w:rsidP="003E11A0">
            <w:pPr>
              <w:jc w:val="both"/>
              <w:rPr>
                <w:b/>
              </w:rPr>
            </w:pPr>
            <w:r w:rsidRPr="00B130D4">
              <w:rPr>
                <w:b/>
              </w:rPr>
              <w:t xml:space="preserve">Commentaires </w:t>
            </w:r>
          </w:p>
        </w:tc>
      </w:tr>
      <w:tr w:rsidR="00AE2EE9" w:rsidRPr="00B130D4">
        <w:trPr>
          <w:trHeight w:val="244"/>
        </w:trPr>
        <w:tc>
          <w:tcPr>
            <w:tcW w:w="7196" w:type="dxa"/>
            <w:gridSpan w:val="2"/>
            <w:shd w:val="pct25" w:color="auto" w:fill="auto"/>
          </w:tcPr>
          <w:p w:rsidR="00AE2EE9" w:rsidRPr="00B130D4" w:rsidRDefault="00AE2EE9" w:rsidP="003E11A0">
            <w:pPr>
              <w:jc w:val="both"/>
              <w:rPr>
                <w:b/>
              </w:rPr>
            </w:pPr>
            <w:r w:rsidRPr="00B130D4">
              <w:rPr>
                <w:rFonts w:eastAsia="Times New Roman"/>
                <w:b/>
              </w:rPr>
              <w:t xml:space="preserve">Résultats 1. </w:t>
            </w:r>
            <w:r w:rsidRPr="00B130D4">
              <w:rPr>
                <w:rFonts w:eastAsia="Times New Roman"/>
                <w:b/>
                <w:i/>
              </w:rPr>
              <w:t>La capacité de planification et de réponse aux changements climatiques est améliorée dans le secteur agro-sylvo-pastoral.</w:t>
            </w:r>
            <w:r w:rsidRPr="00B130D4">
              <w:rPr>
                <w:rStyle w:val="Titre5Car"/>
                <w:rFonts w:asciiTheme="minorHAnsi" w:eastAsiaTheme="minorEastAsia" w:hAnsiTheme="minorHAnsi"/>
                <w:b w:val="0"/>
                <w:i w:val="0"/>
                <w:szCs w:val="22"/>
              </w:rPr>
              <w:footnoteReference w:id="32"/>
            </w:r>
          </w:p>
        </w:tc>
        <w:tc>
          <w:tcPr>
            <w:tcW w:w="1559" w:type="dxa"/>
            <w:vMerge/>
          </w:tcPr>
          <w:p w:rsidR="00AE2EE9" w:rsidRPr="00B130D4" w:rsidRDefault="00AE2EE9" w:rsidP="003E11A0">
            <w:pPr>
              <w:jc w:val="both"/>
            </w:pPr>
          </w:p>
        </w:tc>
        <w:tc>
          <w:tcPr>
            <w:tcW w:w="1418" w:type="dxa"/>
            <w:vMerge/>
          </w:tcPr>
          <w:p w:rsidR="00AE2EE9" w:rsidRPr="00B130D4" w:rsidRDefault="00AE2EE9" w:rsidP="003E11A0">
            <w:pPr>
              <w:jc w:val="both"/>
            </w:pPr>
          </w:p>
        </w:tc>
        <w:tc>
          <w:tcPr>
            <w:tcW w:w="1559" w:type="dxa"/>
            <w:vMerge/>
          </w:tcPr>
          <w:p w:rsidR="00AE2EE9" w:rsidRPr="00B130D4" w:rsidRDefault="00AE2EE9" w:rsidP="003E11A0">
            <w:pPr>
              <w:jc w:val="both"/>
            </w:pPr>
          </w:p>
        </w:tc>
        <w:tc>
          <w:tcPr>
            <w:tcW w:w="2410" w:type="dxa"/>
            <w:vMerge/>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rFonts w:eastAsia="Times New Roman"/>
                <w:b/>
                <w:i/>
              </w:rPr>
            </w:pPr>
            <w:r w:rsidRPr="00B130D4">
              <w:rPr>
                <w:rFonts w:eastAsia="Times New Roman"/>
                <w:b/>
                <w:i/>
              </w:rPr>
              <w:t>Résultat 2. Les meilleures pratiques sont connues, éprouvées et adoptées, par les communautés, ce qui réduit les risques  des impacts dus aux CC sur la productivité agro-sylvo-pastorale dans le village de Safi</w:t>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lastRenderedPageBreak/>
              <w:t xml:space="preserve">2.1. Domaine agricole </w:t>
            </w:r>
          </w:p>
        </w:tc>
        <w:tc>
          <w:tcPr>
            <w:tcW w:w="4394" w:type="dxa"/>
          </w:tcPr>
          <w:p w:rsidR="00AE2EE9" w:rsidRPr="00B130D4" w:rsidRDefault="00AE2EE9" w:rsidP="003E11A0">
            <w:pPr>
              <w:jc w:val="both"/>
            </w:pPr>
            <w:r w:rsidRPr="00B130D4">
              <w:lastRenderedPageBreak/>
              <w:t>Application des techniques CES/DRS de cordons pierreux et de végétalisation ligneuse à base de jatrophacurcas</w:t>
            </w:r>
          </w:p>
        </w:tc>
        <w:tc>
          <w:tcPr>
            <w:tcW w:w="1559" w:type="dxa"/>
          </w:tcPr>
          <w:p w:rsidR="00AE2EE9" w:rsidRPr="00B130D4" w:rsidRDefault="00AE2EE9" w:rsidP="003E11A0">
            <w:pPr>
              <w:jc w:val="both"/>
            </w:pPr>
            <w:r w:rsidRPr="00B130D4">
              <w:t>10 Ha</w:t>
            </w:r>
          </w:p>
        </w:tc>
        <w:tc>
          <w:tcPr>
            <w:tcW w:w="1418" w:type="dxa"/>
          </w:tcPr>
          <w:p w:rsidR="00AE2EE9" w:rsidRPr="00B130D4" w:rsidRDefault="00AE2EE9" w:rsidP="003E11A0">
            <w:pPr>
              <w:jc w:val="both"/>
            </w:pPr>
            <w:r w:rsidRPr="00B130D4">
              <w:t>10 Ha</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Application participative des techniques de récupération agricole des terres/glacis dégradés (zaï, demi-lunes, charrue delphino </w:t>
            </w:r>
            <w:r w:rsidRPr="00B130D4">
              <w:lastRenderedPageBreak/>
              <w:t>avec l’encadrement et l’assistance de la Brigade forestière du MECV sur dix (10) ha par an comme moyen de réduction de la vulnérabilité des paysans aux CC</w:t>
            </w:r>
          </w:p>
        </w:tc>
        <w:tc>
          <w:tcPr>
            <w:tcW w:w="1559" w:type="dxa"/>
          </w:tcPr>
          <w:p w:rsidR="00AE2EE9" w:rsidRPr="00B130D4" w:rsidRDefault="00AE2EE9" w:rsidP="003E11A0">
            <w:pPr>
              <w:jc w:val="both"/>
            </w:pPr>
            <w:r w:rsidRPr="00B130D4">
              <w:lastRenderedPageBreak/>
              <w:t>40 Ha</w:t>
            </w:r>
          </w:p>
        </w:tc>
        <w:tc>
          <w:tcPr>
            <w:tcW w:w="1418" w:type="dxa"/>
          </w:tcPr>
          <w:p w:rsidR="00AE2EE9" w:rsidRPr="00B130D4" w:rsidRDefault="00AE2EE9" w:rsidP="003E11A0">
            <w:pPr>
              <w:jc w:val="both"/>
            </w:pPr>
            <w:r w:rsidRPr="00B130D4">
              <w:t>28, 19</w:t>
            </w:r>
          </w:p>
        </w:tc>
        <w:tc>
          <w:tcPr>
            <w:tcW w:w="1559" w:type="dxa"/>
          </w:tcPr>
          <w:p w:rsidR="00AE2EE9" w:rsidRPr="00B130D4" w:rsidRDefault="00AE2EE9" w:rsidP="003E11A0">
            <w:pPr>
              <w:jc w:val="both"/>
            </w:pPr>
            <w:r w:rsidRPr="00B130D4">
              <w:t>70%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Traitement des ravines </w:t>
            </w:r>
          </w:p>
        </w:tc>
        <w:tc>
          <w:tcPr>
            <w:tcW w:w="1559" w:type="dxa"/>
          </w:tcPr>
          <w:p w:rsidR="00AE2EE9" w:rsidRPr="00B130D4" w:rsidRDefault="00AE2EE9" w:rsidP="003E11A0">
            <w:pPr>
              <w:jc w:val="both"/>
            </w:pPr>
            <w:r w:rsidRPr="00B130D4">
              <w:t xml:space="preserve">3 </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Restauration du couvert végétal par le traitement des terres nues et dégradées par du sous-solage à raison de dix (10) ha/an</w:t>
            </w:r>
          </w:p>
        </w:tc>
        <w:tc>
          <w:tcPr>
            <w:tcW w:w="1559" w:type="dxa"/>
          </w:tcPr>
          <w:p w:rsidR="00AE2EE9" w:rsidRPr="00B130D4" w:rsidRDefault="00AE2EE9" w:rsidP="003E11A0">
            <w:pPr>
              <w:jc w:val="both"/>
            </w:pPr>
            <w:r w:rsidRPr="00B130D4">
              <w:t>40 Ha</w:t>
            </w:r>
          </w:p>
        </w:tc>
        <w:tc>
          <w:tcPr>
            <w:tcW w:w="1418" w:type="dxa"/>
          </w:tcPr>
          <w:p w:rsidR="00AE2EE9" w:rsidRPr="00B130D4" w:rsidRDefault="00AE2EE9" w:rsidP="003E11A0">
            <w:pPr>
              <w:jc w:val="both"/>
            </w:pPr>
            <w:r w:rsidRPr="00B130D4">
              <w:t>25 Ha</w:t>
            </w:r>
          </w:p>
        </w:tc>
        <w:tc>
          <w:tcPr>
            <w:tcW w:w="1559" w:type="dxa"/>
          </w:tcPr>
          <w:p w:rsidR="00AE2EE9" w:rsidRPr="00B130D4" w:rsidRDefault="00AE2EE9" w:rsidP="003E11A0">
            <w:pPr>
              <w:jc w:val="both"/>
            </w:pPr>
            <w:r w:rsidRPr="00B130D4">
              <w:t>62,5%</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Assistance à la production de fumure organique à l’aide d’une batterie de fosses fumières avec disponibilité d’eau en vue de la vente du produit aux producteurs à raison de dix (10) fosses par an pour dix (10) ménages</w:t>
            </w:r>
          </w:p>
        </w:tc>
        <w:tc>
          <w:tcPr>
            <w:tcW w:w="1559" w:type="dxa"/>
          </w:tcPr>
          <w:p w:rsidR="00AE2EE9" w:rsidRPr="00B130D4" w:rsidRDefault="00AE2EE9" w:rsidP="003E11A0">
            <w:pPr>
              <w:jc w:val="both"/>
            </w:pPr>
            <w:r w:rsidRPr="00B130D4">
              <w:t xml:space="preserve">40 fosses fumières </w:t>
            </w:r>
          </w:p>
        </w:tc>
        <w:tc>
          <w:tcPr>
            <w:tcW w:w="1418" w:type="dxa"/>
          </w:tcPr>
          <w:p w:rsidR="00AE2EE9" w:rsidRPr="00B130D4" w:rsidRDefault="00AE2EE9" w:rsidP="003E11A0">
            <w:pPr>
              <w:jc w:val="both"/>
            </w:pPr>
            <w:r w:rsidRPr="00B130D4">
              <w:t>50 fosses fumières</w:t>
            </w:r>
          </w:p>
        </w:tc>
        <w:tc>
          <w:tcPr>
            <w:tcW w:w="1559" w:type="dxa"/>
          </w:tcPr>
          <w:p w:rsidR="00AE2EE9" w:rsidRPr="00B130D4" w:rsidRDefault="00AE2EE9" w:rsidP="003E11A0">
            <w:pPr>
              <w:jc w:val="both"/>
            </w:pPr>
            <w:r w:rsidRPr="00B130D4">
              <w:t>125%</w:t>
            </w:r>
          </w:p>
        </w:tc>
        <w:tc>
          <w:tcPr>
            <w:tcW w:w="2410" w:type="dxa"/>
          </w:tcPr>
          <w:p w:rsidR="00AE2EE9" w:rsidRPr="00B130D4" w:rsidRDefault="00AE2EE9" w:rsidP="003E11A0">
            <w:pPr>
              <w:jc w:val="both"/>
            </w:pPr>
          </w:p>
        </w:tc>
      </w:tr>
      <w:tr w:rsidR="00AE2EE9" w:rsidRPr="00B130D4">
        <w:trPr>
          <w:trHeight w:val="140"/>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Introduction à la production de riz pluvial strict</w:t>
            </w:r>
          </w:p>
        </w:tc>
        <w:tc>
          <w:tcPr>
            <w:tcW w:w="1559" w:type="dxa"/>
          </w:tcPr>
          <w:p w:rsidR="00AE2EE9" w:rsidRPr="00B130D4" w:rsidRDefault="00AE2EE9" w:rsidP="003E11A0">
            <w:pPr>
              <w:jc w:val="both"/>
            </w:pPr>
            <w:r w:rsidRPr="00B130D4">
              <w:t xml:space="preserve">5 Ha </w:t>
            </w:r>
          </w:p>
        </w:tc>
        <w:tc>
          <w:tcPr>
            <w:tcW w:w="1418" w:type="dxa"/>
          </w:tcPr>
          <w:p w:rsidR="00AE2EE9" w:rsidRPr="00B130D4" w:rsidRDefault="00AE2EE9" w:rsidP="003E11A0">
            <w:pPr>
              <w:jc w:val="both"/>
            </w:pPr>
            <w:r w:rsidRPr="00B130D4">
              <w:t>5 Ha</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Construction d’une banque de céréales</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Lancement d’un système de warrantage à travers la banque de céréales</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49"/>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2.2. Domaine environnement </w:t>
            </w:r>
          </w:p>
        </w:tc>
        <w:tc>
          <w:tcPr>
            <w:tcW w:w="4394" w:type="dxa"/>
          </w:tcPr>
          <w:p w:rsidR="00AE2EE9" w:rsidRPr="00B130D4" w:rsidRDefault="00AE2EE9" w:rsidP="003E11A0">
            <w:pPr>
              <w:jc w:val="both"/>
            </w:pPr>
            <w:r w:rsidRPr="00B130D4">
              <w:t>Formation en technique d’entretien des arbres de la bande de protection du cours d’eau de Safi (4/4 séances)</w:t>
            </w:r>
          </w:p>
        </w:tc>
        <w:tc>
          <w:tcPr>
            <w:tcW w:w="1559" w:type="dxa"/>
          </w:tcPr>
          <w:p w:rsidR="00AE2EE9" w:rsidRPr="00B130D4" w:rsidRDefault="00AE2EE9" w:rsidP="003E11A0">
            <w:pPr>
              <w:jc w:val="both"/>
            </w:pPr>
            <w:r w:rsidRPr="00B130D4">
              <w:t xml:space="preserve">4 sessions </w:t>
            </w:r>
          </w:p>
        </w:tc>
        <w:tc>
          <w:tcPr>
            <w:tcW w:w="1418" w:type="dxa"/>
          </w:tcPr>
          <w:p w:rsidR="00AE2EE9" w:rsidRPr="00B130D4" w:rsidRDefault="00AE2EE9" w:rsidP="003E11A0">
            <w:pPr>
              <w:jc w:val="both"/>
            </w:pPr>
            <w:r w:rsidRPr="00B130D4">
              <w:t xml:space="preserve">4 sessions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Aménagement d’un "Jardin Potager Africain  (JPA) " ou économie d’eau par irrigation goutte à goutte (unité = 0,25 ha/famille ou ménage) : variante avec jujubier greffé et palmier dattier, sur légumes divers</w:t>
            </w:r>
          </w:p>
        </w:tc>
        <w:tc>
          <w:tcPr>
            <w:tcW w:w="1559" w:type="dxa"/>
          </w:tcPr>
          <w:p w:rsidR="00AE2EE9" w:rsidRPr="00B130D4" w:rsidRDefault="00AE2EE9" w:rsidP="003E11A0">
            <w:pPr>
              <w:jc w:val="both"/>
            </w:pPr>
            <w:r w:rsidRPr="00B130D4">
              <w:t>1 jardin</w:t>
            </w:r>
          </w:p>
        </w:tc>
        <w:tc>
          <w:tcPr>
            <w:tcW w:w="1418" w:type="dxa"/>
          </w:tcPr>
          <w:p w:rsidR="00AE2EE9" w:rsidRPr="00B130D4" w:rsidRDefault="00AE2EE9" w:rsidP="003E11A0">
            <w:pPr>
              <w:jc w:val="both"/>
            </w:pPr>
            <w:r w:rsidRPr="00B130D4">
              <w:t xml:space="preserve">0 jardin </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Déploiement d’une technologie de production intensive de feuilles de baobab en tant que source de renforcement de la qualité nutritionnelle et d’adaptation des ménages aux CC</w:t>
            </w:r>
          </w:p>
        </w:tc>
        <w:tc>
          <w:tcPr>
            <w:tcW w:w="1559" w:type="dxa"/>
          </w:tcPr>
          <w:p w:rsidR="00AE2EE9" w:rsidRPr="00B130D4" w:rsidRDefault="00AE2EE9" w:rsidP="003E11A0">
            <w:pPr>
              <w:jc w:val="both"/>
            </w:pPr>
            <w:r w:rsidRPr="00B130D4">
              <w:t>1 jardin</w:t>
            </w:r>
          </w:p>
        </w:tc>
        <w:tc>
          <w:tcPr>
            <w:tcW w:w="1418" w:type="dxa"/>
          </w:tcPr>
          <w:p w:rsidR="00AE2EE9" w:rsidRPr="00B130D4" w:rsidRDefault="00AE2EE9" w:rsidP="003E11A0">
            <w:pPr>
              <w:jc w:val="both"/>
            </w:pPr>
            <w:r w:rsidRPr="00B130D4">
              <w:t xml:space="preserve">1 jardin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Reforestation puis mise en défens (forêts villageoises) d’une bande de cent (100) m sur </w:t>
            </w:r>
            <w:r w:rsidRPr="00B130D4">
              <w:lastRenderedPageBreak/>
              <w:t>les berges (choix raisonné pour des espèces ligneuses adaptées et utilitaires) sur 10 ha/an</w:t>
            </w:r>
          </w:p>
        </w:tc>
        <w:tc>
          <w:tcPr>
            <w:tcW w:w="1559" w:type="dxa"/>
          </w:tcPr>
          <w:p w:rsidR="00AE2EE9" w:rsidRPr="00B130D4" w:rsidRDefault="00AE2EE9" w:rsidP="003E11A0">
            <w:pPr>
              <w:jc w:val="both"/>
            </w:pPr>
            <w:r w:rsidRPr="00B130D4">
              <w:lastRenderedPageBreak/>
              <w:t>40 Ha</w:t>
            </w:r>
          </w:p>
        </w:tc>
        <w:tc>
          <w:tcPr>
            <w:tcW w:w="1418" w:type="dxa"/>
          </w:tcPr>
          <w:p w:rsidR="00AE2EE9" w:rsidRPr="00B130D4" w:rsidRDefault="00AE2EE9" w:rsidP="003E11A0">
            <w:pPr>
              <w:jc w:val="both"/>
            </w:pPr>
            <w:r w:rsidRPr="00B130D4">
              <w:t>10 Ha</w:t>
            </w:r>
          </w:p>
        </w:tc>
        <w:tc>
          <w:tcPr>
            <w:tcW w:w="1559" w:type="dxa"/>
          </w:tcPr>
          <w:p w:rsidR="00AE2EE9" w:rsidRPr="00B130D4" w:rsidRDefault="00AE2EE9" w:rsidP="003E11A0">
            <w:pPr>
              <w:jc w:val="both"/>
            </w:pPr>
            <w:r w:rsidRPr="00B130D4">
              <w:t>25%</w:t>
            </w:r>
          </w:p>
        </w:tc>
        <w:tc>
          <w:tcPr>
            <w:tcW w:w="2410" w:type="dxa"/>
          </w:tcPr>
          <w:p w:rsidR="00AE2EE9" w:rsidRPr="00B130D4" w:rsidRDefault="00AE2EE9" w:rsidP="003E11A0">
            <w:pPr>
              <w:jc w:val="both"/>
            </w:pP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Mise en place d’un comité spécifique de gestion des cours d’eau et de leurs berges</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2.3. Domaine élevage </w:t>
            </w:r>
          </w:p>
        </w:tc>
        <w:tc>
          <w:tcPr>
            <w:tcW w:w="4394" w:type="dxa"/>
          </w:tcPr>
          <w:p w:rsidR="00AE2EE9" w:rsidRPr="00B130D4" w:rsidRDefault="00AE2EE9" w:rsidP="003E11A0">
            <w:pPr>
              <w:jc w:val="both"/>
            </w:pPr>
            <w:r w:rsidRPr="00B130D4">
              <w:t>Aménagement de trois (3) points d’eau pastoraux (boulis, puits) par an pour le bétail</w:t>
            </w:r>
          </w:p>
        </w:tc>
        <w:tc>
          <w:tcPr>
            <w:tcW w:w="1559" w:type="dxa"/>
          </w:tcPr>
          <w:p w:rsidR="00AE2EE9" w:rsidRPr="00B130D4" w:rsidRDefault="00AE2EE9" w:rsidP="003E11A0">
            <w:pPr>
              <w:jc w:val="both"/>
            </w:pPr>
            <w:r w:rsidRPr="00B130D4">
              <w:t>12</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Délimitation/restauration de zones à vocation pastorale à raison de trois (3) ha/an</w:t>
            </w:r>
          </w:p>
        </w:tc>
        <w:tc>
          <w:tcPr>
            <w:tcW w:w="1559" w:type="dxa"/>
          </w:tcPr>
          <w:p w:rsidR="00AE2EE9" w:rsidRPr="00B130D4" w:rsidRDefault="00AE2EE9" w:rsidP="003E11A0">
            <w:pPr>
              <w:jc w:val="both"/>
            </w:pPr>
            <w:r w:rsidRPr="00B130D4">
              <w:t>12</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Récupération de glacis à des fins pastorales (à la charrue delphino) au rythme  de trois (3) ha/an</w:t>
            </w:r>
          </w:p>
        </w:tc>
        <w:tc>
          <w:tcPr>
            <w:tcW w:w="1559" w:type="dxa"/>
          </w:tcPr>
          <w:p w:rsidR="00AE2EE9" w:rsidRPr="00B130D4" w:rsidRDefault="00AE2EE9" w:rsidP="003E11A0">
            <w:pPr>
              <w:jc w:val="both"/>
            </w:pPr>
            <w:r w:rsidRPr="00B130D4">
              <w:t>12</w:t>
            </w:r>
          </w:p>
        </w:tc>
        <w:tc>
          <w:tcPr>
            <w:tcW w:w="1418" w:type="dxa"/>
          </w:tcPr>
          <w:p w:rsidR="00AE2EE9" w:rsidRPr="00B130D4" w:rsidRDefault="00AE2EE9" w:rsidP="003E11A0">
            <w:pPr>
              <w:jc w:val="both"/>
            </w:pPr>
            <w:r w:rsidRPr="00B130D4">
              <w:t>25,63</w:t>
            </w:r>
          </w:p>
        </w:tc>
        <w:tc>
          <w:tcPr>
            <w:tcW w:w="1559" w:type="dxa"/>
          </w:tcPr>
          <w:p w:rsidR="00AE2EE9" w:rsidRPr="00B130D4" w:rsidRDefault="00AE2EE9" w:rsidP="003E11A0">
            <w:pPr>
              <w:jc w:val="both"/>
            </w:pPr>
            <w:r w:rsidRPr="00B130D4">
              <w:t>200%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Embouche ovine et bovine féminine à raison de cinq (5) unités de production familiale par an</w:t>
            </w:r>
          </w:p>
        </w:tc>
        <w:tc>
          <w:tcPr>
            <w:tcW w:w="1559" w:type="dxa"/>
          </w:tcPr>
          <w:p w:rsidR="00AE2EE9" w:rsidRPr="00B130D4" w:rsidRDefault="00AE2EE9" w:rsidP="003E11A0">
            <w:pPr>
              <w:jc w:val="both"/>
            </w:pPr>
            <w:r w:rsidRPr="00B130D4">
              <w:t>5</w:t>
            </w:r>
          </w:p>
        </w:tc>
        <w:tc>
          <w:tcPr>
            <w:tcW w:w="1418" w:type="dxa"/>
          </w:tcPr>
          <w:p w:rsidR="00AE2EE9" w:rsidRPr="00B130D4" w:rsidRDefault="00AE2EE9" w:rsidP="003E11A0">
            <w:pPr>
              <w:jc w:val="both"/>
            </w:pPr>
            <w:r w:rsidRPr="00B130D4">
              <w:t>5</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Construction de poulailler</w:t>
            </w:r>
          </w:p>
        </w:tc>
        <w:tc>
          <w:tcPr>
            <w:tcW w:w="1559" w:type="dxa"/>
          </w:tcPr>
          <w:p w:rsidR="00AE2EE9" w:rsidRPr="00B130D4" w:rsidRDefault="00AE2EE9" w:rsidP="003E11A0">
            <w:pPr>
              <w:jc w:val="both"/>
            </w:pPr>
            <w:r w:rsidRPr="00B130D4">
              <w:t>10</w:t>
            </w:r>
          </w:p>
        </w:tc>
        <w:tc>
          <w:tcPr>
            <w:tcW w:w="1418" w:type="dxa"/>
          </w:tcPr>
          <w:p w:rsidR="00AE2EE9" w:rsidRPr="00B130D4" w:rsidRDefault="00AE2EE9" w:rsidP="003E11A0">
            <w:pPr>
              <w:jc w:val="both"/>
            </w:pPr>
            <w:r w:rsidRPr="00B130D4">
              <w:t>10</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Appui à la construction d’un magasin avec fonds de roulement pour la diffusion et la vente des SPAI</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du comité de gestion du magasin SPAI</w:t>
            </w:r>
          </w:p>
        </w:tc>
        <w:tc>
          <w:tcPr>
            <w:tcW w:w="1559" w:type="dxa"/>
          </w:tcPr>
          <w:p w:rsidR="00AE2EE9" w:rsidRPr="00B130D4" w:rsidRDefault="00AE2EE9" w:rsidP="003E11A0">
            <w:pPr>
              <w:jc w:val="both"/>
            </w:pPr>
            <w:r w:rsidRPr="00B130D4">
              <w:t xml:space="preserve">1 session </w:t>
            </w:r>
          </w:p>
        </w:tc>
        <w:tc>
          <w:tcPr>
            <w:tcW w:w="1418" w:type="dxa"/>
          </w:tcPr>
          <w:p w:rsidR="00AE2EE9" w:rsidRPr="00B130D4" w:rsidRDefault="00AE2EE9" w:rsidP="003E11A0">
            <w:pPr>
              <w:jc w:val="both"/>
            </w:pPr>
            <w:r w:rsidRPr="00B130D4">
              <w:t xml:space="preserve">1 session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Ravitaillement du magasin</w:t>
            </w:r>
          </w:p>
        </w:tc>
        <w:tc>
          <w:tcPr>
            <w:tcW w:w="1559" w:type="dxa"/>
          </w:tcPr>
          <w:p w:rsidR="00AE2EE9" w:rsidRPr="00B130D4" w:rsidRDefault="00AE2EE9" w:rsidP="003E11A0">
            <w:pPr>
              <w:jc w:val="both"/>
            </w:pPr>
            <w:r w:rsidRPr="00B130D4">
              <w:t>190 sacs</w:t>
            </w:r>
          </w:p>
        </w:tc>
        <w:tc>
          <w:tcPr>
            <w:tcW w:w="1418" w:type="dxa"/>
          </w:tcPr>
          <w:p w:rsidR="00AE2EE9" w:rsidRPr="00B130D4" w:rsidRDefault="00AE2EE9" w:rsidP="003E11A0">
            <w:pPr>
              <w:jc w:val="both"/>
            </w:pPr>
            <w:r w:rsidRPr="00B130D4">
              <w:t>190 sacs</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Construction d’un parc de vaccination = Activité non prévue dans le programme d'activités = 1/1 réalisé en 2012</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2.4. Domaine multisectoriel </w:t>
            </w:r>
          </w:p>
        </w:tc>
        <w:tc>
          <w:tcPr>
            <w:tcW w:w="4394" w:type="dxa"/>
          </w:tcPr>
          <w:p w:rsidR="00AE2EE9" w:rsidRPr="00B130D4" w:rsidRDefault="00AE2EE9" w:rsidP="003E11A0">
            <w:pPr>
              <w:jc w:val="both"/>
            </w:pPr>
            <w:r w:rsidRPr="00B130D4">
              <w:lastRenderedPageBreak/>
              <w:t>Sensibiliser rechercher l’adhésion des communautés et partenaires et les mobiliser pour la mise en œuvre du projet (favoriser la cohésion sociale)</w:t>
            </w:r>
          </w:p>
        </w:tc>
        <w:tc>
          <w:tcPr>
            <w:tcW w:w="1559" w:type="dxa"/>
          </w:tcPr>
          <w:p w:rsidR="00AE2EE9" w:rsidRPr="00B130D4" w:rsidRDefault="00AE2EE9" w:rsidP="003E11A0">
            <w:pPr>
              <w:jc w:val="both"/>
            </w:pPr>
            <w:r w:rsidRPr="00B130D4">
              <w:t xml:space="preserve">1 séance </w:t>
            </w:r>
          </w:p>
        </w:tc>
        <w:tc>
          <w:tcPr>
            <w:tcW w:w="1418" w:type="dxa"/>
          </w:tcPr>
          <w:p w:rsidR="00AE2EE9" w:rsidRPr="00B130D4" w:rsidRDefault="00AE2EE9" w:rsidP="003E11A0">
            <w:pPr>
              <w:jc w:val="both"/>
            </w:pPr>
            <w:r w:rsidRPr="00B130D4">
              <w:t>1 séance</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Construction d’un  puits à grand diamètre (PGD) par quartier</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Sensibilisation / information / formation en matière de CC : deux (2) séances destinées à </w:t>
            </w:r>
            <w:r w:rsidRPr="00B130D4">
              <w:lastRenderedPageBreak/>
              <w:t>vingt cinq (25) personnes la première année (dont une pour les élus et les responsables coutumiers/religieux)</w:t>
            </w:r>
          </w:p>
        </w:tc>
        <w:tc>
          <w:tcPr>
            <w:tcW w:w="1559" w:type="dxa"/>
          </w:tcPr>
          <w:p w:rsidR="00AE2EE9" w:rsidRPr="00B130D4" w:rsidRDefault="00AE2EE9" w:rsidP="003E11A0">
            <w:pPr>
              <w:jc w:val="both"/>
            </w:pPr>
            <w:r w:rsidRPr="00B130D4">
              <w:lastRenderedPageBreak/>
              <w:t>50 théâtres forum</w:t>
            </w:r>
          </w:p>
        </w:tc>
        <w:tc>
          <w:tcPr>
            <w:tcW w:w="1418" w:type="dxa"/>
          </w:tcPr>
          <w:p w:rsidR="00AE2EE9" w:rsidRPr="00B130D4" w:rsidRDefault="00AE2EE9" w:rsidP="003E11A0">
            <w:pPr>
              <w:jc w:val="both"/>
            </w:pPr>
            <w:r w:rsidRPr="00B130D4">
              <w:t>200 théâtres forum</w:t>
            </w:r>
          </w:p>
        </w:tc>
        <w:tc>
          <w:tcPr>
            <w:tcW w:w="1559" w:type="dxa"/>
          </w:tcPr>
          <w:p w:rsidR="00AE2EE9" w:rsidRPr="00B130D4" w:rsidRDefault="00AE2EE9" w:rsidP="003E11A0">
            <w:pPr>
              <w:jc w:val="both"/>
            </w:pPr>
            <w:r w:rsidRPr="00B130D4">
              <w:t>400%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 renforcement des capacités en CC  en diverses  techniques de production agro-sylvo-pastorale : 4 séances/an</w:t>
            </w:r>
          </w:p>
        </w:tc>
        <w:tc>
          <w:tcPr>
            <w:tcW w:w="1559" w:type="dxa"/>
          </w:tcPr>
          <w:p w:rsidR="00AE2EE9" w:rsidRPr="00B130D4" w:rsidRDefault="00AE2EE9" w:rsidP="003E11A0">
            <w:pPr>
              <w:jc w:val="both"/>
            </w:pPr>
            <w:r w:rsidRPr="00B130D4">
              <w:t>16</w:t>
            </w:r>
          </w:p>
        </w:tc>
        <w:tc>
          <w:tcPr>
            <w:tcW w:w="1418" w:type="dxa"/>
          </w:tcPr>
          <w:p w:rsidR="00AE2EE9" w:rsidRPr="00B130D4" w:rsidRDefault="00AE2EE9" w:rsidP="003E11A0">
            <w:pPr>
              <w:jc w:val="both"/>
            </w:pPr>
            <w:r w:rsidRPr="00B130D4">
              <w:t>8</w:t>
            </w:r>
          </w:p>
        </w:tc>
        <w:tc>
          <w:tcPr>
            <w:tcW w:w="1559" w:type="dxa"/>
          </w:tcPr>
          <w:p w:rsidR="00AE2EE9" w:rsidRPr="00B130D4" w:rsidRDefault="00AE2EE9" w:rsidP="003E11A0">
            <w:pPr>
              <w:jc w:val="both"/>
            </w:pPr>
            <w:r w:rsidRPr="00B130D4">
              <w:t>50%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Mise en place comité de gestion du moulin</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Climatologie : Renforcement des équipements (pluviomètre)</w:t>
            </w:r>
          </w:p>
        </w:tc>
        <w:tc>
          <w:tcPr>
            <w:tcW w:w="1559" w:type="dxa"/>
          </w:tcPr>
          <w:p w:rsidR="00AE2EE9" w:rsidRPr="00B130D4" w:rsidRDefault="00AE2EE9" w:rsidP="003E11A0">
            <w:pPr>
              <w:jc w:val="both"/>
            </w:pPr>
            <w:r w:rsidRPr="00B130D4">
              <w:t>2</w:t>
            </w:r>
          </w:p>
        </w:tc>
        <w:tc>
          <w:tcPr>
            <w:tcW w:w="1418" w:type="dxa"/>
          </w:tcPr>
          <w:p w:rsidR="00AE2EE9" w:rsidRPr="00B130D4" w:rsidRDefault="00AE2EE9" w:rsidP="003E11A0">
            <w:pPr>
              <w:jc w:val="both"/>
            </w:pPr>
            <w:r w:rsidRPr="00B130D4">
              <w:t>2</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Climatologie : Renforcement des équipements (station automatique)</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des producteurs sur l’utilisation de l’information climatique et météorologiques pour l’optimisation de la productivité</w:t>
            </w:r>
          </w:p>
        </w:tc>
        <w:tc>
          <w:tcPr>
            <w:tcW w:w="1559" w:type="dxa"/>
          </w:tcPr>
          <w:p w:rsidR="00AE2EE9" w:rsidRPr="00B130D4" w:rsidRDefault="00AE2EE9" w:rsidP="003E11A0">
            <w:pPr>
              <w:jc w:val="both"/>
            </w:pPr>
            <w:r w:rsidRPr="00B130D4">
              <w:t xml:space="preserve">1 session </w:t>
            </w:r>
          </w:p>
        </w:tc>
        <w:tc>
          <w:tcPr>
            <w:tcW w:w="1418" w:type="dxa"/>
          </w:tcPr>
          <w:p w:rsidR="00AE2EE9" w:rsidRPr="00B130D4" w:rsidRDefault="00AE2EE9" w:rsidP="003E11A0">
            <w:pPr>
              <w:jc w:val="both"/>
            </w:pPr>
            <w:r w:rsidRPr="00B130D4">
              <w:t xml:space="preserve">1 session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Réalisation de séances d'auto-évaluation des activités 2011</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Organisation d'une session du Cadre de Concertation Provinciale (CCP) pour examiner le rapport 2011 et le Programme 2012</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rFonts w:eastAsia="Times New Roman"/>
                <w:b/>
                <w:i/>
              </w:rPr>
            </w:pPr>
            <w:r w:rsidRPr="00B130D4">
              <w:rPr>
                <w:rFonts w:eastAsia="Times New Roman"/>
                <w:b/>
                <w:i/>
              </w:rPr>
              <w:t>Résultat 3. Les leçons apprises et les meilleures pratiques des résultats 1 et 2 sont capitalisées et diffusées.</w:t>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b/>
              </w:rPr>
            </w:pPr>
            <w:r w:rsidRPr="00B130D4">
              <w:rPr>
                <w:rFonts w:eastAsia="Times New Roman"/>
                <w:b/>
              </w:rPr>
              <w:t xml:space="preserve">Résultats 1. </w:t>
            </w:r>
            <w:r w:rsidRPr="00B130D4">
              <w:rPr>
                <w:rFonts w:eastAsia="Times New Roman"/>
                <w:b/>
                <w:i/>
              </w:rPr>
              <w:t>La capacité de planification et de réponse aux changements climatiques est améliorée dans le secteur agro-sylvo-pastoral.</w:t>
            </w:r>
            <w:r w:rsidRPr="00B130D4">
              <w:rPr>
                <w:rStyle w:val="Titre5Car"/>
                <w:rFonts w:asciiTheme="minorHAnsi" w:eastAsiaTheme="minorEastAsia" w:hAnsiTheme="minorHAnsi"/>
                <w:b w:val="0"/>
                <w:i w:val="0"/>
                <w:szCs w:val="22"/>
              </w:rPr>
              <w:footnoteReference w:id="33"/>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rFonts w:eastAsia="Times New Roman"/>
                <w:b/>
                <w:i/>
              </w:rPr>
            </w:pPr>
            <w:r w:rsidRPr="00B130D4">
              <w:rPr>
                <w:rFonts w:eastAsia="Times New Roman"/>
                <w:b/>
                <w:i/>
              </w:rPr>
              <w:lastRenderedPageBreak/>
              <w:t>Résultat 2. Les meilleures pratiques sont connues, éprouvées et adoptées, par les communautés, ce qui réduit les risques  des impacts dus aux CC sur la productivité agro-sylvo-pastorale dans le village de Kobouré</w:t>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2.1. Domaine agricole </w:t>
            </w:r>
          </w:p>
        </w:tc>
        <w:tc>
          <w:tcPr>
            <w:tcW w:w="4394" w:type="dxa"/>
          </w:tcPr>
          <w:p w:rsidR="00AE2EE9" w:rsidRPr="00B130D4" w:rsidRDefault="00AE2EE9" w:rsidP="003E11A0">
            <w:pPr>
              <w:jc w:val="both"/>
            </w:pPr>
            <w:r w:rsidRPr="00B130D4">
              <w:t>Application des techniques CES/DRS de cordons pierreux et de végétalisation ligneuse à raison de deux (2) ha par an</w:t>
            </w:r>
          </w:p>
        </w:tc>
        <w:tc>
          <w:tcPr>
            <w:tcW w:w="1559" w:type="dxa"/>
          </w:tcPr>
          <w:p w:rsidR="00AE2EE9" w:rsidRPr="00B130D4" w:rsidRDefault="00AE2EE9" w:rsidP="003E11A0">
            <w:pPr>
              <w:jc w:val="both"/>
            </w:pPr>
            <w:r w:rsidRPr="00B130D4">
              <w:t xml:space="preserve">8 Ha </w:t>
            </w:r>
          </w:p>
        </w:tc>
        <w:tc>
          <w:tcPr>
            <w:tcW w:w="1418" w:type="dxa"/>
          </w:tcPr>
          <w:p w:rsidR="00AE2EE9" w:rsidRPr="00B130D4" w:rsidRDefault="00AE2EE9" w:rsidP="003E11A0">
            <w:pPr>
              <w:jc w:val="both"/>
            </w:pPr>
            <w:r w:rsidRPr="00B130D4">
              <w:t>0 Ha</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Aménagement d’un "Jardin Potager Africain  (JPA) " ou économie d’eau par irrigation goutte à goutte (unité = 0,25 ha/famille ou ménage) : variante avec jujubier greffé et palmier dattier, sur légumes divers</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Appui aux maraîchers avec un crédit pour l’approvisionnement en intrants au rythme de dix (10) crédits par an</w:t>
            </w:r>
          </w:p>
        </w:tc>
        <w:tc>
          <w:tcPr>
            <w:tcW w:w="1559" w:type="dxa"/>
          </w:tcPr>
          <w:p w:rsidR="00AE2EE9" w:rsidRPr="00B130D4" w:rsidRDefault="00AE2EE9" w:rsidP="003E11A0">
            <w:pPr>
              <w:jc w:val="both"/>
            </w:pPr>
            <w:r w:rsidRPr="00B130D4">
              <w:t>40</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Construction d’une banque de céréales </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Lancement d’un système de warrantage à travers la banque de céréales</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49"/>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2.2. Domaine environnement </w:t>
            </w:r>
          </w:p>
        </w:tc>
        <w:tc>
          <w:tcPr>
            <w:tcW w:w="4394" w:type="dxa"/>
          </w:tcPr>
          <w:p w:rsidR="00AE2EE9" w:rsidRPr="00B130D4" w:rsidRDefault="00AE2EE9" w:rsidP="003E11A0">
            <w:pPr>
              <w:jc w:val="both"/>
            </w:pPr>
            <w:r w:rsidRPr="00B130D4">
              <w:t>Mise en place d’un jardin polyvalent pilote pour les personnes vulnérables (femmes, jeunes, vieux) pour la production de plants destiné au reboisement, aux vergers, à la vente aux projets et lors des  campagnes annuelles de plantation) et pour la production maraîchère avec un (1).ha clôturé, un (1) forage, un équipement complet.</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Protection des berges des mares de Roulguin, Koulbilè, Bounsi et Rolongul par traitement des ravines, stabilisation des berges, plantations d’arbres appropriés</w:t>
            </w:r>
          </w:p>
        </w:tc>
        <w:tc>
          <w:tcPr>
            <w:tcW w:w="1559" w:type="dxa"/>
          </w:tcPr>
          <w:p w:rsidR="00AE2EE9" w:rsidRPr="00B130D4" w:rsidRDefault="00AE2EE9" w:rsidP="003E11A0">
            <w:pPr>
              <w:jc w:val="both"/>
            </w:pPr>
            <w:r w:rsidRPr="00B130D4">
              <w:t>5</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35"/>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2.3. Domaine élevage </w:t>
            </w:r>
          </w:p>
        </w:tc>
        <w:tc>
          <w:tcPr>
            <w:tcW w:w="4394" w:type="dxa"/>
          </w:tcPr>
          <w:p w:rsidR="00AE2EE9" w:rsidRPr="00B130D4" w:rsidRDefault="00AE2EE9" w:rsidP="003E11A0">
            <w:pPr>
              <w:jc w:val="both"/>
            </w:pPr>
            <w:r w:rsidRPr="00B130D4">
              <w:lastRenderedPageBreak/>
              <w:t>Formation des producteurs en méthodes de fauche et de conservation de fourrages et de résidus de récoltes</w:t>
            </w:r>
          </w:p>
        </w:tc>
        <w:tc>
          <w:tcPr>
            <w:tcW w:w="1559" w:type="dxa"/>
          </w:tcPr>
          <w:p w:rsidR="00AE2EE9" w:rsidRPr="00B130D4" w:rsidRDefault="00AE2EE9" w:rsidP="003E11A0">
            <w:pPr>
              <w:jc w:val="both"/>
            </w:pPr>
            <w:r w:rsidRPr="00B130D4">
              <w:t xml:space="preserve">1 session </w:t>
            </w:r>
          </w:p>
        </w:tc>
        <w:tc>
          <w:tcPr>
            <w:tcW w:w="1418" w:type="dxa"/>
          </w:tcPr>
          <w:p w:rsidR="00AE2EE9" w:rsidRPr="00B130D4" w:rsidRDefault="00AE2EE9" w:rsidP="003E11A0">
            <w:pPr>
              <w:jc w:val="both"/>
            </w:pPr>
            <w:r w:rsidRPr="00B130D4">
              <w:t xml:space="preserve">1 session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Promotion des cultures fourragères à raison </w:t>
            </w:r>
            <w:r w:rsidRPr="00B130D4">
              <w:lastRenderedPageBreak/>
              <w:t>de trois (3) ha par an pour trois (3) spéculations</w:t>
            </w:r>
          </w:p>
        </w:tc>
        <w:tc>
          <w:tcPr>
            <w:tcW w:w="1559" w:type="dxa"/>
          </w:tcPr>
          <w:p w:rsidR="00AE2EE9" w:rsidRPr="00B130D4" w:rsidRDefault="00AE2EE9" w:rsidP="003E11A0">
            <w:pPr>
              <w:jc w:val="both"/>
            </w:pPr>
            <w:r w:rsidRPr="00B130D4">
              <w:lastRenderedPageBreak/>
              <w:t>12</w:t>
            </w:r>
          </w:p>
        </w:tc>
        <w:tc>
          <w:tcPr>
            <w:tcW w:w="1418" w:type="dxa"/>
          </w:tcPr>
          <w:p w:rsidR="00AE2EE9" w:rsidRPr="00B130D4" w:rsidRDefault="00AE2EE9" w:rsidP="003E11A0">
            <w:pPr>
              <w:jc w:val="both"/>
            </w:pPr>
            <w:r w:rsidRPr="00B130D4">
              <w:t>17</w:t>
            </w:r>
          </w:p>
        </w:tc>
        <w:tc>
          <w:tcPr>
            <w:tcW w:w="1559" w:type="dxa"/>
          </w:tcPr>
          <w:p w:rsidR="00AE2EE9" w:rsidRPr="00B130D4" w:rsidRDefault="00AE2EE9" w:rsidP="003E11A0">
            <w:pPr>
              <w:jc w:val="both"/>
            </w:pPr>
            <w:r w:rsidRPr="00B130D4">
              <w:t>140%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Délimitation de zones de pâturage à raison de trois (3) ha par an</w:t>
            </w:r>
          </w:p>
        </w:tc>
        <w:tc>
          <w:tcPr>
            <w:tcW w:w="1559" w:type="dxa"/>
          </w:tcPr>
          <w:p w:rsidR="00AE2EE9" w:rsidRPr="00B130D4" w:rsidRDefault="00AE2EE9" w:rsidP="003E11A0">
            <w:pPr>
              <w:jc w:val="both"/>
            </w:pPr>
            <w:r w:rsidRPr="00B130D4">
              <w:t>12</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Embouche ovine et bovine féminine à raison de cinq (5) unités de production modèles familiales par an</w:t>
            </w:r>
          </w:p>
        </w:tc>
        <w:tc>
          <w:tcPr>
            <w:tcW w:w="1559" w:type="dxa"/>
          </w:tcPr>
          <w:p w:rsidR="00AE2EE9" w:rsidRPr="00B130D4" w:rsidRDefault="00AE2EE9" w:rsidP="003E11A0">
            <w:pPr>
              <w:jc w:val="both"/>
            </w:pPr>
            <w:r w:rsidRPr="00B130D4">
              <w:t>20</w:t>
            </w:r>
          </w:p>
        </w:tc>
        <w:tc>
          <w:tcPr>
            <w:tcW w:w="1418" w:type="dxa"/>
          </w:tcPr>
          <w:p w:rsidR="00AE2EE9" w:rsidRPr="00B130D4" w:rsidRDefault="00AE2EE9" w:rsidP="003E11A0">
            <w:pPr>
              <w:jc w:val="both"/>
            </w:pPr>
            <w:r w:rsidRPr="00B130D4">
              <w:t>15</w:t>
            </w:r>
          </w:p>
        </w:tc>
        <w:tc>
          <w:tcPr>
            <w:tcW w:w="1559" w:type="dxa"/>
          </w:tcPr>
          <w:p w:rsidR="00AE2EE9" w:rsidRPr="00B130D4" w:rsidRDefault="00AE2EE9" w:rsidP="003E11A0">
            <w:pPr>
              <w:jc w:val="both"/>
            </w:pPr>
            <w:r w:rsidRPr="00B130D4">
              <w:t>75%</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Appui à l’aviculture villageoise améliorée en production semi intensive à raison de dix (10) unités de production modèle par an</w:t>
            </w:r>
          </w:p>
        </w:tc>
        <w:tc>
          <w:tcPr>
            <w:tcW w:w="1559" w:type="dxa"/>
          </w:tcPr>
          <w:p w:rsidR="00AE2EE9" w:rsidRPr="00B130D4" w:rsidRDefault="00AE2EE9" w:rsidP="003E11A0">
            <w:pPr>
              <w:jc w:val="both"/>
            </w:pPr>
            <w:r w:rsidRPr="00B130D4">
              <w:t>40</w:t>
            </w:r>
          </w:p>
        </w:tc>
        <w:tc>
          <w:tcPr>
            <w:tcW w:w="1418" w:type="dxa"/>
          </w:tcPr>
          <w:p w:rsidR="00AE2EE9" w:rsidRPr="00B130D4" w:rsidRDefault="00AE2EE9" w:rsidP="003E11A0">
            <w:pPr>
              <w:jc w:val="both"/>
            </w:pPr>
            <w:r w:rsidRPr="00B130D4">
              <w:t>20</w:t>
            </w:r>
          </w:p>
        </w:tc>
        <w:tc>
          <w:tcPr>
            <w:tcW w:w="1559" w:type="dxa"/>
          </w:tcPr>
          <w:p w:rsidR="00AE2EE9" w:rsidRPr="00B130D4" w:rsidRDefault="00AE2EE9" w:rsidP="003E11A0">
            <w:pPr>
              <w:jc w:val="both"/>
            </w:pPr>
            <w:r w:rsidRPr="00B130D4">
              <w:t>50%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Construction de fenils à raison de cinq (5) unités par modèle et par an au profit des groupements sélectionnés</w:t>
            </w:r>
          </w:p>
        </w:tc>
        <w:tc>
          <w:tcPr>
            <w:tcW w:w="1559" w:type="dxa"/>
          </w:tcPr>
          <w:p w:rsidR="00AE2EE9" w:rsidRPr="00B130D4" w:rsidRDefault="00AE2EE9" w:rsidP="003E11A0">
            <w:pPr>
              <w:jc w:val="both"/>
            </w:pPr>
            <w:r w:rsidRPr="00B130D4">
              <w:t>20</w:t>
            </w:r>
          </w:p>
        </w:tc>
        <w:tc>
          <w:tcPr>
            <w:tcW w:w="1418" w:type="dxa"/>
          </w:tcPr>
          <w:p w:rsidR="00AE2EE9" w:rsidRPr="00B130D4" w:rsidRDefault="00AE2EE9" w:rsidP="003E11A0">
            <w:pPr>
              <w:jc w:val="both"/>
            </w:pPr>
            <w:r w:rsidRPr="00B130D4">
              <w:t>5</w:t>
            </w:r>
          </w:p>
        </w:tc>
        <w:tc>
          <w:tcPr>
            <w:tcW w:w="1559" w:type="dxa"/>
          </w:tcPr>
          <w:p w:rsidR="00AE2EE9" w:rsidRPr="00B130D4" w:rsidRDefault="00AE2EE9" w:rsidP="003E11A0">
            <w:pPr>
              <w:jc w:val="both"/>
            </w:pPr>
            <w:r w:rsidRPr="00B130D4">
              <w:t>25%</w:t>
            </w: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2.4. Domaine multisectoriel </w:t>
            </w:r>
          </w:p>
        </w:tc>
        <w:tc>
          <w:tcPr>
            <w:tcW w:w="4394" w:type="dxa"/>
          </w:tcPr>
          <w:p w:rsidR="00AE2EE9" w:rsidRPr="00B130D4" w:rsidRDefault="00AE2EE9" w:rsidP="003E11A0">
            <w:pPr>
              <w:jc w:val="both"/>
            </w:pPr>
            <w:r w:rsidRPr="00B130D4">
              <w:t>Réhabilitation des forages et valorisation agricole des environs</w:t>
            </w:r>
          </w:p>
        </w:tc>
        <w:tc>
          <w:tcPr>
            <w:tcW w:w="1559" w:type="dxa"/>
          </w:tcPr>
          <w:p w:rsidR="00AE2EE9" w:rsidRPr="00B130D4" w:rsidRDefault="00AE2EE9" w:rsidP="003E11A0">
            <w:pPr>
              <w:jc w:val="both"/>
            </w:pPr>
            <w:r w:rsidRPr="00B130D4">
              <w:t>5</w:t>
            </w:r>
          </w:p>
        </w:tc>
        <w:tc>
          <w:tcPr>
            <w:tcW w:w="1418" w:type="dxa"/>
          </w:tcPr>
          <w:p w:rsidR="00AE2EE9" w:rsidRPr="00B130D4" w:rsidRDefault="00AE2EE9" w:rsidP="003E11A0">
            <w:pPr>
              <w:jc w:val="both"/>
            </w:pPr>
            <w:r w:rsidRPr="00B130D4">
              <w:t>5</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Sensibilisation / information / formation en matière de CC : deux (2) séances destinées à vingt cinq (25) personnes la première année (dont une pour les élus et les responsables coutumiers/religieux)</w:t>
            </w:r>
          </w:p>
        </w:tc>
        <w:tc>
          <w:tcPr>
            <w:tcW w:w="1559" w:type="dxa"/>
          </w:tcPr>
          <w:p w:rsidR="00AE2EE9" w:rsidRPr="00B130D4" w:rsidRDefault="00AE2EE9" w:rsidP="003E11A0">
            <w:pPr>
              <w:jc w:val="both"/>
            </w:pPr>
            <w:r w:rsidRPr="00B130D4">
              <w:t>50</w:t>
            </w:r>
          </w:p>
        </w:tc>
        <w:tc>
          <w:tcPr>
            <w:tcW w:w="1418" w:type="dxa"/>
          </w:tcPr>
          <w:p w:rsidR="00AE2EE9" w:rsidRPr="00B130D4" w:rsidRDefault="00AE2EE9" w:rsidP="003E11A0">
            <w:pPr>
              <w:jc w:val="both"/>
            </w:pPr>
            <w:r w:rsidRPr="00B130D4">
              <w:t>50</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des producteurs sur l’utilisation de l’information climatique et météorologiques pour l’optimisation de la productivité</w:t>
            </w:r>
          </w:p>
        </w:tc>
        <w:tc>
          <w:tcPr>
            <w:tcW w:w="1559" w:type="dxa"/>
          </w:tcPr>
          <w:p w:rsidR="00AE2EE9" w:rsidRPr="00B130D4" w:rsidRDefault="00AE2EE9" w:rsidP="003E11A0">
            <w:pPr>
              <w:jc w:val="both"/>
            </w:pPr>
            <w:r w:rsidRPr="00B130D4">
              <w:t xml:space="preserve">1 session </w:t>
            </w:r>
          </w:p>
        </w:tc>
        <w:tc>
          <w:tcPr>
            <w:tcW w:w="1418" w:type="dxa"/>
          </w:tcPr>
          <w:p w:rsidR="00AE2EE9" w:rsidRPr="00B130D4" w:rsidRDefault="00AE2EE9" w:rsidP="003E11A0">
            <w:pPr>
              <w:jc w:val="both"/>
            </w:pPr>
            <w:r w:rsidRPr="00B130D4">
              <w:t>1 session</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 renforcement des capacités en CC  en diverses  techniques de production agro-sylvo-pastorale à raison de quatre (4) séances par an</w:t>
            </w:r>
          </w:p>
        </w:tc>
        <w:tc>
          <w:tcPr>
            <w:tcW w:w="1559" w:type="dxa"/>
          </w:tcPr>
          <w:p w:rsidR="00AE2EE9" w:rsidRPr="00B130D4" w:rsidRDefault="00AE2EE9" w:rsidP="003E11A0">
            <w:pPr>
              <w:jc w:val="both"/>
            </w:pPr>
            <w:r w:rsidRPr="00B130D4">
              <w:t>16</w:t>
            </w:r>
          </w:p>
        </w:tc>
        <w:tc>
          <w:tcPr>
            <w:tcW w:w="1418" w:type="dxa"/>
          </w:tcPr>
          <w:p w:rsidR="00AE2EE9" w:rsidRPr="00B130D4" w:rsidRDefault="00AE2EE9" w:rsidP="003E11A0">
            <w:pPr>
              <w:jc w:val="both"/>
            </w:pPr>
            <w:r w:rsidRPr="00B130D4">
              <w:t>8</w:t>
            </w:r>
          </w:p>
        </w:tc>
        <w:tc>
          <w:tcPr>
            <w:tcW w:w="1559" w:type="dxa"/>
          </w:tcPr>
          <w:p w:rsidR="00AE2EE9" w:rsidRPr="00B130D4" w:rsidRDefault="00AE2EE9" w:rsidP="003E11A0">
            <w:pPr>
              <w:jc w:val="both"/>
            </w:pPr>
            <w:r w:rsidRPr="00B130D4">
              <w:t>50%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Création d’un cadre de concertation pour la gestion des mares du village se réunissant deux (2) fois en assemblée générale par an</w:t>
            </w:r>
          </w:p>
        </w:tc>
        <w:tc>
          <w:tcPr>
            <w:tcW w:w="1559" w:type="dxa"/>
          </w:tcPr>
          <w:p w:rsidR="00AE2EE9" w:rsidRPr="00B130D4" w:rsidRDefault="00AE2EE9" w:rsidP="003E11A0">
            <w:pPr>
              <w:jc w:val="both"/>
            </w:pPr>
            <w:r w:rsidRPr="00B130D4">
              <w:t>8 assemblées</w:t>
            </w:r>
          </w:p>
        </w:tc>
        <w:tc>
          <w:tcPr>
            <w:tcW w:w="1418" w:type="dxa"/>
          </w:tcPr>
          <w:p w:rsidR="00AE2EE9" w:rsidRPr="00B130D4" w:rsidRDefault="00AE2EE9" w:rsidP="003E11A0">
            <w:pPr>
              <w:jc w:val="both"/>
            </w:pPr>
            <w:r w:rsidRPr="00B130D4">
              <w:t xml:space="preserve">0 assemblées </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Réalisation de séances d'auto-évaluation des activités 2011  </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Organisation d'une session du Cadre de </w:t>
            </w:r>
            <w:r w:rsidRPr="00B130D4">
              <w:lastRenderedPageBreak/>
              <w:t>Concertation Provinciale (CCP) pour examiner le rapport 2011 et le Programme 2012</w:t>
            </w:r>
          </w:p>
        </w:tc>
        <w:tc>
          <w:tcPr>
            <w:tcW w:w="1559" w:type="dxa"/>
          </w:tcPr>
          <w:p w:rsidR="00AE2EE9" w:rsidRPr="00B130D4" w:rsidRDefault="00AE2EE9" w:rsidP="003E11A0">
            <w:pPr>
              <w:jc w:val="both"/>
            </w:pPr>
            <w:r w:rsidRPr="00B130D4">
              <w:lastRenderedPageBreak/>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rFonts w:eastAsia="Times New Roman"/>
                <w:b/>
                <w:i/>
              </w:rPr>
            </w:pPr>
            <w:r w:rsidRPr="00B130D4">
              <w:rPr>
                <w:rFonts w:eastAsia="Times New Roman"/>
                <w:b/>
                <w:i/>
              </w:rPr>
              <w:lastRenderedPageBreak/>
              <w:t>Résultat 3. Les leçons apprises et les meilleures pratiques des résultats 1 et 2 sont capitalisées et diffusées.</w:t>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bl>
    <w:p w:rsidR="00AE2EE9" w:rsidRPr="00A47069" w:rsidRDefault="00AE2EE9" w:rsidP="003E11A0">
      <w:pPr>
        <w:jc w:val="both"/>
        <w:rPr>
          <w:sz w:val="24"/>
          <w:szCs w:val="24"/>
        </w:rPr>
      </w:pPr>
    </w:p>
    <w:p w:rsidR="00AE2EE9" w:rsidRPr="00B130D4" w:rsidRDefault="00AE2EE9" w:rsidP="003E11A0">
      <w:pPr>
        <w:shd w:val="clear" w:color="auto" w:fill="00B050"/>
        <w:jc w:val="both"/>
        <w:rPr>
          <w:b/>
        </w:rPr>
      </w:pPr>
      <w:r w:rsidRPr="00B130D4">
        <w:rPr>
          <w:b/>
        </w:rPr>
        <w:t>Région de la Boucle du Mouhoun</w:t>
      </w:r>
    </w:p>
    <w:p w:rsidR="00AE2EE9" w:rsidRPr="00B130D4" w:rsidRDefault="00AE2EE9" w:rsidP="003E11A0">
      <w:pPr>
        <w:shd w:val="clear" w:color="auto" w:fill="00B050"/>
        <w:jc w:val="both"/>
        <w:rPr>
          <w:b/>
        </w:rPr>
      </w:pPr>
      <w:r w:rsidRPr="00B130D4">
        <w:rPr>
          <w:b/>
        </w:rPr>
        <w:t>Souri et Monkuy (province du Mouhoun)</w:t>
      </w:r>
    </w:p>
    <w:tbl>
      <w:tblPr>
        <w:tblStyle w:val="Grilledutableau"/>
        <w:tblW w:w="14142" w:type="dxa"/>
        <w:tblLayout w:type="fixed"/>
        <w:tblLook w:val="04A0"/>
      </w:tblPr>
      <w:tblGrid>
        <w:gridCol w:w="2802"/>
        <w:gridCol w:w="4394"/>
        <w:gridCol w:w="1559"/>
        <w:gridCol w:w="1418"/>
        <w:gridCol w:w="1559"/>
        <w:gridCol w:w="2410"/>
      </w:tblGrid>
      <w:tr w:rsidR="00AE2EE9" w:rsidRPr="00B130D4">
        <w:trPr>
          <w:trHeight w:val="245"/>
        </w:trPr>
        <w:tc>
          <w:tcPr>
            <w:tcW w:w="7196" w:type="dxa"/>
            <w:gridSpan w:val="2"/>
            <w:tcBorders>
              <w:bottom w:val="single" w:sz="4" w:space="0" w:color="000000" w:themeColor="text1"/>
            </w:tcBorders>
          </w:tcPr>
          <w:p w:rsidR="00AE2EE9" w:rsidRPr="00B130D4" w:rsidRDefault="00AE2EE9" w:rsidP="003E11A0">
            <w:pPr>
              <w:jc w:val="both"/>
              <w:rPr>
                <w:b/>
              </w:rPr>
            </w:pPr>
            <w:r w:rsidRPr="00B130D4">
              <w:rPr>
                <w:b/>
              </w:rPr>
              <w:t xml:space="preserve">Résultats/Activités </w:t>
            </w:r>
          </w:p>
        </w:tc>
        <w:tc>
          <w:tcPr>
            <w:tcW w:w="1559" w:type="dxa"/>
            <w:vMerge w:val="restart"/>
          </w:tcPr>
          <w:p w:rsidR="00AE2EE9" w:rsidRPr="00B130D4" w:rsidRDefault="00AE2EE9" w:rsidP="003E11A0">
            <w:pPr>
              <w:jc w:val="both"/>
              <w:rPr>
                <w:b/>
              </w:rPr>
            </w:pPr>
            <w:r w:rsidRPr="00B130D4">
              <w:rPr>
                <w:b/>
              </w:rPr>
              <w:t xml:space="preserve">Prévisions </w:t>
            </w:r>
          </w:p>
        </w:tc>
        <w:tc>
          <w:tcPr>
            <w:tcW w:w="1418" w:type="dxa"/>
            <w:vMerge w:val="restart"/>
          </w:tcPr>
          <w:p w:rsidR="00AE2EE9" w:rsidRPr="00B130D4" w:rsidRDefault="00AE2EE9" w:rsidP="003E11A0">
            <w:pPr>
              <w:jc w:val="both"/>
              <w:rPr>
                <w:b/>
              </w:rPr>
            </w:pPr>
            <w:r w:rsidRPr="00B130D4">
              <w:rPr>
                <w:b/>
              </w:rPr>
              <w:t>Réalisation</w:t>
            </w:r>
          </w:p>
        </w:tc>
        <w:tc>
          <w:tcPr>
            <w:tcW w:w="1559" w:type="dxa"/>
            <w:vMerge w:val="restart"/>
          </w:tcPr>
          <w:p w:rsidR="00AE2EE9" w:rsidRPr="00B130D4" w:rsidRDefault="00AE2EE9" w:rsidP="003E11A0">
            <w:pPr>
              <w:jc w:val="both"/>
              <w:rPr>
                <w:b/>
              </w:rPr>
            </w:pPr>
            <w:r w:rsidRPr="00B130D4">
              <w:rPr>
                <w:b/>
              </w:rPr>
              <w:t xml:space="preserve">Taux de réalisation </w:t>
            </w:r>
          </w:p>
        </w:tc>
        <w:tc>
          <w:tcPr>
            <w:tcW w:w="2410" w:type="dxa"/>
            <w:vMerge w:val="restart"/>
          </w:tcPr>
          <w:p w:rsidR="00AE2EE9" w:rsidRPr="00B130D4" w:rsidRDefault="00AE2EE9" w:rsidP="003E11A0">
            <w:pPr>
              <w:jc w:val="both"/>
              <w:rPr>
                <w:b/>
              </w:rPr>
            </w:pPr>
            <w:r w:rsidRPr="00B130D4">
              <w:rPr>
                <w:b/>
              </w:rPr>
              <w:t xml:space="preserve">Commentaires </w:t>
            </w:r>
          </w:p>
        </w:tc>
      </w:tr>
      <w:tr w:rsidR="00AE2EE9" w:rsidRPr="00B130D4">
        <w:trPr>
          <w:trHeight w:val="244"/>
        </w:trPr>
        <w:tc>
          <w:tcPr>
            <w:tcW w:w="7196" w:type="dxa"/>
            <w:gridSpan w:val="2"/>
            <w:shd w:val="pct25" w:color="auto" w:fill="auto"/>
          </w:tcPr>
          <w:p w:rsidR="00AE2EE9" w:rsidRPr="00B130D4" w:rsidRDefault="00AE2EE9" w:rsidP="003E11A0">
            <w:pPr>
              <w:jc w:val="both"/>
              <w:rPr>
                <w:b/>
              </w:rPr>
            </w:pPr>
            <w:r w:rsidRPr="00B130D4">
              <w:rPr>
                <w:rFonts w:eastAsia="Times New Roman"/>
                <w:b/>
              </w:rPr>
              <w:t xml:space="preserve">Résultats 1. </w:t>
            </w:r>
            <w:r w:rsidRPr="00B130D4">
              <w:rPr>
                <w:rFonts w:eastAsia="Times New Roman"/>
                <w:b/>
                <w:i/>
              </w:rPr>
              <w:t>La capacité de planification et de réponse aux changements climatiques est améliorée dans le secteur agro-sylvo-pastoral.</w:t>
            </w:r>
            <w:r w:rsidRPr="00B130D4">
              <w:rPr>
                <w:rStyle w:val="Titre5Car"/>
                <w:rFonts w:asciiTheme="minorHAnsi" w:eastAsiaTheme="minorEastAsia" w:hAnsiTheme="minorHAnsi"/>
                <w:b w:val="0"/>
                <w:i w:val="0"/>
                <w:szCs w:val="22"/>
              </w:rPr>
              <w:footnoteReference w:id="34"/>
            </w:r>
          </w:p>
        </w:tc>
        <w:tc>
          <w:tcPr>
            <w:tcW w:w="1559" w:type="dxa"/>
            <w:vMerge/>
          </w:tcPr>
          <w:p w:rsidR="00AE2EE9" w:rsidRPr="00B130D4" w:rsidRDefault="00AE2EE9" w:rsidP="003E11A0">
            <w:pPr>
              <w:jc w:val="both"/>
            </w:pPr>
          </w:p>
        </w:tc>
        <w:tc>
          <w:tcPr>
            <w:tcW w:w="1418" w:type="dxa"/>
            <w:vMerge/>
          </w:tcPr>
          <w:p w:rsidR="00AE2EE9" w:rsidRPr="00B130D4" w:rsidRDefault="00AE2EE9" w:rsidP="003E11A0">
            <w:pPr>
              <w:jc w:val="both"/>
            </w:pPr>
          </w:p>
        </w:tc>
        <w:tc>
          <w:tcPr>
            <w:tcW w:w="1559" w:type="dxa"/>
            <w:vMerge/>
          </w:tcPr>
          <w:p w:rsidR="00AE2EE9" w:rsidRPr="00B130D4" w:rsidRDefault="00AE2EE9" w:rsidP="003E11A0">
            <w:pPr>
              <w:jc w:val="both"/>
            </w:pPr>
          </w:p>
        </w:tc>
        <w:tc>
          <w:tcPr>
            <w:tcW w:w="2410" w:type="dxa"/>
            <w:vMerge/>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rFonts w:eastAsia="Times New Roman"/>
                <w:b/>
                <w:i/>
              </w:rPr>
            </w:pPr>
            <w:r w:rsidRPr="00B130D4">
              <w:rPr>
                <w:rFonts w:eastAsia="Times New Roman"/>
                <w:b/>
                <w:i/>
              </w:rPr>
              <w:t>Résultat 2. Les meilleures pratiques sont connues, éprouvées et adoptées, par les communautés, ce qui réduit les risques  des impacts dus aux CC sur la productivité agro-sylvo-pastorale dans le village de Mounkuy</w:t>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2.1. Domaine agricole </w:t>
            </w:r>
          </w:p>
        </w:tc>
        <w:tc>
          <w:tcPr>
            <w:tcW w:w="4394" w:type="dxa"/>
          </w:tcPr>
          <w:p w:rsidR="00AE2EE9" w:rsidRPr="00B130D4" w:rsidRDefault="00AE2EE9" w:rsidP="003E11A0">
            <w:pPr>
              <w:jc w:val="both"/>
            </w:pPr>
            <w:r w:rsidRPr="00B130D4">
              <w:t>Application des techniques CES/DRS de cordons pierreux et de végétalisation ligneuse</w:t>
            </w:r>
          </w:p>
        </w:tc>
        <w:tc>
          <w:tcPr>
            <w:tcW w:w="1559" w:type="dxa"/>
          </w:tcPr>
          <w:p w:rsidR="00AE2EE9" w:rsidRPr="00B130D4" w:rsidRDefault="00AE2EE9" w:rsidP="003E11A0">
            <w:pPr>
              <w:jc w:val="both"/>
            </w:pPr>
            <w:r w:rsidRPr="00B130D4">
              <w:t>30 Ha</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Préservation de 30 ha/an de jachère améliorée</w:t>
            </w:r>
          </w:p>
        </w:tc>
        <w:tc>
          <w:tcPr>
            <w:tcW w:w="1559" w:type="dxa"/>
          </w:tcPr>
          <w:p w:rsidR="00AE2EE9" w:rsidRPr="00B130D4" w:rsidRDefault="00AE2EE9" w:rsidP="003E11A0">
            <w:pPr>
              <w:jc w:val="both"/>
            </w:pPr>
            <w:r w:rsidRPr="00B130D4">
              <w:t>30 Ha</w:t>
            </w:r>
          </w:p>
        </w:tc>
        <w:tc>
          <w:tcPr>
            <w:tcW w:w="1418" w:type="dxa"/>
          </w:tcPr>
          <w:p w:rsidR="00AE2EE9" w:rsidRPr="00B130D4" w:rsidRDefault="00AE2EE9" w:rsidP="003E11A0">
            <w:pPr>
              <w:jc w:val="both"/>
            </w:pPr>
            <w:r w:rsidRPr="00B130D4">
              <w:t xml:space="preserve">- </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Production de semences améliorées avec l’assistance de la recherche sur 1 ha par an et par type de semence (maïs, sorgho, niébé, </w:t>
            </w:r>
            <w:r w:rsidRPr="00B130D4">
              <w:lastRenderedPageBreak/>
              <w:t>sésame, riz pluvial)</w:t>
            </w:r>
          </w:p>
        </w:tc>
        <w:tc>
          <w:tcPr>
            <w:tcW w:w="1559" w:type="dxa"/>
          </w:tcPr>
          <w:p w:rsidR="00AE2EE9" w:rsidRPr="00B130D4" w:rsidRDefault="00AE2EE9" w:rsidP="003E11A0">
            <w:pPr>
              <w:jc w:val="both"/>
            </w:pPr>
            <w:r w:rsidRPr="00B130D4">
              <w:lastRenderedPageBreak/>
              <w:t>15 Ha</w:t>
            </w:r>
          </w:p>
        </w:tc>
        <w:tc>
          <w:tcPr>
            <w:tcW w:w="1418" w:type="dxa"/>
          </w:tcPr>
          <w:p w:rsidR="00AE2EE9" w:rsidRPr="00B130D4" w:rsidRDefault="00AE2EE9" w:rsidP="003E11A0">
            <w:pPr>
              <w:jc w:val="both"/>
            </w:pPr>
            <w:r w:rsidRPr="00B130D4">
              <w:t>31,5</w:t>
            </w:r>
          </w:p>
        </w:tc>
        <w:tc>
          <w:tcPr>
            <w:tcW w:w="1559" w:type="dxa"/>
          </w:tcPr>
          <w:p w:rsidR="00AE2EE9" w:rsidRPr="00B130D4" w:rsidRDefault="00AE2EE9" w:rsidP="003E11A0">
            <w:pPr>
              <w:jc w:val="both"/>
            </w:pPr>
            <w:r w:rsidRPr="00B130D4">
              <w:t>210%</w:t>
            </w:r>
          </w:p>
        </w:tc>
        <w:tc>
          <w:tcPr>
            <w:tcW w:w="2410" w:type="dxa"/>
          </w:tcPr>
          <w:p w:rsidR="00AE2EE9" w:rsidRPr="00B130D4" w:rsidRDefault="00AE2EE9" w:rsidP="003E11A0">
            <w:pPr>
              <w:jc w:val="both"/>
            </w:pPr>
            <w:r w:rsidRPr="00B130D4">
              <w:t xml:space="preserve">Seules les spéculations à cycle très court ont pu être mises en place au </w:t>
            </w:r>
            <w:r w:rsidRPr="00B130D4">
              <w:lastRenderedPageBreak/>
              <w:t>mois d'août; Niébé : 187,5 kg sur 12,5 ha. Sésame: 60 kg sur 15 ha.</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Assistance à la production de fumure organique à raison de dix (10) fosses par an pour dix (10) ménages et à l’arboriculture fruitière dont des fruitiers sauvages améliorés</w:t>
            </w:r>
          </w:p>
        </w:tc>
        <w:tc>
          <w:tcPr>
            <w:tcW w:w="1559" w:type="dxa"/>
          </w:tcPr>
          <w:p w:rsidR="00AE2EE9" w:rsidRPr="00B130D4" w:rsidRDefault="00AE2EE9" w:rsidP="003E11A0">
            <w:pPr>
              <w:jc w:val="both"/>
            </w:pPr>
            <w:r w:rsidRPr="00B130D4">
              <w:t>100</w:t>
            </w:r>
          </w:p>
        </w:tc>
        <w:tc>
          <w:tcPr>
            <w:tcW w:w="1418" w:type="dxa"/>
          </w:tcPr>
          <w:p w:rsidR="00AE2EE9" w:rsidRPr="00B130D4" w:rsidRDefault="00AE2EE9" w:rsidP="003E11A0">
            <w:pPr>
              <w:jc w:val="both"/>
            </w:pPr>
            <w:r w:rsidRPr="00B130D4">
              <w:t>50</w:t>
            </w:r>
          </w:p>
        </w:tc>
        <w:tc>
          <w:tcPr>
            <w:tcW w:w="1559" w:type="dxa"/>
          </w:tcPr>
          <w:p w:rsidR="00AE2EE9" w:rsidRPr="00B130D4" w:rsidRDefault="00AE2EE9" w:rsidP="003E11A0">
            <w:pPr>
              <w:jc w:val="both"/>
            </w:pPr>
            <w:r w:rsidRPr="00B130D4">
              <w:t>50%</w:t>
            </w:r>
          </w:p>
        </w:tc>
        <w:tc>
          <w:tcPr>
            <w:tcW w:w="2410" w:type="dxa"/>
          </w:tcPr>
          <w:p w:rsidR="00AE2EE9" w:rsidRPr="00B130D4" w:rsidRDefault="00AE2EE9" w:rsidP="003E11A0">
            <w:pPr>
              <w:jc w:val="both"/>
            </w:pPr>
          </w:p>
        </w:tc>
      </w:tr>
      <w:tr w:rsidR="00AE2EE9" w:rsidRPr="00B130D4">
        <w:trPr>
          <w:trHeight w:val="140"/>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Construction et mise en service d’une banque de céréales fonctionnelle</w:t>
            </w:r>
          </w:p>
        </w:tc>
        <w:tc>
          <w:tcPr>
            <w:tcW w:w="1559" w:type="dxa"/>
          </w:tcPr>
          <w:p w:rsidR="00AE2EE9" w:rsidRPr="00B130D4" w:rsidRDefault="00AE2EE9" w:rsidP="003E11A0">
            <w:pPr>
              <w:jc w:val="both"/>
            </w:pPr>
            <w:r w:rsidRPr="00B130D4">
              <w:t xml:space="preserve">1 </w:t>
            </w:r>
          </w:p>
        </w:tc>
        <w:tc>
          <w:tcPr>
            <w:tcW w:w="1418" w:type="dxa"/>
          </w:tcPr>
          <w:p w:rsidR="00AE2EE9" w:rsidRPr="00B130D4" w:rsidRDefault="00AE2EE9" w:rsidP="003E11A0">
            <w:pPr>
              <w:jc w:val="both"/>
            </w:pPr>
            <w:r w:rsidRPr="00B130D4">
              <w:t xml:space="preserve">1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Lancement d’un système de warrantage à travers la banque de céréales</w:t>
            </w:r>
          </w:p>
        </w:tc>
        <w:tc>
          <w:tcPr>
            <w:tcW w:w="1559" w:type="dxa"/>
          </w:tcPr>
          <w:p w:rsidR="00AE2EE9" w:rsidRPr="00B130D4" w:rsidRDefault="00AE2EE9" w:rsidP="003E11A0">
            <w:pPr>
              <w:jc w:val="both"/>
            </w:pPr>
            <w:r w:rsidRPr="00B130D4">
              <w:t>-</w:t>
            </w:r>
          </w:p>
        </w:tc>
        <w:tc>
          <w:tcPr>
            <w:tcW w:w="1418" w:type="dxa"/>
          </w:tcPr>
          <w:p w:rsidR="00AE2EE9" w:rsidRPr="00B130D4" w:rsidRDefault="00AE2EE9" w:rsidP="003E11A0">
            <w:pPr>
              <w:jc w:val="both"/>
            </w:pPr>
            <w:r w:rsidRPr="00B130D4">
              <w:t>10 tonnes</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p w:rsidR="00AE2EE9" w:rsidRPr="00B130D4" w:rsidRDefault="00AE2EE9" w:rsidP="003E11A0">
            <w:pPr>
              <w:jc w:val="both"/>
            </w:pPr>
            <w:r w:rsidRPr="00B130D4">
              <w:t>Collecte des 10 tonnes de céréales effectuée avec 1 700 000, revente complète effectuée</w:t>
            </w:r>
          </w:p>
        </w:tc>
      </w:tr>
      <w:tr w:rsidR="00AE2EE9" w:rsidRPr="00B130D4">
        <w:trPr>
          <w:trHeight w:val="49"/>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2.2. Domaine environnement </w:t>
            </w:r>
          </w:p>
        </w:tc>
        <w:tc>
          <w:tcPr>
            <w:tcW w:w="4394" w:type="dxa"/>
          </w:tcPr>
          <w:p w:rsidR="00AE2EE9" w:rsidRPr="00B130D4" w:rsidRDefault="00AE2EE9" w:rsidP="003E11A0">
            <w:pPr>
              <w:jc w:val="both"/>
            </w:pPr>
            <w:r w:rsidRPr="00B130D4">
              <w:t>Régénération naturelle assistée (RNA) de 30 ha/an</w:t>
            </w:r>
          </w:p>
        </w:tc>
        <w:tc>
          <w:tcPr>
            <w:tcW w:w="1559" w:type="dxa"/>
          </w:tcPr>
          <w:p w:rsidR="00AE2EE9" w:rsidRPr="00B130D4" w:rsidRDefault="00AE2EE9" w:rsidP="003E11A0">
            <w:pPr>
              <w:jc w:val="both"/>
            </w:pPr>
            <w:r w:rsidRPr="00B130D4">
              <w:t>90 Ha</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reforestation puis mise en défens (forêts villageoises !) d’une bande de cent (100) m sur les berges (choix raisonné pour des espèces ligneuses adaptées et utilitaires) sur 10 ha/an</w:t>
            </w:r>
          </w:p>
        </w:tc>
        <w:tc>
          <w:tcPr>
            <w:tcW w:w="1559" w:type="dxa"/>
          </w:tcPr>
          <w:p w:rsidR="00AE2EE9" w:rsidRPr="00B130D4" w:rsidRDefault="00AE2EE9" w:rsidP="003E11A0">
            <w:pPr>
              <w:jc w:val="both"/>
            </w:pPr>
            <w:r w:rsidRPr="00B130D4">
              <w:t>10 Ha</w:t>
            </w:r>
          </w:p>
        </w:tc>
        <w:tc>
          <w:tcPr>
            <w:tcW w:w="1418" w:type="dxa"/>
          </w:tcPr>
          <w:p w:rsidR="00AE2EE9" w:rsidRPr="00B130D4" w:rsidRDefault="00AE2EE9" w:rsidP="003E11A0">
            <w:pPr>
              <w:jc w:val="both"/>
            </w:pPr>
            <w:r w:rsidRPr="00B130D4">
              <w:t xml:space="preserve">15 Ha </w:t>
            </w:r>
          </w:p>
        </w:tc>
        <w:tc>
          <w:tcPr>
            <w:tcW w:w="1559" w:type="dxa"/>
          </w:tcPr>
          <w:p w:rsidR="00AE2EE9" w:rsidRPr="00B130D4" w:rsidRDefault="00AE2EE9" w:rsidP="003E11A0">
            <w:pPr>
              <w:jc w:val="both"/>
            </w:pPr>
            <w:r w:rsidRPr="00B130D4">
              <w:t>150%</w:t>
            </w:r>
          </w:p>
        </w:tc>
        <w:tc>
          <w:tcPr>
            <w:tcW w:w="2410" w:type="dxa"/>
          </w:tcPr>
          <w:p w:rsidR="00AE2EE9" w:rsidRPr="00B130D4" w:rsidRDefault="00AE2EE9" w:rsidP="003E11A0">
            <w:pPr>
              <w:jc w:val="both"/>
            </w:pP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Aménagement d’un jardin polyvalent pilote pour les personnes vulnérables destiné à la production de plants pour les opérations de reboisement, les vergers, la vente aux projets, et destiné également à la production maraîchère (1 ha clôturé, 1 forage, un équipent d’exploitation complet)</w:t>
            </w:r>
          </w:p>
        </w:tc>
        <w:tc>
          <w:tcPr>
            <w:tcW w:w="1559" w:type="dxa"/>
          </w:tcPr>
          <w:p w:rsidR="00AE2EE9" w:rsidRPr="00B130D4" w:rsidRDefault="00AE2EE9" w:rsidP="003E11A0">
            <w:pPr>
              <w:jc w:val="both"/>
            </w:pPr>
            <w:r w:rsidRPr="00B130D4">
              <w:t>1 Ha</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Mise sur pied d’un comité ad hoc et d’un mécanisme de prévention et de gestion des feux de brousse</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Mise en place d’un comité spécifique de </w:t>
            </w:r>
            <w:r w:rsidRPr="00B130D4">
              <w:lastRenderedPageBreak/>
              <w:t>gestion du cours d’eau et de ses berges</w:t>
            </w:r>
          </w:p>
        </w:tc>
        <w:tc>
          <w:tcPr>
            <w:tcW w:w="1559" w:type="dxa"/>
          </w:tcPr>
          <w:p w:rsidR="00AE2EE9" w:rsidRPr="00B130D4" w:rsidRDefault="00AE2EE9" w:rsidP="003E11A0">
            <w:pPr>
              <w:jc w:val="both"/>
            </w:pPr>
            <w:r w:rsidRPr="00B130D4">
              <w:lastRenderedPageBreak/>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2.3. Domaine élevage </w:t>
            </w:r>
          </w:p>
        </w:tc>
        <w:tc>
          <w:tcPr>
            <w:tcW w:w="4394" w:type="dxa"/>
          </w:tcPr>
          <w:p w:rsidR="00AE2EE9" w:rsidRPr="00B130D4" w:rsidRDefault="00AE2EE9" w:rsidP="003E11A0">
            <w:pPr>
              <w:jc w:val="both"/>
            </w:pPr>
            <w:r w:rsidRPr="00B130D4">
              <w:t>Lutte contre la trypanosomiase animale et ses vecteurs</w:t>
            </w:r>
          </w:p>
        </w:tc>
        <w:tc>
          <w:tcPr>
            <w:tcW w:w="1559" w:type="dxa"/>
          </w:tcPr>
          <w:p w:rsidR="00AE2EE9" w:rsidRPr="00B130D4" w:rsidRDefault="00AE2EE9" w:rsidP="003E11A0">
            <w:pPr>
              <w:jc w:val="both"/>
            </w:pPr>
            <w:r w:rsidRPr="00B130D4">
              <w:t xml:space="preserve">4 soins </w:t>
            </w:r>
          </w:p>
        </w:tc>
        <w:tc>
          <w:tcPr>
            <w:tcW w:w="1418" w:type="dxa"/>
          </w:tcPr>
          <w:p w:rsidR="00AE2EE9" w:rsidRPr="00B130D4" w:rsidRDefault="00AE2EE9" w:rsidP="003E11A0">
            <w:pPr>
              <w:jc w:val="both"/>
            </w:pPr>
            <w:r w:rsidRPr="00B130D4">
              <w:t xml:space="preserve">4 soins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Aménagement de trois (3) points d’eau pastoraux par an le long des pistes à bétail</w:t>
            </w:r>
          </w:p>
        </w:tc>
        <w:tc>
          <w:tcPr>
            <w:tcW w:w="1559" w:type="dxa"/>
          </w:tcPr>
          <w:p w:rsidR="00AE2EE9" w:rsidRPr="00B130D4" w:rsidRDefault="00AE2EE9" w:rsidP="003E11A0">
            <w:pPr>
              <w:jc w:val="both"/>
            </w:pPr>
            <w:r w:rsidRPr="00B130D4">
              <w:t>9</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Aménagement de pistes à bétail et aire de pâture à Monkuy</w:t>
            </w:r>
          </w:p>
        </w:tc>
        <w:tc>
          <w:tcPr>
            <w:tcW w:w="1559" w:type="dxa"/>
          </w:tcPr>
          <w:p w:rsidR="00AE2EE9" w:rsidRPr="00B130D4" w:rsidRDefault="00AE2EE9" w:rsidP="003E11A0">
            <w:pPr>
              <w:jc w:val="both"/>
            </w:pPr>
            <w:r w:rsidRPr="00B130D4">
              <w:t>-</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Amélioration de l’aviculture villageoise (poulets canard, dindon) Aviculture</w:t>
            </w:r>
          </w:p>
        </w:tc>
        <w:tc>
          <w:tcPr>
            <w:tcW w:w="1559" w:type="dxa"/>
          </w:tcPr>
          <w:p w:rsidR="00AE2EE9" w:rsidRPr="00B130D4" w:rsidRDefault="00AE2EE9" w:rsidP="003E11A0">
            <w:pPr>
              <w:jc w:val="both"/>
            </w:pPr>
            <w:r w:rsidRPr="00B130D4">
              <w:t>-</w:t>
            </w:r>
          </w:p>
        </w:tc>
        <w:tc>
          <w:tcPr>
            <w:tcW w:w="1418" w:type="dxa"/>
          </w:tcPr>
          <w:p w:rsidR="00AE2EE9" w:rsidRPr="00B130D4" w:rsidRDefault="00AE2EE9" w:rsidP="003E11A0">
            <w:pPr>
              <w:jc w:val="both"/>
            </w:pPr>
            <w:r w:rsidRPr="00B130D4">
              <w:t>60 coqs</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Equipement de 5 Vaccinateurs Villageois de Volailles dont 2 femmes en trousseaux de vaccination</w:t>
            </w:r>
          </w:p>
        </w:tc>
        <w:tc>
          <w:tcPr>
            <w:tcW w:w="1559" w:type="dxa"/>
          </w:tcPr>
          <w:p w:rsidR="00AE2EE9" w:rsidRPr="00B130D4" w:rsidRDefault="00AE2EE9" w:rsidP="003E11A0">
            <w:pPr>
              <w:jc w:val="both"/>
            </w:pPr>
            <w:r w:rsidRPr="00B130D4">
              <w:t>5</w:t>
            </w:r>
          </w:p>
        </w:tc>
        <w:tc>
          <w:tcPr>
            <w:tcW w:w="1418" w:type="dxa"/>
          </w:tcPr>
          <w:p w:rsidR="00AE2EE9" w:rsidRPr="00B130D4" w:rsidRDefault="00AE2EE9" w:rsidP="003E11A0">
            <w:pPr>
              <w:jc w:val="both"/>
            </w:pPr>
            <w:r w:rsidRPr="00B130D4">
              <w:t>5</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Embouche ovine féminine pour deux (2) groupements sélectionnés (un en début de projet et un autre à mi-parcours)</w:t>
            </w:r>
          </w:p>
        </w:tc>
        <w:tc>
          <w:tcPr>
            <w:tcW w:w="1559" w:type="dxa"/>
          </w:tcPr>
          <w:p w:rsidR="00AE2EE9" w:rsidRPr="00B130D4" w:rsidRDefault="00AE2EE9" w:rsidP="003E11A0">
            <w:pPr>
              <w:jc w:val="both"/>
            </w:pPr>
            <w:r w:rsidRPr="00B130D4">
              <w:t>2</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Elevage pilote porcin</w:t>
            </w:r>
          </w:p>
        </w:tc>
        <w:tc>
          <w:tcPr>
            <w:tcW w:w="1559" w:type="dxa"/>
          </w:tcPr>
          <w:p w:rsidR="00AE2EE9" w:rsidRPr="00B130D4" w:rsidRDefault="00AE2EE9" w:rsidP="003E11A0">
            <w:pPr>
              <w:jc w:val="both"/>
            </w:pPr>
            <w:r w:rsidRPr="00B130D4">
              <w:t xml:space="preserve">8 femmes </w:t>
            </w:r>
          </w:p>
        </w:tc>
        <w:tc>
          <w:tcPr>
            <w:tcW w:w="1418" w:type="dxa"/>
          </w:tcPr>
          <w:p w:rsidR="00AE2EE9" w:rsidRPr="00B130D4" w:rsidRDefault="00AE2EE9" w:rsidP="003E11A0">
            <w:pPr>
              <w:jc w:val="both"/>
            </w:pPr>
            <w:r w:rsidRPr="00B130D4">
              <w:t xml:space="preserve">12 femmes </w:t>
            </w:r>
          </w:p>
        </w:tc>
        <w:tc>
          <w:tcPr>
            <w:tcW w:w="1559" w:type="dxa"/>
          </w:tcPr>
          <w:p w:rsidR="00AE2EE9" w:rsidRPr="00B130D4" w:rsidRDefault="00AE2EE9" w:rsidP="003E11A0">
            <w:pPr>
              <w:jc w:val="both"/>
            </w:pPr>
            <w:r w:rsidRPr="00B130D4">
              <w:t>150%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Acquisition de béliers pour l'embouche ovine</w:t>
            </w:r>
          </w:p>
        </w:tc>
        <w:tc>
          <w:tcPr>
            <w:tcW w:w="1559" w:type="dxa"/>
          </w:tcPr>
          <w:p w:rsidR="00AE2EE9" w:rsidRPr="00B130D4" w:rsidRDefault="00AE2EE9" w:rsidP="003E11A0">
            <w:pPr>
              <w:jc w:val="both"/>
            </w:pPr>
            <w:r w:rsidRPr="00B130D4">
              <w:t xml:space="preserve">2 femmes </w:t>
            </w:r>
          </w:p>
        </w:tc>
        <w:tc>
          <w:tcPr>
            <w:tcW w:w="1418" w:type="dxa"/>
          </w:tcPr>
          <w:p w:rsidR="00AE2EE9" w:rsidRPr="00B130D4" w:rsidRDefault="00AE2EE9" w:rsidP="003E11A0">
            <w:pPr>
              <w:jc w:val="both"/>
            </w:pPr>
            <w:r w:rsidRPr="00B130D4">
              <w:t xml:space="preserve">20 femmes </w:t>
            </w:r>
          </w:p>
        </w:tc>
        <w:tc>
          <w:tcPr>
            <w:tcW w:w="1559" w:type="dxa"/>
          </w:tcPr>
          <w:p w:rsidR="00AE2EE9" w:rsidRPr="00B130D4" w:rsidRDefault="00AE2EE9" w:rsidP="003E11A0">
            <w:pPr>
              <w:jc w:val="both"/>
            </w:pPr>
            <w:r w:rsidRPr="00B130D4">
              <w:t>1000%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Appui à la fauche et à la conservation de fourrage naturel pour six (6) ménages par an</w:t>
            </w:r>
          </w:p>
        </w:tc>
        <w:tc>
          <w:tcPr>
            <w:tcW w:w="1559" w:type="dxa"/>
          </w:tcPr>
          <w:p w:rsidR="00AE2EE9" w:rsidRPr="00B130D4" w:rsidRDefault="00AE2EE9" w:rsidP="003E11A0">
            <w:pPr>
              <w:jc w:val="both"/>
            </w:pPr>
            <w:r w:rsidRPr="00B130D4">
              <w:t xml:space="preserve">6 ménages  </w:t>
            </w:r>
          </w:p>
        </w:tc>
        <w:tc>
          <w:tcPr>
            <w:tcW w:w="1418" w:type="dxa"/>
          </w:tcPr>
          <w:p w:rsidR="00AE2EE9" w:rsidRPr="00B130D4" w:rsidRDefault="00AE2EE9" w:rsidP="003E11A0">
            <w:pPr>
              <w:jc w:val="both"/>
            </w:pPr>
            <w:r w:rsidRPr="00B130D4">
              <w:t xml:space="preserve">- </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Appui à la production fourragère sur quatre (4) ha par an</w:t>
            </w:r>
          </w:p>
        </w:tc>
        <w:tc>
          <w:tcPr>
            <w:tcW w:w="1559" w:type="dxa"/>
          </w:tcPr>
          <w:p w:rsidR="00AE2EE9" w:rsidRPr="00B130D4" w:rsidRDefault="00AE2EE9" w:rsidP="003E11A0">
            <w:pPr>
              <w:jc w:val="both"/>
            </w:pPr>
            <w:r w:rsidRPr="00B130D4">
              <w:t>4 Ha</w:t>
            </w:r>
          </w:p>
        </w:tc>
        <w:tc>
          <w:tcPr>
            <w:tcW w:w="1418" w:type="dxa"/>
          </w:tcPr>
          <w:p w:rsidR="00AE2EE9" w:rsidRPr="00B130D4" w:rsidRDefault="00AE2EE9" w:rsidP="003E11A0">
            <w:pPr>
              <w:jc w:val="both"/>
            </w:pPr>
            <w:r w:rsidRPr="00B130D4">
              <w:t>32,5 Ha</w:t>
            </w:r>
          </w:p>
        </w:tc>
        <w:tc>
          <w:tcPr>
            <w:tcW w:w="1559" w:type="dxa"/>
          </w:tcPr>
          <w:p w:rsidR="00AE2EE9" w:rsidRPr="00B130D4" w:rsidRDefault="00AE2EE9" w:rsidP="003E11A0">
            <w:pPr>
              <w:jc w:val="both"/>
            </w:pPr>
            <w:r w:rsidRPr="00B130D4">
              <w:t>812,5%</w:t>
            </w: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2.4. Domaine multisectoriel</w:t>
            </w: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tc>
        <w:tc>
          <w:tcPr>
            <w:tcW w:w="4394" w:type="dxa"/>
          </w:tcPr>
          <w:p w:rsidR="00AE2EE9" w:rsidRPr="00B130D4" w:rsidRDefault="00AE2EE9" w:rsidP="003E11A0">
            <w:pPr>
              <w:jc w:val="both"/>
            </w:pPr>
            <w:r w:rsidRPr="00B130D4">
              <w:lastRenderedPageBreak/>
              <w:t>Sensibiliser rechercher l’adhésion des communautés et partenaires et les mobiliser pour la mise en œuvre du projet (favoriser la cohésion sociale)</w:t>
            </w:r>
          </w:p>
        </w:tc>
        <w:tc>
          <w:tcPr>
            <w:tcW w:w="1559" w:type="dxa"/>
          </w:tcPr>
          <w:p w:rsidR="00AE2EE9" w:rsidRPr="00B130D4" w:rsidRDefault="00AE2EE9" w:rsidP="003E11A0">
            <w:pPr>
              <w:jc w:val="both"/>
            </w:pPr>
            <w:r w:rsidRPr="00B130D4">
              <w:t xml:space="preserve">1 séance </w:t>
            </w:r>
          </w:p>
        </w:tc>
        <w:tc>
          <w:tcPr>
            <w:tcW w:w="1418" w:type="dxa"/>
          </w:tcPr>
          <w:p w:rsidR="00AE2EE9" w:rsidRPr="00B130D4" w:rsidRDefault="00AE2EE9" w:rsidP="003E11A0">
            <w:pPr>
              <w:jc w:val="both"/>
            </w:pPr>
            <w:r w:rsidRPr="00B130D4">
              <w:t>1 séance</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r w:rsidRPr="00B130D4">
              <w:t>Environ 300 personnes touchées</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Construction d’un  puits à grand diamètre (PGD)</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Réalisation de séances d'auto-évaluation des activités 2011  </w:t>
            </w:r>
          </w:p>
        </w:tc>
        <w:tc>
          <w:tcPr>
            <w:tcW w:w="1559" w:type="dxa"/>
          </w:tcPr>
          <w:p w:rsidR="00AE2EE9" w:rsidRPr="00B130D4" w:rsidRDefault="00AE2EE9" w:rsidP="003E11A0">
            <w:pPr>
              <w:jc w:val="both"/>
            </w:pPr>
            <w:r w:rsidRPr="00B130D4">
              <w:t xml:space="preserve">1 session </w:t>
            </w:r>
          </w:p>
        </w:tc>
        <w:tc>
          <w:tcPr>
            <w:tcW w:w="1418" w:type="dxa"/>
          </w:tcPr>
          <w:p w:rsidR="00AE2EE9" w:rsidRPr="00B130D4" w:rsidRDefault="00AE2EE9" w:rsidP="003E11A0">
            <w:pPr>
              <w:jc w:val="both"/>
            </w:pPr>
            <w:r w:rsidRPr="00B130D4">
              <w:t xml:space="preserve">1 session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Organisation d'une session du Cadre de Concertation Provinciale (CCP) pour examiner le rapport 2011 et le Programme 2012</w:t>
            </w:r>
          </w:p>
        </w:tc>
        <w:tc>
          <w:tcPr>
            <w:tcW w:w="1559" w:type="dxa"/>
          </w:tcPr>
          <w:p w:rsidR="00AE2EE9" w:rsidRPr="00B130D4" w:rsidRDefault="00AE2EE9" w:rsidP="003E11A0">
            <w:pPr>
              <w:jc w:val="both"/>
            </w:pPr>
            <w:r w:rsidRPr="00B130D4">
              <w:t xml:space="preserve">1 session </w:t>
            </w:r>
          </w:p>
        </w:tc>
        <w:tc>
          <w:tcPr>
            <w:tcW w:w="1418" w:type="dxa"/>
          </w:tcPr>
          <w:p w:rsidR="00AE2EE9" w:rsidRPr="00B130D4" w:rsidRDefault="00AE2EE9" w:rsidP="003E11A0">
            <w:pPr>
              <w:jc w:val="both"/>
            </w:pPr>
            <w:r w:rsidRPr="00B130D4">
              <w:t xml:space="preserve">1 session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Climatologie : Renforcement des équipements Acquisition de pluviomètres</w:t>
            </w:r>
          </w:p>
        </w:tc>
        <w:tc>
          <w:tcPr>
            <w:tcW w:w="1559" w:type="dxa"/>
          </w:tcPr>
          <w:p w:rsidR="00AE2EE9" w:rsidRPr="00B130D4" w:rsidRDefault="00AE2EE9" w:rsidP="003E11A0">
            <w:pPr>
              <w:jc w:val="both"/>
            </w:pPr>
            <w:r w:rsidRPr="00B130D4">
              <w:t>2</w:t>
            </w:r>
          </w:p>
        </w:tc>
        <w:tc>
          <w:tcPr>
            <w:tcW w:w="1418" w:type="dxa"/>
          </w:tcPr>
          <w:p w:rsidR="00AE2EE9" w:rsidRPr="00B130D4" w:rsidRDefault="00AE2EE9" w:rsidP="003E11A0">
            <w:pPr>
              <w:jc w:val="both"/>
            </w:pPr>
            <w:r w:rsidRPr="00B130D4">
              <w:t>2</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Climatologie : Renforcement des équipements : station automatique</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Sensibilisation/information/formation en matière de CC : deux (2) séances destinées à vingt cinq (25) personnes la première année (dont une pour les élus et les responsables coutumiers/religieux)</w:t>
            </w:r>
          </w:p>
        </w:tc>
        <w:tc>
          <w:tcPr>
            <w:tcW w:w="1559" w:type="dxa"/>
          </w:tcPr>
          <w:p w:rsidR="00AE2EE9" w:rsidRPr="00B130D4" w:rsidRDefault="00AE2EE9" w:rsidP="003E11A0">
            <w:pPr>
              <w:jc w:val="both"/>
            </w:pPr>
            <w:r w:rsidRPr="00B130D4">
              <w:t xml:space="preserve">50 personnes </w:t>
            </w:r>
          </w:p>
        </w:tc>
        <w:tc>
          <w:tcPr>
            <w:tcW w:w="1418" w:type="dxa"/>
          </w:tcPr>
          <w:p w:rsidR="00AE2EE9" w:rsidRPr="00B130D4" w:rsidRDefault="00AE2EE9" w:rsidP="003E11A0">
            <w:pPr>
              <w:jc w:val="both"/>
            </w:pPr>
            <w:r w:rsidRPr="00B130D4">
              <w:t xml:space="preserve">160 personnes </w:t>
            </w:r>
          </w:p>
        </w:tc>
        <w:tc>
          <w:tcPr>
            <w:tcW w:w="1559" w:type="dxa"/>
          </w:tcPr>
          <w:p w:rsidR="00AE2EE9" w:rsidRPr="00B130D4" w:rsidRDefault="00AE2EE9" w:rsidP="003E11A0">
            <w:pPr>
              <w:jc w:val="both"/>
            </w:pPr>
            <w:r w:rsidRPr="00B130D4">
              <w:t>360%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 renforcement des capacités en CC  en diverses  techniques de production agro-sylvo-pastorale : 4 séances/an</w:t>
            </w:r>
          </w:p>
        </w:tc>
        <w:tc>
          <w:tcPr>
            <w:tcW w:w="1559" w:type="dxa"/>
          </w:tcPr>
          <w:p w:rsidR="00AE2EE9" w:rsidRPr="00B130D4" w:rsidRDefault="00AE2EE9" w:rsidP="003E11A0">
            <w:pPr>
              <w:jc w:val="both"/>
            </w:pPr>
            <w:r w:rsidRPr="00B130D4">
              <w:t>4</w:t>
            </w:r>
          </w:p>
        </w:tc>
        <w:tc>
          <w:tcPr>
            <w:tcW w:w="1418" w:type="dxa"/>
          </w:tcPr>
          <w:p w:rsidR="00AE2EE9" w:rsidRPr="00B130D4" w:rsidRDefault="00AE2EE9" w:rsidP="003E11A0">
            <w:pPr>
              <w:jc w:val="both"/>
            </w:pPr>
            <w:r w:rsidRPr="00B130D4">
              <w:t>4</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rFonts w:eastAsia="Times New Roman"/>
                <w:b/>
                <w:i/>
              </w:rPr>
            </w:pPr>
            <w:r w:rsidRPr="00B130D4">
              <w:rPr>
                <w:rFonts w:eastAsia="Times New Roman"/>
                <w:b/>
                <w:i/>
              </w:rPr>
              <w:t>Résultat 3. Les leçons apprises et les meilleures pratiques des résultats 1 et 2 sont capitalisées et diffusées.</w:t>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b/>
              </w:rPr>
            </w:pPr>
            <w:r w:rsidRPr="00B130D4">
              <w:rPr>
                <w:rFonts w:eastAsia="Times New Roman"/>
                <w:b/>
              </w:rPr>
              <w:t xml:space="preserve">Résultats 1. </w:t>
            </w:r>
            <w:r w:rsidRPr="00B130D4">
              <w:rPr>
                <w:rFonts w:eastAsia="Times New Roman"/>
                <w:b/>
                <w:i/>
              </w:rPr>
              <w:t>La capacité de planification et de réponse aux changements climatiques est améliorée dans le secteur agro-sylvo-pastoral.</w:t>
            </w:r>
            <w:r w:rsidRPr="00B130D4">
              <w:rPr>
                <w:rStyle w:val="Titre5Car"/>
                <w:rFonts w:asciiTheme="minorHAnsi" w:eastAsiaTheme="minorEastAsia" w:hAnsiTheme="minorHAnsi"/>
                <w:b w:val="0"/>
                <w:i w:val="0"/>
                <w:szCs w:val="22"/>
              </w:rPr>
              <w:footnoteReference w:id="35"/>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rFonts w:eastAsia="Times New Roman"/>
                <w:b/>
                <w:i/>
              </w:rPr>
            </w:pPr>
            <w:r w:rsidRPr="00B130D4">
              <w:rPr>
                <w:rFonts w:eastAsia="Times New Roman"/>
                <w:b/>
                <w:i/>
              </w:rPr>
              <w:t>Résultat 2. Les meilleures pratiques sont connues, éprouvées et adoptées, par les communautés, ce qui réduit les risques  des impacts dus aux CC sur la productivité agro-sylvo-pastorale dans le village de Souri</w:t>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lastRenderedPageBreak/>
              <w:t xml:space="preserve">2.1. Domaine agricole </w:t>
            </w:r>
          </w:p>
        </w:tc>
        <w:tc>
          <w:tcPr>
            <w:tcW w:w="4394" w:type="dxa"/>
          </w:tcPr>
          <w:p w:rsidR="00AE2EE9" w:rsidRPr="00B130D4" w:rsidRDefault="00AE2EE9" w:rsidP="003E11A0">
            <w:pPr>
              <w:jc w:val="both"/>
            </w:pPr>
            <w:r w:rsidRPr="00B130D4">
              <w:lastRenderedPageBreak/>
              <w:t>Aménagement de 30 ha/an de cordons pierreux et de végétalisation ligneuse</w:t>
            </w:r>
          </w:p>
        </w:tc>
        <w:tc>
          <w:tcPr>
            <w:tcW w:w="1559" w:type="dxa"/>
          </w:tcPr>
          <w:p w:rsidR="00AE2EE9" w:rsidRPr="00B130D4" w:rsidRDefault="00AE2EE9" w:rsidP="003E11A0">
            <w:pPr>
              <w:jc w:val="both"/>
            </w:pPr>
            <w:r w:rsidRPr="00B130D4">
              <w:t>30 Ha</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Préservation de 30 ha/an de jachère améliorée</w:t>
            </w:r>
          </w:p>
        </w:tc>
        <w:tc>
          <w:tcPr>
            <w:tcW w:w="1559" w:type="dxa"/>
          </w:tcPr>
          <w:p w:rsidR="00AE2EE9" w:rsidRPr="00B130D4" w:rsidRDefault="00AE2EE9" w:rsidP="003E11A0">
            <w:pPr>
              <w:jc w:val="both"/>
            </w:pPr>
            <w:r w:rsidRPr="00B130D4">
              <w:t>30 Ha</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production de semences améliorées avec l’assistance de la recherche sur 1 ha par an et par type de semence (maïs, sorgho, niébé, sésame)</w:t>
            </w:r>
          </w:p>
        </w:tc>
        <w:tc>
          <w:tcPr>
            <w:tcW w:w="1559" w:type="dxa"/>
          </w:tcPr>
          <w:p w:rsidR="00AE2EE9" w:rsidRPr="00B130D4" w:rsidRDefault="00AE2EE9" w:rsidP="003E11A0">
            <w:pPr>
              <w:jc w:val="both"/>
            </w:pPr>
            <w:r w:rsidRPr="00B130D4">
              <w:t xml:space="preserve">4 Ha </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Construction et mise en service d’une banque de céréales fonctionnelle</w:t>
            </w:r>
          </w:p>
        </w:tc>
        <w:tc>
          <w:tcPr>
            <w:tcW w:w="1559" w:type="dxa"/>
          </w:tcPr>
          <w:p w:rsidR="00AE2EE9" w:rsidRPr="00B130D4" w:rsidRDefault="00AE2EE9" w:rsidP="003E11A0">
            <w:pPr>
              <w:jc w:val="both"/>
            </w:pPr>
            <w:r w:rsidRPr="00B130D4">
              <w:t xml:space="preserve">1 </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Lancement d’un système de warrantage à travers la banque de céréales</w:t>
            </w:r>
          </w:p>
        </w:tc>
        <w:tc>
          <w:tcPr>
            <w:tcW w:w="1559" w:type="dxa"/>
          </w:tcPr>
          <w:p w:rsidR="00AE2EE9" w:rsidRPr="00B130D4" w:rsidRDefault="00AE2EE9" w:rsidP="003E11A0">
            <w:pPr>
              <w:jc w:val="both"/>
            </w:pPr>
            <w:r w:rsidRPr="00B130D4">
              <w:t>-</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49"/>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2.2. Domaine environnement </w:t>
            </w:r>
          </w:p>
        </w:tc>
        <w:tc>
          <w:tcPr>
            <w:tcW w:w="4394" w:type="dxa"/>
          </w:tcPr>
          <w:p w:rsidR="00AE2EE9" w:rsidRPr="00B130D4" w:rsidRDefault="00AE2EE9" w:rsidP="003E11A0">
            <w:pPr>
              <w:jc w:val="both"/>
            </w:pPr>
            <w:r w:rsidRPr="00B130D4">
              <w:t>Création de pépinières villageoises</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Mise sur pied d’un comité ad hoc et d’un mécanisme de prévention et de gestion des feux de brousse</w:t>
            </w:r>
          </w:p>
        </w:tc>
        <w:tc>
          <w:tcPr>
            <w:tcW w:w="1559" w:type="dxa"/>
          </w:tcPr>
          <w:p w:rsidR="00AE2EE9" w:rsidRPr="00B130D4" w:rsidRDefault="00AE2EE9" w:rsidP="003E11A0">
            <w:pPr>
              <w:jc w:val="both"/>
            </w:pPr>
            <w:r w:rsidRPr="00B130D4">
              <w:t xml:space="preserve">1 </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Mise en place d’un comité spécifique de gestion du cours d’eau et de ses berges</w:t>
            </w:r>
          </w:p>
        </w:tc>
        <w:tc>
          <w:tcPr>
            <w:tcW w:w="1559" w:type="dxa"/>
          </w:tcPr>
          <w:p w:rsidR="00AE2EE9" w:rsidRPr="00B130D4" w:rsidRDefault="00AE2EE9" w:rsidP="003E11A0">
            <w:pPr>
              <w:jc w:val="both"/>
            </w:pPr>
            <w:r w:rsidRPr="00B130D4">
              <w:t xml:space="preserve">1 </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Aménagement d’un jardin polyvalent pilote pour les personnes vulnérables destiné à la production de plants pour les opérations de reboisement, les vergers, la vente aux projets, et destiné également à la production maraîchère (1 ha clôturé, 1 forage, un équipent d’exploitation complet)</w:t>
            </w:r>
          </w:p>
        </w:tc>
        <w:tc>
          <w:tcPr>
            <w:tcW w:w="1559" w:type="dxa"/>
          </w:tcPr>
          <w:p w:rsidR="00AE2EE9" w:rsidRPr="00B130D4" w:rsidRDefault="00AE2EE9" w:rsidP="003E11A0">
            <w:pPr>
              <w:jc w:val="both"/>
            </w:pPr>
            <w:r w:rsidRPr="00B130D4">
              <w:t>1 Ha</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Régénération naturelle assistée (RNA) de 30 ha/an</w:t>
            </w:r>
          </w:p>
        </w:tc>
        <w:tc>
          <w:tcPr>
            <w:tcW w:w="1559" w:type="dxa"/>
          </w:tcPr>
          <w:p w:rsidR="00AE2EE9" w:rsidRPr="00B130D4" w:rsidRDefault="00AE2EE9" w:rsidP="003E11A0">
            <w:pPr>
              <w:jc w:val="both"/>
            </w:pPr>
            <w:r w:rsidRPr="00B130D4">
              <w:t>30 Ha</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Non renseigné par l’UGP</w:t>
            </w: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reforestation puis mise en défens (forêts villageoises !) d’une bande de cent (100) m sur les berges (choix raisonné pour des espèces ligneuses adaptées et utilitaires) sur 10 ha/an</w:t>
            </w:r>
          </w:p>
        </w:tc>
        <w:tc>
          <w:tcPr>
            <w:tcW w:w="1559" w:type="dxa"/>
          </w:tcPr>
          <w:p w:rsidR="00AE2EE9" w:rsidRPr="00B130D4" w:rsidRDefault="00AE2EE9" w:rsidP="003E11A0">
            <w:pPr>
              <w:jc w:val="both"/>
            </w:pPr>
            <w:r w:rsidRPr="00B130D4">
              <w:t>10 Ha</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Non renseigné par l’UGP</w:t>
            </w:r>
          </w:p>
        </w:tc>
      </w:tr>
      <w:tr w:rsidR="00AE2EE9" w:rsidRPr="00B130D4">
        <w:trPr>
          <w:trHeight w:val="35"/>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2.3. Domaine élevage </w:t>
            </w:r>
          </w:p>
        </w:tc>
        <w:tc>
          <w:tcPr>
            <w:tcW w:w="4394" w:type="dxa"/>
          </w:tcPr>
          <w:p w:rsidR="00AE2EE9" w:rsidRPr="00B130D4" w:rsidRDefault="00AE2EE9" w:rsidP="003E11A0">
            <w:pPr>
              <w:jc w:val="both"/>
            </w:pPr>
            <w:r w:rsidRPr="00B130D4">
              <w:t>Aménagement de trois (3) points d’eau pastoraux par an le long des pistes à bétail</w:t>
            </w:r>
          </w:p>
        </w:tc>
        <w:tc>
          <w:tcPr>
            <w:tcW w:w="1559" w:type="dxa"/>
          </w:tcPr>
          <w:p w:rsidR="00AE2EE9" w:rsidRPr="00B130D4" w:rsidRDefault="00AE2EE9" w:rsidP="003E11A0">
            <w:pPr>
              <w:jc w:val="both"/>
            </w:pPr>
            <w:r w:rsidRPr="00B130D4">
              <w:t>9</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Aménagement des parcours existants à raison de cinq (5) ha par an</w:t>
            </w:r>
          </w:p>
        </w:tc>
        <w:tc>
          <w:tcPr>
            <w:tcW w:w="1559" w:type="dxa"/>
          </w:tcPr>
          <w:p w:rsidR="00AE2EE9" w:rsidRPr="00B130D4" w:rsidRDefault="00AE2EE9" w:rsidP="003E11A0">
            <w:pPr>
              <w:jc w:val="both"/>
            </w:pPr>
            <w:r w:rsidRPr="00B130D4">
              <w:t>5</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Amélioration de l'aviculture villageoise par l'introduction de géniteurs (coqs) de race </w:t>
            </w:r>
            <w:r w:rsidRPr="00B130D4">
              <w:lastRenderedPageBreak/>
              <w:t>performante (40) = 40/40 coqs pour 20 productrices</w:t>
            </w:r>
          </w:p>
        </w:tc>
        <w:tc>
          <w:tcPr>
            <w:tcW w:w="1559" w:type="dxa"/>
          </w:tcPr>
          <w:p w:rsidR="00AE2EE9" w:rsidRPr="00B130D4" w:rsidRDefault="00AE2EE9" w:rsidP="003E11A0">
            <w:pPr>
              <w:jc w:val="both"/>
            </w:pPr>
            <w:r w:rsidRPr="00B130D4">
              <w:lastRenderedPageBreak/>
              <w:t xml:space="preserve">40 </w:t>
            </w:r>
          </w:p>
        </w:tc>
        <w:tc>
          <w:tcPr>
            <w:tcW w:w="1418" w:type="dxa"/>
          </w:tcPr>
          <w:p w:rsidR="00AE2EE9" w:rsidRPr="00B130D4" w:rsidRDefault="00AE2EE9" w:rsidP="003E11A0">
            <w:pPr>
              <w:jc w:val="both"/>
            </w:pPr>
            <w:r w:rsidRPr="00B130D4">
              <w:t xml:space="preserve">40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et équipement de volontaire vaccinateur villageois (VVV)</w:t>
            </w:r>
          </w:p>
        </w:tc>
        <w:tc>
          <w:tcPr>
            <w:tcW w:w="1559" w:type="dxa"/>
          </w:tcPr>
          <w:p w:rsidR="00AE2EE9" w:rsidRPr="00B130D4" w:rsidRDefault="00AE2EE9" w:rsidP="003E11A0">
            <w:pPr>
              <w:jc w:val="both"/>
            </w:pPr>
            <w:r w:rsidRPr="00B130D4">
              <w:t>5</w:t>
            </w:r>
          </w:p>
        </w:tc>
        <w:tc>
          <w:tcPr>
            <w:tcW w:w="1418" w:type="dxa"/>
          </w:tcPr>
          <w:p w:rsidR="00AE2EE9" w:rsidRPr="00B130D4" w:rsidRDefault="00AE2EE9" w:rsidP="003E11A0">
            <w:pPr>
              <w:jc w:val="both"/>
            </w:pPr>
            <w:r w:rsidRPr="00B130D4">
              <w:t>5</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Embouche ovine féminine pour deux (2) groupements sélectionnés (un en début de projet et un autre à mi-parcours)</w:t>
            </w:r>
          </w:p>
        </w:tc>
        <w:tc>
          <w:tcPr>
            <w:tcW w:w="1559" w:type="dxa"/>
          </w:tcPr>
          <w:p w:rsidR="00AE2EE9" w:rsidRPr="00B130D4" w:rsidRDefault="00AE2EE9" w:rsidP="003E11A0">
            <w:pPr>
              <w:jc w:val="both"/>
            </w:pPr>
            <w:r w:rsidRPr="00B130D4">
              <w:t xml:space="preserve">2 </w:t>
            </w:r>
          </w:p>
        </w:tc>
        <w:tc>
          <w:tcPr>
            <w:tcW w:w="1418" w:type="dxa"/>
          </w:tcPr>
          <w:p w:rsidR="00AE2EE9" w:rsidRPr="00B130D4" w:rsidRDefault="00AE2EE9" w:rsidP="003E11A0">
            <w:pPr>
              <w:jc w:val="both"/>
            </w:pPr>
            <w:r w:rsidRPr="00B130D4">
              <w:t xml:space="preserve">2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Assistance de productrices pilotes pour l’aviculture, l’embouche ovine, les aulacodes, la cuniculiculture, le porc, et l’apiculture à raison de deux (2) femmes par spécialité sur la durée du projet.</w:t>
            </w:r>
          </w:p>
        </w:tc>
        <w:tc>
          <w:tcPr>
            <w:tcW w:w="1559" w:type="dxa"/>
          </w:tcPr>
          <w:p w:rsidR="00AE2EE9" w:rsidRPr="00B130D4" w:rsidRDefault="00AE2EE9" w:rsidP="003E11A0">
            <w:pPr>
              <w:jc w:val="both"/>
            </w:pPr>
            <w:r w:rsidRPr="00B130D4">
              <w:t>2</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Appui à la fauche et à la conservation du fourrage naturel par soutien de six (6) ménages par an</w:t>
            </w:r>
          </w:p>
        </w:tc>
        <w:tc>
          <w:tcPr>
            <w:tcW w:w="1559" w:type="dxa"/>
          </w:tcPr>
          <w:p w:rsidR="00AE2EE9" w:rsidRPr="00B130D4" w:rsidRDefault="00AE2EE9" w:rsidP="003E11A0">
            <w:pPr>
              <w:jc w:val="both"/>
            </w:pPr>
            <w:r w:rsidRPr="00B130D4">
              <w:t>6</w:t>
            </w:r>
          </w:p>
        </w:tc>
        <w:tc>
          <w:tcPr>
            <w:tcW w:w="1418" w:type="dxa"/>
          </w:tcPr>
          <w:p w:rsidR="00AE2EE9" w:rsidRPr="00B130D4" w:rsidRDefault="00AE2EE9" w:rsidP="003E11A0">
            <w:pPr>
              <w:jc w:val="both"/>
            </w:pPr>
            <w:r w:rsidRPr="00B130D4">
              <w:t>10</w:t>
            </w:r>
          </w:p>
        </w:tc>
        <w:tc>
          <w:tcPr>
            <w:tcW w:w="1559" w:type="dxa"/>
          </w:tcPr>
          <w:p w:rsidR="00AE2EE9" w:rsidRPr="00B130D4" w:rsidRDefault="00AE2EE9" w:rsidP="003E11A0">
            <w:pPr>
              <w:jc w:val="both"/>
            </w:pPr>
            <w:r w:rsidRPr="00B130D4">
              <w:t>166,67%</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Appui à la production fourragère sur quatre (4) ha par an</w:t>
            </w:r>
          </w:p>
        </w:tc>
        <w:tc>
          <w:tcPr>
            <w:tcW w:w="1559" w:type="dxa"/>
          </w:tcPr>
          <w:p w:rsidR="00AE2EE9" w:rsidRPr="00B130D4" w:rsidRDefault="00AE2EE9" w:rsidP="003E11A0">
            <w:pPr>
              <w:jc w:val="both"/>
            </w:pPr>
            <w:r w:rsidRPr="00B130D4">
              <w:t>4 Ha</w:t>
            </w:r>
          </w:p>
        </w:tc>
        <w:tc>
          <w:tcPr>
            <w:tcW w:w="1418" w:type="dxa"/>
          </w:tcPr>
          <w:p w:rsidR="00AE2EE9" w:rsidRPr="00B130D4" w:rsidRDefault="00AE2EE9" w:rsidP="003E11A0">
            <w:pPr>
              <w:jc w:val="both"/>
            </w:pPr>
            <w:r w:rsidRPr="00B130D4">
              <w:t>32</w:t>
            </w:r>
          </w:p>
        </w:tc>
        <w:tc>
          <w:tcPr>
            <w:tcW w:w="1559" w:type="dxa"/>
          </w:tcPr>
          <w:p w:rsidR="00AE2EE9" w:rsidRPr="00B130D4" w:rsidRDefault="00AE2EE9" w:rsidP="003E11A0">
            <w:pPr>
              <w:jc w:val="both"/>
            </w:pPr>
            <w:r w:rsidRPr="00B130D4">
              <w:t>800%</w:t>
            </w: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2.4. Domaine multisectoriel </w:t>
            </w:r>
          </w:p>
        </w:tc>
        <w:tc>
          <w:tcPr>
            <w:tcW w:w="4394" w:type="dxa"/>
          </w:tcPr>
          <w:p w:rsidR="00AE2EE9" w:rsidRPr="00B130D4" w:rsidRDefault="00AE2EE9" w:rsidP="003E11A0">
            <w:pPr>
              <w:jc w:val="both"/>
            </w:pPr>
            <w:r w:rsidRPr="00B130D4">
              <w:t>Sensibiliser rechercher l’adhésion des communautés et les mobiliser pour la mise en œuvre du projet</w:t>
            </w:r>
          </w:p>
        </w:tc>
        <w:tc>
          <w:tcPr>
            <w:tcW w:w="1559" w:type="dxa"/>
          </w:tcPr>
          <w:p w:rsidR="00AE2EE9" w:rsidRPr="00B130D4" w:rsidRDefault="00AE2EE9" w:rsidP="003E11A0">
            <w:pPr>
              <w:jc w:val="both"/>
            </w:pPr>
            <w:r w:rsidRPr="00B130D4">
              <w:t xml:space="preserve">1 session </w:t>
            </w:r>
          </w:p>
        </w:tc>
        <w:tc>
          <w:tcPr>
            <w:tcW w:w="1418" w:type="dxa"/>
          </w:tcPr>
          <w:p w:rsidR="00AE2EE9" w:rsidRPr="00B130D4" w:rsidRDefault="00AE2EE9" w:rsidP="003E11A0">
            <w:pPr>
              <w:jc w:val="both"/>
            </w:pPr>
            <w:r w:rsidRPr="00B130D4">
              <w:t xml:space="preserve">1 session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2"/>
        </w:trPr>
        <w:tc>
          <w:tcPr>
            <w:tcW w:w="2802" w:type="dxa"/>
            <w:vMerge/>
          </w:tcPr>
          <w:p w:rsidR="00AE2EE9" w:rsidRPr="00B130D4" w:rsidRDefault="00AE2EE9" w:rsidP="003E11A0">
            <w:pPr>
              <w:jc w:val="both"/>
              <w:rPr>
                <w:b/>
              </w:rPr>
            </w:pPr>
          </w:p>
        </w:tc>
        <w:tc>
          <w:tcPr>
            <w:tcW w:w="4394" w:type="dxa"/>
          </w:tcPr>
          <w:p w:rsidR="00AE2EE9" w:rsidRPr="00B130D4" w:rsidRDefault="00AE2EE9" w:rsidP="003E11A0">
            <w:pPr>
              <w:jc w:val="both"/>
            </w:pPr>
            <w:r w:rsidRPr="00B130D4">
              <w:t>Sensibilisation/information/formation en matière de CC : deux (2) séances destinées à vingt cinq (25) personnes la première année (dont une pour les élus et les responsables coutumiers/religieux)</w:t>
            </w:r>
          </w:p>
        </w:tc>
        <w:tc>
          <w:tcPr>
            <w:tcW w:w="1559" w:type="dxa"/>
          </w:tcPr>
          <w:p w:rsidR="00AE2EE9" w:rsidRPr="00B130D4" w:rsidRDefault="00AE2EE9" w:rsidP="003E11A0">
            <w:pPr>
              <w:jc w:val="both"/>
            </w:pPr>
            <w:r w:rsidRPr="00B130D4">
              <w:t>50</w:t>
            </w:r>
          </w:p>
        </w:tc>
        <w:tc>
          <w:tcPr>
            <w:tcW w:w="1418" w:type="dxa"/>
          </w:tcPr>
          <w:p w:rsidR="00AE2EE9" w:rsidRPr="00B130D4" w:rsidRDefault="00AE2EE9" w:rsidP="003E11A0">
            <w:pPr>
              <w:jc w:val="both"/>
            </w:pPr>
            <w:r w:rsidRPr="00B130D4">
              <w:t>160</w:t>
            </w:r>
          </w:p>
        </w:tc>
        <w:tc>
          <w:tcPr>
            <w:tcW w:w="1559" w:type="dxa"/>
          </w:tcPr>
          <w:p w:rsidR="00AE2EE9" w:rsidRPr="00B130D4" w:rsidRDefault="00AE2EE9" w:rsidP="003E11A0">
            <w:pPr>
              <w:jc w:val="both"/>
            </w:pPr>
            <w:r w:rsidRPr="00B130D4">
              <w:t>320%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 renforcement des capacités en CC  en diverses  techniques de production agro-sylvo-pastorale : 4 séances/an</w:t>
            </w:r>
          </w:p>
        </w:tc>
        <w:tc>
          <w:tcPr>
            <w:tcW w:w="1559" w:type="dxa"/>
          </w:tcPr>
          <w:p w:rsidR="00AE2EE9" w:rsidRPr="00B130D4" w:rsidRDefault="00AE2EE9" w:rsidP="003E11A0">
            <w:pPr>
              <w:jc w:val="both"/>
            </w:pPr>
            <w:r w:rsidRPr="00B130D4">
              <w:t>4</w:t>
            </w:r>
          </w:p>
        </w:tc>
        <w:tc>
          <w:tcPr>
            <w:tcW w:w="1418" w:type="dxa"/>
          </w:tcPr>
          <w:p w:rsidR="00AE2EE9" w:rsidRPr="00B130D4" w:rsidRDefault="00AE2EE9" w:rsidP="003E11A0">
            <w:pPr>
              <w:jc w:val="both"/>
            </w:pPr>
            <w:r w:rsidRPr="00B130D4">
              <w:t>22</w:t>
            </w:r>
          </w:p>
        </w:tc>
        <w:tc>
          <w:tcPr>
            <w:tcW w:w="1559" w:type="dxa"/>
          </w:tcPr>
          <w:p w:rsidR="00AE2EE9" w:rsidRPr="00B130D4" w:rsidRDefault="00AE2EE9" w:rsidP="003E11A0">
            <w:pPr>
              <w:jc w:val="both"/>
            </w:pPr>
            <w:r w:rsidRPr="00B130D4">
              <w:t>550%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Climatologie : Renforcement des équipements : Acquisition de pluviomètres</w:t>
            </w:r>
          </w:p>
        </w:tc>
        <w:tc>
          <w:tcPr>
            <w:tcW w:w="1559" w:type="dxa"/>
          </w:tcPr>
          <w:p w:rsidR="00AE2EE9" w:rsidRPr="00B130D4" w:rsidRDefault="00AE2EE9" w:rsidP="003E11A0">
            <w:pPr>
              <w:jc w:val="both"/>
            </w:pPr>
            <w:r w:rsidRPr="00B130D4">
              <w:t>2</w:t>
            </w:r>
          </w:p>
        </w:tc>
        <w:tc>
          <w:tcPr>
            <w:tcW w:w="1418" w:type="dxa"/>
          </w:tcPr>
          <w:p w:rsidR="00AE2EE9" w:rsidRPr="00B130D4" w:rsidRDefault="00AE2EE9" w:rsidP="003E11A0">
            <w:pPr>
              <w:jc w:val="both"/>
            </w:pPr>
            <w:r w:rsidRPr="00B130D4">
              <w:t>2</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Climatologie : Renforcement des équipements : station automatique </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Réalisation de séances d'auto-évaluation des </w:t>
            </w:r>
            <w:r w:rsidRPr="00B130D4">
              <w:lastRenderedPageBreak/>
              <w:t xml:space="preserve">activités 2011  </w:t>
            </w:r>
          </w:p>
        </w:tc>
        <w:tc>
          <w:tcPr>
            <w:tcW w:w="1559" w:type="dxa"/>
          </w:tcPr>
          <w:p w:rsidR="00AE2EE9" w:rsidRPr="00B130D4" w:rsidRDefault="00AE2EE9" w:rsidP="003E11A0">
            <w:pPr>
              <w:jc w:val="both"/>
            </w:pPr>
            <w:r w:rsidRPr="00B130D4">
              <w:lastRenderedPageBreak/>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Organisation d'une session du Cadre de Concertation Provinciale (CCP) pour examiner le rapport 2011 et le Programme 2012</w:t>
            </w:r>
          </w:p>
        </w:tc>
        <w:tc>
          <w:tcPr>
            <w:tcW w:w="1559" w:type="dxa"/>
          </w:tcPr>
          <w:p w:rsidR="00AE2EE9" w:rsidRPr="00B130D4" w:rsidRDefault="00AE2EE9" w:rsidP="003E11A0">
            <w:pPr>
              <w:jc w:val="both"/>
            </w:pPr>
            <w:r w:rsidRPr="00B130D4">
              <w:t xml:space="preserve">1 session </w:t>
            </w:r>
          </w:p>
        </w:tc>
        <w:tc>
          <w:tcPr>
            <w:tcW w:w="1418" w:type="dxa"/>
          </w:tcPr>
          <w:p w:rsidR="00AE2EE9" w:rsidRPr="00B130D4" w:rsidRDefault="00AE2EE9" w:rsidP="003E11A0">
            <w:pPr>
              <w:jc w:val="both"/>
            </w:pPr>
            <w:r w:rsidRPr="00B130D4">
              <w:t>1 session</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Construction d’un  puits à grand diamètre (PGD) par quartier</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rFonts w:eastAsia="Times New Roman"/>
                <w:b/>
                <w:i/>
              </w:rPr>
            </w:pPr>
            <w:r w:rsidRPr="00B130D4">
              <w:rPr>
                <w:rFonts w:eastAsia="Times New Roman"/>
                <w:b/>
                <w:i/>
              </w:rPr>
              <w:t>Résultat 3. Les leçons apprises et les meilleures pratiques des résultats 1 et 2 sont capitalisées et diffusées.</w:t>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bl>
    <w:p w:rsidR="00B97A60" w:rsidRPr="00A47069" w:rsidRDefault="00B97A60" w:rsidP="003E11A0">
      <w:pPr>
        <w:shd w:val="clear" w:color="auto" w:fill="FFC000"/>
        <w:jc w:val="both"/>
        <w:rPr>
          <w:b/>
          <w:sz w:val="24"/>
          <w:szCs w:val="24"/>
        </w:rPr>
      </w:pPr>
    </w:p>
    <w:p w:rsidR="00AE2EE9" w:rsidRPr="00B130D4" w:rsidRDefault="00AE2EE9" w:rsidP="003E11A0">
      <w:pPr>
        <w:shd w:val="clear" w:color="auto" w:fill="FFC000"/>
        <w:jc w:val="both"/>
        <w:rPr>
          <w:b/>
        </w:rPr>
      </w:pPr>
      <w:r w:rsidRPr="00B130D4">
        <w:rPr>
          <w:b/>
        </w:rPr>
        <w:t>Région du Sahel</w:t>
      </w:r>
    </w:p>
    <w:p w:rsidR="00AE2EE9" w:rsidRPr="00B130D4" w:rsidRDefault="00AE2EE9" w:rsidP="003E11A0">
      <w:pPr>
        <w:shd w:val="clear" w:color="auto" w:fill="FFC000"/>
        <w:jc w:val="both"/>
        <w:rPr>
          <w:b/>
        </w:rPr>
      </w:pPr>
      <w:r w:rsidRPr="00B130D4">
        <w:rPr>
          <w:b/>
        </w:rPr>
        <w:t>Tin Akoff et Bagawa (Province de l’Oudalan)</w:t>
      </w:r>
    </w:p>
    <w:tbl>
      <w:tblPr>
        <w:tblStyle w:val="Grilledutableau"/>
        <w:tblW w:w="14142" w:type="dxa"/>
        <w:tblLayout w:type="fixed"/>
        <w:tblLook w:val="04A0"/>
      </w:tblPr>
      <w:tblGrid>
        <w:gridCol w:w="2802"/>
        <w:gridCol w:w="4394"/>
        <w:gridCol w:w="1559"/>
        <w:gridCol w:w="1418"/>
        <w:gridCol w:w="1559"/>
        <w:gridCol w:w="2410"/>
      </w:tblGrid>
      <w:tr w:rsidR="00AE2EE9" w:rsidRPr="00B130D4">
        <w:trPr>
          <w:trHeight w:val="245"/>
        </w:trPr>
        <w:tc>
          <w:tcPr>
            <w:tcW w:w="7196" w:type="dxa"/>
            <w:gridSpan w:val="2"/>
            <w:tcBorders>
              <w:bottom w:val="single" w:sz="4" w:space="0" w:color="000000" w:themeColor="text1"/>
            </w:tcBorders>
          </w:tcPr>
          <w:p w:rsidR="00AE2EE9" w:rsidRPr="00B130D4" w:rsidRDefault="00AE2EE9" w:rsidP="003E11A0">
            <w:pPr>
              <w:jc w:val="both"/>
              <w:rPr>
                <w:b/>
              </w:rPr>
            </w:pPr>
            <w:r w:rsidRPr="00B130D4">
              <w:rPr>
                <w:b/>
              </w:rPr>
              <w:t xml:space="preserve">Résultats/Activités </w:t>
            </w:r>
          </w:p>
        </w:tc>
        <w:tc>
          <w:tcPr>
            <w:tcW w:w="1559" w:type="dxa"/>
            <w:vMerge w:val="restart"/>
          </w:tcPr>
          <w:p w:rsidR="00AE2EE9" w:rsidRPr="00B130D4" w:rsidRDefault="00AE2EE9" w:rsidP="003E11A0">
            <w:pPr>
              <w:jc w:val="both"/>
              <w:rPr>
                <w:b/>
              </w:rPr>
            </w:pPr>
            <w:r w:rsidRPr="00B130D4">
              <w:rPr>
                <w:b/>
              </w:rPr>
              <w:t xml:space="preserve">Prévisions </w:t>
            </w:r>
          </w:p>
        </w:tc>
        <w:tc>
          <w:tcPr>
            <w:tcW w:w="1418" w:type="dxa"/>
            <w:vMerge w:val="restart"/>
          </w:tcPr>
          <w:p w:rsidR="00AE2EE9" w:rsidRPr="00B130D4" w:rsidRDefault="00AE2EE9" w:rsidP="003E11A0">
            <w:pPr>
              <w:jc w:val="both"/>
              <w:rPr>
                <w:b/>
              </w:rPr>
            </w:pPr>
            <w:r w:rsidRPr="00B130D4">
              <w:rPr>
                <w:b/>
              </w:rPr>
              <w:t>Réalisation</w:t>
            </w:r>
          </w:p>
        </w:tc>
        <w:tc>
          <w:tcPr>
            <w:tcW w:w="1559" w:type="dxa"/>
            <w:vMerge w:val="restart"/>
          </w:tcPr>
          <w:p w:rsidR="00AE2EE9" w:rsidRPr="00B130D4" w:rsidRDefault="00AE2EE9" w:rsidP="003E11A0">
            <w:pPr>
              <w:jc w:val="both"/>
              <w:rPr>
                <w:b/>
              </w:rPr>
            </w:pPr>
            <w:r w:rsidRPr="00B130D4">
              <w:rPr>
                <w:b/>
              </w:rPr>
              <w:t xml:space="preserve">Taux de réalisation </w:t>
            </w:r>
          </w:p>
        </w:tc>
        <w:tc>
          <w:tcPr>
            <w:tcW w:w="2410" w:type="dxa"/>
            <w:vMerge w:val="restart"/>
          </w:tcPr>
          <w:p w:rsidR="00AE2EE9" w:rsidRPr="00B130D4" w:rsidRDefault="00AE2EE9" w:rsidP="003E11A0">
            <w:pPr>
              <w:jc w:val="both"/>
              <w:rPr>
                <w:b/>
              </w:rPr>
            </w:pPr>
            <w:r w:rsidRPr="00B130D4">
              <w:rPr>
                <w:b/>
              </w:rPr>
              <w:t xml:space="preserve">Commentaires </w:t>
            </w:r>
          </w:p>
        </w:tc>
      </w:tr>
      <w:tr w:rsidR="00AE2EE9" w:rsidRPr="00B130D4">
        <w:trPr>
          <w:trHeight w:val="244"/>
        </w:trPr>
        <w:tc>
          <w:tcPr>
            <w:tcW w:w="7196" w:type="dxa"/>
            <w:gridSpan w:val="2"/>
            <w:shd w:val="pct25" w:color="auto" w:fill="auto"/>
          </w:tcPr>
          <w:p w:rsidR="00AE2EE9" w:rsidRPr="00B130D4" w:rsidRDefault="00AE2EE9" w:rsidP="003E11A0">
            <w:pPr>
              <w:jc w:val="both"/>
              <w:rPr>
                <w:b/>
              </w:rPr>
            </w:pPr>
            <w:r w:rsidRPr="00B130D4">
              <w:rPr>
                <w:rFonts w:eastAsia="Times New Roman"/>
                <w:b/>
              </w:rPr>
              <w:t xml:space="preserve">Résultats 1. </w:t>
            </w:r>
            <w:r w:rsidRPr="00B130D4">
              <w:rPr>
                <w:rFonts w:eastAsia="Times New Roman"/>
                <w:b/>
                <w:i/>
              </w:rPr>
              <w:t>La capacité de planification et de réponse aux changements climatiques est améliorée dans le secteur agro-sylvo-pastoral.</w:t>
            </w:r>
            <w:r w:rsidRPr="00B130D4">
              <w:rPr>
                <w:rStyle w:val="Titre5Car"/>
                <w:rFonts w:asciiTheme="minorHAnsi" w:eastAsiaTheme="minorEastAsia" w:hAnsiTheme="minorHAnsi"/>
                <w:b w:val="0"/>
                <w:i w:val="0"/>
                <w:szCs w:val="22"/>
              </w:rPr>
              <w:footnoteReference w:id="36"/>
            </w:r>
          </w:p>
        </w:tc>
        <w:tc>
          <w:tcPr>
            <w:tcW w:w="1559" w:type="dxa"/>
            <w:vMerge/>
          </w:tcPr>
          <w:p w:rsidR="00AE2EE9" w:rsidRPr="00B130D4" w:rsidRDefault="00AE2EE9" w:rsidP="003E11A0">
            <w:pPr>
              <w:jc w:val="both"/>
            </w:pPr>
          </w:p>
        </w:tc>
        <w:tc>
          <w:tcPr>
            <w:tcW w:w="1418" w:type="dxa"/>
            <w:vMerge/>
          </w:tcPr>
          <w:p w:rsidR="00AE2EE9" w:rsidRPr="00B130D4" w:rsidRDefault="00AE2EE9" w:rsidP="003E11A0">
            <w:pPr>
              <w:jc w:val="both"/>
            </w:pPr>
          </w:p>
        </w:tc>
        <w:tc>
          <w:tcPr>
            <w:tcW w:w="1559" w:type="dxa"/>
            <w:vMerge/>
          </w:tcPr>
          <w:p w:rsidR="00AE2EE9" w:rsidRPr="00B130D4" w:rsidRDefault="00AE2EE9" w:rsidP="003E11A0">
            <w:pPr>
              <w:jc w:val="both"/>
            </w:pPr>
          </w:p>
        </w:tc>
        <w:tc>
          <w:tcPr>
            <w:tcW w:w="2410" w:type="dxa"/>
            <w:vMerge/>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rFonts w:eastAsia="Times New Roman"/>
                <w:b/>
                <w:i/>
              </w:rPr>
            </w:pPr>
            <w:r w:rsidRPr="00B130D4">
              <w:rPr>
                <w:rFonts w:eastAsia="Times New Roman"/>
                <w:b/>
                <w:i/>
              </w:rPr>
              <w:t>Résultat 2. Les meilleures pratiques sont connues, éprouvées et adoptées, par les communautés, ce qui réduit les risques  des impacts dus aux CC sur la productivité agro-sylvo-pastorale dans le village de Tin Akoff</w:t>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r w:rsidRPr="00B130D4">
              <w:rPr>
                <w:b/>
              </w:rPr>
              <w:t xml:space="preserve">2.1. Domaine agricole </w:t>
            </w:r>
          </w:p>
        </w:tc>
        <w:tc>
          <w:tcPr>
            <w:tcW w:w="4394" w:type="dxa"/>
          </w:tcPr>
          <w:p w:rsidR="00AE2EE9" w:rsidRPr="00B130D4" w:rsidRDefault="00AE2EE9" w:rsidP="003E11A0">
            <w:pPr>
              <w:jc w:val="both"/>
            </w:pPr>
            <w:r w:rsidRPr="00B130D4">
              <w:t xml:space="preserve">Récupération de terres fortement dégradées pour les productions agro-sylvo-pastorales (céréales, gomme arabique, etc.) à partir de la </w:t>
            </w:r>
            <w:r w:rsidRPr="00B130D4">
              <w:lastRenderedPageBreak/>
              <w:t>technologie Vallerani</w:t>
            </w:r>
          </w:p>
        </w:tc>
        <w:tc>
          <w:tcPr>
            <w:tcW w:w="1559" w:type="dxa"/>
          </w:tcPr>
          <w:p w:rsidR="00AE2EE9" w:rsidRPr="00B130D4" w:rsidRDefault="00AE2EE9" w:rsidP="003E11A0">
            <w:pPr>
              <w:jc w:val="both"/>
            </w:pPr>
            <w:r w:rsidRPr="00B130D4">
              <w:lastRenderedPageBreak/>
              <w:t>10 Ha</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Construction et mise en service d’une banque de céréales fonctionnelle</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49"/>
        </w:trPr>
        <w:tc>
          <w:tcPr>
            <w:tcW w:w="2802" w:type="dxa"/>
          </w:tcPr>
          <w:p w:rsidR="00AE2EE9" w:rsidRPr="00B130D4" w:rsidRDefault="00AE2EE9" w:rsidP="003E11A0">
            <w:pPr>
              <w:jc w:val="both"/>
              <w:rPr>
                <w:b/>
              </w:rPr>
            </w:pPr>
          </w:p>
          <w:p w:rsidR="00AE2EE9" w:rsidRPr="00B130D4" w:rsidRDefault="00AE2EE9" w:rsidP="003E11A0">
            <w:pPr>
              <w:jc w:val="both"/>
              <w:rPr>
                <w:b/>
              </w:rPr>
            </w:pPr>
            <w:r w:rsidRPr="00B130D4">
              <w:rPr>
                <w:b/>
              </w:rPr>
              <w:t xml:space="preserve">2.2. Domaine environnement </w:t>
            </w:r>
          </w:p>
        </w:tc>
        <w:tc>
          <w:tcPr>
            <w:tcW w:w="4394" w:type="dxa"/>
          </w:tcPr>
          <w:p w:rsidR="00AE2EE9" w:rsidRPr="00B130D4" w:rsidRDefault="00AE2EE9" w:rsidP="003E11A0">
            <w:pPr>
              <w:jc w:val="both"/>
            </w:pPr>
            <w:r w:rsidRPr="00B130D4">
              <w:t>Création d’une bande de protection de cent (100) m sur les berges du Béli et des mares à base de ligneux et de graminées (réhabilitation des bourgoutières à Echinochloastagnina)</w:t>
            </w:r>
          </w:p>
        </w:tc>
        <w:tc>
          <w:tcPr>
            <w:tcW w:w="1559" w:type="dxa"/>
          </w:tcPr>
          <w:p w:rsidR="00AE2EE9" w:rsidRPr="00B130D4" w:rsidRDefault="00AE2EE9" w:rsidP="003E11A0">
            <w:pPr>
              <w:jc w:val="both"/>
            </w:pPr>
            <w:r w:rsidRPr="00B130D4">
              <w:t>100</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35"/>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2.3. Domaine élevage </w:t>
            </w:r>
          </w:p>
        </w:tc>
        <w:tc>
          <w:tcPr>
            <w:tcW w:w="4394" w:type="dxa"/>
          </w:tcPr>
          <w:p w:rsidR="00AE2EE9" w:rsidRPr="00B130D4" w:rsidRDefault="00AE2EE9" w:rsidP="003E11A0">
            <w:pPr>
              <w:jc w:val="both"/>
            </w:pPr>
            <w:r w:rsidRPr="00B130D4">
              <w:t>Aménagement d’une zone de pâture pour accroître la Production fourragère de saison sèche à raison de 100 ha au total</w:t>
            </w:r>
          </w:p>
        </w:tc>
        <w:tc>
          <w:tcPr>
            <w:tcW w:w="1559" w:type="dxa"/>
          </w:tcPr>
          <w:p w:rsidR="00AE2EE9" w:rsidRPr="00B130D4" w:rsidRDefault="00AE2EE9" w:rsidP="003E11A0">
            <w:pPr>
              <w:jc w:val="both"/>
            </w:pPr>
            <w:r w:rsidRPr="00B130D4">
              <w:t>100</w:t>
            </w:r>
          </w:p>
        </w:tc>
        <w:tc>
          <w:tcPr>
            <w:tcW w:w="1418" w:type="dxa"/>
          </w:tcPr>
          <w:p w:rsidR="00AE2EE9" w:rsidRPr="00B130D4" w:rsidRDefault="00AE2EE9" w:rsidP="003E11A0">
            <w:pPr>
              <w:jc w:val="both"/>
            </w:pPr>
            <w:r w:rsidRPr="00B130D4">
              <w:t>20</w:t>
            </w:r>
          </w:p>
        </w:tc>
        <w:tc>
          <w:tcPr>
            <w:tcW w:w="1559" w:type="dxa"/>
          </w:tcPr>
          <w:p w:rsidR="00AE2EE9" w:rsidRPr="00B130D4" w:rsidRDefault="00AE2EE9" w:rsidP="003E11A0">
            <w:pPr>
              <w:jc w:val="both"/>
            </w:pPr>
            <w:r w:rsidRPr="00B130D4">
              <w:t>200%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Récupération de glacis à des fins pastorales au rythme de trois (3) ha par an</w:t>
            </w:r>
          </w:p>
        </w:tc>
        <w:tc>
          <w:tcPr>
            <w:tcW w:w="1559" w:type="dxa"/>
          </w:tcPr>
          <w:p w:rsidR="00AE2EE9" w:rsidRPr="00B130D4" w:rsidRDefault="00AE2EE9" w:rsidP="003E11A0">
            <w:pPr>
              <w:jc w:val="both"/>
            </w:pPr>
            <w:r w:rsidRPr="00B130D4">
              <w:t>9  Ha</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Aménagement de « jardins de l’éleveur » à base de Moringaoleifera et de graminées vivaces au rythme de dix (10) jardins par éleveur et par an</w:t>
            </w:r>
          </w:p>
        </w:tc>
        <w:tc>
          <w:tcPr>
            <w:tcW w:w="1559" w:type="dxa"/>
          </w:tcPr>
          <w:p w:rsidR="00AE2EE9" w:rsidRPr="00B130D4" w:rsidRDefault="00AE2EE9" w:rsidP="003E11A0">
            <w:pPr>
              <w:jc w:val="both"/>
            </w:pPr>
            <w:r w:rsidRPr="00B130D4">
              <w:t>30</w:t>
            </w:r>
          </w:p>
        </w:tc>
        <w:tc>
          <w:tcPr>
            <w:tcW w:w="1418" w:type="dxa"/>
          </w:tcPr>
          <w:p w:rsidR="00AE2EE9" w:rsidRPr="00B130D4" w:rsidRDefault="00AE2EE9" w:rsidP="003E11A0">
            <w:pPr>
              <w:jc w:val="both"/>
            </w:pPr>
            <w:r w:rsidRPr="00B130D4">
              <w:t xml:space="preserve">10 </w:t>
            </w:r>
          </w:p>
        </w:tc>
        <w:tc>
          <w:tcPr>
            <w:tcW w:w="1559" w:type="dxa"/>
          </w:tcPr>
          <w:p w:rsidR="00AE2EE9" w:rsidRPr="00B130D4" w:rsidRDefault="00AE2EE9" w:rsidP="003E11A0">
            <w:pPr>
              <w:jc w:val="both"/>
            </w:pPr>
            <w:r w:rsidRPr="00B130D4">
              <w:t>33,33%</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Appui à l’embouche bovine et ovine pour les femmes au rythme de dix (10) femmes par an (10 x 250 000 f x 4 ans = 10 millions FCFA)</w:t>
            </w:r>
          </w:p>
        </w:tc>
        <w:tc>
          <w:tcPr>
            <w:tcW w:w="1559" w:type="dxa"/>
          </w:tcPr>
          <w:p w:rsidR="00AE2EE9" w:rsidRPr="00B130D4" w:rsidRDefault="00AE2EE9" w:rsidP="003E11A0">
            <w:pPr>
              <w:jc w:val="both"/>
            </w:pPr>
            <w:r w:rsidRPr="00B130D4">
              <w:t>10 femmes</w:t>
            </w:r>
          </w:p>
        </w:tc>
        <w:tc>
          <w:tcPr>
            <w:tcW w:w="1418" w:type="dxa"/>
          </w:tcPr>
          <w:p w:rsidR="00AE2EE9" w:rsidRPr="00B130D4" w:rsidRDefault="00AE2EE9" w:rsidP="003E11A0">
            <w:pPr>
              <w:jc w:val="both"/>
            </w:pPr>
            <w:r w:rsidRPr="00B130D4">
              <w:t xml:space="preserve">10 femmes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Constitution de stocks de fourrages et de SPAI</w:t>
            </w:r>
          </w:p>
        </w:tc>
        <w:tc>
          <w:tcPr>
            <w:tcW w:w="1559" w:type="dxa"/>
          </w:tcPr>
          <w:p w:rsidR="00AE2EE9" w:rsidRPr="00B130D4" w:rsidRDefault="00AE2EE9" w:rsidP="003E11A0">
            <w:pPr>
              <w:jc w:val="both"/>
            </w:pPr>
            <w:r w:rsidRPr="00B130D4">
              <w:t xml:space="preserve">600 sacs </w:t>
            </w:r>
          </w:p>
        </w:tc>
        <w:tc>
          <w:tcPr>
            <w:tcW w:w="1418" w:type="dxa"/>
          </w:tcPr>
          <w:p w:rsidR="00AE2EE9" w:rsidRPr="00B130D4" w:rsidRDefault="00AE2EE9" w:rsidP="003E11A0">
            <w:pPr>
              <w:jc w:val="both"/>
            </w:pPr>
            <w:r w:rsidRPr="00B130D4">
              <w:t xml:space="preserve">350 sacs </w:t>
            </w:r>
          </w:p>
        </w:tc>
        <w:tc>
          <w:tcPr>
            <w:tcW w:w="1559" w:type="dxa"/>
          </w:tcPr>
          <w:p w:rsidR="00AE2EE9" w:rsidRPr="00B130D4" w:rsidRDefault="00AE2EE9" w:rsidP="003E11A0">
            <w:pPr>
              <w:jc w:val="both"/>
            </w:pPr>
            <w:r w:rsidRPr="00B130D4">
              <w:t>58,33%</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Appui à l'équipement des unités d'élevage</w:t>
            </w:r>
          </w:p>
        </w:tc>
        <w:tc>
          <w:tcPr>
            <w:tcW w:w="1559" w:type="dxa"/>
          </w:tcPr>
          <w:p w:rsidR="00AE2EE9" w:rsidRPr="00B130D4" w:rsidRDefault="00AE2EE9" w:rsidP="003E11A0">
            <w:pPr>
              <w:jc w:val="both"/>
            </w:pPr>
            <w:r w:rsidRPr="00B130D4">
              <w:t>120</w:t>
            </w:r>
          </w:p>
        </w:tc>
        <w:tc>
          <w:tcPr>
            <w:tcW w:w="1418" w:type="dxa"/>
          </w:tcPr>
          <w:p w:rsidR="00AE2EE9" w:rsidRPr="00B130D4" w:rsidRDefault="00AE2EE9" w:rsidP="003E11A0">
            <w:pPr>
              <w:jc w:val="both"/>
            </w:pPr>
            <w:r w:rsidRPr="00B130D4">
              <w:t>80</w:t>
            </w:r>
          </w:p>
        </w:tc>
        <w:tc>
          <w:tcPr>
            <w:tcW w:w="1559" w:type="dxa"/>
          </w:tcPr>
          <w:p w:rsidR="00AE2EE9" w:rsidRPr="00B130D4" w:rsidRDefault="00AE2EE9" w:rsidP="003E11A0">
            <w:pPr>
              <w:jc w:val="both"/>
            </w:pPr>
            <w:r w:rsidRPr="00B130D4">
              <w:t>66,67%</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Appuyer la construction de fenils individuels (20)</w:t>
            </w:r>
          </w:p>
        </w:tc>
        <w:tc>
          <w:tcPr>
            <w:tcW w:w="1559" w:type="dxa"/>
          </w:tcPr>
          <w:p w:rsidR="00AE2EE9" w:rsidRPr="00B130D4" w:rsidRDefault="00AE2EE9" w:rsidP="003E11A0">
            <w:pPr>
              <w:jc w:val="both"/>
            </w:pPr>
            <w:r w:rsidRPr="00B130D4">
              <w:t>60</w:t>
            </w:r>
          </w:p>
        </w:tc>
        <w:tc>
          <w:tcPr>
            <w:tcW w:w="1418" w:type="dxa"/>
          </w:tcPr>
          <w:p w:rsidR="00AE2EE9" w:rsidRPr="00B130D4" w:rsidRDefault="00AE2EE9" w:rsidP="003E11A0">
            <w:pPr>
              <w:jc w:val="both"/>
            </w:pPr>
            <w:r w:rsidRPr="00B130D4">
              <w:t xml:space="preserve">30  </w:t>
            </w:r>
          </w:p>
        </w:tc>
        <w:tc>
          <w:tcPr>
            <w:tcW w:w="1559" w:type="dxa"/>
          </w:tcPr>
          <w:p w:rsidR="00AE2EE9" w:rsidRPr="00B130D4" w:rsidRDefault="00AE2EE9" w:rsidP="003E11A0">
            <w:pPr>
              <w:jc w:val="both"/>
            </w:pPr>
            <w:r w:rsidRPr="00B130D4">
              <w:t>50%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Aménagement d’une zone de pâture pour accroître la production fourragère de saison sèche à raison de 100 ha au total</w:t>
            </w:r>
          </w:p>
        </w:tc>
        <w:tc>
          <w:tcPr>
            <w:tcW w:w="1559" w:type="dxa"/>
          </w:tcPr>
          <w:p w:rsidR="00AE2EE9" w:rsidRPr="00B130D4" w:rsidRDefault="00AE2EE9" w:rsidP="003E11A0">
            <w:pPr>
              <w:jc w:val="both"/>
            </w:pPr>
            <w:r w:rsidRPr="00B130D4">
              <w:t>100</w:t>
            </w:r>
          </w:p>
        </w:tc>
        <w:tc>
          <w:tcPr>
            <w:tcW w:w="1418" w:type="dxa"/>
          </w:tcPr>
          <w:p w:rsidR="00AE2EE9" w:rsidRPr="00B130D4" w:rsidRDefault="00AE2EE9" w:rsidP="003E11A0">
            <w:pPr>
              <w:jc w:val="both"/>
            </w:pPr>
            <w:r w:rsidRPr="00B130D4">
              <w:t>20</w:t>
            </w:r>
          </w:p>
        </w:tc>
        <w:tc>
          <w:tcPr>
            <w:tcW w:w="1559" w:type="dxa"/>
          </w:tcPr>
          <w:p w:rsidR="00AE2EE9" w:rsidRPr="00B130D4" w:rsidRDefault="00AE2EE9" w:rsidP="003E11A0">
            <w:pPr>
              <w:jc w:val="both"/>
            </w:pPr>
            <w:r w:rsidRPr="00B130D4">
              <w:t>200%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Renforcement des capacités en matière de gestion des pâturages naturels et des flux migratoires (transhumance  transfrontière) </w:t>
            </w:r>
          </w:p>
        </w:tc>
        <w:tc>
          <w:tcPr>
            <w:tcW w:w="1559" w:type="dxa"/>
          </w:tcPr>
          <w:p w:rsidR="00AE2EE9" w:rsidRPr="00B130D4" w:rsidRDefault="00AE2EE9" w:rsidP="003E11A0">
            <w:pPr>
              <w:jc w:val="both"/>
            </w:pPr>
            <w:r w:rsidRPr="00B130D4">
              <w:t>3</w:t>
            </w:r>
          </w:p>
        </w:tc>
        <w:tc>
          <w:tcPr>
            <w:tcW w:w="1418" w:type="dxa"/>
          </w:tcPr>
          <w:p w:rsidR="00AE2EE9" w:rsidRPr="00B130D4" w:rsidRDefault="00AE2EE9" w:rsidP="003E11A0">
            <w:pPr>
              <w:jc w:val="both"/>
            </w:pPr>
            <w:r w:rsidRPr="00B130D4">
              <w:t xml:space="preserve">1 </w:t>
            </w:r>
          </w:p>
        </w:tc>
        <w:tc>
          <w:tcPr>
            <w:tcW w:w="1559" w:type="dxa"/>
          </w:tcPr>
          <w:p w:rsidR="00AE2EE9" w:rsidRPr="00B130D4" w:rsidRDefault="00AE2EE9" w:rsidP="003E11A0">
            <w:pPr>
              <w:jc w:val="both"/>
            </w:pPr>
            <w:r w:rsidRPr="00B130D4">
              <w:t>33,33%</w:t>
            </w: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2.4. Domaine multisectoriel </w:t>
            </w:r>
          </w:p>
        </w:tc>
        <w:tc>
          <w:tcPr>
            <w:tcW w:w="4394" w:type="dxa"/>
          </w:tcPr>
          <w:p w:rsidR="00AE2EE9" w:rsidRPr="00B130D4" w:rsidRDefault="00AE2EE9" w:rsidP="003E11A0">
            <w:pPr>
              <w:jc w:val="both"/>
            </w:pPr>
            <w:r w:rsidRPr="00B130D4">
              <w:lastRenderedPageBreak/>
              <w:t xml:space="preserve">Sensibiliser rechercher l’adhésion des communautés et partenaires et les mobiliser pour la mise en œuvre du projet (favoriser la </w:t>
            </w:r>
            <w:r w:rsidRPr="00B130D4">
              <w:lastRenderedPageBreak/>
              <w:t>cohésion sociale)</w:t>
            </w:r>
          </w:p>
        </w:tc>
        <w:tc>
          <w:tcPr>
            <w:tcW w:w="1559" w:type="dxa"/>
          </w:tcPr>
          <w:p w:rsidR="00AE2EE9" w:rsidRPr="00B130D4" w:rsidRDefault="00AE2EE9" w:rsidP="003E11A0">
            <w:pPr>
              <w:jc w:val="both"/>
            </w:pPr>
            <w:r w:rsidRPr="00B130D4">
              <w:lastRenderedPageBreak/>
              <w:t xml:space="preserve">7 théâtres forum </w:t>
            </w:r>
          </w:p>
        </w:tc>
        <w:tc>
          <w:tcPr>
            <w:tcW w:w="1418" w:type="dxa"/>
          </w:tcPr>
          <w:p w:rsidR="00AE2EE9" w:rsidRPr="00B130D4" w:rsidRDefault="00AE2EE9" w:rsidP="003E11A0">
            <w:pPr>
              <w:jc w:val="both"/>
            </w:pPr>
            <w:r w:rsidRPr="00B130D4">
              <w:t>1 théâtre forum</w:t>
            </w:r>
          </w:p>
        </w:tc>
        <w:tc>
          <w:tcPr>
            <w:tcW w:w="1559" w:type="dxa"/>
          </w:tcPr>
          <w:p w:rsidR="00AE2EE9" w:rsidRPr="00B130D4" w:rsidRDefault="00AE2EE9" w:rsidP="003E11A0">
            <w:pPr>
              <w:jc w:val="both"/>
            </w:pPr>
            <w:r w:rsidRPr="00B130D4">
              <w:t>14,28%</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Réalisation de séances d'auto-évaluation des activités 2011  </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Organisation d'une session du Cadre de Concertation Provinciale (CCP) pour examiner le rapport 2011 et le Programme 2012</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Sensibilisation / information / formation en matière de CC : deux (2) séances destinées à vingt cinq (25) personnes la première année (dont une pour les élus et les responsables coutumiers/religieux)</w:t>
            </w:r>
          </w:p>
        </w:tc>
        <w:tc>
          <w:tcPr>
            <w:tcW w:w="1559" w:type="dxa"/>
          </w:tcPr>
          <w:p w:rsidR="00AE2EE9" w:rsidRPr="00B130D4" w:rsidRDefault="00AE2EE9" w:rsidP="003E11A0">
            <w:pPr>
              <w:jc w:val="both"/>
            </w:pPr>
            <w:r w:rsidRPr="00B130D4">
              <w:t>50</w:t>
            </w:r>
          </w:p>
        </w:tc>
        <w:tc>
          <w:tcPr>
            <w:tcW w:w="1418" w:type="dxa"/>
          </w:tcPr>
          <w:p w:rsidR="00AE2EE9" w:rsidRPr="00B130D4" w:rsidRDefault="00AE2EE9" w:rsidP="003E11A0">
            <w:pPr>
              <w:jc w:val="both"/>
            </w:pPr>
            <w:r w:rsidRPr="00B130D4">
              <w:t>25</w:t>
            </w:r>
          </w:p>
        </w:tc>
        <w:tc>
          <w:tcPr>
            <w:tcW w:w="1559" w:type="dxa"/>
          </w:tcPr>
          <w:p w:rsidR="00AE2EE9" w:rsidRPr="00B130D4" w:rsidRDefault="00AE2EE9" w:rsidP="003E11A0">
            <w:pPr>
              <w:jc w:val="both"/>
            </w:pPr>
            <w:r w:rsidRPr="00B130D4">
              <w:t>50%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des producteurs dans les différents secteurs d'activités</w:t>
            </w:r>
          </w:p>
        </w:tc>
        <w:tc>
          <w:tcPr>
            <w:tcW w:w="1559" w:type="dxa"/>
          </w:tcPr>
          <w:p w:rsidR="00AE2EE9" w:rsidRPr="00B130D4" w:rsidRDefault="00AE2EE9" w:rsidP="003E11A0">
            <w:pPr>
              <w:jc w:val="both"/>
            </w:pPr>
            <w:r w:rsidRPr="00B130D4">
              <w:t>-</w:t>
            </w:r>
          </w:p>
        </w:tc>
        <w:tc>
          <w:tcPr>
            <w:tcW w:w="1418" w:type="dxa"/>
          </w:tcPr>
          <w:p w:rsidR="00AE2EE9" w:rsidRPr="00B130D4" w:rsidRDefault="00AE2EE9" w:rsidP="003E11A0">
            <w:pPr>
              <w:jc w:val="both"/>
            </w:pPr>
            <w:r w:rsidRPr="00B130D4">
              <w:t>10</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des producteurs sur l’utilisation de l’information climatique et météorologiques pour l’optimisation de la productivité</w:t>
            </w:r>
          </w:p>
        </w:tc>
        <w:tc>
          <w:tcPr>
            <w:tcW w:w="1559" w:type="dxa"/>
          </w:tcPr>
          <w:p w:rsidR="00AE2EE9" w:rsidRPr="00B130D4" w:rsidRDefault="00AE2EE9" w:rsidP="003E11A0">
            <w:pPr>
              <w:jc w:val="both"/>
            </w:pPr>
            <w:r w:rsidRPr="00B130D4">
              <w:t xml:space="preserve">1 séance  </w:t>
            </w:r>
          </w:p>
        </w:tc>
        <w:tc>
          <w:tcPr>
            <w:tcW w:w="1418" w:type="dxa"/>
          </w:tcPr>
          <w:p w:rsidR="00AE2EE9" w:rsidRPr="00B130D4" w:rsidRDefault="00AE2EE9" w:rsidP="003E11A0">
            <w:pPr>
              <w:jc w:val="both"/>
            </w:pPr>
            <w:r w:rsidRPr="00B130D4">
              <w:t xml:space="preserve">1 séance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en gestion coopérative, aux techniques et bonnes pratiques d’adaptation aux CC, alphabétisation fonctionnelle </w:t>
            </w:r>
          </w:p>
        </w:tc>
        <w:tc>
          <w:tcPr>
            <w:tcW w:w="1559" w:type="dxa"/>
          </w:tcPr>
          <w:p w:rsidR="00AE2EE9" w:rsidRPr="00B130D4" w:rsidRDefault="00AE2EE9" w:rsidP="003E11A0">
            <w:pPr>
              <w:jc w:val="both"/>
            </w:pPr>
            <w:r w:rsidRPr="00B130D4">
              <w:t xml:space="preserve">1 session </w:t>
            </w:r>
          </w:p>
        </w:tc>
        <w:tc>
          <w:tcPr>
            <w:tcW w:w="1418" w:type="dxa"/>
          </w:tcPr>
          <w:p w:rsidR="00AE2EE9" w:rsidRPr="00B130D4" w:rsidRDefault="00AE2EE9" w:rsidP="003E11A0">
            <w:pPr>
              <w:jc w:val="both"/>
            </w:pPr>
            <w:r w:rsidRPr="00B130D4">
              <w:t xml:space="preserve">1 session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Mise en place d’un comité local de l’eau (CLE) du Béli</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Aménagement d’une AEPS solaire à usage mixte (homme et bétail sédentaire) Cout = 30 millions FCFA</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 xml:space="preserve">- </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Réalisation de nouveaux forages  </w:t>
            </w:r>
          </w:p>
        </w:tc>
        <w:tc>
          <w:tcPr>
            <w:tcW w:w="1559" w:type="dxa"/>
          </w:tcPr>
          <w:p w:rsidR="00AE2EE9" w:rsidRPr="00B130D4" w:rsidRDefault="00AE2EE9" w:rsidP="003E11A0">
            <w:pPr>
              <w:jc w:val="both"/>
            </w:pPr>
            <w:r w:rsidRPr="00B130D4">
              <w:t>3</w:t>
            </w:r>
          </w:p>
        </w:tc>
        <w:tc>
          <w:tcPr>
            <w:tcW w:w="1418" w:type="dxa"/>
          </w:tcPr>
          <w:p w:rsidR="00AE2EE9" w:rsidRPr="00B130D4" w:rsidRDefault="00AE2EE9" w:rsidP="003E11A0">
            <w:pPr>
              <w:jc w:val="both"/>
            </w:pPr>
            <w:r w:rsidRPr="00B130D4">
              <w:t xml:space="preserve">- </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Réhabilitation d’anciens forages</w:t>
            </w:r>
          </w:p>
        </w:tc>
        <w:tc>
          <w:tcPr>
            <w:tcW w:w="1559" w:type="dxa"/>
          </w:tcPr>
          <w:p w:rsidR="00AE2EE9" w:rsidRPr="00B130D4" w:rsidRDefault="00AE2EE9" w:rsidP="003E11A0">
            <w:pPr>
              <w:jc w:val="both"/>
            </w:pPr>
            <w:r w:rsidRPr="00B130D4">
              <w:t>3</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244"/>
        </w:trPr>
        <w:tc>
          <w:tcPr>
            <w:tcW w:w="7196" w:type="dxa"/>
            <w:gridSpan w:val="2"/>
            <w:shd w:val="pct25" w:color="auto" w:fill="auto"/>
          </w:tcPr>
          <w:p w:rsidR="00AE2EE9" w:rsidRPr="00B130D4" w:rsidRDefault="00AE2EE9" w:rsidP="003E11A0">
            <w:pPr>
              <w:jc w:val="both"/>
              <w:rPr>
                <w:b/>
              </w:rPr>
            </w:pPr>
            <w:r w:rsidRPr="00B130D4">
              <w:rPr>
                <w:rFonts w:eastAsia="Times New Roman"/>
                <w:b/>
              </w:rPr>
              <w:t xml:space="preserve">Résultats 1. </w:t>
            </w:r>
            <w:r w:rsidRPr="00B130D4">
              <w:rPr>
                <w:rFonts w:eastAsia="Times New Roman"/>
                <w:b/>
                <w:i/>
              </w:rPr>
              <w:t>La capacité de planification et de réponse aux changements climatiques est améliorée dans le secteur agro-sylvo-pastoral.</w:t>
            </w:r>
            <w:r w:rsidRPr="00B130D4">
              <w:rPr>
                <w:rStyle w:val="Titre5Car"/>
                <w:rFonts w:asciiTheme="minorHAnsi" w:eastAsiaTheme="minorEastAsia" w:hAnsiTheme="minorHAnsi"/>
                <w:b w:val="0"/>
                <w:i w:val="0"/>
                <w:szCs w:val="22"/>
              </w:rPr>
              <w:footnoteReference w:id="37"/>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rFonts w:eastAsia="Times New Roman"/>
                <w:b/>
                <w:i/>
              </w:rPr>
            </w:pPr>
            <w:r w:rsidRPr="00B130D4">
              <w:rPr>
                <w:rFonts w:eastAsia="Times New Roman"/>
                <w:b/>
                <w:i/>
              </w:rPr>
              <w:lastRenderedPageBreak/>
              <w:t>Résultat 2. Les meilleures pratiques sont connues, éprouvées et adoptées, par les communautés, ce qui réduit les risques  des impacts dus aux CC sur la productivité agro-sylvo-pastorale dans le village de Bagawa</w:t>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2.1. Domaine agricole </w:t>
            </w:r>
          </w:p>
        </w:tc>
        <w:tc>
          <w:tcPr>
            <w:tcW w:w="4394" w:type="dxa"/>
          </w:tcPr>
          <w:p w:rsidR="00AE2EE9" w:rsidRPr="00B130D4" w:rsidRDefault="00AE2EE9" w:rsidP="003E11A0">
            <w:pPr>
              <w:jc w:val="both"/>
            </w:pPr>
            <w:r w:rsidRPr="00B130D4">
              <w:t>Aménagement d’un "Jardin Potager Africain  (JPA) " ou économie d’eau par irrigation goutte à goutte (unité = 0,25 ha/famille ou ménage) : variante avec jujubier greffé et palmier dattier, sur légumes divers</w:t>
            </w:r>
          </w:p>
        </w:tc>
        <w:tc>
          <w:tcPr>
            <w:tcW w:w="1559" w:type="dxa"/>
          </w:tcPr>
          <w:p w:rsidR="00AE2EE9" w:rsidRPr="00B130D4" w:rsidRDefault="00AE2EE9" w:rsidP="003E11A0">
            <w:pPr>
              <w:jc w:val="both"/>
            </w:pPr>
            <w:r w:rsidRPr="00B130D4">
              <w:t>30 Ha</w:t>
            </w:r>
          </w:p>
        </w:tc>
        <w:tc>
          <w:tcPr>
            <w:tcW w:w="1418" w:type="dxa"/>
          </w:tcPr>
          <w:p w:rsidR="00AE2EE9" w:rsidRPr="00B130D4" w:rsidRDefault="00AE2EE9" w:rsidP="003E11A0">
            <w:pPr>
              <w:jc w:val="both"/>
            </w:pPr>
            <w:r w:rsidRPr="00B130D4">
              <w:t>10 Ha</w:t>
            </w:r>
          </w:p>
        </w:tc>
        <w:tc>
          <w:tcPr>
            <w:tcW w:w="1559" w:type="dxa"/>
          </w:tcPr>
          <w:p w:rsidR="00AE2EE9" w:rsidRPr="00B130D4" w:rsidRDefault="00AE2EE9" w:rsidP="003E11A0">
            <w:pPr>
              <w:jc w:val="both"/>
            </w:pPr>
            <w:r w:rsidRPr="00B130D4">
              <w:t>33,33</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Récupération de terres fortement dégradées pour les productions agro-sylvo-pastorales (céréales, gomme arabique, etc.) à partir de la technologie Vallerani (50 ha x 60 000 F= 3 millions FCFA)</w:t>
            </w:r>
          </w:p>
        </w:tc>
        <w:tc>
          <w:tcPr>
            <w:tcW w:w="1559" w:type="dxa"/>
          </w:tcPr>
          <w:p w:rsidR="00AE2EE9" w:rsidRPr="00B130D4" w:rsidRDefault="00AE2EE9" w:rsidP="003E11A0">
            <w:pPr>
              <w:jc w:val="both"/>
            </w:pPr>
            <w:r w:rsidRPr="00B130D4">
              <w:t>100</w:t>
            </w:r>
          </w:p>
        </w:tc>
        <w:tc>
          <w:tcPr>
            <w:tcW w:w="1418" w:type="dxa"/>
          </w:tcPr>
          <w:p w:rsidR="00AE2EE9" w:rsidRPr="00B130D4" w:rsidRDefault="00AE2EE9" w:rsidP="003E11A0">
            <w:pPr>
              <w:jc w:val="both"/>
            </w:pPr>
            <w:r w:rsidRPr="00B130D4">
              <w:t>50</w:t>
            </w:r>
          </w:p>
        </w:tc>
        <w:tc>
          <w:tcPr>
            <w:tcW w:w="1559" w:type="dxa"/>
          </w:tcPr>
          <w:p w:rsidR="00AE2EE9" w:rsidRPr="00B130D4" w:rsidRDefault="00AE2EE9" w:rsidP="003E11A0">
            <w:pPr>
              <w:jc w:val="both"/>
            </w:pPr>
            <w:r w:rsidRPr="00B130D4">
              <w:t>50%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Construction et mise en service d’une banque de céréales fonctionnelle</w:t>
            </w:r>
          </w:p>
        </w:tc>
        <w:tc>
          <w:tcPr>
            <w:tcW w:w="1559" w:type="dxa"/>
          </w:tcPr>
          <w:p w:rsidR="00AE2EE9" w:rsidRPr="00B130D4" w:rsidRDefault="00AE2EE9" w:rsidP="003E11A0">
            <w:pPr>
              <w:jc w:val="both"/>
            </w:pPr>
            <w:r w:rsidRPr="00B130D4">
              <w:t xml:space="preserve">1 </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49"/>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2.2. Domaine environnement </w:t>
            </w:r>
          </w:p>
        </w:tc>
        <w:tc>
          <w:tcPr>
            <w:tcW w:w="4394" w:type="dxa"/>
          </w:tcPr>
          <w:p w:rsidR="00AE2EE9" w:rsidRPr="00B130D4" w:rsidRDefault="00AE2EE9" w:rsidP="003E11A0">
            <w:pPr>
              <w:jc w:val="both"/>
            </w:pPr>
            <w:r w:rsidRPr="00B130D4">
              <w:t>Création d’une bande de protection de cent (100) m le long des berge de la mare à base de ligneux Ziziphusmauritiana, Acacia raddiana, Acacia senegal et de graminées pérennes fourragères ou annuelles Andropogon gayanus, Pennisetumpedicellatum, Panicum laetum</w:t>
            </w:r>
          </w:p>
        </w:tc>
        <w:tc>
          <w:tcPr>
            <w:tcW w:w="1559" w:type="dxa"/>
          </w:tcPr>
          <w:p w:rsidR="00AE2EE9" w:rsidRPr="00B130D4" w:rsidRDefault="00AE2EE9" w:rsidP="003E11A0">
            <w:pPr>
              <w:jc w:val="both"/>
            </w:pPr>
            <w:r w:rsidRPr="00B130D4">
              <w:t>30000</w:t>
            </w:r>
          </w:p>
        </w:tc>
        <w:tc>
          <w:tcPr>
            <w:tcW w:w="1418" w:type="dxa"/>
          </w:tcPr>
          <w:p w:rsidR="00AE2EE9" w:rsidRPr="00B130D4" w:rsidRDefault="00AE2EE9" w:rsidP="003E11A0">
            <w:pPr>
              <w:jc w:val="both"/>
            </w:pPr>
            <w:r w:rsidRPr="00B130D4">
              <w:t>15800</w:t>
            </w:r>
          </w:p>
        </w:tc>
        <w:tc>
          <w:tcPr>
            <w:tcW w:w="1559" w:type="dxa"/>
          </w:tcPr>
          <w:p w:rsidR="00AE2EE9" w:rsidRPr="00B130D4" w:rsidRDefault="00AE2EE9" w:rsidP="003E11A0">
            <w:pPr>
              <w:jc w:val="both"/>
            </w:pPr>
            <w:r w:rsidRPr="00B130D4">
              <w:t>52,67%</w:t>
            </w:r>
          </w:p>
        </w:tc>
        <w:tc>
          <w:tcPr>
            <w:tcW w:w="2410" w:type="dxa"/>
          </w:tcPr>
          <w:p w:rsidR="00AE2EE9" w:rsidRPr="00B130D4" w:rsidRDefault="00AE2EE9" w:rsidP="003E11A0">
            <w:pPr>
              <w:jc w:val="both"/>
            </w:pPr>
          </w:p>
        </w:tc>
      </w:tr>
      <w:tr w:rsidR="00AE2EE9" w:rsidRPr="00B130D4">
        <w:trPr>
          <w:trHeight w:val="49"/>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Désensablement / curage de certaines parties de la mare pour lui redonner son caractère </w:t>
            </w:r>
            <w:r w:rsidRPr="00B130D4">
              <w:lastRenderedPageBreak/>
              <w:t>pérenne (10 millions F forfait)</w:t>
            </w:r>
          </w:p>
        </w:tc>
        <w:tc>
          <w:tcPr>
            <w:tcW w:w="1559" w:type="dxa"/>
          </w:tcPr>
          <w:p w:rsidR="00AE2EE9" w:rsidRPr="00B130D4" w:rsidRDefault="00AE2EE9" w:rsidP="003E11A0">
            <w:pPr>
              <w:jc w:val="both"/>
            </w:pPr>
            <w:r w:rsidRPr="00B130D4">
              <w:lastRenderedPageBreak/>
              <w:t xml:space="preserve">1 marre </w:t>
            </w:r>
          </w:p>
        </w:tc>
        <w:tc>
          <w:tcPr>
            <w:tcW w:w="1418" w:type="dxa"/>
          </w:tcPr>
          <w:p w:rsidR="00AE2EE9" w:rsidRPr="00B130D4" w:rsidRDefault="00AE2EE9" w:rsidP="003E11A0">
            <w:pPr>
              <w:jc w:val="both"/>
            </w:pPr>
            <w:r w:rsidRPr="00B130D4">
              <w:t>-</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35"/>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2.3. Domaine élevage </w:t>
            </w:r>
          </w:p>
        </w:tc>
        <w:tc>
          <w:tcPr>
            <w:tcW w:w="4394" w:type="dxa"/>
          </w:tcPr>
          <w:p w:rsidR="00AE2EE9" w:rsidRPr="00B130D4" w:rsidRDefault="00AE2EE9" w:rsidP="003E11A0">
            <w:pPr>
              <w:jc w:val="both"/>
            </w:pPr>
            <w:r w:rsidRPr="00B130D4">
              <w:t>Aménagement de « jardins de l’éleveur » à base de Moringaoleifera et de graminées vivaces au rythme de dix (10) jardins par éleveur et par an</w:t>
            </w:r>
          </w:p>
        </w:tc>
        <w:tc>
          <w:tcPr>
            <w:tcW w:w="1559" w:type="dxa"/>
          </w:tcPr>
          <w:p w:rsidR="00AE2EE9" w:rsidRPr="00B130D4" w:rsidRDefault="00AE2EE9" w:rsidP="003E11A0">
            <w:pPr>
              <w:jc w:val="both"/>
            </w:pPr>
            <w:r w:rsidRPr="00B130D4">
              <w:t>30</w:t>
            </w:r>
          </w:p>
        </w:tc>
        <w:tc>
          <w:tcPr>
            <w:tcW w:w="1418" w:type="dxa"/>
          </w:tcPr>
          <w:p w:rsidR="00AE2EE9" w:rsidRPr="00B130D4" w:rsidRDefault="00AE2EE9" w:rsidP="003E11A0">
            <w:pPr>
              <w:jc w:val="both"/>
            </w:pPr>
            <w:r w:rsidRPr="00B130D4">
              <w:t>10</w:t>
            </w:r>
          </w:p>
        </w:tc>
        <w:tc>
          <w:tcPr>
            <w:tcW w:w="1559" w:type="dxa"/>
          </w:tcPr>
          <w:p w:rsidR="00AE2EE9" w:rsidRPr="00B130D4" w:rsidRDefault="00AE2EE9" w:rsidP="003E11A0">
            <w:pPr>
              <w:jc w:val="both"/>
            </w:pPr>
            <w:r w:rsidRPr="00B130D4">
              <w:t>33,34%</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Délimitation consensuelle, aménagement et mise en défens d’une zone de pâture par restauration des parties dégradées (récupération des terres dégradées par la technologie Vallérini, enrichissement floristique avec des espèces ligneuses Acacia radiana, A. senegal, Ziziphusmauritiana et herbacées Andropogon gayanus, Pennisetumpedicellatum, Panicum laetum  ) pour accroître la dicponibilité fourragère de saison sèche</w:t>
            </w:r>
          </w:p>
        </w:tc>
        <w:tc>
          <w:tcPr>
            <w:tcW w:w="1559" w:type="dxa"/>
          </w:tcPr>
          <w:p w:rsidR="00AE2EE9" w:rsidRPr="00B130D4" w:rsidRDefault="00AE2EE9" w:rsidP="003E11A0">
            <w:pPr>
              <w:jc w:val="both"/>
            </w:pPr>
            <w:r w:rsidRPr="00B130D4">
              <w:t>100 Ha</w:t>
            </w:r>
          </w:p>
        </w:tc>
        <w:tc>
          <w:tcPr>
            <w:tcW w:w="1418" w:type="dxa"/>
          </w:tcPr>
          <w:p w:rsidR="00AE2EE9" w:rsidRPr="00B130D4" w:rsidRDefault="00AE2EE9" w:rsidP="003E11A0">
            <w:pPr>
              <w:jc w:val="both"/>
            </w:pPr>
            <w:r w:rsidRPr="00B130D4">
              <w:t>0</w:t>
            </w:r>
          </w:p>
        </w:tc>
        <w:tc>
          <w:tcPr>
            <w:tcW w:w="1559" w:type="dxa"/>
          </w:tcPr>
          <w:p w:rsidR="00AE2EE9" w:rsidRPr="00B130D4" w:rsidRDefault="00AE2EE9" w:rsidP="003E11A0">
            <w:pPr>
              <w:jc w:val="both"/>
            </w:pPr>
            <w:r w:rsidRPr="00B130D4">
              <w:t>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Appui à l’embouche bovine et ovine pour les femmes du groupement mixte PINAL au rythme de dix (10) femmes par an avec l’octroi d’un fonds pour l’acquisition des animaux  maigres, des intrants alimentaires et vétérinaires et la construction de fenils. (10 x 250 000 F = 2 500 000 F)</w:t>
            </w:r>
          </w:p>
        </w:tc>
        <w:tc>
          <w:tcPr>
            <w:tcW w:w="1559" w:type="dxa"/>
          </w:tcPr>
          <w:p w:rsidR="00AE2EE9" w:rsidRPr="00B130D4" w:rsidRDefault="00AE2EE9" w:rsidP="003E11A0">
            <w:pPr>
              <w:jc w:val="both"/>
            </w:pPr>
            <w:r w:rsidRPr="00B130D4">
              <w:t xml:space="preserve">30 </w:t>
            </w:r>
          </w:p>
        </w:tc>
        <w:tc>
          <w:tcPr>
            <w:tcW w:w="1418" w:type="dxa"/>
          </w:tcPr>
          <w:p w:rsidR="00AE2EE9" w:rsidRPr="00B130D4" w:rsidRDefault="00AE2EE9" w:rsidP="003E11A0">
            <w:pPr>
              <w:jc w:val="both"/>
            </w:pPr>
            <w:r w:rsidRPr="00B130D4">
              <w:t>30</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Appuyer l’acquisition de fonds de roulement pour l’achat de SPAI</w:t>
            </w:r>
          </w:p>
        </w:tc>
        <w:tc>
          <w:tcPr>
            <w:tcW w:w="1559" w:type="dxa"/>
          </w:tcPr>
          <w:p w:rsidR="00AE2EE9" w:rsidRPr="00B130D4" w:rsidRDefault="00AE2EE9" w:rsidP="003E11A0">
            <w:pPr>
              <w:jc w:val="both"/>
            </w:pPr>
            <w:r w:rsidRPr="00B130D4">
              <w:t xml:space="preserve">300 sacs </w:t>
            </w:r>
          </w:p>
        </w:tc>
        <w:tc>
          <w:tcPr>
            <w:tcW w:w="1418" w:type="dxa"/>
          </w:tcPr>
          <w:p w:rsidR="00AE2EE9" w:rsidRPr="00B130D4" w:rsidRDefault="00AE2EE9" w:rsidP="003E11A0">
            <w:pPr>
              <w:jc w:val="both"/>
            </w:pPr>
            <w:r w:rsidRPr="00B130D4">
              <w:t xml:space="preserve">350 sacs </w:t>
            </w:r>
          </w:p>
        </w:tc>
        <w:tc>
          <w:tcPr>
            <w:tcW w:w="1559" w:type="dxa"/>
          </w:tcPr>
          <w:p w:rsidR="00AE2EE9" w:rsidRPr="00B130D4" w:rsidRDefault="00AE2EE9" w:rsidP="003E11A0">
            <w:pPr>
              <w:jc w:val="both"/>
            </w:pPr>
            <w:r w:rsidRPr="00B130D4">
              <w:t>116,67%</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Appuyer la construction de fenils individuels</w:t>
            </w:r>
          </w:p>
        </w:tc>
        <w:tc>
          <w:tcPr>
            <w:tcW w:w="1559" w:type="dxa"/>
          </w:tcPr>
          <w:p w:rsidR="00AE2EE9" w:rsidRPr="00B130D4" w:rsidRDefault="00AE2EE9" w:rsidP="003E11A0">
            <w:pPr>
              <w:jc w:val="both"/>
            </w:pPr>
            <w:r w:rsidRPr="00B130D4">
              <w:t xml:space="preserve">30 </w:t>
            </w:r>
          </w:p>
        </w:tc>
        <w:tc>
          <w:tcPr>
            <w:tcW w:w="1418" w:type="dxa"/>
          </w:tcPr>
          <w:p w:rsidR="00AE2EE9" w:rsidRPr="00B130D4" w:rsidRDefault="00AE2EE9" w:rsidP="003E11A0">
            <w:pPr>
              <w:jc w:val="both"/>
            </w:pPr>
            <w:r w:rsidRPr="00B130D4">
              <w:t>20</w:t>
            </w:r>
          </w:p>
        </w:tc>
        <w:tc>
          <w:tcPr>
            <w:tcW w:w="1559" w:type="dxa"/>
          </w:tcPr>
          <w:p w:rsidR="00AE2EE9" w:rsidRPr="00B130D4" w:rsidRDefault="00AE2EE9" w:rsidP="003E11A0">
            <w:pPr>
              <w:jc w:val="both"/>
            </w:pPr>
            <w:r w:rsidRPr="00B130D4">
              <w:t>66,67%</w:t>
            </w:r>
          </w:p>
        </w:tc>
        <w:tc>
          <w:tcPr>
            <w:tcW w:w="2410" w:type="dxa"/>
          </w:tcPr>
          <w:p w:rsidR="00AE2EE9" w:rsidRPr="00B130D4" w:rsidRDefault="00AE2EE9" w:rsidP="003E11A0">
            <w:pPr>
              <w:jc w:val="both"/>
            </w:pPr>
          </w:p>
        </w:tc>
      </w:tr>
      <w:tr w:rsidR="00AE2EE9" w:rsidRPr="00B130D4">
        <w:trPr>
          <w:trHeight w:val="35"/>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Renforcement des capacités en matière de gestion rationnelle des pâturages naturels et des flux migratoires (transhumance transfrontière) par une mise au point de règles</w:t>
            </w:r>
          </w:p>
        </w:tc>
        <w:tc>
          <w:tcPr>
            <w:tcW w:w="1559" w:type="dxa"/>
          </w:tcPr>
          <w:p w:rsidR="00AE2EE9" w:rsidRPr="00B130D4" w:rsidRDefault="00AE2EE9" w:rsidP="003E11A0">
            <w:pPr>
              <w:jc w:val="both"/>
            </w:pPr>
            <w:r w:rsidRPr="00B130D4">
              <w:t>3</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33,33%</w:t>
            </w:r>
          </w:p>
        </w:tc>
        <w:tc>
          <w:tcPr>
            <w:tcW w:w="2410" w:type="dxa"/>
          </w:tcPr>
          <w:p w:rsidR="00AE2EE9" w:rsidRPr="00B130D4" w:rsidRDefault="00AE2EE9" w:rsidP="003E11A0">
            <w:pPr>
              <w:jc w:val="both"/>
            </w:pPr>
          </w:p>
        </w:tc>
      </w:tr>
      <w:tr w:rsidR="00AE2EE9" w:rsidRPr="00B130D4">
        <w:trPr>
          <w:trHeight w:val="62"/>
        </w:trPr>
        <w:tc>
          <w:tcPr>
            <w:tcW w:w="2802" w:type="dxa"/>
            <w:vMerge w:val="restart"/>
          </w:tcPr>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p>
          <w:p w:rsidR="00AE2EE9" w:rsidRPr="00B130D4" w:rsidRDefault="00AE2EE9" w:rsidP="003E11A0">
            <w:pPr>
              <w:jc w:val="both"/>
              <w:rPr>
                <w:b/>
              </w:rPr>
            </w:pPr>
            <w:r w:rsidRPr="00B130D4">
              <w:rPr>
                <w:b/>
              </w:rPr>
              <w:t xml:space="preserve">2.4. Domaine multisectoriel </w:t>
            </w:r>
          </w:p>
        </w:tc>
        <w:tc>
          <w:tcPr>
            <w:tcW w:w="4394" w:type="dxa"/>
          </w:tcPr>
          <w:p w:rsidR="00AE2EE9" w:rsidRPr="00B130D4" w:rsidRDefault="00AE2EE9" w:rsidP="003E11A0">
            <w:pPr>
              <w:jc w:val="both"/>
            </w:pPr>
            <w:r w:rsidRPr="00B130D4">
              <w:lastRenderedPageBreak/>
              <w:t>Construction d’un Centre Professionnel d’Alphabétisation Fonctionnelle (CPAF)</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Equipement du CPAF</w:t>
            </w:r>
          </w:p>
        </w:tc>
        <w:tc>
          <w:tcPr>
            <w:tcW w:w="1559" w:type="dxa"/>
          </w:tcPr>
          <w:p w:rsidR="00AE2EE9" w:rsidRPr="00B130D4" w:rsidRDefault="00AE2EE9" w:rsidP="003E11A0">
            <w:pPr>
              <w:jc w:val="both"/>
            </w:pPr>
            <w:r w:rsidRPr="00B130D4">
              <w:t>1 lot</w:t>
            </w:r>
          </w:p>
        </w:tc>
        <w:tc>
          <w:tcPr>
            <w:tcW w:w="1418" w:type="dxa"/>
          </w:tcPr>
          <w:p w:rsidR="00AE2EE9" w:rsidRPr="00B130D4" w:rsidRDefault="00AE2EE9" w:rsidP="003E11A0">
            <w:pPr>
              <w:jc w:val="both"/>
            </w:pPr>
            <w:r w:rsidRPr="00B130D4">
              <w:t xml:space="preserve">1 lot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Sensibiliser rechercher l’adhésion des communautés et partenaires et les mobiliser pour la mise en œuvre du projet (favoriser la cohésion sociale)</w:t>
            </w:r>
          </w:p>
        </w:tc>
        <w:tc>
          <w:tcPr>
            <w:tcW w:w="1559" w:type="dxa"/>
          </w:tcPr>
          <w:p w:rsidR="00AE2EE9" w:rsidRPr="00B130D4" w:rsidRDefault="00AE2EE9" w:rsidP="003E11A0">
            <w:pPr>
              <w:jc w:val="both"/>
            </w:pPr>
            <w:r w:rsidRPr="00B130D4">
              <w:t xml:space="preserve">7 sessions </w:t>
            </w:r>
          </w:p>
        </w:tc>
        <w:tc>
          <w:tcPr>
            <w:tcW w:w="1418" w:type="dxa"/>
          </w:tcPr>
          <w:p w:rsidR="00AE2EE9" w:rsidRPr="00B130D4" w:rsidRDefault="00AE2EE9" w:rsidP="003E11A0">
            <w:pPr>
              <w:jc w:val="both"/>
            </w:pPr>
            <w:r w:rsidRPr="00B130D4">
              <w:t xml:space="preserve">2 sessions </w:t>
            </w:r>
          </w:p>
        </w:tc>
        <w:tc>
          <w:tcPr>
            <w:tcW w:w="1559" w:type="dxa"/>
          </w:tcPr>
          <w:p w:rsidR="00AE2EE9" w:rsidRPr="00B130D4" w:rsidRDefault="00AE2EE9" w:rsidP="003E11A0">
            <w:pPr>
              <w:jc w:val="both"/>
            </w:pPr>
            <w:r w:rsidRPr="00B130D4">
              <w:t>28,57%</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 Réalisation de séances d'auto-évaluation des activités 2011  </w:t>
            </w:r>
          </w:p>
        </w:tc>
        <w:tc>
          <w:tcPr>
            <w:tcW w:w="1559" w:type="dxa"/>
          </w:tcPr>
          <w:p w:rsidR="00AE2EE9" w:rsidRPr="00B130D4" w:rsidRDefault="00AE2EE9" w:rsidP="003E11A0">
            <w:pPr>
              <w:jc w:val="both"/>
            </w:pPr>
            <w:r w:rsidRPr="00B130D4">
              <w:t>1</w:t>
            </w:r>
          </w:p>
        </w:tc>
        <w:tc>
          <w:tcPr>
            <w:tcW w:w="1418" w:type="dxa"/>
          </w:tcPr>
          <w:p w:rsidR="00AE2EE9" w:rsidRPr="00B130D4" w:rsidRDefault="00AE2EE9" w:rsidP="003E11A0">
            <w:pPr>
              <w:jc w:val="both"/>
            </w:pPr>
            <w:r w:rsidRPr="00B130D4">
              <w:t>1</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Organisation d'une session du Cadre de Concertation Provinciale (CCP) pour examiner le rapport 2011 et le Programme 2012</w:t>
            </w:r>
          </w:p>
        </w:tc>
        <w:tc>
          <w:tcPr>
            <w:tcW w:w="1559" w:type="dxa"/>
          </w:tcPr>
          <w:p w:rsidR="00AE2EE9" w:rsidRPr="00B130D4" w:rsidRDefault="00AE2EE9" w:rsidP="003E11A0">
            <w:pPr>
              <w:jc w:val="both"/>
            </w:pPr>
            <w:r w:rsidRPr="00B130D4">
              <w:t xml:space="preserve">1 session </w:t>
            </w:r>
          </w:p>
        </w:tc>
        <w:tc>
          <w:tcPr>
            <w:tcW w:w="1418" w:type="dxa"/>
          </w:tcPr>
          <w:p w:rsidR="00AE2EE9" w:rsidRPr="00B130D4" w:rsidRDefault="00AE2EE9" w:rsidP="003E11A0">
            <w:pPr>
              <w:jc w:val="both"/>
            </w:pPr>
            <w:r w:rsidRPr="00B130D4">
              <w:t>1 session</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Sensibilisation / information / formation en matière de CC : deux (2) séances destinées à vingt-cinq (25) personnes la première année (dont une pour les élus et les responsables coutumiers/religieux)</w:t>
            </w:r>
          </w:p>
        </w:tc>
        <w:tc>
          <w:tcPr>
            <w:tcW w:w="1559" w:type="dxa"/>
          </w:tcPr>
          <w:p w:rsidR="00AE2EE9" w:rsidRPr="00B130D4" w:rsidRDefault="00AE2EE9" w:rsidP="003E11A0">
            <w:pPr>
              <w:jc w:val="both"/>
            </w:pPr>
            <w:r w:rsidRPr="00B130D4">
              <w:t>50</w:t>
            </w:r>
          </w:p>
        </w:tc>
        <w:tc>
          <w:tcPr>
            <w:tcW w:w="1418" w:type="dxa"/>
          </w:tcPr>
          <w:p w:rsidR="00AE2EE9" w:rsidRPr="00B130D4" w:rsidRDefault="00AE2EE9" w:rsidP="003E11A0">
            <w:pPr>
              <w:jc w:val="both"/>
            </w:pPr>
            <w:r w:rsidRPr="00B130D4">
              <w:t>83</w:t>
            </w:r>
          </w:p>
        </w:tc>
        <w:tc>
          <w:tcPr>
            <w:tcW w:w="1559" w:type="dxa"/>
          </w:tcPr>
          <w:p w:rsidR="00AE2EE9" w:rsidRPr="00B130D4" w:rsidRDefault="00AE2EE9" w:rsidP="003E11A0">
            <w:pPr>
              <w:jc w:val="both"/>
            </w:pPr>
            <w:r w:rsidRPr="00B130D4">
              <w:t>166%</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des producteurs dans les différents secteurs d'activités agro-sylvo-pastorales</w:t>
            </w:r>
          </w:p>
        </w:tc>
        <w:tc>
          <w:tcPr>
            <w:tcW w:w="1559" w:type="dxa"/>
          </w:tcPr>
          <w:p w:rsidR="00AE2EE9" w:rsidRPr="00B130D4" w:rsidRDefault="00AE2EE9" w:rsidP="003E11A0">
            <w:pPr>
              <w:jc w:val="both"/>
            </w:pPr>
            <w:r w:rsidRPr="00B130D4">
              <w:t>-</w:t>
            </w:r>
          </w:p>
        </w:tc>
        <w:tc>
          <w:tcPr>
            <w:tcW w:w="1418" w:type="dxa"/>
          </w:tcPr>
          <w:p w:rsidR="00AE2EE9" w:rsidRPr="00B130D4" w:rsidRDefault="00AE2EE9" w:rsidP="003E11A0">
            <w:pPr>
              <w:jc w:val="both"/>
            </w:pPr>
            <w:r w:rsidRPr="00B130D4">
              <w:t>5</w:t>
            </w:r>
          </w:p>
        </w:tc>
        <w:tc>
          <w:tcPr>
            <w:tcW w:w="1559" w:type="dxa"/>
          </w:tcPr>
          <w:p w:rsidR="00AE2EE9" w:rsidRPr="00B130D4" w:rsidRDefault="00AE2EE9" w:rsidP="003E11A0">
            <w:pPr>
              <w:jc w:val="both"/>
            </w:pPr>
            <w:r w:rsidRPr="00B130D4">
              <w:t>-</w:t>
            </w:r>
          </w:p>
        </w:tc>
        <w:tc>
          <w:tcPr>
            <w:tcW w:w="2410" w:type="dxa"/>
          </w:tcPr>
          <w:p w:rsidR="00AE2EE9" w:rsidRPr="00B130D4" w:rsidRDefault="00AE2EE9" w:rsidP="003E11A0">
            <w:pPr>
              <w:jc w:val="both"/>
            </w:pPr>
            <w:r w:rsidRPr="00B130D4">
              <w:t>(-) : Non renseigné par l’UGP</w:t>
            </w: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Formation des producteurs sur l’utilisation de l’information climatique et météorologiques pour  l’optimisation de la productivité</w:t>
            </w:r>
          </w:p>
        </w:tc>
        <w:tc>
          <w:tcPr>
            <w:tcW w:w="1559" w:type="dxa"/>
          </w:tcPr>
          <w:p w:rsidR="00AE2EE9" w:rsidRPr="00B130D4" w:rsidRDefault="00AE2EE9" w:rsidP="003E11A0">
            <w:pPr>
              <w:jc w:val="both"/>
            </w:pPr>
            <w:r w:rsidRPr="00B130D4">
              <w:t xml:space="preserve">1 session </w:t>
            </w:r>
          </w:p>
        </w:tc>
        <w:tc>
          <w:tcPr>
            <w:tcW w:w="1418" w:type="dxa"/>
          </w:tcPr>
          <w:p w:rsidR="00AE2EE9" w:rsidRPr="00B130D4" w:rsidRDefault="00AE2EE9" w:rsidP="003E11A0">
            <w:pPr>
              <w:jc w:val="both"/>
            </w:pPr>
            <w:r w:rsidRPr="00B130D4">
              <w:t xml:space="preserve">1 session </w:t>
            </w:r>
          </w:p>
        </w:tc>
        <w:tc>
          <w:tcPr>
            <w:tcW w:w="1559" w:type="dxa"/>
          </w:tcPr>
          <w:p w:rsidR="00AE2EE9" w:rsidRPr="00B130D4" w:rsidRDefault="00AE2EE9" w:rsidP="003E11A0">
            <w:pPr>
              <w:jc w:val="both"/>
            </w:pPr>
            <w:r w:rsidRPr="00B130D4">
              <w:t>100%</w:t>
            </w:r>
          </w:p>
        </w:tc>
        <w:tc>
          <w:tcPr>
            <w:tcW w:w="2410" w:type="dxa"/>
          </w:tcPr>
          <w:p w:rsidR="00AE2EE9" w:rsidRPr="00B130D4" w:rsidRDefault="00AE2EE9" w:rsidP="003E11A0">
            <w:pPr>
              <w:jc w:val="both"/>
            </w:pPr>
          </w:p>
        </w:tc>
      </w:tr>
      <w:tr w:rsidR="00AE2EE9" w:rsidRPr="00B130D4">
        <w:trPr>
          <w:trHeight w:val="61"/>
        </w:trPr>
        <w:tc>
          <w:tcPr>
            <w:tcW w:w="2802" w:type="dxa"/>
            <w:vMerge/>
          </w:tcPr>
          <w:p w:rsidR="00AE2EE9" w:rsidRPr="00B130D4" w:rsidRDefault="00AE2EE9" w:rsidP="003E11A0">
            <w:pPr>
              <w:jc w:val="both"/>
            </w:pPr>
          </w:p>
        </w:tc>
        <w:tc>
          <w:tcPr>
            <w:tcW w:w="4394" w:type="dxa"/>
          </w:tcPr>
          <w:p w:rsidR="00AE2EE9" w:rsidRPr="00B130D4" w:rsidRDefault="00AE2EE9" w:rsidP="003E11A0">
            <w:pPr>
              <w:jc w:val="both"/>
            </w:pPr>
            <w:r w:rsidRPr="00B130D4">
              <w:t xml:space="preserve">Voyages d'études sur les techniques et bonnes pratiques d'adaptation aux CC   </w:t>
            </w:r>
          </w:p>
        </w:tc>
        <w:tc>
          <w:tcPr>
            <w:tcW w:w="1559" w:type="dxa"/>
          </w:tcPr>
          <w:p w:rsidR="00AE2EE9" w:rsidRPr="00B130D4" w:rsidRDefault="00AE2EE9" w:rsidP="003E11A0">
            <w:pPr>
              <w:jc w:val="both"/>
            </w:pPr>
            <w:r w:rsidRPr="00B130D4">
              <w:t>6</w:t>
            </w:r>
          </w:p>
        </w:tc>
        <w:tc>
          <w:tcPr>
            <w:tcW w:w="1418" w:type="dxa"/>
          </w:tcPr>
          <w:p w:rsidR="00AE2EE9" w:rsidRPr="00B130D4" w:rsidRDefault="00AE2EE9" w:rsidP="003E11A0">
            <w:pPr>
              <w:jc w:val="both"/>
            </w:pPr>
            <w:r w:rsidRPr="00B130D4">
              <w:t>2</w:t>
            </w:r>
          </w:p>
        </w:tc>
        <w:tc>
          <w:tcPr>
            <w:tcW w:w="1559" w:type="dxa"/>
          </w:tcPr>
          <w:p w:rsidR="00AE2EE9" w:rsidRPr="00B130D4" w:rsidRDefault="00AE2EE9" w:rsidP="003E11A0">
            <w:pPr>
              <w:jc w:val="both"/>
            </w:pPr>
            <w:r w:rsidRPr="00B130D4">
              <w:t>33,33%</w:t>
            </w:r>
          </w:p>
        </w:tc>
        <w:tc>
          <w:tcPr>
            <w:tcW w:w="2410" w:type="dxa"/>
          </w:tcPr>
          <w:p w:rsidR="00AE2EE9" w:rsidRPr="00B130D4" w:rsidRDefault="00AE2EE9" w:rsidP="003E11A0">
            <w:pPr>
              <w:jc w:val="both"/>
            </w:pPr>
          </w:p>
        </w:tc>
      </w:tr>
      <w:tr w:rsidR="00AE2EE9" w:rsidRPr="00B130D4">
        <w:trPr>
          <w:trHeight w:val="244"/>
        </w:trPr>
        <w:tc>
          <w:tcPr>
            <w:tcW w:w="7196" w:type="dxa"/>
            <w:gridSpan w:val="2"/>
            <w:shd w:val="pct25" w:color="auto" w:fill="auto"/>
          </w:tcPr>
          <w:p w:rsidR="00AE2EE9" w:rsidRPr="00B130D4" w:rsidRDefault="00AE2EE9" w:rsidP="003E11A0">
            <w:pPr>
              <w:jc w:val="both"/>
              <w:rPr>
                <w:rFonts w:eastAsia="Times New Roman"/>
                <w:b/>
                <w:i/>
              </w:rPr>
            </w:pPr>
            <w:r w:rsidRPr="00B130D4">
              <w:rPr>
                <w:rFonts w:eastAsia="Times New Roman"/>
                <w:b/>
                <w:i/>
              </w:rPr>
              <w:t xml:space="preserve">Résultat 3. Les leçons apprises et les meilleures pratiques </w:t>
            </w:r>
            <w:r w:rsidR="007A51C5" w:rsidRPr="00B130D4">
              <w:rPr>
                <w:rFonts w:eastAsia="Times New Roman"/>
                <w:b/>
                <w:i/>
              </w:rPr>
              <w:t>du résultat</w:t>
            </w:r>
            <w:r w:rsidRPr="00B130D4">
              <w:rPr>
                <w:rFonts w:eastAsia="Times New Roman"/>
                <w:b/>
                <w:i/>
              </w:rPr>
              <w:t xml:space="preserve"> 1 et 2 sont capitalisées et diffusées.</w:t>
            </w:r>
          </w:p>
        </w:tc>
        <w:tc>
          <w:tcPr>
            <w:tcW w:w="1559" w:type="dxa"/>
          </w:tcPr>
          <w:p w:rsidR="00AE2EE9" w:rsidRPr="00B130D4" w:rsidRDefault="00AE2EE9" w:rsidP="003E11A0">
            <w:pPr>
              <w:jc w:val="both"/>
            </w:pPr>
          </w:p>
        </w:tc>
        <w:tc>
          <w:tcPr>
            <w:tcW w:w="1418" w:type="dxa"/>
          </w:tcPr>
          <w:p w:rsidR="00AE2EE9" w:rsidRPr="00B130D4" w:rsidRDefault="00AE2EE9" w:rsidP="003E11A0">
            <w:pPr>
              <w:jc w:val="both"/>
            </w:pPr>
          </w:p>
        </w:tc>
        <w:tc>
          <w:tcPr>
            <w:tcW w:w="1559" w:type="dxa"/>
          </w:tcPr>
          <w:p w:rsidR="00AE2EE9" w:rsidRPr="00B130D4" w:rsidRDefault="00AE2EE9" w:rsidP="003E11A0">
            <w:pPr>
              <w:jc w:val="both"/>
            </w:pPr>
          </w:p>
        </w:tc>
        <w:tc>
          <w:tcPr>
            <w:tcW w:w="2410" w:type="dxa"/>
          </w:tcPr>
          <w:p w:rsidR="00AE2EE9" w:rsidRPr="00B130D4" w:rsidRDefault="00AE2EE9" w:rsidP="003E11A0">
            <w:pPr>
              <w:jc w:val="both"/>
            </w:pPr>
          </w:p>
        </w:tc>
      </w:tr>
    </w:tbl>
    <w:p w:rsidR="009565D5" w:rsidRPr="00A47069" w:rsidRDefault="009565D5" w:rsidP="003E11A0">
      <w:pPr>
        <w:spacing w:after="0" w:line="240" w:lineRule="auto"/>
        <w:jc w:val="both"/>
        <w:rPr>
          <w:rFonts w:cs="Arial"/>
          <w:sz w:val="24"/>
          <w:szCs w:val="24"/>
        </w:rPr>
      </w:pPr>
    </w:p>
    <w:p w:rsidR="00AB31F1" w:rsidRPr="00A47069" w:rsidRDefault="00AB31F1" w:rsidP="003E11A0">
      <w:pPr>
        <w:spacing w:after="0" w:line="240" w:lineRule="auto"/>
        <w:jc w:val="both"/>
        <w:rPr>
          <w:sz w:val="24"/>
          <w:szCs w:val="24"/>
        </w:rPr>
      </w:pPr>
    </w:p>
    <w:p w:rsidR="007A51C5" w:rsidRPr="00A47069" w:rsidRDefault="007A51C5" w:rsidP="003E11A0">
      <w:pPr>
        <w:spacing w:after="0" w:line="240" w:lineRule="auto"/>
        <w:jc w:val="both"/>
        <w:rPr>
          <w:sz w:val="24"/>
          <w:szCs w:val="24"/>
        </w:rPr>
      </w:pPr>
    </w:p>
    <w:p w:rsidR="00480200" w:rsidRPr="00A47069" w:rsidRDefault="00480200" w:rsidP="003E11A0">
      <w:pPr>
        <w:spacing w:after="0" w:line="240" w:lineRule="auto"/>
        <w:jc w:val="both"/>
        <w:rPr>
          <w:sz w:val="24"/>
          <w:szCs w:val="24"/>
        </w:rPr>
        <w:sectPr w:rsidR="00480200" w:rsidRPr="00A47069">
          <w:pgSz w:w="16838" w:h="11899" w:orient="landscape"/>
          <w:pgMar w:top="1134" w:right="1418" w:bottom="1758" w:left="1135" w:header="709" w:footer="709" w:gutter="0"/>
          <w:cols w:space="708"/>
          <w:docGrid w:linePitch="360"/>
        </w:sectPr>
      </w:pPr>
    </w:p>
    <w:p w:rsidR="00AB31F1" w:rsidRPr="00A47069" w:rsidRDefault="00480200" w:rsidP="003E11A0">
      <w:pPr>
        <w:pStyle w:val="Titre2"/>
        <w:jc w:val="both"/>
      </w:pPr>
      <w:bookmarkStart w:id="54" w:name="_Toc356208806"/>
      <w:r w:rsidRPr="00A47069">
        <w:lastRenderedPageBreak/>
        <w:t xml:space="preserve">ANNEXE </w:t>
      </w:r>
      <w:r w:rsidR="00D54015">
        <w:t>6</w:t>
      </w:r>
      <w:r w:rsidR="006E3E7F" w:rsidRPr="00A47069">
        <w:t>.</w:t>
      </w:r>
      <w:r w:rsidR="000854AB" w:rsidRPr="00A47069">
        <w:t>8</w:t>
      </w:r>
      <w:r w:rsidR="00884D26" w:rsidRPr="00A47069">
        <w:t xml:space="preserve"> : </w:t>
      </w:r>
      <w:r w:rsidR="00AB31F1" w:rsidRPr="00A47069">
        <w:t>LISTE DES PERSONNES RENCONTRÉES</w:t>
      </w:r>
      <w:bookmarkEnd w:id="54"/>
    </w:p>
    <w:tbl>
      <w:tblPr>
        <w:tblW w:w="9010" w:type="dxa"/>
        <w:tblInd w:w="40" w:type="dxa"/>
        <w:tblLayout w:type="fixed"/>
        <w:tblCellMar>
          <w:left w:w="70" w:type="dxa"/>
          <w:right w:w="70" w:type="dxa"/>
        </w:tblCellMar>
        <w:tblLook w:val="0000"/>
      </w:tblPr>
      <w:tblGrid>
        <w:gridCol w:w="475"/>
        <w:gridCol w:w="2390"/>
        <w:gridCol w:w="1609"/>
        <w:gridCol w:w="4536"/>
      </w:tblGrid>
      <w:tr w:rsidR="00A030DE" w:rsidRPr="00B130D4">
        <w:trPr>
          <w:trHeight w:val="298"/>
        </w:trPr>
        <w:tc>
          <w:tcPr>
            <w:tcW w:w="475" w:type="dxa"/>
            <w:tcBorders>
              <w:top w:val="single" w:sz="12" w:space="0" w:color="000000"/>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b/>
                <w:bCs/>
                <w:color w:val="000000"/>
              </w:rPr>
            </w:pPr>
            <w:r w:rsidRPr="00B130D4">
              <w:rPr>
                <w:rFonts w:cs="Calibri"/>
                <w:b/>
                <w:bCs/>
                <w:color w:val="000000"/>
              </w:rPr>
              <w:t>N°</w:t>
            </w:r>
          </w:p>
        </w:tc>
        <w:tc>
          <w:tcPr>
            <w:tcW w:w="2390"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b/>
                <w:bCs/>
                <w:color w:val="000000"/>
              </w:rPr>
            </w:pPr>
            <w:r w:rsidRPr="00B130D4">
              <w:rPr>
                <w:rFonts w:cs="Calibri"/>
                <w:b/>
                <w:bCs/>
                <w:color w:val="000000"/>
              </w:rPr>
              <w:t>Nom et Prénoms</w:t>
            </w:r>
          </w:p>
        </w:tc>
        <w:tc>
          <w:tcPr>
            <w:tcW w:w="1609"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b/>
                <w:bCs/>
                <w:color w:val="000000"/>
              </w:rPr>
            </w:pPr>
            <w:r w:rsidRPr="00B130D4">
              <w:rPr>
                <w:rFonts w:cs="Calibri"/>
                <w:b/>
                <w:bCs/>
                <w:color w:val="000000"/>
              </w:rPr>
              <w:t>Localité</w:t>
            </w:r>
          </w:p>
        </w:tc>
        <w:tc>
          <w:tcPr>
            <w:tcW w:w="4536"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b/>
                <w:bCs/>
                <w:color w:val="000000"/>
              </w:rPr>
            </w:pPr>
            <w:r w:rsidRPr="00B130D4">
              <w:rPr>
                <w:rFonts w:cs="Calibri"/>
                <w:b/>
                <w:bCs/>
                <w:color w:val="000000"/>
              </w:rPr>
              <w:t>Responsabilité</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1</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COULIBALY Sambo</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b/>
                <w:color w:val="000000"/>
              </w:rPr>
              <w:t>Ouagadougou</w:t>
            </w: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SG/MEDD, Président du COPIL (PANA)</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2</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HONADJA Mamadou</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SP/CONEDD</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3</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BANCE Soumaïla</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SP/CONEDD,  Président du Groupe de référence</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4</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Représentant DEP/MEDD</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Groupe de référence</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5</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Représentant SP/CONEDD</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Groupe de référence</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6</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KABORE Alexis</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Représentant PNUD, Groupe de référence</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7</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KI ZERBO Alain</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Coordonnateur PANA-BF, Groupe de référence</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8</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SANE</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RAF : PANA-BF</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9</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Mme YONLI Marcelline</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Responsable S/E PANA-BF</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10</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AKI OKACHI</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Conseillère technique PNUD UGP PANA-BF</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11</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GARANÉ Ali</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Directeur Général de la Météo</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12</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SANFO Judith </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Responsable du projet Météo appliquée</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14</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SANE Salifou</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RAF/UGP PANA-BF</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15</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Mme YONLI Marcelline</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RSE/UGP PANA-BF</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16</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UGP</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Coordination Nationale</w:t>
            </w:r>
          </w:p>
        </w:tc>
      </w:tr>
      <w:tr w:rsidR="00A030DE" w:rsidRPr="00B130D4">
        <w:trPr>
          <w:trHeight w:val="576"/>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17</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Mme BARRO/ KIRAKOA Fatou </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cs="Calibri"/>
                <w:color w:val="000000"/>
              </w:rPr>
            </w:pPr>
            <w:r w:rsidRPr="00B130D4">
              <w:rPr>
                <w:rFonts w:cs="Calibri"/>
                <w:color w:val="000000"/>
              </w:rPr>
              <w:t>Communicatrice /UGP </w:t>
            </w:r>
          </w:p>
        </w:tc>
      </w:tr>
    </w:tbl>
    <w:p w:rsidR="00A030DE" w:rsidRPr="00A47069" w:rsidRDefault="00A030DE" w:rsidP="003E11A0">
      <w:pPr>
        <w:jc w:val="both"/>
        <w:rPr>
          <w:b/>
          <w:sz w:val="24"/>
          <w:szCs w:val="24"/>
        </w:rPr>
      </w:pPr>
    </w:p>
    <w:tbl>
      <w:tblPr>
        <w:tblW w:w="9010" w:type="dxa"/>
        <w:tblInd w:w="40" w:type="dxa"/>
        <w:tblLayout w:type="fixed"/>
        <w:tblCellMar>
          <w:left w:w="70" w:type="dxa"/>
          <w:right w:w="70" w:type="dxa"/>
        </w:tblCellMar>
        <w:tblLook w:val="0000"/>
      </w:tblPr>
      <w:tblGrid>
        <w:gridCol w:w="475"/>
        <w:gridCol w:w="2390"/>
        <w:gridCol w:w="1609"/>
        <w:gridCol w:w="4536"/>
      </w:tblGrid>
      <w:tr w:rsidR="00A030DE" w:rsidRPr="00B130D4">
        <w:trPr>
          <w:trHeight w:val="298"/>
        </w:trPr>
        <w:tc>
          <w:tcPr>
            <w:tcW w:w="475" w:type="dxa"/>
            <w:tcBorders>
              <w:top w:val="single" w:sz="12" w:space="0" w:color="000000"/>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N°</w:t>
            </w:r>
          </w:p>
        </w:tc>
        <w:tc>
          <w:tcPr>
            <w:tcW w:w="2390"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Nom et Prénoms</w:t>
            </w:r>
          </w:p>
        </w:tc>
        <w:tc>
          <w:tcPr>
            <w:tcW w:w="1609"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Localité</w:t>
            </w:r>
          </w:p>
        </w:tc>
        <w:tc>
          <w:tcPr>
            <w:tcW w:w="4536"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Responsabilité</w:t>
            </w:r>
          </w:p>
        </w:tc>
      </w:tr>
      <w:tr w:rsidR="00A030DE" w:rsidRPr="00B130D4">
        <w:trPr>
          <w:trHeight w:val="298"/>
        </w:trPr>
        <w:tc>
          <w:tcPr>
            <w:tcW w:w="475" w:type="dxa"/>
            <w:tcBorders>
              <w:top w:val="single" w:sz="12" w:space="0" w:color="000000"/>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w:t>
            </w:r>
          </w:p>
        </w:tc>
        <w:tc>
          <w:tcPr>
            <w:tcW w:w="2390"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 xml:space="preserve">Thiombiano Michel, </w:t>
            </w:r>
          </w:p>
        </w:tc>
        <w:tc>
          <w:tcPr>
            <w:tcW w:w="1609"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b/>
                <w:color w:val="000000"/>
              </w:rPr>
              <w:t>Dori</w:t>
            </w:r>
          </w:p>
        </w:tc>
        <w:tc>
          <w:tcPr>
            <w:tcW w:w="4536"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DRAH /Sahel</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NikiemaAdama</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SAF/DRAH/Sahel</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BARRY Amadou</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DREDD/Sahel</w:t>
            </w:r>
          </w:p>
        </w:tc>
      </w:tr>
      <w:tr w:rsidR="00A030DE" w:rsidRPr="00B130D4">
        <w:trPr>
          <w:trHeight w:val="298"/>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KALKOUMDO Gustave</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DRRA/Sahel</w:t>
            </w:r>
          </w:p>
        </w:tc>
      </w:tr>
      <w:tr w:rsidR="00A030DE" w:rsidRPr="00B130D4">
        <w:trPr>
          <w:trHeight w:val="576"/>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Diallo Moussa</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color w:val="000000"/>
              </w:rPr>
            </w:pPr>
            <w:r w:rsidRPr="00B130D4">
              <w:rPr>
                <w:rFonts w:ascii="Calibri" w:hAnsi="Calibri" w:cs="Calibri"/>
                <w:b/>
                <w:color w:val="000000"/>
              </w:rPr>
              <w:t>Gorom-Gorom</w:t>
            </w: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Maire de Grorom-Gorom</w:t>
            </w:r>
          </w:p>
        </w:tc>
      </w:tr>
      <w:tr w:rsidR="00A030DE" w:rsidRPr="00B130D4">
        <w:trPr>
          <w:trHeight w:val="576"/>
        </w:trPr>
        <w:tc>
          <w:tcPr>
            <w:tcW w:w="475" w:type="dxa"/>
            <w:tcBorders>
              <w:top w:val="single" w:sz="12" w:space="0" w:color="000000"/>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6</w:t>
            </w:r>
          </w:p>
        </w:tc>
        <w:tc>
          <w:tcPr>
            <w:tcW w:w="2390"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 xml:space="preserve">DABIRE Kofi Emmanuel </w:t>
            </w:r>
          </w:p>
        </w:tc>
        <w:tc>
          <w:tcPr>
            <w:tcW w:w="1609"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4536"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DPEDD/ GoromGorom</w:t>
            </w:r>
          </w:p>
        </w:tc>
      </w:tr>
      <w:tr w:rsidR="00A030DE" w:rsidRPr="00B130D4">
        <w:trPr>
          <w:trHeight w:val="576"/>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7</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 xml:space="preserve">BORO Sidi </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DPRA/GoromGorom</w:t>
            </w:r>
          </w:p>
        </w:tc>
      </w:tr>
      <w:tr w:rsidR="00A030DE" w:rsidRPr="00B130D4">
        <w:trPr>
          <w:trHeight w:val="576"/>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8</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 xml:space="preserve">Assane BOU BOUKARI </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DPAH/GoromGorom</w:t>
            </w:r>
          </w:p>
        </w:tc>
      </w:tr>
      <w:tr w:rsidR="00A030DE" w:rsidRPr="00B130D4">
        <w:trPr>
          <w:trHeight w:val="576"/>
        </w:trPr>
        <w:tc>
          <w:tcPr>
            <w:tcW w:w="475" w:type="dxa"/>
            <w:tcBorders>
              <w:top w:val="nil"/>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9</w:t>
            </w:r>
          </w:p>
        </w:tc>
        <w:tc>
          <w:tcPr>
            <w:tcW w:w="2390"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DAMIBA Dieudonné</w:t>
            </w:r>
          </w:p>
        </w:tc>
        <w:tc>
          <w:tcPr>
            <w:tcW w:w="1609"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453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VNU</w:t>
            </w:r>
          </w:p>
        </w:tc>
      </w:tr>
    </w:tbl>
    <w:p w:rsidR="00A030DE" w:rsidRPr="00A47069" w:rsidRDefault="00A030DE" w:rsidP="003E11A0">
      <w:pPr>
        <w:jc w:val="both"/>
        <w:rPr>
          <w:b/>
          <w:sz w:val="24"/>
          <w:szCs w:val="24"/>
        </w:rPr>
      </w:pPr>
    </w:p>
    <w:p w:rsidR="00A030DE" w:rsidRPr="00A47069" w:rsidRDefault="00A030DE" w:rsidP="003E11A0">
      <w:pPr>
        <w:jc w:val="both"/>
        <w:rPr>
          <w:b/>
          <w:sz w:val="24"/>
          <w:szCs w:val="24"/>
        </w:rPr>
      </w:pPr>
    </w:p>
    <w:p w:rsidR="00A030DE" w:rsidRPr="00A47069" w:rsidRDefault="00A030DE" w:rsidP="003E11A0">
      <w:pPr>
        <w:jc w:val="both"/>
        <w:rPr>
          <w:b/>
          <w:sz w:val="24"/>
          <w:szCs w:val="24"/>
        </w:rPr>
      </w:pPr>
    </w:p>
    <w:p w:rsidR="00A030DE" w:rsidRPr="00A47069" w:rsidRDefault="00A030DE" w:rsidP="003E11A0">
      <w:pPr>
        <w:jc w:val="both"/>
        <w:rPr>
          <w:b/>
          <w:sz w:val="24"/>
          <w:szCs w:val="24"/>
        </w:rPr>
      </w:pPr>
    </w:p>
    <w:tbl>
      <w:tblPr>
        <w:tblW w:w="9010" w:type="dxa"/>
        <w:tblInd w:w="40" w:type="dxa"/>
        <w:tblLayout w:type="fixed"/>
        <w:tblCellMar>
          <w:left w:w="70" w:type="dxa"/>
          <w:right w:w="70" w:type="dxa"/>
        </w:tblCellMar>
        <w:tblLook w:val="0000"/>
      </w:tblPr>
      <w:tblGrid>
        <w:gridCol w:w="475"/>
        <w:gridCol w:w="2816"/>
        <w:gridCol w:w="1984"/>
        <w:gridCol w:w="3735"/>
      </w:tblGrid>
      <w:tr w:rsidR="00A030DE" w:rsidRPr="00B130D4">
        <w:trPr>
          <w:trHeight w:val="298"/>
        </w:trPr>
        <w:tc>
          <w:tcPr>
            <w:tcW w:w="475" w:type="dxa"/>
            <w:tcBorders>
              <w:top w:val="single" w:sz="12" w:space="0" w:color="000000"/>
              <w:left w:val="single" w:sz="12" w:space="0" w:color="000000"/>
              <w:bottom w:val="nil"/>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lastRenderedPageBreak/>
              <w:t>N°</w:t>
            </w:r>
          </w:p>
        </w:tc>
        <w:tc>
          <w:tcPr>
            <w:tcW w:w="2816"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Nom et Prénoms</w:t>
            </w:r>
          </w:p>
        </w:tc>
        <w:tc>
          <w:tcPr>
            <w:tcW w:w="1984"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Localité</w:t>
            </w:r>
          </w:p>
        </w:tc>
        <w:tc>
          <w:tcPr>
            <w:tcW w:w="3735"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Responsabilité</w:t>
            </w: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w:t>
            </w:r>
          </w:p>
        </w:tc>
        <w:tc>
          <w:tcPr>
            <w:tcW w:w="2816"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Abdoulmalik Ag Rissa</w:t>
            </w:r>
          </w:p>
        </w:tc>
        <w:tc>
          <w:tcPr>
            <w:tcW w:w="1984"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color w:val="000000"/>
              </w:rPr>
            </w:pPr>
            <w:r w:rsidRPr="00B130D4">
              <w:rPr>
                <w:rFonts w:ascii="Calibri" w:hAnsi="Calibri" w:cs="Calibri"/>
                <w:b/>
                <w:color w:val="000000"/>
              </w:rPr>
              <w:t>Tin Akoff</w:t>
            </w:r>
          </w:p>
        </w:tc>
        <w:tc>
          <w:tcPr>
            <w:tcW w:w="3735" w:type="dxa"/>
            <w:tcBorders>
              <w:top w:val="single" w:sz="12" w:space="0" w:color="000000"/>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Maire de Tin Akoff</w:t>
            </w: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 Ounis Ag Moa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CVD</w:t>
            </w: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Algomamar Ag akmed</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NOH Ag Dahietou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Ismaril Ag Algofiette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6</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Amadou Ag  Abdoulaye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7</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Alhassane Ag hamadé</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8</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Akmoudou Ag féréby</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9</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Oumar Ag Waîkna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10</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Halil Ag Igraz</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11</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Hamed Ehia Ag Ingouda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12</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Alhassane Ag A. Alamine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13</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Asseleh Ag Efafane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14</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Abdoulaye Ag Ehia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15</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Ilias Ag Egadé</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16</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Massa Ag Hamid</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17</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Lélé Ag Elphaki</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DE7F5C"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18</w:t>
            </w:r>
          </w:p>
        </w:tc>
        <w:tc>
          <w:tcPr>
            <w:tcW w:w="2816" w:type="dxa"/>
            <w:tcBorders>
              <w:top w:val="nil"/>
              <w:left w:val="nil"/>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Alcoumagat Ag Alhassane</w:t>
            </w:r>
          </w:p>
        </w:tc>
        <w:tc>
          <w:tcPr>
            <w:tcW w:w="1984" w:type="dxa"/>
            <w:tcBorders>
              <w:top w:val="nil"/>
              <w:left w:val="nil"/>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19</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Alhassane Ag Hilaye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20</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Abdoulaye Ag Alocda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21</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Mohamed Ag Moha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22</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Anabbagor Ag Aklinine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23</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Oumarou Lobal</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24</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Abou Ag Abdoul Malick</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25</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Mariam Wellet Haka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26</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Raïchata Wellet Kazo</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27</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Rakmat Wellet Igraz</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28</w:t>
            </w:r>
          </w:p>
        </w:tc>
        <w:tc>
          <w:tcPr>
            <w:tcW w:w="2816" w:type="dxa"/>
            <w:tcBorders>
              <w:top w:val="nil"/>
              <w:left w:val="nil"/>
              <w:bottom w:val="nil"/>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Rakmat W. Alhassane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29</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Alwilayat W. Mohamed</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30</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Ayadi Ag Inachanane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31</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Assaleh Ag Akli</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32</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Ibrahim Ag Bilali</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33</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AhmeIknane Ag Idaras</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34</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Abdou Ag Oumar</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35</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Oumar Ag Alhassane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36</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Abdoulaye Ag Moussa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37</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Adini Ag Altini</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38</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NACANABO Moctar</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39</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NANA Pascal</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40</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DJIGUIMEDGUE Oumara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41</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ARAWDAT W. Oumar</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42</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Raïchata W. Mohamed</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lastRenderedPageBreak/>
              <w:t>43</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Ellé W. Alewat</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44</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Madou Soumana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45</w:t>
            </w:r>
          </w:p>
        </w:tc>
        <w:tc>
          <w:tcPr>
            <w:tcW w:w="2816"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Rakayatou W. Abagor</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single" w:sz="6"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46</w:t>
            </w:r>
          </w:p>
        </w:tc>
        <w:tc>
          <w:tcPr>
            <w:tcW w:w="2816" w:type="dxa"/>
            <w:tcBorders>
              <w:top w:val="nil"/>
              <w:left w:val="nil"/>
              <w:bottom w:val="nil"/>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Issa Mohamed</w:t>
            </w:r>
          </w:p>
        </w:tc>
        <w:tc>
          <w:tcPr>
            <w:tcW w:w="1984" w:type="dxa"/>
            <w:tcBorders>
              <w:top w:val="nil"/>
              <w:left w:val="nil"/>
              <w:bottom w:val="nil"/>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single" w:sz="12" w:space="0" w:color="000000"/>
              <w:left w:val="single" w:sz="12" w:space="0" w:color="000000"/>
              <w:bottom w:val="nil"/>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single" w:sz="6" w:space="0" w:color="auto"/>
              <w:left w:val="single" w:sz="6" w:space="0" w:color="auto"/>
              <w:bottom w:val="single" w:sz="6" w:space="0" w:color="auto"/>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47</w:t>
            </w:r>
          </w:p>
        </w:tc>
        <w:tc>
          <w:tcPr>
            <w:tcW w:w="2816" w:type="dxa"/>
            <w:tcBorders>
              <w:top w:val="single" w:sz="12" w:space="0" w:color="auto"/>
              <w:left w:val="single" w:sz="12" w:space="0" w:color="auto"/>
              <w:bottom w:val="single" w:sz="12" w:space="0" w:color="auto"/>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Tahia W Agadi</w:t>
            </w:r>
          </w:p>
        </w:tc>
        <w:tc>
          <w:tcPr>
            <w:tcW w:w="1984" w:type="dxa"/>
            <w:tcBorders>
              <w:top w:val="single" w:sz="12" w:space="0" w:color="auto"/>
              <w:left w:val="single" w:sz="12" w:space="0" w:color="000000"/>
              <w:bottom w:val="single" w:sz="12" w:space="0" w:color="auto"/>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single" w:sz="12" w:space="0" w:color="auto"/>
              <w:left w:val="single" w:sz="6" w:space="0" w:color="auto"/>
              <w:bottom w:val="single" w:sz="12" w:space="0" w:color="auto"/>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78"/>
        </w:trPr>
        <w:tc>
          <w:tcPr>
            <w:tcW w:w="475" w:type="dxa"/>
            <w:tcBorders>
              <w:top w:val="nil"/>
              <w:left w:val="nil"/>
              <w:bottom w:val="nil"/>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2816" w:type="dxa"/>
            <w:tcBorders>
              <w:top w:val="nil"/>
              <w:left w:val="nil"/>
              <w:bottom w:val="nil"/>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1984" w:type="dxa"/>
            <w:tcBorders>
              <w:top w:val="nil"/>
              <w:left w:val="nil"/>
              <w:bottom w:val="nil"/>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nil"/>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nil"/>
              <w:bottom w:val="nil"/>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2816" w:type="dxa"/>
            <w:tcBorders>
              <w:top w:val="nil"/>
              <w:left w:val="nil"/>
              <w:bottom w:val="nil"/>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1984" w:type="dxa"/>
            <w:tcBorders>
              <w:top w:val="nil"/>
              <w:left w:val="nil"/>
              <w:bottom w:val="nil"/>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nil"/>
              <w:right w:val="nil"/>
            </w:tcBorders>
          </w:tcPr>
          <w:p w:rsidR="00A030DE" w:rsidRPr="00B130D4" w:rsidRDefault="00A030DE" w:rsidP="003E11A0">
            <w:pPr>
              <w:widowControl w:val="0"/>
              <w:autoSpaceDE w:val="0"/>
              <w:autoSpaceDN w:val="0"/>
              <w:adjustRightInd w:val="0"/>
              <w:spacing w:after="0" w:line="240" w:lineRule="auto"/>
              <w:jc w:val="both"/>
              <w:rPr>
                <w:rFonts w:ascii="Verdana" w:hAnsi="Verdana" w:cs="Verdana"/>
                <w:color w:val="000000"/>
              </w:rPr>
            </w:pPr>
          </w:p>
        </w:tc>
      </w:tr>
      <w:tr w:rsidR="00A030DE" w:rsidRPr="00B130D4">
        <w:trPr>
          <w:trHeight w:val="298"/>
        </w:trPr>
        <w:tc>
          <w:tcPr>
            <w:tcW w:w="475" w:type="dxa"/>
            <w:tcBorders>
              <w:top w:val="single" w:sz="12" w:space="0" w:color="auto"/>
              <w:left w:val="single" w:sz="12" w:space="0" w:color="auto"/>
              <w:bottom w:val="single" w:sz="12" w:space="0" w:color="auto"/>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N°</w:t>
            </w:r>
          </w:p>
        </w:tc>
        <w:tc>
          <w:tcPr>
            <w:tcW w:w="2816" w:type="dxa"/>
            <w:tcBorders>
              <w:top w:val="single" w:sz="12" w:space="0" w:color="auto"/>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Nom et Prénoms</w:t>
            </w:r>
          </w:p>
        </w:tc>
        <w:tc>
          <w:tcPr>
            <w:tcW w:w="1984" w:type="dxa"/>
            <w:tcBorders>
              <w:top w:val="single" w:sz="12" w:space="0" w:color="auto"/>
              <w:left w:val="single" w:sz="12" w:space="0" w:color="000000"/>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Localité</w:t>
            </w:r>
          </w:p>
        </w:tc>
        <w:tc>
          <w:tcPr>
            <w:tcW w:w="3735" w:type="dxa"/>
            <w:tcBorders>
              <w:top w:val="single" w:sz="12" w:space="0" w:color="auto"/>
              <w:left w:val="single" w:sz="12" w:space="0" w:color="000000"/>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r w:rsidRPr="00B130D4">
              <w:rPr>
                <w:rFonts w:ascii="Calibri" w:hAnsi="Calibri" w:cs="Calibri"/>
                <w:b/>
                <w:bCs/>
                <w:color w:val="000000"/>
              </w:rPr>
              <w:t>Responsabilité</w:t>
            </w: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 Amidou Ag Almaouna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color w:val="000000"/>
              </w:rPr>
            </w:pPr>
            <w:r w:rsidRPr="00B130D4">
              <w:rPr>
                <w:rFonts w:ascii="Calibri" w:hAnsi="Calibri" w:cs="Calibri"/>
                <w:b/>
                <w:color w:val="000000"/>
              </w:rPr>
              <w:t>Bagawa</w:t>
            </w: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 xml:space="preserve"> CVD</w:t>
            </w: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Rissa Ag Idoual</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Conseillet</w:t>
            </w: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Ibrahim Ag Idoual</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Chef de village</w:t>
            </w:r>
          </w:p>
        </w:tc>
      </w:tr>
      <w:tr w:rsidR="008D06A3" w:rsidRPr="00B130D4">
        <w:trPr>
          <w:trHeight w:val="298"/>
        </w:trPr>
        <w:tc>
          <w:tcPr>
            <w:tcW w:w="475" w:type="dxa"/>
            <w:tcBorders>
              <w:top w:val="nil"/>
              <w:left w:val="single" w:sz="12" w:space="0" w:color="000000"/>
              <w:bottom w:val="single" w:sz="12" w:space="0" w:color="000000"/>
              <w:right w:val="nil"/>
            </w:tcBorders>
          </w:tcPr>
          <w:p w:rsidR="008D06A3" w:rsidRPr="00B130D4" w:rsidRDefault="008D06A3"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w:t>
            </w:r>
          </w:p>
        </w:tc>
        <w:tc>
          <w:tcPr>
            <w:tcW w:w="2816" w:type="dxa"/>
            <w:tcBorders>
              <w:top w:val="nil"/>
              <w:left w:val="single" w:sz="12" w:space="0" w:color="auto"/>
              <w:bottom w:val="single" w:sz="12" w:space="0" w:color="000000"/>
              <w:right w:val="single" w:sz="12" w:space="0" w:color="000000"/>
            </w:tcBorders>
          </w:tcPr>
          <w:p w:rsidR="008D06A3" w:rsidRPr="00B130D4" w:rsidRDefault="008D06A3"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Zongo Adama</w:t>
            </w:r>
          </w:p>
        </w:tc>
        <w:tc>
          <w:tcPr>
            <w:tcW w:w="1984" w:type="dxa"/>
            <w:tcBorders>
              <w:top w:val="nil"/>
              <w:left w:val="nil"/>
              <w:bottom w:val="single" w:sz="12" w:space="0" w:color="000000"/>
              <w:right w:val="single" w:sz="12" w:space="0" w:color="auto"/>
            </w:tcBorders>
          </w:tcPr>
          <w:p w:rsidR="008D06A3" w:rsidRPr="00B130D4" w:rsidRDefault="008D06A3"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8D06A3"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ZAT Bagawa</w:t>
            </w: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6</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Mahamoudou Ag Iknass</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7</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Abdoumanane Adye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8</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Amadou Ag Idoual</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9</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Nafi Ag Mamoudou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DE7F5C" w:rsidRPr="00B130D4">
        <w:trPr>
          <w:trHeight w:val="298"/>
        </w:trPr>
        <w:tc>
          <w:tcPr>
            <w:tcW w:w="475" w:type="dxa"/>
            <w:tcBorders>
              <w:top w:val="nil"/>
              <w:left w:val="single" w:sz="12" w:space="0" w:color="000000"/>
              <w:bottom w:val="single" w:sz="12" w:space="0" w:color="000000"/>
              <w:right w:val="nil"/>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10</w:t>
            </w:r>
          </w:p>
        </w:tc>
        <w:tc>
          <w:tcPr>
            <w:tcW w:w="2816" w:type="dxa"/>
            <w:tcBorders>
              <w:top w:val="nil"/>
              <w:left w:val="single" w:sz="12" w:space="0" w:color="auto"/>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Amadou Ag  Anasbaghor</w:t>
            </w:r>
          </w:p>
        </w:tc>
        <w:tc>
          <w:tcPr>
            <w:tcW w:w="1984" w:type="dxa"/>
            <w:tcBorders>
              <w:top w:val="nil"/>
              <w:left w:val="single" w:sz="12" w:space="0" w:color="auto"/>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11</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Hama Yero</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12</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Hamidou Ag Almaouna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13</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Hamadou Oumarou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14</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Ibrahim Ag Idoual</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15</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Hamadou Saydou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16</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Assalia Ag Naba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17</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Amadou Ag Salakoum</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18</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Hamadou Boureima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19</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Hamadou Amadaou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20</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Guili Ag Ibrahim</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21</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Boureima Amadou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22</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Hama Ag Naba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23</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Hamadou Ag Naba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24</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Boyi Ag Litni</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25</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Hamidou Ag Anasbagor</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26</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Djibrilla Ag Mohamed</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27</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Mohamed Ag Baye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28</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Amana Amadou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29</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Yahia Ag Mohamed</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30</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Aïsatou Hassane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31</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Kadjatou Oumarou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32</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Aminata Ousmana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33</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Fatimata Ousmaba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34</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Mariama Oumarou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8D06A3" w:rsidRPr="00B130D4">
        <w:trPr>
          <w:trHeight w:val="298"/>
        </w:trPr>
        <w:tc>
          <w:tcPr>
            <w:tcW w:w="475" w:type="dxa"/>
            <w:tcBorders>
              <w:top w:val="nil"/>
              <w:left w:val="single" w:sz="12" w:space="0" w:color="000000"/>
              <w:bottom w:val="single" w:sz="12" w:space="0" w:color="000000"/>
              <w:right w:val="nil"/>
            </w:tcBorders>
          </w:tcPr>
          <w:p w:rsidR="008D06A3" w:rsidRPr="00B130D4" w:rsidRDefault="008D06A3"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35</w:t>
            </w:r>
          </w:p>
        </w:tc>
        <w:tc>
          <w:tcPr>
            <w:tcW w:w="2816" w:type="dxa"/>
            <w:tcBorders>
              <w:top w:val="nil"/>
              <w:left w:val="single" w:sz="12" w:space="0" w:color="auto"/>
              <w:bottom w:val="single" w:sz="12" w:space="0" w:color="000000"/>
              <w:right w:val="single" w:sz="12" w:space="0" w:color="000000"/>
            </w:tcBorders>
          </w:tcPr>
          <w:p w:rsidR="008D06A3" w:rsidRPr="00B130D4" w:rsidRDefault="008D06A3"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Aïchatou W Mohamed</w:t>
            </w:r>
          </w:p>
        </w:tc>
        <w:tc>
          <w:tcPr>
            <w:tcW w:w="1984" w:type="dxa"/>
            <w:tcBorders>
              <w:top w:val="nil"/>
              <w:left w:val="single" w:sz="12" w:space="0" w:color="auto"/>
              <w:bottom w:val="single" w:sz="12" w:space="0" w:color="000000"/>
              <w:right w:val="single" w:sz="12" w:space="0" w:color="000000"/>
            </w:tcBorders>
          </w:tcPr>
          <w:p w:rsidR="008D06A3" w:rsidRPr="00B130D4" w:rsidRDefault="008D06A3"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8D06A3" w:rsidRPr="00B130D4" w:rsidRDefault="008D06A3"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36</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Djénéba Hamadou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lastRenderedPageBreak/>
              <w:t>37</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Zatadel W Agali</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38</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Alkamissa W Soudeye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39</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Ada W Molaye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40</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Fatimata W Sidi</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41</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Balkissa W Matcha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DE7F5C" w:rsidRPr="00B130D4">
        <w:trPr>
          <w:trHeight w:val="298"/>
        </w:trPr>
        <w:tc>
          <w:tcPr>
            <w:tcW w:w="475" w:type="dxa"/>
            <w:tcBorders>
              <w:top w:val="nil"/>
              <w:left w:val="single" w:sz="12" w:space="0" w:color="000000"/>
              <w:bottom w:val="single" w:sz="12" w:space="0" w:color="000000"/>
              <w:right w:val="nil"/>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42</w:t>
            </w:r>
          </w:p>
        </w:tc>
        <w:tc>
          <w:tcPr>
            <w:tcW w:w="2816" w:type="dxa"/>
            <w:tcBorders>
              <w:top w:val="nil"/>
              <w:left w:val="single" w:sz="12" w:space="0" w:color="auto"/>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Fatimata W Azoumour</w:t>
            </w:r>
          </w:p>
        </w:tc>
        <w:tc>
          <w:tcPr>
            <w:tcW w:w="1984" w:type="dxa"/>
            <w:tcBorders>
              <w:top w:val="nil"/>
              <w:left w:val="single" w:sz="12" w:space="0" w:color="auto"/>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43</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Alkanate W Alkale</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44</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Kadiatou W Agali</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45</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Djénéba W Boureima</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46</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Ramata Mamoudou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DE7F5C" w:rsidRPr="00B130D4">
        <w:trPr>
          <w:trHeight w:val="298"/>
        </w:trPr>
        <w:tc>
          <w:tcPr>
            <w:tcW w:w="475" w:type="dxa"/>
            <w:tcBorders>
              <w:top w:val="nil"/>
              <w:left w:val="single" w:sz="12" w:space="0" w:color="000000"/>
              <w:bottom w:val="single" w:sz="12" w:space="0" w:color="000000"/>
              <w:right w:val="nil"/>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47</w:t>
            </w:r>
          </w:p>
        </w:tc>
        <w:tc>
          <w:tcPr>
            <w:tcW w:w="2816" w:type="dxa"/>
            <w:tcBorders>
              <w:top w:val="nil"/>
              <w:left w:val="single" w:sz="12" w:space="0" w:color="auto"/>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Agaïssatou W Sadoukou</w:t>
            </w:r>
          </w:p>
        </w:tc>
        <w:tc>
          <w:tcPr>
            <w:tcW w:w="1984" w:type="dxa"/>
            <w:tcBorders>
              <w:top w:val="nil"/>
              <w:left w:val="single" w:sz="12" w:space="0" w:color="auto"/>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auto"/>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48</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Afsefate W Akam</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49</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Fatimata Hamadou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50</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Makata W Anesbagor</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51</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Aîssata W Mohamed</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52</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Aminnata Hamidou</w:t>
            </w:r>
          </w:p>
        </w:tc>
        <w:tc>
          <w:tcPr>
            <w:tcW w:w="1984"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nil"/>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53</w:t>
            </w:r>
          </w:p>
        </w:tc>
        <w:tc>
          <w:tcPr>
            <w:tcW w:w="2816" w:type="dxa"/>
            <w:tcBorders>
              <w:top w:val="nil"/>
              <w:left w:val="single" w:sz="12" w:space="0" w:color="auto"/>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Safi W Aldjoumagat</w:t>
            </w:r>
          </w:p>
        </w:tc>
        <w:tc>
          <w:tcPr>
            <w:tcW w:w="1984" w:type="dxa"/>
            <w:tcBorders>
              <w:top w:val="nil"/>
              <w:left w:val="nil"/>
              <w:bottom w:val="nil"/>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single" w:sz="12" w:space="0" w:color="auto"/>
              <w:left w:val="single" w:sz="12" w:space="0" w:color="auto"/>
              <w:bottom w:val="single" w:sz="12" w:space="0" w:color="auto"/>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single" w:sz="12" w:space="0" w:color="000000"/>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54</w:t>
            </w:r>
          </w:p>
        </w:tc>
        <w:tc>
          <w:tcPr>
            <w:tcW w:w="2816" w:type="dxa"/>
            <w:tcBorders>
              <w:top w:val="nil"/>
              <w:left w:val="single" w:sz="12" w:space="0" w:color="auto"/>
              <w:bottom w:val="nil"/>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Agaicha W Nafi</w:t>
            </w:r>
          </w:p>
        </w:tc>
        <w:tc>
          <w:tcPr>
            <w:tcW w:w="1984" w:type="dxa"/>
            <w:tcBorders>
              <w:top w:val="single" w:sz="12" w:space="0" w:color="auto"/>
              <w:left w:val="single" w:sz="12" w:space="0" w:color="auto"/>
              <w:bottom w:val="nil"/>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A030DE" w:rsidRPr="00B130D4">
        <w:trPr>
          <w:trHeight w:val="298"/>
        </w:trPr>
        <w:tc>
          <w:tcPr>
            <w:tcW w:w="475" w:type="dxa"/>
            <w:tcBorders>
              <w:top w:val="nil"/>
              <w:left w:val="single" w:sz="12" w:space="0" w:color="000000"/>
              <w:bottom w:val="nil"/>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55</w:t>
            </w:r>
          </w:p>
        </w:tc>
        <w:tc>
          <w:tcPr>
            <w:tcW w:w="2816" w:type="dxa"/>
            <w:tcBorders>
              <w:top w:val="single" w:sz="12" w:space="0" w:color="auto"/>
              <w:left w:val="single" w:sz="12" w:space="0" w:color="auto"/>
              <w:bottom w:val="single" w:sz="12" w:space="0" w:color="auto"/>
              <w:right w:val="nil"/>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Aminata Hamadou</w:t>
            </w:r>
          </w:p>
        </w:tc>
        <w:tc>
          <w:tcPr>
            <w:tcW w:w="1984" w:type="dxa"/>
            <w:tcBorders>
              <w:top w:val="single" w:sz="12" w:space="0" w:color="auto"/>
              <w:left w:val="single" w:sz="12" w:space="0" w:color="auto"/>
              <w:bottom w:val="single" w:sz="12" w:space="0" w:color="000000"/>
              <w:right w:val="single" w:sz="12" w:space="0" w:color="auto"/>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c>
          <w:tcPr>
            <w:tcW w:w="3735" w:type="dxa"/>
            <w:tcBorders>
              <w:top w:val="nil"/>
              <w:left w:val="nil"/>
              <w:bottom w:val="single" w:sz="12" w:space="0" w:color="000000"/>
              <w:right w:val="single" w:sz="12" w:space="0" w:color="000000"/>
            </w:tcBorders>
          </w:tcPr>
          <w:p w:rsidR="00A030DE" w:rsidRPr="00B130D4" w:rsidRDefault="00A030DE" w:rsidP="003E11A0">
            <w:pPr>
              <w:widowControl w:val="0"/>
              <w:autoSpaceDE w:val="0"/>
              <w:autoSpaceDN w:val="0"/>
              <w:adjustRightInd w:val="0"/>
              <w:spacing w:after="0" w:line="240" w:lineRule="auto"/>
              <w:jc w:val="both"/>
              <w:rPr>
                <w:rFonts w:ascii="Calibri" w:hAnsi="Calibri" w:cs="Calibri"/>
                <w:b/>
                <w:bCs/>
                <w:color w:val="000000"/>
              </w:rPr>
            </w:pPr>
          </w:p>
        </w:tc>
      </w:tr>
      <w:tr w:rsidR="00DE7F5C" w:rsidRPr="00B130D4">
        <w:trPr>
          <w:trHeight w:val="298"/>
        </w:trPr>
        <w:tc>
          <w:tcPr>
            <w:tcW w:w="475" w:type="dxa"/>
            <w:tcBorders>
              <w:top w:val="single" w:sz="12" w:space="0" w:color="auto"/>
              <w:left w:val="single" w:sz="12" w:space="0" w:color="auto"/>
              <w:bottom w:val="single" w:sz="12" w:space="0" w:color="000000"/>
              <w:right w:val="single" w:sz="12" w:space="0" w:color="auto"/>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56</w:t>
            </w:r>
          </w:p>
        </w:tc>
        <w:tc>
          <w:tcPr>
            <w:tcW w:w="2816" w:type="dxa"/>
            <w:tcBorders>
              <w:top w:val="nil"/>
              <w:left w:val="nil"/>
              <w:bottom w:val="single" w:sz="12" w:space="0" w:color="000000"/>
              <w:right w:val="nil"/>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Badini Souleymane</w:t>
            </w:r>
          </w:p>
        </w:tc>
        <w:tc>
          <w:tcPr>
            <w:tcW w:w="1984" w:type="dxa"/>
            <w:tcBorders>
              <w:top w:val="single" w:sz="12" w:space="0" w:color="000000"/>
              <w:left w:val="single" w:sz="12" w:space="0" w:color="auto"/>
              <w:bottom w:val="single" w:sz="12" w:space="0" w:color="000000"/>
              <w:right w:val="single" w:sz="12" w:space="0" w:color="auto"/>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 xml:space="preserve">ZAT </w:t>
            </w:r>
          </w:p>
        </w:tc>
      </w:tr>
      <w:tr w:rsidR="00DE7F5C" w:rsidRPr="00B130D4">
        <w:trPr>
          <w:trHeight w:val="298"/>
        </w:trPr>
        <w:tc>
          <w:tcPr>
            <w:tcW w:w="475" w:type="dxa"/>
            <w:tcBorders>
              <w:top w:val="single" w:sz="12" w:space="0" w:color="000000"/>
              <w:left w:val="single" w:sz="12" w:space="0" w:color="auto"/>
              <w:bottom w:val="single" w:sz="12" w:space="0" w:color="000000"/>
              <w:right w:val="single" w:sz="12" w:space="0" w:color="auto"/>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57</w:t>
            </w:r>
          </w:p>
        </w:tc>
        <w:tc>
          <w:tcPr>
            <w:tcW w:w="2816" w:type="dxa"/>
            <w:tcBorders>
              <w:top w:val="nil"/>
              <w:left w:val="nil"/>
              <w:bottom w:val="single" w:sz="12" w:space="0" w:color="000000"/>
              <w:right w:val="nil"/>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Sambal Yero</w:t>
            </w:r>
          </w:p>
        </w:tc>
        <w:tc>
          <w:tcPr>
            <w:tcW w:w="1984" w:type="dxa"/>
            <w:tcBorders>
              <w:top w:val="single" w:sz="12" w:space="0" w:color="000000"/>
              <w:left w:val="single" w:sz="12" w:space="0" w:color="auto"/>
              <w:bottom w:val="single" w:sz="12" w:space="0" w:color="000000"/>
              <w:right w:val="single" w:sz="12" w:space="0" w:color="auto"/>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ZATE</w:t>
            </w:r>
          </w:p>
        </w:tc>
      </w:tr>
      <w:tr w:rsidR="00DE7F5C" w:rsidRPr="00B130D4">
        <w:trPr>
          <w:trHeight w:val="298"/>
        </w:trPr>
        <w:tc>
          <w:tcPr>
            <w:tcW w:w="475" w:type="dxa"/>
            <w:tcBorders>
              <w:top w:val="single" w:sz="12" w:space="0" w:color="000000"/>
              <w:left w:val="single" w:sz="12" w:space="0" w:color="auto"/>
              <w:bottom w:val="single" w:sz="12" w:space="0" w:color="000000"/>
              <w:right w:val="single" w:sz="12" w:space="0" w:color="auto"/>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58</w:t>
            </w:r>
          </w:p>
        </w:tc>
        <w:tc>
          <w:tcPr>
            <w:tcW w:w="2816" w:type="dxa"/>
            <w:tcBorders>
              <w:top w:val="nil"/>
              <w:left w:val="nil"/>
              <w:bottom w:val="single" w:sz="12" w:space="0" w:color="000000"/>
              <w:right w:val="nil"/>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Bazié Patrick</w:t>
            </w:r>
          </w:p>
        </w:tc>
        <w:tc>
          <w:tcPr>
            <w:tcW w:w="1984" w:type="dxa"/>
            <w:tcBorders>
              <w:top w:val="single" w:sz="12" w:space="0" w:color="000000"/>
              <w:left w:val="single" w:sz="12" w:space="0" w:color="auto"/>
              <w:bottom w:val="single" w:sz="12" w:space="0" w:color="000000"/>
              <w:right w:val="single" w:sz="12" w:space="0" w:color="auto"/>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p>
        </w:tc>
        <w:tc>
          <w:tcPr>
            <w:tcW w:w="3735" w:type="dxa"/>
            <w:tcBorders>
              <w:top w:val="nil"/>
              <w:left w:val="nil"/>
              <w:bottom w:val="single" w:sz="12" w:space="0" w:color="000000"/>
              <w:right w:val="single" w:sz="12" w:space="0" w:color="000000"/>
            </w:tcBorders>
          </w:tcPr>
          <w:p w:rsidR="00DE7F5C" w:rsidRPr="00B130D4" w:rsidRDefault="00DE7F5C" w:rsidP="003E11A0">
            <w:pPr>
              <w:widowControl w:val="0"/>
              <w:autoSpaceDE w:val="0"/>
              <w:autoSpaceDN w:val="0"/>
              <w:adjustRightInd w:val="0"/>
              <w:spacing w:after="0" w:line="240" w:lineRule="auto"/>
              <w:jc w:val="both"/>
              <w:rPr>
                <w:rFonts w:ascii="Calibri" w:hAnsi="Calibri" w:cs="Calibri"/>
                <w:color w:val="000000"/>
              </w:rPr>
            </w:pPr>
            <w:r w:rsidRPr="00B130D4">
              <w:rPr>
                <w:rFonts w:ascii="Calibri" w:hAnsi="Calibri" w:cs="Calibri"/>
                <w:color w:val="000000"/>
              </w:rPr>
              <w:t>Agent MEDD sortant</w:t>
            </w:r>
          </w:p>
        </w:tc>
      </w:tr>
    </w:tbl>
    <w:p w:rsidR="002D4B98" w:rsidRPr="00A47069" w:rsidRDefault="002D4B98" w:rsidP="003E11A0">
      <w:pPr>
        <w:jc w:val="both"/>
        <w:rPr>
          <w:sz w:val="24"/>
          <w:szCs w:val="24"/>
        </w:rPr>
      </w:pPr>
    </w:p>
    <w:tbl>
      <w:tblPr>
        <w:tblW w:w="8961" w:type="dxa"/>
        <w:tblInd w:w="40" w:type="dxa"/>
        <w:tblLayout w:type="fixed"/>
        <w:tblCellMar>
          <w:left w:w="70" w:type="dxa"/>
          <w:right w:w="70" w:type="dxa"/>
        </w:tblCellMar>
        <w:tblLook w:val="0000"/>
      </w:tblPr>
      <w:tblGrid>
        <w:gridCol w:w="475"/>
        <w:gridCol w:w="2816"/>
        <w:gridCol w:w="1984"/>
        <w:gridCol w:w="3686"/>
      </w:tblGrid>
      <w:tr w:rsidR="002D4B98" w:rsidRPr="00B130D4">
        <w:trPr>
          <w:trHeight w:val="298"/>
        </w:trPr>
        <w:tc>
          <w:tcPr>
            <w:tcW w:w="475" w:type="dxa"/>
            <w:tcBorders>
              <w:top w:val="single" w:sz="12" w:space="0" w:color="auto"/>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b/>
                <w:bCs/>
                <w:color w:val="000000"/>
              </w:rPr>
            </w:pPr>
            <w:r w:rsidRPr="00B130D4">
              <w:rPr>
                <w:rFonts w:cs="Calibri"/>
                <w:b/>
                <w:bCs/>
                <w:color w:val="000000"/>
              </w:rPr>
              <w:t>N°</w:t>
            </w:r>
          </w:p>
        </w:tc>
        <w:tc>
          <w:tcPr>
            <w:tcW w:w="2816" w:type="dxa"/>
            <w:tcBorders>
              <w:top w:val="single" w:sz="12" w:space="0" w:color="auto"/>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b/>
                <w:bCs/>
                <w:color w:val="000000"/>
              </w:rPr>
            </w:pPr>
            <w:r w:rsidRPr="00B130D4">
              <w:rPr>
                <w:rFonts w:cs="Calibri"/>
                <w:b/>
                <w:bCs/>
                <w:color w:val="000000"/>
              </w:rPr>
              <w:t>Nom et Prénoms</w:t>
            </w:r>
          </w:p>
        </w:tc>
        <w:tc>
          <w:tcPr>
            <w:tcW w:w="1984" w:type="dxa"/>
            <w:tcBorders>
              <w:top w:val="single" w:sz="12" w:space="0" w:color="auto"/>
              <w:left w:val="nil"/>
              <w:bottom w:val="single" w:sz="12" w:space="0" w:color="auto"/>
              <w:right w:val="nil"/>
            </w:tcBorders>
          </w:tcPr>
          <w:p w:rsidR="002D4B98" w:rsidRPr="00B130D4" w:rsidRDefault="002D4B98" w:rsidP="003E11A0">
            <w:pPr>
              <w:widowControl w:val="0"/>
              <w:autoSpaceDE w:val="0"/>
              <w:autoSpaceDN w:val="0"/>
              <w:adjustRightInd w:val="0"/>
              <w:spacing w:after="0" w:line="240" w:lineRule="auto"/>
              <w:jc w:val="both"/>
              <w:rPr>
                <w:rFonts w:cs="Calibri"/>
                <w:b/>
                <w:bCs/>
                <w:color w:val="000000"/>
              </w:rPr>
            </w:pPr>
            <w:r w:rsidRPr="00B130D4">
              <w:rPr>
                <w:rFonts w:cs="Calibri"/>
                <w:b/>
                <w:bCs/>
                <w:color w:val="000000"/>
              </w:rPr>
              <w:t>Localité</w:t>
            </w:r>
          </w:p>
        </w:tc>
        <w:tc>
          <w:tcPr>
            <w:tcW w:w="3686" w:type="dxa"/>
            <w:tcBorders>
              <w:top w:val="single" w:sz="12" w:space="0" w:color="auto"/>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b/>
                <w:bCs/>
                <w:color w:val="000000"/>
              </w:rPr>
            </w:pPr>
            <w:r w:rsidRPr="00B130D4">
              <w:rPr>
                <w:rFonts w:cs="Calibri"/>
                <w:b/>
                <w:bCs/>
                <w:color w:val="000000"/>
              </w:rPr>
              <w:t>Responsabilité</w:t>
            </w: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1</w:t>
            </w:r>
          </w:p>
        </w:tc>
        <w:tc>
          <w:tcPr>
            <w:tcW w:w="2816"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 xml:space="preserve">Mohamed Ag Litni </w:t>
            </w:r>
          </w:p>
        </w:tc>
        <w:tc>
          <w:tcPr>
            <w:tcW w:w="1984" w:type="dxa"/>
            <w:tcBorders>
              <w:top w:val="nil"/>
              <w:left w:val="single" w:sz="12" w:space="0" w:color="auto"/>
              <w:bottom w:val="single" w:sz="12" w:space="0" w:color="auto"/>
              <w:right w:val="nil"/>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b/>
                <w:color w:val="000000"/>
              </w:rPr>
              <w:t>Kaya</w:t>
            </w:r>
          </w:p>
        </w:tc>
        <w:tc>
          <w:tcPr>
            <w:tcW w:w="3686"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DREED Centre Nord</w:t>
            </w: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2</w:t>
            </w:r>
          </w:p>
        </w:tc>
        <w:tc>
          <w:tcPr>
            <w:tcW w:w="281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Kaboré Nathalie</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DRRA Centre Nord</w:t>
            </w: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3</w:t>
            </w:r>
          </w:p>
        </w:tc>
        <w:tc>
          <w:tcPr>
            <w:tcW w:w="281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Komabary Evariste</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b/>
                <w:color w:val="000000"/>
              </w:rPr>
              <w:t>Boulsa</w:t>
            </w: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DPRA Namentenga</w:t>
            </w: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4</w:t>
            </w:r>
          </w:p>
        </w:tc>
        <w:tc>
          <w:tcPr>
            <w:tcW w:w="281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 xml:space="preserve">Ouedraogo Florent </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DPAH Namentenga</w:t>
            </w: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5</w:t>
            </w:r>
          </w:p>
        </w:tc>
        <w:tc>
          <w:tcPr>
            <w:tcW w:w="281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Malbila Souleymane</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b/>
                <w:color w:val="000000"/>
              </w:rPr>
              <w:t>Safi</w:t>
            </w: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Président CVD</w:t>
            </w: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6</w:t>
            </w:r>
          </w:p>
        </w:tc>
        <w:tc>
          <w:tcPr>
            <w:tcW w:w="281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BagtangaRimnongdo</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Conseiller</w:t>
            </w: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7</w:t>
            </w:r>
          </w:p>
        </w:tc>
        <w:tc>
          <w:tcPr>
            <w:tcW w:w="281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MalbigaPatènema</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Responsable des Jeunes</w:t>
            </w: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8</w:t>
            </w:r>
          </w:p>
        </w:tc>
        <w:tc>
          <w:tcPr>
            <w:tcW w:w="281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NongladoKibsa Pascal</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Secrétaire CVD</w:t>
            </w: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9</w:t>
            </w:r>
          </w:p>
        </w:tc>
        <w:tc>
          <w:tcPr>
            <w:tcW w:w="281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Nonglado Souleymane</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B15234" w:rsidP="003E11A0">
            <w:pPr>
              <w:widowControl w:val="0"/>
              <w:autoSpaceDE w:val="0"/>
              <w:autoSpaceDN w:val="0"/>
              <w:adjustRightInd w:val="0"/>
              <w:spacing w:after="0" w:line="240" w:lineRule="auto"/>
              <w:jc w:val="both"/>
              <w:rPr>
                <w:rFonts w:cs="Calibri"/>
                <w:color w:val="000000"/>
              </w:rPr>
            </w:pPr>
            <w:r w:rsidRPr="00B130D4">
              <w:rPr>
                <w:rFonts w:cs="Calibri"/>
                <w:color w:val="000000"/>
              </w:rPr>
              <w:t>Personne-</w:t>
            </w:r>
            <w:r w:rsidR="002D4B98" w:rsidRPr="00B130D4">
              <w:rPr>
                <w:rFonts w:cs="Calibri"/>
                <w:color w:val="000000"/>
              </w:rPr>
              <w:t>ressource</w:t>
            </w: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10</w:t>
            </w:r>
          </w:p>
        </w:tc>
        <w:tc>
          <w:tcPr>
            <w:tcW w:w="281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NongladoFoubla</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Adjoint au Conseiller</w:t>
            </w: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11</w:t>
            </w:r>
          </w:p>
        </w:tc>
        <w:tc>
          <w:tcPr>
            <w:tcW w:w="2816" w:type="dxa"/>
            <w:tcBorders>
              <w:top w:val="single" w:sz="12" w:space="0" w:color="auto"/>
              <w:left w:val="single" w:sz="12" w:space="0" w:color="auto"/>
              <w:bottom w:val="nil"/>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BagtangaYembila</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Membre CVD</w:t>
            </w:r>
          </w:p>
        </w:tc>
      </w:tr>
      <w:tr w:rsidR="002D4B98" w:rsidRPr="00B130D4">
        <w:trPr>
          <w:trHeight w:val="298"/>
        </w:trPr>
        <w:tc>
          <w:tcPr>
            <w:tcW w:w="475" w:type="dxa"/>
            <w:tcBorders>
              <w:top w:val="nil"/>
              <w:left w:val="single" w:sz="12" w:space="0" w:color="auto"/>
              <w:bottom w:val="single" w:sz="4"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12</w:t>
            </w:r>
          </w:p>
        </w:tc>
        <w:tc>
          <w:tcPr>
            <w:tcW w:w="2816" w:type="dxa"/>
            <w:tcBorders>
              <w:top w:val="single" w:sz="12" w:space="0" w:color="auto"/>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MalbilaFoubla</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Membre CVD</w:t>
            </w:r>
          </w:p>
        </w:tc>
      </w:tr>
      <w:tr w:rsidR="002D4B98" w:rsidRPr="00B130D4">
        <w:trPr>
          <w:trHeight w:val="298"/>
        </w:trPr>
        <w:tc>
          <w:tcPr>
            <w:tcW w:w="475" w:type="dxa"/>
            <w:tcBorders>
              <w:top w:val="single" w:sz="4" w:space="0" w:color="auto"/>
              <w:left w:val="single" w:sz="4" w:space="0" w:color="auto"/>
              <w:bottom w:val="single" w:sz="4" w:space="0" w:color="auto"/>
              <w:right w:val="single" w:sz="4"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13</w:t>
            </w:r>
          </w:p>
        </w:tc>
        <w:tc>
          <w:tcPr>
            <w:tcW w:w="2816" w:type="dxa"/>
            <w:tcBorders>
              <w:top w:val="single" w:sz="12" w:space="0" w:color="auto"/>
              <w:left w:val="single" w:sz="4"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ZINABA Idrissa</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b/>
                <w:color w:val="000000"/>
              </w:rPr>
              <w:t>Kobouré</w:t>
            </w: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 xml:space="preserve"> Président CVD/Chef de Village</w:t>
            </w:r>
          </w:p>
        </w:tc>
      </w:tr>
      <w:tr w:rsidR="002D4B98" w:rsidRPr="00B130D4">
        <w:trPr>
          <w:trHeight w:val="298"/>
        </w:trPr>
        <w:tc>
          <w:tcPr>
            <w:tcW w:w="475" w:type="dxa"/>
            <w:tcBorders>
              <w:top w:val="single" w:sz="4" w:space="0" w:color="auto"/>
              <w:left w:val="single" w:sz="4" w:space="0" w:color="auto"/>
              <w:bottom w:val="single" w:sz="4" w:space="0" w:color="auto"/>
              <w:right w:val="single" w:sz="4"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14</w:t>
            </w:r>
          </w:p>
        </w:tc>
        <w:tc>
          <w:tcPr>
            <w:tcW w:w="2816" w:type="dxa"/>
            <w:tcBorders>
              <w:top w:val="single" w:sz="12" w:space="0" w:color="auto"/>
              <w:left w:val="single" w:sz="4"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 xml:space="preserve"> ZINABA Idrissa Yorgo</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r>
      <w:tr w:rsidR="002D4B98" w:rsidRPr="00B130D4">
        <w:trPr>
          <w:trHeight w:val="298"/>
        </w:trPr>
        <w:tc>
          <w:tcPr>
            <w:tcW w:w="475" w:type="dxa"/>
            <w:tcBorders>
              <w:top w:val="single" w:sz="4" w:space="0" w:color="auto"/>
              <w:left w:val="single" w:sz="4" w:space="0" w:color="auto"/>
              <w:bottom w:val="single" w:sz="4" w:space="0" w:color="auto"/>
              <w:right w:val="single" w:sz="4"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15</w:t>
            </w:r>
          </w:p>
        </w:tc>
        <w:tc>
          <w:tcPr>
            <w:tcW w:w="2816" w:type="dxa"/>
            <w:tcBorders>
              <w:top w:val="single" w:sz="12" w:space="0" w:color="auto"/>
              <w:left w:val="single" w:sz="4"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ZINABA Danini</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r>
      <w:tr w:rsidR="002D4B98" w:rsidRPr="00B130D4">
        <w:trPr>
          <w:trHeight w:val="298"/>
        </w:trPr>
        <w:tc>
          <w:tcPr>
            <w:tcW w:w="475" w:type="dxa"/>
            <w:tcBorders>
              <w:top w:val="single" w:sz="4" w:space="0" w:color="auto"/>
              <w:left w:val="single" w:sz="4" w:space="0" w:color="auto"/>
              <w:bottom w:val="single" w:sz="4" w:space="0" w:color="auto"/>
              <w:right w:val="single" w:sz="4"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16</w:t>
            </w:r>
          </w:p>
        </w:tc>
        <w:tc>
          <w:tcPr>
            <w:tcW w:w="2816" w:type="dxa"/>
            <w:tcBorders>
              <w:top w:val="single" w:sz="12" w:space="0" w:color="auto"/>
              <w:left w:val="single" w:sz="4"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ZINABA Guinguiri</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r>
      <w:tr w:rsidR="002D4B98" w:rsidRPr="00B130D4">
        <w:trPr>
          <w:trHeight w:val="298"/>
        </w:trPr>
        <w:tc>
          <w:tcPr>
            <w:tcW w:w="475" w:type="dxa"/>
            <w:tcBorders>
              <w:top w:val="single" w:sz="4" w:space="0" w:color="auto"/>
              <w:left w:val="single" w:sz="4" w:space="0" w:color="auto"/>
              <w:bottom w:val="single" w:sz="4" w:space="0" w:color="auto"/>
              <w:right w:val="single" w:sz="4"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17</w:t>
            </w:r>
          </w:p>
        </w:tc>
        <w:tc>
          <w:tcPr>
            <w:tcW w:w="2816" w:type="dxa"/>
            <w:tcBorders>
              <w:top w:val="single" w:sz="12" w:space="0" w:color="auto"/>
              <w:left w:val="single" w:sz="4"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 xml:space="preserve"> ZINABA Lalbila</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r>
      <w:tr w:rsidR="002D4B98" w:rsidRPr="00B130D4">
        <w:trPr>
          <w:trHeight w:val="298"/>
        </w:trPr>
        <w:tc>
          <w:tcPr>
            <w:tcW w:w="475" w:type="dxa"/>
            <w:tcBorders>
              <w:top w:val="single" w:sz="4" w:space="0" w:color="auto"/>
              <w:left w:val="single" w:sz="4" w:space="0" w:color="auto"/>
              <w:bottom w:val="single" w:sz="4" w:space="0" w:color="auto"/>
              <w:right w:val="single" w:sz="4"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18</w:t>
            </w:r>
          </w:p>
        </w:tc>
        <w:tc>
          <w:tcPr>
            <w:tcW w:w="2816" w:type="dxa"/>
            <w:tcBorders>
              <w:top w:val="single" w:sz="12" w:space="0" w:color="auto"/>
              <w:left w:val="single" w:sz="4"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  Kargougou Jean Paul</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r>
      <w:tr w:rsidR="002D4B98" w:rsidRPr="00B130D4">
        <w:trPr>
          <w:trHeight w:val="298"/>
        </w:trPr>
        <w:tc>
          <w:tcPr>
            <w:tcW w:w="475" w:type="dxa"/>
            <w:tcBorders>
              <w:top w:val="single" w:sz="4" w:space="0" w:color="auto"/>
              <w:left w:val="single" w:sz="12" w:space="0" w:color="auto"/>
              <w:bottom w:val="nil"/>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lastRenderedPageBreak/>
              <w:t>7</w:t>
            </w:r>
          </w:p>
        </w:tc>
        <w:tc>
          <w:tcPr>
            <w:tcW w:w="281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  Sawadogo Bila</w:t>
            </w:r>
          </w:p>
        </w:tc>
        <w:tc>
          <w:tcPr>
            <w:tcW w:w="1984"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r>
      <w:tr w:rsidR="002D4B98" w:rsidRPr="00B130D4">
        <w:trPr>
          <w:trHeight w:val="298"/>
        </w:trPr>
        <w:tc>
          <w:tcPr>
            <w:tcW w:w="475" w:type="dxa"/>
            <w:tcBorders>
              <w:top w:val="nil"/>
              <w:left w:val="single" w:sz="12" w:space="0" w:color="auto"/>
              <w:bottom w:val="nil"/>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8</w:t>
            </w:r>
          </w:p>
        </w:tc>
        <w:tc>
          <w:tcPr>
            <w:tcW w:w="2816" w:type="dxa"/>
            <w:tcBorders>
              <w:top w:val="single" w:sz="12" w:space="0" w:color="auto"/>
              <w:left w:val="single" w:sz="12" w:space="0" w:color="auto"/>
              <w:bottom w:val="nil"/>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ZINABA Abdoulaye</w:t>
            </w:r>
          </w:p>
        </w:tc>
        <w:tc>
          <w:tcPr>
            <w:tcW w:w="1984" w:type="dxa"/>
            <w:tcBorders>
              <w:top w:val="single" w:sz="12" w:space="0" w:color="auto"/>
              <w:left w:val="single" w:sz="12" w:space="0" w:color="auto"/>
              <w:bottom w:val="nil"/>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r>
      <w:tr w:rsidR="002D4B98" w:rsidRPr="00B130D4">
        <w:trPr>
          <w:trHeight w:val="298"/>
        </w:trPr>
        <w:tc>
          <w:tcPr>
            <w:tcW w:w="475" w:type="dxa"/>
            <w:tcBorders>
              <w:top w:val="nil"/>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9</w:t>
            </w:r>
          </w:p>
        </w:tc>
        <w:tc>
          <w:tcPr>
            <w:tcW w:w="2816" w:type="dxa"/>
            <w:tcBorders>
              <w:top w:val="single" w:sz="12" w:space="0" w:color="auto"/>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r w:rsidRPr="00B130D4">
              <w:rPr>
                <w:rFonts w:cs="Calibri"/>
                <w:color w:val="000000"/>
              </w:rPr>
              <w:t>ZINABA Aminata Téné</w:t>
            </w:r>
          </w:p>
        </w:tc>
        <w:tc>
          <w:tcPr>
            <w:tcW w:w="1984" w:type="dxa"/>
            <w:tcBorders>
              <w:top w:val="single" w:sz="12" w:space="0" w:color="auto"/>
              <w:left w:val="single" w:sz="12" w:space="0" w:color="auto"/>
              <w:bottom w:val="single" w:sz="12" w:space="0" w:color="auto"/>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2D4B98" w:rsidRPr="00B130D4" w:rsidRDefault="002D4B98" w:rsidP="003E11A0">
            <w:pPr>
              <w:widowControl w:val="0"/>
              <w:autoSpaceDE w:val="0"/>
              <w:autoSpaceDN w:val="0"/>
              <w:adjustRightInd w:val="0"/>
              <w:spacing w:after="0" w:line="240" w:lineRule="auto"/>
              <w:jc w:val="both"/>
              <w:rPr>
                <w:rFonts w:cs="Calibri"/>
                <w:color w:val="000000"/>
              </w:rPr>
            </w:pPr>
          </w:p>
        </w:tc>
      </w:tr>
    </w:tbl>
    <w:p w:rsidR="008D06A3" w:rsidRPr="00A47069" w:rsidRDefault="008D06A3" w:rsidP="003E11A0">
      <w:pPr>
        <w:jc w:val="both"/>
        <w:rPr>
          <w:sz w:val="24"/>
          <w:szCs w:val="24"/>
        </w:rPr>
      </w:pPr>
    </w:p>
    <w:tbl>
      <w:tblPr>
        <w:tblW w:w="8961" w:type="dxa"/>
        <w:tblLayout w:type="fixed"/>
        <w:tblCellMar>
          <w:left w:w="30" w:type="dxa"/>
          <w:right w:w="30" w:type="dxa"/>
        </w:tblCellMar>
        <w:tblLook w:val="0000"/>
      </w:tblPr>
      <w:tblGrid>
        <w:gridCol w:w="430"/>
        <w:gridCol w:w="2861"/>
        <w:gridCol w:w="1984"/>
        <w:gridCol w:w="3686"/>
      </w:tblGrid>
      <w:tr w:rsidR="00BC7ECF" w:rsidRPr="00B130D4">
        <w:trPr>
          <w:trHeight w:val="334"/>
        </w:trPr>
        <w:tc>
          <w:tcPr>
            <w:tcW w:w="430" w:type="dxa"/>
            <w:tcBorders>
              <w:top w:val="single" w:sz="12" w:space="0" w:color="auto"/>
              <w:left w:val="single" w:sz="12" w:space="0" w:color="auto"/>
              <w:bottom w:val="nil"/>
              <w:right w:val="single" w:sz="12" w:space="0" w:color="auto"/>
            </w:tcBorders>
          </w:tcPr>
          <w:p w:rsidR="00BC7ECF" w:rsidRPr="00B130D4" w:rsidRDefault="00BC7ECF" w:rsidP="003E11A0">
            <w:pPr>
              <w:autoSpaceDE w:val="0"/>
              <w:autoSpaceDN w:val="0"/>
              <w:adjustRightInd w:val="0"/>
              <w:spacing w:after="0" w:line="240" w:lineRule="auto"/>
              <w:jc w:val="both"/>
              <w:rPr>
                <w:rFonts w:cs="Calibri"/>
                <w:b/>
                <w:bCs/>
                <w:color w:val="000000"/>
              </w:rPr>
            </w:pPr>
            <w:r w:rsidRPr="00B130D4">
              <w:rPr>
                <w:rFonts w:cs="Calibri"/>
                <w:b/>
                <w:bCs/>
                <w:color w:val="000000"/>
              </w:rPr>
              <w:t>N°</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b/>
                <w:bCs/>
                <w:color w:val="000000"/>
              </w:rPr>
            </w:pPr>
            <w:r w:rsidRPr="00B130D4">
              <w:rPr>
                <w:rFonts w:cs="Calibri"/>
                <w:b/>
                <w:bCs/>
                <w:color w:val="000000"/>
              </w:rPr>
              <w:t>Nom et Prénoms</w:t>
            </w:r>
          </w:p>
        </w:tc>
        <w:tc>
          <w:tcPr>
            <w:tcW w:w="1984" w:type="dxa"/>
            <w:tcBorders>
              <w:top w:val="single" w:sz="12" w:space="0" w:color="auto"/>
              <w:left w:val="nil"/>
              <w:bottom w:val="nil"/>
              <w:right w:val="single" w:sz="12" w:space="0" w:color="000000"/>
            </w:tcBorders>
          </w:tcPr>
          <w:p w:rsidR="00BC7ECF" w:rsidRPr="00B130D4" w:rsidRDefault="00BC7ECF" w:rsidP="003E11A0">
            <w:pPr>
              <w:autoSpaceDE w:val="0"/>
              <w:autoSpaceDN w:val="0"/>
              <w:adjustRightInd w:val="0"/>
              <w:spacing w:after="0" w:line="240" w:lineRule="auto"/>
              <w:jc w:val="both"/>
              <w:rPr>
                <w:rFonts w:cs="Calibri"/>
                <w:b/>
                <w:bCs/>
                <w:color w:val="000000"/>
              </w:rPr>
            </w:pPr>
            <w:r w:rsidRPr="00B130D4">
              <w:rPr>
                <w:rFonts w:cs="Calibri"/>
                <w:b/>
                <w:bCs/>
                <w:color w:val="000000"/>
              </w:rPr>
              <w:t>Localité</w:t>
            </w:r>
          </w:p>
        </w:tc>
        <w:tc>
          <w:tcPr>
            <w:tcW w:w="3686" w:type="dxa"/>
            <w:tcBorders>
              <w:top w:val="single" w:sz="12" w:space="0" w:color="auto"/>
              <w:left w:val="single" w:sz="12" w:space="0" w:color="000000"/>
              <w:bottom w:val="nil"/>
              <w:right w:val="single" w:sz="12" w:space="0" w:color="auto"/>
            </w:tcBorders>
          </w:tcPr>
          <w:p w:rsidR="00BC7ECF" w:rsidRPr="00B130D4" w:rsidRDefault="00BC7ECF" w:rsidP="003E11A0">
            <w:pPr>
              <w:autoSpaceDE w:val="0"/>
              <w:autoSpaceDN w:val="0"/>
              <w:adjustRightInd w:val="0"/>
              <w:spacing w:after="0" w:line="240" w:lineRule="auto"/>
              <w:jc w:val="both"/>
              <w:rPr>
                <w:rFonts w:cs="Calibri"/>
                <w:b/>
                <w:bCs/>
                <w:color w:val="000000"/>
              </w:rPr>
            </w:pPr>
            <w:r w:rsidRPr="00B130D4">
              <w:rPr>
                <w:rFonts w:cs="Calibri"/>
                <w:b/>
                <w:bCs/>
                <w:color w:val="000000"/>
              </w:rPr>
              <w:t>Responsabilité</w:t>
            </w:r>
          </w:p>
        </w:tc>
      </w:tr>
      <w:tr w:rsidR="00BC7ECF" w:rsidRPr="00B130D4">
        <w:trPr>
          <w:trHeight w:val="350"/>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1</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Arial Narrow"/>
                <w:color w:val="000000"/>
              </w:rPr>
            </w:pPr>
            <w:r w:rsidRPr="00B130D4">
              <w:rPr>
                <w:rFonts w:cs="Arial Narrow"/>
                <w:color w:val="000000"/>
              </w:rPr>
              <w:t>Sanou D. Mathurin</w:t>
            </w:r>
          </w:p>
        </w:tc>
        <w:tc>
          <w:tcPr>
            <w:tcW w:w="1984" w:type="dxa"/>
            <w:tcBorders>
              <w:top w:val="single" w:sz="12" w:space="0" w:color="auto"/>
              <w:left w:val="nil"/>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b/>
                <w:bCs/>
                <w:color w:val="000000"/>
              </w:rPr>
            </w:pPr>
            <w:r w:rsidRPr="00B130D4">
              <w:rPr>
                <w:rFonts w:cs="Calibri"/>
                <w:b/>
                <w:bCs/>
                <w:color w:val="000000"/>
              </w:rPr>
              <w:t>Dédougou</w:t>
            </w: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DREDD Boucle du Mouhoun</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2</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Bazemo</w:t>
            </w:r>
          </w:p>
        </w:tc>
        <w:tc>
          <w:tcPr>
            <w:tcW w:w="1984" w:type="dxa"/>
            <w:tcBorders>
              <w:top w:val="single" w:sz="12" w:space="0" w:color="auto"/>
              <w:left w:val="nil"/>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SPEDD Mouhoun</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3</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Koné Bakassa </w:t>
            </w:r>
          </w:p>
        </w:tc>
        <w:tc>
          <w:tcPr>
            <w:tcW w:w="1984" w:type="dxa"/>
            <w:tcBorders>
              <w:top w:val="single" w:sz="12" w:space="0" w:color="auto"/>
              <w:left w:val="nil"/>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DPAH Mouhoun</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4</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 xml:space="preserve">Sourwema Adama </w:t>
            </w:r>
          </w:p>
        </w:tc>
        <w:tc>
          <w:tcPr>
            <w:tcW w:w="1984" w:type="dxa"/>
            <w:tcBorders>
              <w:top w:val="single" w:sz="12" w:space="0" w:color="auto"/>
              <w:left w:val="nil"/>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DRRA Boucle du Mouhoun</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5</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 xml:space="preserve">Porgho Moumini  </w:t>
            </w:r>
          </w:p>
        </w:tc>
        <w:tc>
          <w:tcPr>
            <w:tcW w:w="1984" w:type="dxa"/>
            <w:tcBorders>
              <w:top w:val="single" w:sz="12" w:space="0" w:color="auto"/>
              <w:left w:val="nil"/>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 xml:space="preserve">UAT Souri </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6</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 xml:space="preserve">Traoré Cléophas </w:t>
            </w:r>
          </w:p>
        </w:tc>
        <w:tc>
          <w:tcPr>
            <w:tcW w:w="1984" w:type="dxa"/>
            <w:tcBorders>
              <w:top w:val="single" w:sz="12" w:space="0" w:color="auto"/>
              <w:left w:val="nil"/>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DPRA Mouhoun</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7</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 xml:space="preserve">Komboudry Alexis </w:t>
            </w:r>
          </w:p>
        </w:tc>
        <w:tc>
          <w:tcPr>
            <w:tcW w:w="1984" w:type="dxa"/>
            <w:tcBorders>
              <w:top w:val="single" w:sz="12" w:space="0" w:color="auto"/>
              <w:left w:val="nil"/>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Coordonnteur ACRIC</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8</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Yoda Mamoudou</w:t>
            </w:r>
          </w:p>
        </w:tc>
        <w:tc>
          <w:tcPr>
            <w:tcW w:w="1984" w:type="dxa"/>
            <w:tcBorders>
              <w:top w:val="single" w:sz="12" w:space="0" w:color="auto"/>
              <w:left w:val="nil"/>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Coordonnateur CPP</w:t>
            </w:r>
          </w:p>
        </w:tc>
      </w:tr>
      <w:tr w:rsidR="00BC7ECF" w:rsidRPr="00B130D4">
        <w:trPr>
          <w:trHeight w:val="624"/>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Ouedrago Guy Noel</w:t>
            </w:r>
          </w:p>
        </w:tc>
        <w:tc>
          <w:tcPr>
            <w:tcW w:w="1984" w:type="dxa"/>
            <w:tcBorders>
              <w:top w:val="single" w:sz="12" w:space="0" w:color="auto"/>
              <w:left w:val="nil"/>
              <w:bottom w:val="nil"/>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Représentant du Maire, Service Assainissement</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9</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 xml:space="preserve">Diallo Sambo Alain </w:t>
            </w:r>
          </w:p>
        </w:tc>
        <w:tc>
          <w:tcPr>
            <w:tcW w:w="1984" w:type="dxa"/>
            <w:tcBorders>
              <w:top w:val="single" w:sz="12" w:space="0" w:color="auto"/>
              <w:left w:val="nil"/>
              <w:bottom w:val="nil"/>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Assistan Technique PRD</w:t>
            </w:r>
          </w:p>
        </w:tc>
      </w:tr>
      <w:tr w:rsidR="00BC7ECF" w:rsidRPr="00B130D4">
        <w:trPr>
          <w:trHeight w:val="350"/>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10</w:t>
            </w:r>
          </w:p>
        </w:tc>
        <w:tc>
          <w:tcPr>
            <w:tcW w:w="2861" w:type="dxa"/>
            <w:tcBorders>
              <w:top w:val="nil"/>
              <w:left w:val="nil"/>
              <w:bottom w:val="nil"/>
              <w:right w:val="nil"/>
            </w:tcBorders>
          </w:tcPr>
          <w:p w:rsidR="00BC7ECF" w:rsidRPr="00B130D4" w:rsidRDefault="00BC7ECF" w:rsidP="003E11A0">
            <w:pPr>
              <w:autoSpaceDE w:val="0"/>
              <w:autoSpaceDN w:val="0"/>
              <w:adjustRightInd w:val="0"/>
              <w:spacing w:after="0" w:line="240" w:lineRule="auto"/>
              <w:jc w:val="both"/>
              <w:rPr>
                <w:rFonts w:cs="Arial Narrow"/>
                <w:color w:val="000000"/>
              </w:rPr>
            </w:pPr>
            <w:r w:rsidRPr="00B130D4">
              <w:rPr>
                <w:rFonts w:cs="Arial Narrow"/>
                <w:color w:val="000000"/>
              </w:rPr>
              <w:t>SENI A. Gaston </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b/>
                <w:bCs/>
                <w:color w:val="000000"/>
              </w:rPr>
            </w:pPr>
            <w:r w:rsidRPr="00B130D4">
              <w:rPr>
                <w:rFonts w:cs="Calibri"/>
                <w:b/>
                <w:bCs/>
                <w:color w:val="000000"/>
              </w:rPr>
              <w:t>Ouarkoye</w:t>
            </w: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Maire</w:t>
            </w:r>
          </w:p>
        </w:tc>
      </w:tr>
      <w:tr w:rsidR="00BC7ECF" w:rsidRPr="00B130D4">
        <w:trPr>
          <w:trHeight w:val="350"/>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11</w:t>
            </w:r>
          </w:p>
        </w:tc>
        <w:tc>
          <w:tcPr>
            <w:tcW w:w="2861" w:type="dxa"/>
            <w:tcBorders>
              <w:top w:val="nil"/>
              <w:left w:val="nil"/>
              <w:bottom w:val="nil"/>
              <w:right w:val="nil"/>
            </w:tcBorders>
          </w:tcPr>
          <w:p w:rsidR="00BC7ECF" w:rsidRPr="00B130D4" w:rsidRDefault="00BC7ECF" w:rsidP="003E11A0">
            <w:pPr>
              <w:autoSpaceDE w:val="0"/>
              <w:autoSpaceDN w:val="0"/>
              <w:adjustRightInd w:val="0"/>
              <w:spacing w:after="0" w:line="240" w:lineRule="auto"/>
              <w:jc w:val="both"/>
              <w:rPr>
                <w:rFonts w:cs="Arial Narrow"/>
                <w:color w:val="000000"/>
              </w:rPr>
            </w:pPr>
            <w:r w:rsidRPr="00B130D4">
              <w:rPr>
                <w:rFonts w:cs="Arial Narrow"/>
                <w:color w:val="000000"/>
              </w:rPr>
              <w:t>KOUENOU Siaka </w:t>
            </w:r>
          </w:p>
        </w:tc>
        <w:tc>
          <w:tcPr>
            <w:tcW w:w="1984" w:type="dxa"/>
            <w:tcBorders>
              <w:top w:val="single" w:sz="12" w:space="0" w:color="000000"/>
              <w:left w:val="single" w:sz="12" w:space="0" w:color="auto"/>
              <w:bottom w:val="single" w:sz="12" w:space="0" w:color="auto"/>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Secrétaire Génral de la Mairie</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12</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Ouedraogo Ali</w:t>
            </w:r>
          </w:p>
        </w:tc>
        <w:tc>
          <w:tcPr>
            <w:tcW w:w="1984" w:type="dxa"/>
            <w:tcBorders>
              <w:top w:val="single" w:sz="12" w:space="0" w:color="auto"/>
              <w:left w:val="nil"/>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ZAT</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13</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Tapsoba Souleymane</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Chesf du Poste Vétérinaire</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14</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Sia Zouraga</w:t>
            </w:r>
          </w:p>
        </w:tc>
        <w:tc>
          <w:tcPr>
            <w:tcW w:w="1984" w:type="dxa"/>
            <w:tcBorders>
              <w:top w:val="single" w:sz="12" w:space="0" w:color="auto"/>
              <w:left w:val="nil"/>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SPEDD P.I de Ouarkoye</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1984" w:type="dxa"/>
            <w:tcBorders>
              <w:top w:val="single" w:sz="12" w:space="0" w:color="auto"/>
              <w:left w:val="nil"/>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34"/>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15</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Yérédé</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b/>
                <w:bCs/>
                <w:color w:val="000000"/>
              </w:rPr>
            </w:pPr>
            <w:r w:rsidRPr="00B130D4">
              <w:rPr>
                <w:rFonts w:cs="Calibri"/>
                <w:b/>
                <w:bCs/>
                <w:color w:val="000000"/>
              </w:rPr>
              <w:t>Mounkuy</w:t>
            </w: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Conseiller</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16</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B. Maurice</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b/>
                <w:bCs/>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Président CVD</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17</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Y. Zoumi</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18</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Lomapi</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19</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Moissi</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20</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tuabora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21</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Philomon</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22</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Konaté Issa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23</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Mana Sabéré</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24</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Fonkani Magna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25</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Fonkani Mafio</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26</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Fonkani Gnouhoudia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27</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Fonkani Clément</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28</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Beyio</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29</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Wélédio</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30</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Tamini Zomizi</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31</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Barry Michaillou</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32</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Sawadogo Arouna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lastRenderedPageBreak/>
              <w:t>33</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Sawadogo Yacouba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34</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Barry Ousseini</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35</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Fofana Angéline</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36</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Abdias</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37</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Konaté Abi</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38</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Zouon Barakissa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39</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Hadédoou</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40</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Dofini</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41</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Bagnoa Kounkou</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42</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Naboho Hagnilé</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43</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Bayé Tinhan</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44</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Tamini Ténéko</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45</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Fonkani Nazihan</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46</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Ouedraogo Habibou</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47</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Badini Lizéta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48</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Sawadogo Ami</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49</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Kouraogo Aminata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50</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Mana Cathérine</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51</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Tiaho Hadjara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52</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Sama Mamina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53</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Barry Awa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54</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Zongo Mariam</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55</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Korogo Ramata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56</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Sawadogo Awa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57</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Roumssa salimata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58</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Konaté Djénébou</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59</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Pangahan</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60</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Ponidia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61</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Légé</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62</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Wako</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63</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Sawadogo Ramata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64</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Tamini Jeanne d'Arc</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65</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Diallo Idrissa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66</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Sawadogo Malick</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67</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Kadenza Horayoro</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68</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Bolly Awa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69</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Barry Amssatou</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70</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Tiaho Zimapin</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71</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Diallo Abdramane</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72</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Tiaho Lata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lastRenderedPageBreak/>
              <w:t>73</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Tamini Samivo</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74</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Fonkani Kadin</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75</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Dembélé Moussa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76</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Dembélé Karafa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77</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Bonzi Delphine</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78</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Dembélé Ponyè</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79</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Bombiri Delphine</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80</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Dembélé Janvier</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81</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Kadinza H. Agnès</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82</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Tamini Hadédou</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83</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Kadinza Yihèbè</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84</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Sori Yipan</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34"/>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85</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Saboué Bahien</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b/>
                <w:bCs/>
                <w:color w:val="000000"/>
              </w:rPr>
            </w:pPr>
            <w:r w:rsidRPr="00B130D4">
              <w:rPr>
                <w:rFonts w:cs="Calibri"/>
                <w:b/>
                <w:bCs/>
                <w:color w:val="000000"/>
              </w:rPr>
              <w:t>Souri</w:t>
            </w: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Président CVD</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86</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Dohé Lossi</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Chef de village</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87</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Dohé B. Mien</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Conseiller villageois</w:t>
            </w: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88</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Zahoua Clément</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89</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Dembélé Karafa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90</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Ouedraogo Issaka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91</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Porgho Ousmane</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92</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Dohé Fobè</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93</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Dohé Lokou</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94</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Dicko Hama</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r w:rsidR="00BC7ECF" w:rsidRPr="00B130D4">
        <w:trPr>
          <w:trHeight w:val="319"/>
        </w:trPr>
        <w:tc>
          <w:tcPr>
            <w:tcW w:w="430"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95</w:t>
            </w:r>
          </w:p>
        </w:tc>
        <w:tc>
          <w:tcPr>
            <w:tcW w:w="2861"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r w:rsidRPr="00B130D4">
              <w:rPr>
                <w:rFonts w:cs="Calibri"/>
                <w:color w:val="000000"/>
              </w:rPr>
              <w:t>Tira Jeanne</w:t>
            </w:r>
          </w:p>
        </w:tc>
        <w:tc>
          <w:tcPr>
            <w:tcW w:w="1984"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c>
          <w:tcPr>
            <w:tcW w:w="3686" w:type="dxa"/>
            <w:tcBorders>
              <w:top w:val="single" w:sz="12" w:space="0" w:color="auto"/>
              <w:left w:val="single" w:sz="12" w:space="0" w:color="auto"/>
              <w:bottom w:val="single" w:sz="12" w:space="0" w:color="000000"/>
              <w:right w:val="single" w:sz="12" w:space="0" w:color="auto"/>
            </w:tcBorders>
          </w:tcPr>
          <w:p w:rsidR="00BC7ECF" w:rsidRPr="00B130D4" w:rsidRDefault="00BC7ECF" w:rsidP="003E11A0">
            <w:pPr>
              <w:autoSpaceDE w:val="0"/>
              <w:autoSpaceDN w:val="0"/>
              <w:adjustRightInd w:val="0"/>
              <w:spacing w:after="0" w:line="240" w:lineRule="auto"/>
              <w:jc w:val="both"/>
              <w:rPr>
                <w:rFonts w:cs="Calibri"/>
                <w:color w:val="000000"/>
              </w:rPr>
            </w:pPr>
          </w:p>
        </w:tc>
      </w:tr>
    </w:tbl>
    <w:p w:rsidR="008D06A3" w:rsidRPr="00A47069" w:rsidRDefault="008D06A3" w:rsidP="003E11A0">
      <w:pPr>
        <w:jc w:val="both"/>
        <w:rPr>
          <w:rFonts w:ascii="Calibri" w:hAnsi="Calibri"/>
          <w:sz w:val="24"/>
          <w:szCs w:val="24"/>
        </w:rPr>
      </w:pPr>
    </w:p>
    <w:p w:rsidR="008D06A3" w:rsidRPr="00A47069" w:rsidRDefault="008D06A3" w:rsidP="003E11A0">
      <w:pPr>
        <w:jc w:val="both"/>
        <w:rPr>
          <w:sz w:val="24"/>
          <w:szCs w:val="24"/>
        </w:rPr>
      </w:pPr>
    </w:p>
    <w:p w:rsidR="008D06A3" w:rsidRPr="00A47069" w:rsidRDefault="008D06A3" w:rsidP="003E11A0">
      <w:pPr>
        <w:jc w:val="both"/>
        <w:rPr>
          <w:sz w:val="24"/>
          <w:szCs w:val="24"/>
        </w:rPr>
      </w:pPr>
    </w:p>
    <w:p w:rsidR="008D06A3" w:rsidRPr="00A47069" w:rsidRDefault="008D06A3" w:rsidP="003E11A0">
      <w:pPr>
        <w:jc w:val="both"/>
        <w:rPr>
          <w:sz w:val="24"/>
          <w:szCs w:val="24"/>
        </w:rPr>
      </w:pPr>
    </w:p>
    <w:p w:rsidR="008D06A3" w:rsidRPr="00A47069" w:rsidRDefault="008D06A3" w:rsidP="003E11A0">
      <w:pPr>
        <w:jc w:val="both"/>
        <w:rPr>
          <w:sz w:val="24"/>
          <w:szCs w:val="24"/>
        </w:rPr>
      </w:pPr>
    </w:p>
    <w:p w:rsidR="008D06A3" w:rsidRPr="00A47069" w:rsidRDefault="008D06A3" w:rsidP="003E11A0">
      <w:pPr>
        <w:jc w:val="both"/>
        <w:rPr>
          <w:sz w:val="24"/>
          <w:szCs w:val="24"/>
        </w:rPr>
      </w:pPr>
    </w:p>
    <w:p w:rsidR="008D06A3" w:rsidRPr="00A47069" w:rsidRDefault="008D06A3" w:rsidP="003E11A0">
      <w:pPr>
        <w:jc w:val="both"/>
        <w:rPr>
          <w:sz w:val="24"/>
          <w:szCs w:val="24"/>
        </w:rPr>
      </w:pPr>
    </w:p>
    <w:p w:rsidR="008D06A3" w:rsidRPr="00A47069" w:rsidRDefault="008D06A3" w:rsidP="003E11A0">
      <w:pPr>
        <w:jc w:val="both"/>
        <w:rPr>
          <w:sz w:val="24"/>
          <w:szCs w:val="24"/>
        </w:rPr>
      </w:pPr>
    </w:p>
    <w:p w:rsidR="008D06A3" w:rsidRPr="00A47069" w:rsidRDefault="008D06A3" w:rsidP="003E11A0">
      <w:pPr>
        <w:jc w:val="both"/>
        <w:rPr>
          <w:sz w:val="24"/>
          <w:szCs w:val="24"/>
        </w:rPr>
      </w:pPr>
    </w:p>
    <w:p w:rsidR="008D06A3" w:rsidRPr="00A47069" w:rsidRDefault="008D06A3" w:rsidP="003E11A0">
      <w:pPr>
        <w:jc w:val="both"/>
        <w:rPr>
          <w:sz w:val="24"/>
          <w:szCs w:val="24"/>
        </w:rPr>
      </w:pPr>
    </w:p>
    <w:p w:rsidR="008D06A3" w:rsidRPr="00A47069" w:rsidRDefault="008D06A3" w:rsidP="003E11A0">
      <w:pPr>
        <w:jc w:val="both"/>
        <w:rPr>
          <w:sz w:val="24"/>
          <w:szCs w:val="24"/>
        </w:rPr>
      </w:pPr>
    </w:p>
    <w:p w:rsidR="008D06A3" w:rsidRPr="00A47069" w:rsidRDefault="008D06A3" w:rsidP="003E11A0">
      <w:pPr>
        <w:jc w:val="both"/>
        <w:rPr>
          <w:sz w:val="24"/>
          <w:szCs w:val="24"/>
        </w:rPr>
      </w:pPr>
    </w:p>
    <w:p w:rsidR="00141853" w:rsidRPr="00A47069" w:rsidRDefault="00B15234" w:rsidP="003E11A0">
      <w:pPr>
        <w:pStyle w:val="Titre2"/>
        <w:jc w:val="both"/>
        <w:rPr>
          <w:rFonts w:eastAsiaTheme="minorHAnsi"/>
          <w:lang w:eastAsia="en-US"/>
        </w:rPr>
      </w:pPr>
      <w:bookmarkStart w:id="55" w:name="_Toc356208807"/>
      <w:r w:rsidRPr="00A47069">
        <w:rPr>
          <w:rFonts w:eastAsiaTheme="minorHAnsi"/>
          <w:lang w:eastAsia="en-US"/>
        </w:rPr>
        <w:lastRenderedPageBreak/>
        <w:t>ANNEXE 6</w:t>
      </w:r>
      <w:r w:rsidR="006E3E7F" w:rsidRPr="00A47069">
        <w:rPr>
          <w:rFonts w:eastAsiaTheme="minorHAnsi"/>
          <w:lang w:eastAsia="en-US"/>
        </w:rPr>
        <w:t>.</w:t>
      </w:r>
      <w:r w:rsidR="00141853" w:rsidRPr="00A47069">
        <w:rPr>
          <w:rFonts w:eastAsiaTheme="minorHAnsi"/>
          <w:lang w:eastAsia="en-US"/>
        </w:rPr>
        <w:t>9 : BIBLIOGRAPHIE ET WEBOGRAPHIE</w:t>
      </w:r>
      <w:bookmarkEnd w:id="55"/>
    </w:p>
    <w:p w:rsidR="00141853" w:rsidRPr="00B130D4" w:rsidRDefault="00141853" w:rsidP="003E11A0">
      <w:pPr>
        <w:numPr>
          <w:ilvl w:val="0"/>
          <w:numId w:val="24"/>
        </w:numPr>
        <w:tabs>
          <w:tab w:val="left" w:pos="3410"/>
        </w:tabs>
        <w:spacing w:after="0" w:line="240" w:lineRule="auto"/>
        <w:contextualSpacing/>
        <w:jc w:val="both"/>
        <w:rPr>
          <w:rFonts w:ascii="Sylfaen" w:eastAsia="MS PGothic" w:hAnsi="Sylfaen"/>
          <w:lang w:eastAsia="ja-JP"/>
        </w:rPr>
      </w:pPr>
      <w:r w:rsidRPr="00B130D4">
        <w:rPr>
          <w:rFonts w:ascii="Sylfaen" w:eastAsia="MS PGothic" w:hAnsi="Sylfaen"/>
          <w:b/>
          <w:lang w:eastAsia="ja-JP"/>
        </w:rPr>
        <w:t xml:space="preserve">Burkina Faso </w:t>
      </w:r>
      <w:r w:rsidRPr="00B130D4">
        <w:rPr>
          <w:rFonts w:ascii="Sylfaen" w:eastAsia="MS PGothic" w:hAnsi="Sylfaen"/>
          <w:lang w:eastAsia="ja-JP"/>
        </w:rPr>
        <w:t>Stratégie de Croissance Accélérée et  de Développement Durable 2011-2015 SCADD. 2010.</w:t>
      </w:r>
    </w:p>
    <w:p w:rsidR="00C14605" w:rsidRPr="00B130D4" w:rsidRDefault="00C14605" w:rsidP="003E11A0">
      <w:pPr>
        <w:tabs>
          <w:tab w:val="left" w:pos="3410"/>
        </w:tabs>
        <w:spacing w:after="0" w:line="240" w:lineRule="auto"/>
        <w:ind w:left="720"/>
        <w:contextualSpacing/>
        <w:jc w:val="both"/>
        <w:rPr>
          <w:rFonts w:ascii="Sylfaen" w:eastAsia="MS PGothic" w:hAnsi="Sylfaen"/>
          <w:lang w:eastAsia="ja-JP"/>
        </w:rPr>
      </w:pPr>
    </w:p>
    <w:p w:rsidR="00141853" w:rsidRPr="00B130D4" w:rsidRDefault="00141853" w:rsidP="003E11A0">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lang w:eastAsia="en-US"/>
        </w:rPr>
      </w:pPr>
      <w:r w:rsidRPr="00B130D4">
        <w:rPr>
          <w:rFonts w:ascii="Times New Roman" w:eastAsiaTheme="minorHAnsi" w:hAnsi="Times New Roman" w:cs="Times New Roman"/>
          <w:b/>
          <w:lang w:eastAsia="en-US"/>
        </w:rPr>
        <w:t>Ministère de l’Environnement et du Cadre de Vie </w:t>
      </w:r>
      <w:r w:rsidRPr="00B130D4">
        <w:rPr>
          <w:rFonts w:ascii="Times New Roman" w:eastAsiaTheme="minorHAnsi" w:hAnsi="Times New Roman" w:cs="Times New Roman"/>
          <w:lang w:eastAsia="en-US"/>
        </w:rPr>
        <w:t>: PANA du Burkina Faso, Novembre 2007</w:t>
      </w:r>
      <w:r w:rsidR="00C14605" w:rsidRPr="00B130D4">
        <w:rPr>
          <w:rFonts w:ascii="Times New Roman" w:eastAsiaTheme="minorHAnsi" w:hAnsi="Times New Roman" w:cs="Times New Roman"/>
          <w:lang w:eastAsia="en-US"/>
        </w:rPr>
        <w:t>.</w:t>
      </w:r>
    </w:p>
    <w:p w:rsidR="00C14605" w:rsidRPr="00B130D4" w:rsidRDefault="00C14605" w:rsidP="003E11A0">
      <w:pPr>
        <w:autoSpaceDE w:val="0"/>
        <w:autoSpaceDN w:val="0"/>
        <w:adjustRightInd w:val="0"/>
        <w:spacing w:after="0" w:line="240" w:lineRule="auto"/>
        <w:contextualSpacing/>
        <w:jc w:val="both"/>
        <w:rPr>
          <w:rFonts w:ascii="Times New Roman" w:eastAsiaTheme="minorHAnsi" w:hAnsi="Times New Roman" w:cs="Times New Roman"/>
          <w:lang w:eastAsia="en-US"/>
        </w:rPr>
      </w:pPr>
    </w:p>
    <w:p w:rsidR="00141853" w:rsidRPr="00B130D4" w:rsidRDefault="00141853" w:rsidP="003E11A0">
      <w:pPr>
        <w:numPr>
          <w:ilvl w:val="0"/>
          <w:numId w:val="24"/>
        </w:numPr>
        <w:tabs>
          <w:tab w:val="left" w:pos="3410"/>
        </w:tabs>
        <w:spacing w:after="0" w:line="240" w:lineRule="auto"/>
        <w:contextualSpacing/>
        <w:jc w:val="both"/>
        <w:rPr>
          <w:rFonts w:ascii="Sylfaen" w:eastAsia="MS PGothic" w:hAnsi="Sylfaen"/>
          <w:lang w:eastAsia="ja-JP"/>
        </w:rPr>
      </w:pPr>
      <w:r w:rsidRPr="00B130D4">
        <w:rPr>
          <w:rFonts w:ascii="Sylfaen" w:eastAsia="MS PGothic" w:hAnsi="Sylfaen"/>
          <w:b/>
          <w:lang w:eastAsia="ja-JP"/>
        </w:rPr>
        <w:t>PNUD</w:t>
      </w:r>
      <w:r w:rsidR="00C14605" w:rsidRPr="00B130D4">
        <w:rPr>
          <w:rFonts w:ascii="Sylfaen" w:eastAsia="MS PGothic" w:hAnsi="Sylfaen"/>
          <w:lang w:eastAsia="ja-JP"/>
        </w:rPr>
        <w:t> : Prodoc projet PANA/BKF FEM.</w:t>
      </w:r>
    </w:p>
    <w:p w:rsidR="00C14605" w:rsidRPr="00B130D4" w:rsidRDefault="00C14605" w:rsidP="003E11A0">
      <w:pPr>
        <w:tabs>
          <w:tab w:val="left" w:pos="3410"/>
        </w:tabs>
        <w:spacing w:after="0" w:line="240" w:lineRule="auto"/>
        <w:contextualSpacing/>
        <w:jc w:val="both"/>
        <w:rPr>
          <w:rFonts w:ascii="Sylfaen" w:eastAsia="MS PGothic" w:hAnsi="Sylfaen"/>
          <w:lang w:eastAsia="ja-JP"/>
        </w:rPr>
      </w:pPr>
    </w:p>
    <w:p w:rsidR="00C14605" w:rsidRPr="00B130D4" w:rsidRDefault="00141853" w:rsidP="003E11A0">
      <w:pPr>
        <w:numPr>
          <w:ilvl w:val="0"/>
          <w:numId w:val="24"/>
        </w:numPr>
        <w:tabs>
          <w:tab w:val="left" w:pos="3410"/>
        </w:tabs>
        <w:spacing w:after="0" w:line="240" w:lineRule="auto"/>
        <w:contextualSpacing/>
        <w:jc w:val="both"/>
        <w:rPr>
          <w:rFonts w:ascii="Sylfaen" w:eastAsia="MS PGothic" w:hAnsi="Sylfaen"/>
          <w:lang w:eastAsia="ja-JP"/>
        </w:rPr>
      </w:pPr>
      <w:r w:rsidRPr="00B130D4">
        <w:rPr>
          <w:rFonts w:ascii="Sylfaen" w:eastAsia="MS PGothic" w:hAnsi="Sylfaen"/>
          <w:b/>
          <w:lang w:eastAsia="ja-JP"/>
        </w:rPr>
        <w:t>PNUD</w:t>
      </w:r>
      <w:r w:rsidRPr="00B130D4">
        <w:rPr>
          <w:rFonts w:ascii="Sylfaen" w:eastAsia="MS PGothic" w:hAnsi="Sylfaen"/>
          <w:lang w:eastAsia="ja-JP"/>
        </w:rPr>
        <w:t> :</w:t>
      </w:r>
      <w:r w:rsidR="00C14605" w:rsidRPr="00B130D4">
        <w:rPr>
          <w:rFonts w:ascii="Sylfaen" w:eastAsia="MS PGothic" w:hAnsi="Sylfaen"/>
          <w:lang w:eastAsia="ja-JP"/>
        </w:rPr>
        <w:t xml:space="preserve"> Prodoc projet PANA/BKF DANIDA.</w:t>
      </w:r>
    </w:p>
    <w:p w:rsidR="00C14605" w:rsidRPr="00B130D4" w:rsidRDefault="00C14605" w:rsidP="003E11A0">
      <w:pPr>
        <w:tabs>
          <w:tab w:val="left" w:pos="3410"/>
        </w:tabs>
        <w:spacing w:after="0" w:line="240" w:lineRule="auto"/>
        <w:contextualSpacing/>
        <w:jc w:val="both"/>
        <w:rPr>
          <w:rFonts w:ascii="Sylfaen" w:eastAsia="MS PGothic" w:hAnsi="Sylfaen"/>
          <w:lang w:eastAsia="ja-JP"/>
        </w:rPr>
      </w:pPr>
    </w:p>
    <w:p w:rsidR="00141853" w:rsidRPr="00B130D4" w:rsidRDefault="00141853" w:rsidP="003E11A0">
      <w:pPr>
        <w:numPr>
          <w:ilvl w:val="0"/>
          <w:numId w:val="24"/>
        </w:numPr>
        <w:tabs>
          <w:tab w:val="left" w:pos="3410"/>
        </w:tabs>
        <w:spacing w:after="0" w:line="240" w:lineRule="auto"/>
        <w:contextualSpacing/>
        <w:jc w:val="both"/>
        <w:rPr>
          <w:rFonts w:ascii="Sylfaen" w:eastAsia="MS PGothic" w:hAnsi="Sylfaen"/>
          <w:lang w:eastAsia="ja-JP"/>
        </w:rPr>
      </w:pPr>
      <w:r w:rsidRPr="00B130D4">
        <w:rPr>
          <w:rFonts w:ascii="Sylfaen" w:eastAsia="MS PGothic" w:hAnsi="Sylfaen"/>
          <w:b/>
          <w:lang w:eastAsia="ja-JP"/>
        </w:rPr>
        <w:t>PNUD</w:t>
      </w:r>
      <w:r w:rsidRPr="00B130D4">
        <w:rPr>
          <w:rFonts w:ascii="Sylfaen" w:eastAsia="MS PGothic" w:hAnsi="Sylfaen"/>
          <w:lang w:eastAsia="ja-JP"/>
        </w:rPr>
        <w:t> :</w:t>
      </w:r>
      <w:r w:rsidR="00C14605" w:rsidRPr="00B130D4">
        <w:rPr>
          <w:rFonts w:ascii="Sylfaen" w:eastAsia="MS PGothic" w:hAnsi="Sylfaen"/>
          <w:lang w:eastAsia="ja-JP"/>
        </w:rPr>
        <w:t xml:space="preserve"> Prodoc projet PANA/BKF  JAPON.</w:t>
      </w:r>
    </w:p>
    <w:p w:rsidR="00C14605" w:rsidRPr="00B130D4" w:rsidRDefault="00C14605" w:rsidP="003E11A0">
      <w:pPr>
        <w:tabs>
          <w:tab w:val="left" w:pos="3410"/>
        </w:tabs>
        <w:spacing w:after="0" w:line="240" w:lineRule="auto"/>
        <w:contextualSpacing/>
        <w:jc w:val="both"/>
        <w:rPr>
          <w:rFonts w:ascii="Sylfaen" w:eastAsia="MS PGothic" w:hAnsi="Sylfaen"/>
          <w:lang w:eastAsia="ja-JP"/>
        </w:rPr>
      </w:pPr>
    </w:p>
    <w:p w:rsidR="00C14605" w:rsidRPr="00B130D4" w:rsidRDefault="00141853" w:rsidP="003E11A0">
      <w:pPr>
        <w:numPr>
          <w:ilvl w:val="0"/>
          <w:numId w:val="24"/>
        </w:numPr>
        <w:tabs>
          <w:tab w:val="left" w:pos="3410"/>
        </w:tabs>
        <w:contextualSpacing/>
        <w:jc w:val="both"/>
        <w:rPr>
          <w:rFonts w:ascii="Sylfaen" w:eastAsia="MS PGothic" w:hAnsi="Sylfaen"/>
          <w:lang w:eastAsia="ja-JP"/>
        </w:rPr>
      </w:pPr>
      <w:r w:rsidRPr="00B130D4">
        <w:rPr>
          <w:rFonts w:ascii="Sylfaen" w:eastAsia="MS PGothic" w:hAnsi="Sylfaen"/>
          <w:b/>
          <w:lang w:eastAsia="ja-JP"/>
        </w:rPr>
        <w:t xml:space="preserve">Unité de Gestion des Projets PANA : </w:t>
      </w:r>
    </w:p>
    <w:p w:rsidR="00141853" w:rsidRPr="00B130D4" w:rsidRDefault="00C14605" w:rsidP="003E11A0">
      <w:pPr>
        <w:numPr>
          <w:ilvl w:val="0"/>
          <w:numId w:val="25"/>
        </w:numPr>
        <w:tabs>
          <w:tab w:val="left" w:pos="3410"/>
        </w:tabs>
        <w:contextualSpacing/>
        <w:jc w:val="both"/>
        <w:rPr>
          <w:rFonts w:eastAsia="MS PGothic"/>
          <w:lang w:eastAsia="ja-JP"/>
        </w:rPr>
      </w:pPr>
      <w:r w:rsidRPr="00B130D4">
        <w:rPr>
          <w:rFonts w:eastAsia="MS PGothic"/>
          <w:lang w:eastAsia="ja-JP"/>
        </w:rPr>
        <w:t xml:space="preserve">Rapport technique d’activités du premier semestre 2012. </w:t>
      </w:r>
    </w:p>
    <w:p w:rsidR="00141853" w:rsidRPr="00B130D4" w:rsidRDefault="00C14605" w:rsidP="003E11A0">
      <w:pPr>
        <w:numPr>
          <w:ilvl w:val="0"/>
          <w:numId w:val="25"/>
        </w:numPr>
        <w:tabs>
          <w:tab w:val="left" w:pos="3410"/>
        </w:tabs>
        <w:contextualSpacing/>
        <w:jc w:val="both"/>
        <w:rPr>
          <w:rFonts w:eastAsiaTheme="minorHAnsi"/>
          <w:lang w:eastAsia="en-US"/>
        </w:rPr>
      </w:pPr>
      <w:r w:rsidRPr="00B130D4">
        <w:rPr>
          <w:rFonts w:eastAsia="Calibri" w:cs="Times New Roman"/>
          <w:lang w:eastAsia="en-US"/>
        </w:rPr>
        <w:t>Rapport pour la capitalisation des efforts fournis depuis le début du projet en 2009 jusqu'au 3</w:t>
      </w:r>
      <w:r w:rsidRPr="00B130D4">
        <w:rPr>
          <w:rFonts w:eastAsia="Calibri" w:cs="Times New Roman"/>
          <w:vertAlign w:val="superscript"/>
          <w:lang w:eastAsia="en-US"/>
        </w:rPr>
        <w:t>ème</w:t>
      </w:r>
      <w:r w:rsidRPr="00B130D4">
        <w:rPr>
          <w:rFonts w:eastAsia="Calibri" w:cs="Times New Roman"/>
          <w:lang w:eastAsia="en-US"/>
        </w:rPr>
        <w:t xml:space="preserve"> trimestre 2012 dans le namentenga</w:t>
      </w:r>
      <w:r w:rsidRPr="00B130D4">
        <w:rPr>
          <w:rFonts w:eastAsiaTheme="minorHAnsi"/>
          <w:lang w:eastAsia="en-US"/>
        </w:rPr>
        <w:t>.</w:t>
      </w:r>
    </w:p>
    <w:p w:rsidR="00141853" w:rsidRPr="00B130D4" w:rsidRDefault="00C14605" w:rsidP="003E11A0">
      <w:pPr>
        <w:numPr>
          <w:ilvl w:val="0"/>
          <w:numId w:val="25"/>
        </w:numPr>
        <w:contextualSpacing/>
        <w:jc w:val="both"/>
        <w:rPr>
          <w:rFonts w:eastAsia="Calibri" w:cs="Times New Roman"/>
          <w:lang w:eastAsia="en-US"/>
        </w:rPr>
      </w:pPr>
      <w:r w:rsidRPr="00B130D4">
        <w:rPr>
          <w:rFonts w:eastAsia="Calibri" w:cs="Times New Roman"/>
          <w:lang w:eastAsia="en-US"/>
        </w:rPr>
        <w:t xml:space="preserve">Rapport de capitalisation des acquis des projets du </w:t>
      </w:r>
      <w:r w:rsidR="004E667C" w:rsidRPr="00B130D4">
        <w:rPr>
          <w:rFonts w:eastAsia="Calibri" w:cs="Times New Roman"/>
          <w:lang w:eastAsia="en-US"/>
        </w:rPr>
        <w:t>PANA</w:t>
      </w:r>
      <w:r w:rsidRPr="00B130D4">
        <w:rPr>
          <w:rFonts w:eastAsia="Calibri" w:cs="Times New Roman"/>
          <w:lang w:eastAsia="en-US"/>
        </w:rPr>
        <w:t xml:space="preserve"> de 2009 a 2012 dans la province de l’oudalan.</w:t>
      </w:r>
    </w:p>
    <w:p w:rsidR="00141853" w:rsidRPr="00B130D4" w:rsidRDefault="00C14605" w:rsidP="003E11A0">
      <w:pPr>
        <w:numPr>
          <w:ilvl w:val="0"/>
          <w:numId w:val="25"/>
        </w:numPr>
        <w:contextualSpacing/>
        <w:jc w:val="both"/>
        <w:rPr>
          <w:rFonts w:eastAsia="Calibri" w:cs="Times New Roman"/>
          <w:lang w:eastAsia="en-US"/>
        </w:rPr>
      </w:pPr>
      <w:r w:rsidRPr="00B130D4">
        <w:rPr>
          <w:rFonts w:eastAsia="Calibri" w:cs="Times New Roman"/>
          <w:lang w:eastAsia="en-US"/>
        </w:rPr>
        <w:t xml:space="preserve">Rapport de capitalisation des acquis des projets du </w:t>
      </w:r>
      <w:r w:rsidR="004E667C" w:rsidRPr="00B130D4">
        <w:rPr>
          <w:rFonts w:eastAsia="Calibri" w:cs="Times New Roman"/>
          <w:lang w:eastAsia="en-US"/>
        </w:rPr>
        <w:t>PANA</w:t>
      </w:r>
      <w:r w:rsidRPr="00B130D4">
        <w:rPr>
          <w:rFonts w:eastAsia="Calibri" w:cs="Times New Roman"/>
          <w:lang w:eastAsia="en-US"/>
        </w:rPr>
        <w:t xml:space="preserve"> de 2009 a 2012 dans les sites pilotes du mouhoun, </w:t>
      </w:r>
      <w:r w:rsidR="004E667C" w:rsidRPr="00B130D4">
        <w:rPr>
          <w:rFonts w:eastAsia="Calibri" w:cs="Times New Roman"/>
          <w:lang w:eastAsia="en-US"/>
        </w:rPr>
        <w:t>UGP</w:t>
      </w:r>
      <w:r w:rsidRPr="00B130D4">
        <w:rPr>
          <w:rFonts w:eastAsia="Calibri" w:cs="Times New Roman"/>
          <w:lang w:eastAsia="en-US"/>
        </w:rPr>
        <w:t xml:space="preserve"> 2012</w:t>
      </w:r>
    </w:p>
    <w:p w:rsidR="00141853" w:rsidRPr="00B130D4" w:rsidRDefault="00C14605" w:rsidP="003E11A0">
      <w:pPr>
        <w:numPr>
          <w:ilvl w:val="0"/>
          <w:numId w:val="25"/>
        </w:numPr>
        <w:contextualSpacing/>
        <w:jc w:val="both"/>
        <w:rPr>
          <w:rFonts w:eastAsia="Calibri" w:cs="Times New Roman"/>
          <w:lang w:eastAsia="en-US"/>
        </w:rPr>
      </w:pPr>
      <w:r w:rsidRPr="00B130D4">
        <w:rPr>
          <w:rFonts w:eastAsia="Calibri" w:cs="Times New Roman"/>
          <w:lang w:eastAsia="en-US"/>
        </w:rPr>
        <w:t xml:space="preserve">Rapport pour la capitalisation </w:t>
      </w:r>
      <w:r w:rsidR="004E667C" w:rsidRPr="00B130D4">
        <w:rPr>
          <w:rFonts w:eastAsia="Calibri" w:cs="Times New Roman"/>
          <w:lang w:eastAsia="en-US"/>
        </w:rPr>
        <w:t>des efforts fournis depuis le dé</w:t>
      </w:r>
      <w:r w:rsidRPr="00B130D4">
        <w:rPr>
          <w:rFonts w:eastAsia="Calibri" w:cs="Times New Roman"/>
          <w:lang w:eastAsia="en-US"/>
        </w:rPr>
        <w:t>but du projet en 2009 jusqu'au 3</w:t>
      </w:r>
      <w:r w:rsidRPr="00B130D4">
        <w:rPr>
          <w:rFonts w:eastAsia="Calibri" w:cs="Times New Roman"/>
          <w:vertAlign w:val="superscript"/>
          <w:lang w:eastAsia="en-US"/>
        </w:rPr>
        <w:t>ème</w:t>
      </w:r>
      <w:r w:rsidRPr="00B130D4">
        <w:rPr>
          <w:rFonts w:eastAsia="Calibri" w:cs="Times New Roman"/>
          <w:lang w:eastAsia="en-US"/>
        </w:rPr>
        <w:t xml:space="preserve"> trimestre 2012 dans le namentenga</w:t>
      </w:r>
    </w:p>
    <w:p w:rsidR="00141853" w:rsidRPr="00B130D4" w:rsidRDefault="00C14605" w:rsidP="003E11A0">
      <w:pPr>
        <w:numPr>
          <w:ilvl w:val="0"/>
          <w:numId w:val="25"/>
        </w:numPr>
        <w:contextualSpacing/>
        <w:jc w:val="both"/>
        <w:rPr>
          <w:rFonts w:eastAsia="Calibri" w:cs="Times New Roman"/>
          <w:lang w:eastAsia="en-US"/>
        </w:rPr>
      </w:pPr>
      <w:r w:rsidRPr="00B130D4">
        <w:rPr>
          <w:rFonts w:eastAsia="Calibri" w:cs="Times New Roman"/>
          <w:lang w:eastAsia="en-US"/>
        </w:rPr>
        <w:t>Compte-rendu de la rencontre d’évaluation des protocoles de collaboration dans les régions de la boucle du mouhoun, du sahel et du centre – nord du 13 au 16 mars 2012</w:t>
      </w:r>
    </w:p>
    <w:p w:rsidR="00141853" w:rsidRPr="00B130D4" w:rsidRDefault="00C14605" w:rsidP="003E11A0">
      <w:pPr>
        <w:numPr>
          <w:ilvl w:val="0"/>
          <w:numId w:val="25"/>
        </w:numPr>
        <w:contextualSpacing/>
        <w:jc w:val="both"/>
        <w:rPr>
          <w:rFonts w:eastAsia="Calibri" w:cs="Times New Roman"/>
          <w:lang w:eastAsia="en-US"/>
        </w:rPr>
      </w:pPr>
      <w:r w:rsidRPr="00B130D4">
        <w:rPr>
          <w:rFonts w:eastAsia="Calibri" w:cs="Times New Roman"/>
          <w:lang w:eastAsia="en-US"/>
        </w:rPr>
        <w:t>Démarc</w:t>
      </w:r>
      <w:r w:rsidR="004E667C" w:rsidRPr="00B130D4">
        <w:rPr>
          <w:rFonts w:eastAsia="Calibri" w:cs="Times New Roman"/>
          <w:lang w:eastAsia="en-US"/>
        </w:rPr>
        <w:t>he de mise en œuvre des activité</w:t>
      </w:r>
      <w:r w:rsidRPr="00B130D4">
        <w:rPr>
          <w:rFonts w:eastAsia="Calibri" w:cs="Times New Roman"/>
          <w:lang w:eastAsia="en-US"/>
        </w:rPr>
        <w:t xml:space="preserve">s dans les villages pilotes du projet  </w:t>
      </w:r>
      <w:r w:rsidR="004E667C" w:rsidRPr="00B130D4">
        <w:rPr>
          <w:rFonts w:eastAsia="Calibri" w:cs="Times New Roman"/>
          <w:lang w:eastAsia="en-US"/>
        </w:rPr>
        <w:t>PANA- FEM</w:t>
      </w:r>
      <w:r w:rsidRPr="00B130D4">
        <w:rPr>
          <w:rFonts w:eastAsia="Calibri" w:cs="Times New Roman"/>
          <w:lang w:eastAsia="en-US"/>
        </w:rPr>
        <w:t>, unité de gestion du projet, 2012</w:t>
      </w:r>
    </w:p>
    <w:p w:rsidR="00141853" w:rsidRPr="00B130D4" w:rsidRDefault="00C14605" w:rsidP="003E11A0">
      <w:pPr>
        <w:numPr>
          <w:ilvl w:val="0"/>
          <w:numId w:val="25"/>
        </w:numPr>
        <w:contextualSpacing/>
        <w:jc w:val="both"/>
        <w:rPr>
          <w:rFonts w:ascii="Calibri" w:eastAsia="Calibri" w:hAnsi="Calibri" w:cs="Times New Roman"/>
          <w:lang w:eastAsia="en-US"/>
        </w:rPr>
      </w:pPr>
      <w:r w:rsidRPr="00B130D4">
        <w:rPr>
          <w:rFonts w:eastAsia="Calibri" w:cs="Times New Roman"/>
          <w:lang w:eastAsia="en-US"/>
        </w:rPr>
        <w:t xml:space="preserve">Document </w:t>
      </w:r>
      <w:r w:rsidR="004E667C" w:rsidRPr="00B130D4">
        <w:rPr>
          <w:rFonts w:eastAsia="Calibri" w:cs="Times New Roman"/>
          <w:lang w:eastAsia="en-US"/>
        </w:rPr>
        <w:t>EXCELL</w:t>
      </w:r>
      <w:r w:rsidRPr="00B130D4">
        <w:rPr>
          <w:rFonts w:eastAsia="Calibri" w:cs="Times New Roman"/>
          <w:lang w:eastAsia="en-US"/>
        </w:rPr>
        <w:t xml:space="preserve"> de l’</w:t>
      </w:r>
      <w:r w:rsidR="004E667C" w:rsidRPr="00B130D4">
        <w:rPr>
          <w:rFonts w:eastAsia="Calibri" w:cs="Times New Roman"/>
          <w:lang w:eastAsia="en-US"/>
        </w:rPr>
        <w:t>UGP</w:t>
      </w:r>
      <w:r w:rsidRPr="00B130D4">
        <w:rPr>
          <w:rFonts w:eastAsia="Calibri" w:cs="Times New Roman"/>
          <w:lang w:eastAsia="en-US"/>
        </w:rPr>
        <w:t xml:space="preserve">  contenant récapitulatif des formations, les bénéficiaires individuels ; élevage, agriculture, </w:t>
      </w:r>
      <w:r w:rsidR="004E667C" w:rsidRPr="00B130D4">
        <w:rPr>
          <w:rFonts w:eastAsia="Calibri" w:cs="Times New Roman"/>
          <w:lang w:eastAsia="en-US"/>
        </w:rPr>
        <w:t>GRN</w:t>
      </w:r>
      <w:r w:rsidRPr="00B130D4">
        <w:rPr>
          <w:rFonts w:eastAsia="Calibri" w:cs="Times New Roman"/>
          <w:lang w:eastAsia="en-US"/>
        </w:rPr>
        <w:t>, ressources en eau, banques de céréales. novembre 2012.</w:t>
      </w:r>
    </w:p>
    <w:p w:rsidR="004E667C" w:rsidRPr="00B130D4" w:rsidRDefault="004E667C" w:rsidP="003E11A0">
      <w:pPr>
        <w:ind w:left="1440"/>
        <w:contextualSpacing/>
        <w:jc w:val="both"/>
        <w:rPr>
          <w:rFonts w:ascii="Calibri" w:eastAsia="Calibri" w:hAnsi="Calibri" w:cs="Times New Roman"/>
          <w:lang w:eastAsia="en-US"/>
        </w:rPr>
      </w:pPr>
    </w:p>
    <w:p w:rsidR="00141853" w:rsidRPr="00B130D4" w:rsidRDefault="00141853" w:rsidP="003E11A0">
      <w:pPr>
        <w:numPr>
          <w:ilvl w:val="0"/>
          <w:numId w:val="24"/>
        </w:numPr>
        <w:contextualSpacing/>
        <w:jc w:val="both"/>
        <w:rPr>
          <w:rFonts w:ascii="Calibri" w:eastAsia="Calibri" w:hAnsi="Calibri" w:cs="Times New Roman"/>
          <w:lang w:eastAsia="en-US"/>
        </w:rPr>
      </w:pPr>
      <w:r w:rsidRPr="00B130D4">
        <w:rPr>
          <w:rFonts w:ascii="Calibri" w:eastAsia="Calibri" w:hAnsi="Calibri" w:cs="Times New Roman"/>
          <w:b/>
          <w:lang w:eastAsia="en-US"/>
        </w:rPr>
        <w:t>UICN et MEDD </w:t>
      </w:r>
      <w:r w:rsidRPr="00B130D4">
        <w:rPr>
          <w:rFonts w:ascii="Calibri" w:eastAsia="Calibri" w:hAnsi="Calibri" w:cs="Times New Roman"/>
          <w:lang w:eastAsia="en-US"/>
        </w:rPr>
        <w:t>: Catalogue des bonnes pratiques d’adaptation aux risques climatiques au Burkina Faso. juin 2011</w:t>
      </w:r>
      <w:r w:rsidR="004E667C" w:rsidRPr="00B130D4">
        <w:rPr>
          <w:rFonts w:ascii="Calibri" w:eastAsia="Calibri" w:hAnsi="Calibri" w:cs="Times New Roman"/>
          <w:lang w:eastAsia="en-US"/>
        </w:rPr>
        <w:t>.</w:t>
      </w:r>
    </w:p>
    <w:p w:rsidR="004E667C" w:rsidRPr="00B130D4" w:rsidRDefault="004E667C" w:rsidP="003E11A0">
      <w:pPr>
        <w:ind w:left="720"/>
        <w:contextualSpacing/>
        <w:jc w:val="both"/>
        <w:rPr>
          <w:rFonts w:ascii="Calibri" w:eastAsia="Calibri" w:hAnsi="Calibri" w:cs="Times New Roman"/>
          <w:lang w:eastAsia="en-US"/>
        </w:rPr>
      </w:pPr>
    </w:p>
    <w:p w:rsidR="00141853" w:rsidRPr="00B130D4" w:rsidRDefault="00141853" w:rsidP="003E11A0">
      <w:pPr>
        <w:numPr>
          <w:ilvl w:val="0"/>
          <w:numId w:val="24"/>
        </w:numPr>
        <w:contextualSpacing/>
        <w:jc w:val="both"/>
        <w:rPr>
          <w:rFonts w:ascii="Calibri" w:eastAsia="Calibri" w:hAnsi="Calibri" w:cs="Times New Roman"/>
          <w:b/>
          <w:lang w:eastAsia="en-US"/>
        </w:rPr>
      </w:pPr>
      <w:r w:rsidRPr="00B130D4">
        <w:rPr>
          <w:rFonts w:ascii="Calibri" w:eastAsia="Calibri" w:hAnsi="Calibri" w:cs="Times New Roman"/>
          <w:b/>
          <w:lang w:eastAsia="en-US"/>
        </w:rPr>
        <w:t xml:space="preserve">CE et CILSS : </w:t>
      </w:r>
      <w:r w:rsidRPr="00B130D4">
        <w:rPr>
          <w:rFonts w:ascii="Calibri" w:eastAsia="Calibri" w:hAnsi="Calibri" w:cs="Times New Roman"/>
          <w:lang w:eastAsia="en-US"/>
        </w:rPr>
        <w:t>Bonnes pratiques Agro-Sylvo-Pastorales d’amélioration durable de la fertilité des sols au Burkina Faso. Avril 2012</w:t>
      </w:r>
      <w:r w:rsidR="004E667C" w:rsidRPr="00B130D4">
        <w:rPr>
          <w:rFonts w:ascii="Calibri" w:eastAsia="Calibri" w:hAnsi="Calibri" w:cs="Times New Roman"/>
          <w:b/>
          <w:lang w:eastAsia="en-US"/>
        </w:rPr>
        <w:t>.</w:t>
      </w:r>
    </w:p>
    <w:p w:rsidR="004E667C" w:rsidRPr="00B130D4" w:rsidRDefault="004E667C" w:rsidP="003E11A0">
      <w:pPr>
        <w:contextualSpacing/>
        <w:jc w:val="both"/>
        <w:rPr>
          <w:rFonts w:ascii="Calibri" w:eastAsia="Calibri" w:hAnsi="Calibri" w:cs="Times New Roman"/>
          <w:b/>
          <w:lang w:eastAsia="en-US"/>
        </w:rPr>
      </w:pPr>
    </w:p>
    <w:p w:rsidR="00141853" w:rsidRPr="00B130D4" w:rsidRDefault="00141853" w:rsidP="003E11A0">
      <w:pPr>
        <w:numPr>
          <w:ilvl w:val="0"/>
          <w:numId w:val="24"/>
        </w:numPr>
        <w:tabs>
          <w:tab w:val="left" w:pos="3410"/>
        </w:tabs>
        <w:contextualSpacing/>
        <w:jc w:val="both"/>
        <w:rPr>
          <w:rFonts w:ascii="Sylfaen" w:eastAsia="MS PGothic" w:hAnsi="Sylfaen"/>
          <w:lang w:eastAsia="ja-JP"/>
        </w:rPr>
      </w:pPr>
      <w:r w:rsidRPr="00B130D4">
        <w:rPr>
          <w:rFonts w:ascii="Sylfaen" w:eastAsia="MS PGothic" w:hAnsi="Sylfaen"/>
          <w:b/>
          <w:lang w:eastAsia="ja-JP"/>
        </w:rPr>
        <w:t xml:space="preserve">PNUD ET GOVB : </w:t>
      </w:r>
      <w:r w:rsidRPr="00B130D4">
        <w:rPr>
          <w:rFonts w:ascii="Sylfaen" w:eastAsia="MS PGothic" w:hAnsi="Sylfaen"/>
          <w:lang w:eastAsia="ja-JP"/>
        </w:rPr>
        <w:t>Manuel des règles et procédures de gestion des programmes et projets sous exécution nationale, Mai 2009</w:t>
      </w:r>
      <w:r w:rsidR="004E667C" w:rsidRPr="00B130D4">
        <w:rPr>
          <w:rFonts w:ascii="Sylfaen" w:eastAsia="MS PGothic" w:hAnsi="Sylfaen"/>
          <w:lang w:eastAsia="ja-JP"/>
        </w:rPr>
        <w:t>.</w:t>
      </w:r>
    </w:p>
    <w:p w:rsidR="004E667C" w:rsidRPr="00B130D4" w:rsidRDefault="004E667C" w:rsidP="003E11A0">
      <w:pPr>
        <w:tabs>
          <w:tab w:val="left" w:pos="3410"/>
        </w:tabs>
        <w:contextualSpacing/>
        <w:jc w:val="both"/>
        <w:rPr>
          <w:rFonts w:ascii="Sylfaen" w:eastAsia="MS PGothic" w:hAnsi="Sylfaen"/>
          <w:lang w:eastAsia="ja-JP"/>
        </w:rPr>
      </w:pPr>
    </w:p>
    <w:p w:rsidR="00141853" w:rsidRPr="00B130D4" w:rsidRDefault="00141853" w:rsidP="003E11A0">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lang w:eastAsia="en-US"/>
        </w:rPr>
      </w:pPr>
      <w:r w:rsidRPr="00B130D4">
        <w:rPr>
          <w:rFonts w:ascii="Times New Roman" w:eastAsiaTheme="minorHAnsi" w:hAnsi="Times New Roman" w:cs="Times New Roman"/>
          <w:b/>
          <w:lang w:eastAsia="en-US"/>
        </w:rPr>
        <w:t>Convention Cadre des Nations Unies</w:t>
      </w:r>
      <w:r w:rsidRPr="00B130D4">
        <w:rPr>
          <w:rFonts w:ascii="Times New Roman" w:eastAsiaTheme="minorHAnsi" w:hAnsi="Times New Roman" w:cs="Times New Roman"/>
          <w:lang w:eastAsia="en-US"/>
        </w:rPr>
        <w:t xml:space="preserve"> sur les Change</w:t>
      </w:r>
      <w:r w:rsidR="004E667C" w:rsidRPr="00B130D4">
        <w:rPr>
          <w:rFonts w:ascii="Times New Roman" w:eastAsiaTheme="minorHAnsi" w:hAnsi="Times New Roman" w:cs="Times New Roman"/>
          <w:lang w:eastAsia="en-US"/>
        </w:rPr>
        <w:t>ments Climatiques, 29 Mai 1992.</w:t>
      </w:r>
    </w:p>
    <w:p w:rsidR="004E667C" w:rsidRPr="00B130D4" w:rsidRDefault="004E667C" w:rsidP="003E11A0">
      <w:pPr>
        <w:autoSpaceDE w:val="0"/>
        <w:autoSpaceDN w:val="0"/>
        <w:adjustRightInd w:val="0"/>
        <w:spacing w:after="0" w:line="240" w:lineRule="auto"/>
        <w:contextualSpacing/>
        <w:jc w:val="both"/>
        <w:rPr>
          <w:rFonts w:ascii="Times New Roman" w:eastAsiaTheme="minorHAnsi" w:hAnsi="Times New Roman" w:cs="Times New Roman"/>
          <w:lang w:eastAsia="en-US"/>
        </w:rPr>
      </w:pPr>
    </w:p>
    <w:p w:rsidR="00141853" w:rsidRPr="00B130D4" w:rsidRDefault="00141853" w:rsidP="003E11A0">
      <w:pPr>
        <w:numPr>
          <w:ilvl w:val="0"/>
          <w:numId w:val="24"/>
        </w:numPr>
        <w:autoSpaceDE w:val="0"/>
        <w:autoSpaceDN w:val="0"/>
        <w:adjustRightInd w:val="0"/>
        <w:spacing w:line="240" w:lineRule="auto"/>
        <w:contextualSpacing/>
        <w:jc w:val="both"/>
        <w:rPr>
          <w:rFonts w:ascii="Times New Roman" w:eastAsiaTheme="minorHAnsi" w:hAnsi="Times New Roman" w:cs="Times New Roman"/>
          <w:lang w:eastAsia="en-US"/>
        </w:rPr>
      </w:pPr>
      <w:r w:rsidRPr="00B130D4">
        <w:rPr>
          <w:rFonts w:ascii="Times New Roman" w:eastAsiaTheme="minorHAnsi" w:hAnsi="Times New Roman" w:cs="Times New Roman"/>
          <w:b/>
          <w:bCs/>
          <w:lang w:eastAsia="en-US"/>
        </w:rPr>
        <w:t>Décret n° 2007-775/PRES/PM/MEF</w:t>
      </w:r>
      <w:r w:rsidRPr="00B130D4">
        <w:rPr>
          <w:rFonts w:ascii="Times New Roman" w:eastAsiaTheme="minorHAnsi" w:hAnsi="Times New Roman" w:cs="Times New Roman"/>
          <w:bCs/>
          <w:lang w:eastAsia="en-US"/>
        </w:rPr>
        <w:t xml:space="preserve"> portant réglementation générale des projets ou programmes de développement exécutés au Burkina Faso ;</w:t>
      </w:r>
    </w:p>
    <w:p w:rsidR="00141853" w:rsidRPr="00B130D4" w:rsidRDefault="00141853" w:rsidP="003E11A0">
      <w:pPr>
        <w:numPr>
          <w:ilvl w:val="0"/>
          <w:numId w:val="24"/>
        </w:numPr>
        <w:autoSpaceDE w:val="0"/>
        <w:autoSpaceDN w:val="0"/>
        <w:adjustRightInd w:val="0"/>
        <w:spacing w:line="240" w:lineRule="auto"/>
        <w:contextualSpacing/>
        <w:jc w:val="both"/>
        <w:rPr>
          <w:rFonts w:ascii="Times New Roman" w:eastAsiaTheme="minorHAnsi" w:hAnsi="Times New Roman" w:cs="Times New Roman"/>
          <w:lang w:eastAsia="en-US"/>
        </w:rPr>
      </w:pPr>
      <w:r w:rsidRPr="00B130D4">
        <w:rPr>
          <w:rFonts w:ascii="Times New Roman" w:eastAsiaTheme="minorHAnsi" w:hAnsi="Times New Roman" w:cs="Times New Roman"/>
          <w:b/>
          <w:bCs/>
          <w:lang w:eastAsia="en-US"/>
        </w:rPr>
        <w:t>Décret n° 2007-777/PRES/PM/MEF</w:t>
      </w:r>
      <w:r w:rsidRPr="00B130D4">
        <w:rPr>
          <w:rFonts w:ascii="Times New Roman" w:eastAsiaTheme="minorHAnsi" w:hAnsi="Times New Roman" w:cs="Times New Roman"/>
          <w:bCs/>
          <w:lang w:eastAsia="en-US"/>
        </w:rPr>
        <w:t xml:space="preserve"> portant organisation et fonctionnement des projets ou programmes d</w:t>
      </w:r>
      <w:r w:rsidR="004E667C" w:rsidRPr="00B130D4">
        <w:rPr>
          <w:rFonts w:ascii="Times New Roman" w:eastAsiaTheme="minorHAnsi" w:hAnsi="Times New Roman" w:cs="Times New Roman"/>
          <w:bCs/>
          <w:lang w:eastAsia="en-US"/>
        </w:rPr>
        <w:t>e développement de catégorie B.</w:t>
      </w:r>
    </w:p>
    <w:p w:rsidR="004E667C" w:rsidRPr="00B130D4" w:rsidRDefault="004E667C" w:rsidP="003E11A0">
      <w:pPr>
        <w:autoSpaceDE w:val="0"/>
        <w:autoSpaceDN w:val="0"/>
        <w:adjustRightInd w:val="0"/>
        <w:spacing w:line="240" w:lineRule="auto"/>
        <w:ind w:left="720"/>
        <w:contextualSpacing/>
        <w:jc w:val="both"/>
        <w:rPr>
          <w:rFonts w:ascii="Times New Roman" w:eastAsiaTheme="minorHAnsi" w:hAnsi="Times New Roman" w:cs="Times New Roman"/>
          <w:lang w:eastAsia="en-US"/>
        </w:rPr>
      </w:pPr>
    </w:p>
    <w:p w:rsidR="00141853" w:rsidRPr="00B130D4" w:rsidRDefault="00C14605" w:rsidP="003E11A0">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lang w:eastAsia="en-US"/>
        </w:rPr>
      </w:pPr>
      <w:r w:rsidRPr="00B130D4">
        <w:rPr>
          <w:rFonts w:ascii="Times New Roman" w:eastAsiaTheme="minorHAnsi" w:hAnsi="Times New Roman" w:cs="Times New Roman"/>
          <w:b/>
          <w:bCs/>
          <w:lang w:eastAsia="en-US"/>
        </w:rPr>
        <w:lastRenderedPageBreak/>
        <w:t>Code des marché</w:t>
      </w:r>
      <w:r w:rsidR="00141853" w:rsidRPr="00B130D4">
        <w:rPr>
          <w:rFonts w:ascii="Times New Roman" w:eastAsiaTheme="minorHAnsi" w:hAnsi="Times New Roman" w:cs="Times New Roman"/>
          <w:b/>
          <w:bCs/>
          <w:lang w:eastAsia="en-US"/>
        </w:rPr>
        <w:t>s publics</w:t>
      </w:r>
      <w:r w:rsidRPr="00B130D4">
        <w:rPr>
          <w:rFonts w:ascii="Times New Roman" w:eastAsiaTheme="minorHAnsi" w:hAnsi="Times New Roman" w:cs="Times New Roman"/>
          <w:bCs/>
          <w:lang w:eastAsia="en-US"/>
        </w:rPr>
        <w:t>et ses modifications :</w:t>
      </w:r>
    </w:p>
    <w:p w:rsidR="00141853" w:rsidRPr="00B130D4" w:rsidRDefault="00141853" w:rsidP="003E11A0">
      <w:pPr>
        <w:numPr>
          <w:ilvl w:val="0"/>
          <w:numId w:val="25"/>
        </w:numPr>
        <w:contextualSpacing/>
        <w:jc w:val="both"/>
        <w:rPr>
          <w:rFonts w:eastAsia="Calibri" w:cs="Times New Roman"/>
          <w:lang w:eastAsia="en-US"/>
        </w:rPr>
      </w:pPr>
      <w:r w:rsidRPr="00B130D4">
        <w:rPr>
          <w:rFonts w:eastAsia="Calibri" w:cs="Times New Roman"/>
          <w:lang w:eastAsia="en-US"/>
        </w:rPr>
        <w:t>décret n° 2008-0173/PRES/PM/MEF portant réglementation générale des Marchés Publics et des Délégations de service public du 18 avril 2008;</w:t>
      </w:r>
    </w:p>
    <w:p w:rsidR="00141853" w:rsidRPr="00B130D4" w:rsidRDefault="00141853" w:rsidP="003E11A0">
      <w:pPr>
        <w:numPr>
          <w:ilvl w:val="0"/>
          <w:numId w:val="25"/>
        </w:numPr>
        <w:contextualSpacing/>
        <w:jc w:val="both"/>
        <w:rPr>
          <w:rFonts w:eastAsia="Calibri" w:cs="Times New Roman"/>
          <w:lang w:eastAsia="en-US"/>
        </w:rPr>
      </w:pPr>
      <w:r w:rsidRPr="00B130D4">
        <w:rPr>
          <w:rFonts w:eastAsia="Calibri" w:cs="Times New Roman"/>
          <w:lang w:eastAsia="en-US"/>
        </w:rPr>
        <w:t>Décret N°2007-243/PRES/PM/MFB du 09 Mai 2007, portant création, attributions, organisation et fonctionnement de l’Autorité de régulation des marchés publics ;</w:t>
      </w:r>
    </w:p>
    <w:p w:rsidR="00141853" w:rsidRPr="00B130D4" w:rsidRDefault="00141853" w:rsidP="003E11A0">
      <w:pPr>
        <w:numPr>
          <w:ilvl w:val="0"/>
          <w:numId w:val="25"/>
        </w:numPr>
        <w:contextualSpacing/>
        <w:jc w:val="both"/>
        <w:rPr>
          <w:rFonts w:eastAsia="Calibri" w:cs="Times New Roman"/>
          <w:lang w:eastAsia="en-US"/>
        </w:rPr>
      </w:pPr>
      <w:r w:rsidRPr="00B130D4">
        <w:rPr>
          <w:rFonts w:eastAsia="Calibri" w:cs="Times New Roman"/>
          <w:lang w:eastAsia="en-US"/>
        </w:rPr>
        <w:t>Décret N°2008-374/ PRES/PM/MEF du 02 Juillet 2008, portant réglementationde la maîtrise d’ouvrage déléguée.</w:t>
      </w:r>
    </w:p>
    <w:p w:rsidR="00141853" w:rsidRPr="00B130D4" w:rsidRDefault="00141853" w:rsidP="003E11A0">
      <w:pPr>
        <w:autoSpaceDE w:val="0"/>
        <w:autoSpaceDN w:val="0"/>
        <w:adjustRightInd w:val="0"/>
        <w:spacing w:after="0" w:line="240" w:lineRule="auto"/>
        <w:ind w:left="720"/>
        <w:contextualSpacing/>
        <w:jc w:val="both"/>
        <w:rPr>
          <w:rFonts w:ascii="Times New Roman" w:eastAsiaTheme="minorHAnsi" w:hAnsi="Times New Roman" w:cs="Times New Roman"/>
          <w:lang w:eastAsia="en-US"/>
        </w:rPr>
      </w:pPr>
    </w:p>
    <w:p w:rsidR="00141853" w:rsidRPr="00B130D4" w:rsidRDefault="00141853" w:rsidP="003E11A0">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lang w:eastAsia="en-US"/>
        </w:rPr>
      </w:pPr>
      <w:r w:rsidRPr="00B130D4">
        <w:rPr>
          <w:rFonts w:ascii="Times New Roman" w:eastAsiaTheme="minorHAnsi" w:hAnsi="Times New Roman" w:cs="Times New Roman"/>
          <w:b/>
          <w:bCs/>
          <w:lang w:eastAsia="en-US"/>
        </w:rPr>
        <w:t>PNUD :</w:t>
      </w:r>
      <w:r w:rsidRPr="00B130D4">
        <w:rPr>
          <w:rFonts w:ascii="Times New Roman" w:eastAsiaTheme="minorHAnsi" w:hAnsi="Times New Roman" w:cs="Times New Roman"/>
          <w:bCs/>
          <w:lang w:eastAsia="en-US"/>
        </w:rPr>
        <w:t xml:space="preserve"> Manuel des Politique et procédures du Programme et des Opérations (POPP) </w:t>
      </w:r>
    </w:p>
    <w:p w:rsidR="00141853" w:rsidRPr="00B130D4" w:rsidRDefault="00141853" w:rsidP="003E11A0">
      <w:pPr>
        <w:autoSpaceDE w:val="0"/>
        <w:autoSpaceDN w:val="0"/>
        <w:adjustRightInd w:val="0"/>
        <w:spacing w:after="0" w:line="240" w:lineRule="auto"/>
        <w:jc w:val="both"/>
        <w:rPr>
          <w:rFonts w:ascii="Times New Roman" w:eastAsiaTheme="minorHAnsi" w:hAnsi="Times New Roman" w:cs="Times New Roman"/>
          <w:lang w:eastAsia="en-US"/>
        </w:rPr>
      </w:pPr>
    </w:p>
    <w:p w:rsidR="00141853" w:rsidRPr="00B130D4" w:rsidRDefault="00141853" w:rsidP="003E11A0">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color w:val="231F20"/>
          <w:lang w:eastAsia="en-US"/>
        </w:rPr>
      </w:pPr>
      <w:r w:rsidRPr="00B130D4">
        <w:rPr>
          <w:rFonts w:ascii="Times New Roman" w:eastAsiaTheme="minorHAnsi" w:hAnsi="Times New Roman" w:cs="Times New Roman"/>
          <w:b/>
          <w:color w:val="231F20"/>
          <w:lang w:eastAsia="en-US"/>
        </w:rPr>
        <w:t>Somda, J., Faye, A. et N’Djafa Ouaga, H.,  2011</w:t>
      </w:r>
      <w:r w:rsidRPr="00B130D4">
        <w:rPr>
          <w:rFonts w:ascii="Times New Roman" w:eastAsiaTheme="minorHAnsi" w:hAnsi="Times New Roman" w:cs="Times New Roman"/>
          <w:color w:val="231F20"/>
          <w:lang w:eastAsia="en-US"/>
        </w:rPr>
        <w:t>. Trousse à outil de planification et suivi-évaluation des capacités d’adaptation au changement climatique. Manuel et Guide d’utilisation. Centre Régional AGRHYMET, Niamey, Niger. 88 p.</w:t>
      </w:r>
    </w:p>
    <w:p w:rsidR="00141853" w:rsidRPr="00B130D4" w:rsidRDefault="00141853" w:rsidP="003E11A0">
      <w:pPr>
        <w:autoSpaceDE w:val="0"/>
        <w:autoSpaceDN w:val="0"/>
        <w:adjustRightInd w:val="0"/>
        <w:spacing w:after="0" w:line="240" w:lineRule="auto"/>
        <w:ind w:left="720"/>
        <w:contextualSpacing/>
        <w:jc w:val="both"/>
        <w:rPr>
          <w:rFonts w:ascii="Times New Roman" w:eastAsiaTheme="minorHAnsi" w:hAnsi="Times New Roman" w:cs="Times New Roman"/>
          <w:color w:val="231F20"/>
          <w:lang w:eastAsia="en-US"/>
        </w:rPr>
      </w:pPr>
    </w:p>
    <w:p w:rsidR="00141853" w:rsidRPr="00B130D4" w:rsidRDefault="00141853" w:rsidP="003E11A0">
      <w:pPr>
        <w:numPr>
          <w:ilvl w:val="0"/>
          <w:numId w:val="24"/>
        </w:numPr>
        <w:contextualSpacing/>
        <w:jc w:val="both"/>
        <w:rPr>
          <w:rFonts w:ascii="Times New Roman" w:eastAsiaTheme="minorHAnsi" w:hAnsi="Times New Roman" w:cs="Times New Roman"/>
          <w:bCs/>
          <w:lang w:eastAsia="en-US"/>
        </w:rPr>
      </w:pPr>
      <w:r w:rsidRPr="00B130D4">
        <w:rPr>
          <w:rFonts w:ascii="Times New Roman" w:eastAsiaTheme="minorHAnsi" w:hAnsi="Times New Roman" w:cs="Times New Roman"/>
          <w:b/>
          <w:bCs/>
          <w:lang w:eastAsia="en-US"/>
        </w:rPr>
        <w:t>USAID, 2007</w:t>
      </w:r>
      <w:r w:rsidRPr="00B130D4">
        <w:rPr>
          <w:rFonts w:ascii="Times New Roman" w:eastAsiaTheme="minorHAnsi" w:hAnsi="Times New Roman" w:cs="Times New Roman"/>
          <w:bCs/>
          <w:lang w:eastAsia="en-US"/>
        </w:rPr>
        <w:t>. Adaptation à la variabilité et au changement climatiques, un manuel d’orientation de planification de développement, 29 p.</w:t>
      </w:r>
    </w:p>
    <w:p w:rsidR="004E667C" w:rsidRPr="00B130D4" w:rsidRDefault="004E667C" w:rsidP="003E11A0">
      <w:pPr>
        <w:contextualSpacing/>
        <w:jc w:val="both"/>
        <w:rPr>
          <w:rFonts w:ascii="Times New Roman" w:eastAsiaTheme="minorHAnsi" w:hAnsi="Times New Roman" w:cs="Times New Roman"/>
          <w:bCs/>
          <w:lang w:eastAsia="en-US"/>
        </w:rPr>
      </w:pPr>
    </w:p>
    <w:p w:rsidR="00141853" w:rsidRPr="00B130D4" w:rsidRDefault="00141853" w:rsidP="003E11A0">
      <w:pPr>
        <w:numPr>
          <w:ilvl w:val="0"/>
          <w:numId w:val="24"/>
        </w:numPr>
        <w:contextualSpacing/>
        <w:jc w:val="both"/>
        <w:rPr>
          <w:rFonts w:ascii="Calibri" w:eastAsia="Calibri" w:hAnsi="Calibri" w:cs="Times New Roman"/>
          <w:lang w:eastAsia="en-US"/>
        </w:rPr>
      </w:pPr>
      <w:r w:rsidRPr="00B130D4">
        <w:rPr>
          <w:rFonts w:ascii="Calibri" w:eastAsia="Calibri" w:hAnsi="Calibri" w:cs="Times New Roman"/>
          <w:b/>
          <w:lang w:eastAsia="en-US"/>
        </w:rPr>
        <w:t>PNUD</w:t>
      </w:r>
      <w:r w:rsidRPr="00B130D4">
        <w:rPr>
          <w:rFonts w:eastAsiaTheme="minorHAnsi"/>
          <w:b/>
          <w:lang w:eastAsia="en-US"/>
        </w:rPr>
        <w:t xml:space="preserve"> (</w:t>
      </w:r>
      <w:r w:rsidRPr="00B130D4">
        <w:rPr>
          <w:rFonts w:ascii="Calibri" w:eastAsia="Calibri" w:hAnsi="Calibri" w:cs="Times New Roman"/>
          <w:b/>
          <w:lang w:eastAsia="en-US"/>
        </w:rPr>
        <w:t>Andrew Crane Droesch, Nickey //Gaseb, Pradeep Kurukulasuriya, Andre Mershon, Katiella Mai Moussa, Dale Rankine, Alejandro Santos</w:t>
      </w:r>
      <w:r w:rsidRPr="00B130D4">
        <w:rPr>
          <w:rFonts w:eastAsiaTheme="minorHAnsi"/>
          <w:b/>
          <w:lang w:eastAsia="en-US"/>
        </w:rPr>
        <w:t>) : G</w:t>
      </w:r>
      <w:r w:rsidRPr="00B130D4">
        <w:rPr>
          <w:rFonts w:ascii="Calibri" w:eastAsia="Calibri" w:hAnsi="Calibri" w:cs="Times New Roman"/>
          <w:lang w:eastAsia="en-US"/>
        </w:rPr>
        <w:t>uide pour l’évaluation de la réduction de la vulnérabilité</w:t>
      </w:r>
      <w:r w:rsidR="004E667C" w:rsidRPr="00B130D4">
        <w:rPr>
          <w:rFonts w:eastAsiaTheme="minorHAnsi"/>
          <w:lang w:eastAsia="en-US"/>
        </w:rPr>
        <w:t xml:space="preserve"> (</w:t>
      </w:r>
      <w:r w:rsidRPr="00B130D4">
        <w:rPr>
          <w:rFonts w:eastAsiaTheme="minorHAnsi"/>
          <w:lang w:eastAsia="en-US"/>
        </w:rPr>
        <w:t xml:space="preserve">VRA) : </w:t>
      </w:r>
      <w:r w:rsidRPr="00B130D4">
        <w:rPr>
          <w:rFonts w:ascii="Calibri" w:eastAsia="Calibri" w:hAnsi="Calibri" w:cs="Times New Roman"/>
          <w:lang w:eastAsia="en-US"/>
        </w:rPr>
        <w:t>Document de travail. Février 2008</w:t>
      </w:r>
    </w:p>
    <w:p w:rsidR="00141853" w:rsidRPr="00B130D4" w:rsidRDefault="00141853" w:rsidP="003E11A0">
      <w:pPr>
        <w:numPr>
          <w:ilvl w:val="0"/>
          <w:numId w:val="24"/>
        </w:numPr>
        <w:contextualSpacing/>
        <w:jc w:val="both"/>
        <w:rPr>
          <w:rFonts w:ascii="Calibri" w:eastAsia="Calibri" w:hAnsi="Calibri" w:cs="Times New Roman"/>
          <w:lang w:eastAsia="en-US"/>
        </w:rPr>
      </w:pPr>
      <w:r w:rsidRPr="00B130D4">
        <w:rPr>
          <w:rFonts w:ascii="Calibri" w:eastAsia="Calibri" w:hAnsi="Calibri" w:cs="Times New Roman"/>
          <w:b/>
          <w:lang w:eastAsia="en-US"/>
        </w:rPr>
        <w:t xml:space="preserve">Fonds Pour L’environnement Mondial – Bureau de l’évaluation : </w:t>
      </w:r>
      <w:r w:rsidRPr="00B130D4">
        <w:rPr>
          <w:rFonts w:ascii="Calibri" w:eastAsia="Calibri" w:hAnsi="Calibri" w:cs="Times New Roman"/>
          <w:lang w:eastAsia="en-US"/>
        </w:rPr>
        <w:t>La politique en matière de suivi et d’évaluation du FEM. Novembre 2010</w:t>
      </w:r>
      <w:r w:rsidR="004E667C" w:rsidRPr="00B130D4">
        <w:rPr>
          <w:rFonts w:ascii="Calibri" w:eastAsia="Calibri" w:hAnsi="Calibri" w:cs="Times New Roman"/>
          <w:lang w:eastAsia="en-US"/>
        </w:rPr>
        <w:t>.</w:t>
      </w:r>
    </w:p>
    <w:p w:rsidR="004E667C" w:rsidRPr="00B130D4" w:rsidRDefault="004E667C" w:rsidP="003E11A0">
      <w:pPr>
        <w:ind w:left="720"/>
        <w:contextualSpacing/>
        <w:jc w:val="both"/>
        <w:rPr>
          <w:rFonts w:ascii="Calibri" w:eastAsia="Calibri" w:hAnsi="Calibri" w:cs="Times New Roman"/>
          <w:lang w:eastAsia="en-US"/>
        </w:rPr>
      </w:pPr>
    </w:p>
    <w:p w:rsidR="00141853" w:rsidRPr="00B130D4" w:rsidRDefault="00141853" w:rsidP="003E11A0">
      <w:pPr>
        <w:numPr>
          <w:ilvl w:val="0"/>
          <w:numId w:val="24"/>
        </w:numPr>
        <w:contextualSpacing/>
        <w:jc w:val="both"/>
        <w:rPr>
          <w:rFonts w:ascii="Calibri" w:eastAsia="Calibri" w:hAnsi="Calibri" w:cs="Times New Roman"/>
          <w:lang w:eastAsia="en-US"/>
        </w:rPr>
      </w:pPr>
      <w:r w:rsidRPr="00B130D4">
        <w:rPr>
          <w:rFonts w:ascii="Calibri" w:eastAsia="Calibri" w:hAnsi="Calibri" w:cs="Times New Roman"/>
          <w:b/>
          <w:lang w:eastAsia="en-US"/>
        </w:rPr>
        <w:t>PNUD – Bureau de l’évaluation:</w:t>
      </w:r>
      <w:r w:rsidRPr="00B130D4">
        <w:rPr>
          <w:rFonts w:ascii="Calibri" w:eastAsia="Calibri" w:hAnsi="Calibri" w:cs="Times New Roman"/>
          <w:lang w:eastAsia="en-US"/>
        </w:rPr>
        <w:t xml:space="preserve"> Guide de suivi et d’évaluation axés sur les résultats. 2002.</w:t>
      </w:r>
    </w:p>
    <w:p w:rsidR="004E667C" w:rsidRPr="00B130D4" w:rsidRDefault="004E667C" w:rsidP="003E11A0">
      <w:pPr>
        <w:contextualSpacing/>
        <w:jc w:val="both"/>
        <w:rPr>
          <w:rFonts w:ascii="Calibri" w:eastAsia="Calibri" w:hAnsi="Calibri" w:cs="Times New Roman"/>
          <w:lang w:eastAsia="en-US"/>
        </w:rPr>
      </w:pPr>
    </w:p>
    <w:p w:rsidR="00141853" w:rsidRPr="00B130D4" w:rsidRDefault="00141853" w:rsidP="003E11A0">
      <w:pPr>
        <w:numPr>
          <w:ilvl w:val="0"/>
          <w:numId w:val="24"/>
        </w:numPr>
        <w:contextualSpacing/>
        <w:jc w:val="both"/>
        <w:rPr>
          <w:rFonts w:ascii="Calibri" w:eastAsia="Calibri" w:hAnsi="Calibri" w:cs="Times New Roman"/>
          <w:lang w:eastAsia="en-US"/>
        </w:rPr>
      </w:pPr>
      <w:r w:rsidRPr="00B130D4">
        <w:rPr>
          <w:rFonts w:ascii="Calibri" w:eastAsia="Calibri" w:hAnsi="Calibri" w:cs="Times New Roman"/>
          <w:b/>
          <w:lang w:eastAsia="en-US"/>
        </w:rPr>
        <w:t>Ministère des Transports des Postes et de l’Economie Numérique, DGM :</w:t>
      </w:r>
      <w:r w:rsidRPr="00B130D4">
        <w:rPr>
          <w:rFonts w:ascii="Calibri" w:eastAsia="Calibri" w:hAnsi="Calibri" w:cs="Times New Roman"/>
          <w:lang w:eastAsia="en-US"/>
        </w:rPr>
        <w:t xml:space="preserve"> Rapport de la composante météorologique du PANA pour le 4</w:t>
      </w:r>
      <w:r w:rsidRPr="00B130D4">
        <w:rPr>
          <w:rFonts w:ascii="Calibri" w:eastAsia="Calibri" w:hAnsi="Calibri" w:cs="Times New Roman"/>
          <w:vertAlign w:val="superscript"/>
          <w:lang w:eastAsia="en-US"/>
        </w:rPr>
        <w:t>ème</w:t>
      </w:r>
      <w:r w:rsidRPr="00B130D4">
        <w:rPr>
          <w:rFonts w:ascii="Calibri" w:eastAsia="Calibri" w:hAnsi="Calibri" w:cs="Times New Roman"/>
          <w:lang w:eastAsia="en-US"/>
        </w:rPr>
        <w:t xml:space="preserve"> trimestre d’activité (Juillet-Septembre 2012)</w:t>
      </w:r>
      <w:r w:rsidR="004E667C" w:rsidRPr="00B130D4">
        <w:rPr>
          <w:rFonts w:ascii="Calibri" w:eastAsia="Calibri" w:hAnsi="Calibri" w:cs="Times New Roman"/>
          <w:lang w:eastAsia="en-US"/>
        </w:rPr>
        <w:t>.</w:t>
      </w:r>
    </w:p>
    <w:p w:rsidR="004E667C" w:rsidRPr="00B130D4" w:rsidRDefault="004E667C" w:rsidP="003E11A0">
      <w:pPr>
        <w:contextualSpacing/>
        <w:jc w:val="both"/>
        <w:rPr>
          <w:rFonts w:ascii="Calibri" w:eastAsia="Calibri" w:hAnsi="Calibri" w:cs="Times New Roman"/>
          <w:lang w:eastAsia="en-US"/>
        </w:rPr>
      </w:pPr>
    </w:p>
    <w:p w:rsidR="00BB75F6" w:rsidRPr="00B130D4" w:rsidRDefault="00141853" w:rsidP="003E11A0">
      <w:pPr>
        <w:numPr>
          <w:ilvl w:val="0"/>
          <w:numId w:val="24"/>
        </w:numPr>
        <w:contextualSpacing/>
        <w:jc w:val="both"/>
        <w:rPr>
          <w:rFonts w:ascii="Calibri" w:eastAsia="Calibri" w:hAnsi="Calibri" w:cs="Times New Roman"/>
          <w:lang w:eastAsia="en-US"/>
        </w:rPr>
      </w:pPr>
      <w:r w:rsidRPr="00B130D4">
        <w:rPr>
          <w:rFonts w:ascii="Calibri" w:eastAsia="Calibri" w:hAnsi="Calibri" w:cs="Times New Roman"/>
          <w:b/>
          <w:lang w:eastAsia="en-US"/>
        </w:rPr>
        <w:t xml:space="preserve">Ministère des Transports des Postes et de l’Economie Numérique, DGM : </w:t>
      </w:r>
      <w:r w:rsidRPr="00B130D4">
        <w:rPr>
          <w:rFonts w:ascii="Calibri" w:eastAsia="Calibri" w:hAnsi="Calibri" w:cs="Times New Roman"/>
          <w:lang w:eastAsia="en-US"/>
        </w:rPr>
        <w:t>Compte rendu sur la mission de prise de contact avec les acteurs des sites pilotes du Projet PANA-FEM-Japon. Dédougou du 27 août au 1</w:t>
      </w:r>
      <w:r w:rsidRPr="00B130D4">
        <w:rPr>
          <w:rFonts w:ascii="Calibri" w:eastAsia="Calibri" w:hAnsi="Calibri" w:cs="Times New Roman"/>
          <w:vertAlign w:val="superscript"/>
          <w:lang w:eastAsia="en-US"/>
        </w:rPr>
        <w:t>er</w:t>
      </w:r>
      <w:r w:rsidRPr="00B130D4">
        <w:rPr>
          <w:rFonts w:ascii="Calibri" w:eastAsia="Calibri" w:hAnsi="Calibri" w:cs="Times New Roman"/>
          <w:lang w:eastAsia="en-US"/>
        </w:rPr>
        <w:t xml:space="preserve"> Septembre 2012.  </w:t>
      </w:r>
    </w:p>
    <w:sectPr w:rsidR="00BB75F6" w:rsidRPr="00B130D4" w:rsidSect="00480200">
      <w:pgSz w:w="11899" w:h="16838"/>
      <w:pgMar w:top="1135" w:right="1418" w:bottom="1418"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51B" w:rsidRDefault="008F251B" w:rsidP="006C6897">
      <w:pPr>
        <w:spacing w:after="0" w:line="240" w:lineRule="auto"/>
      </w:pPr>
      <w:r>
        <w:separator/>
      </w:r>
    </w:p>
  </w:endnote>
  <w:endnote w:type="continuationSeparator" w:id="1">
    <w:p w:rsidR="008F251B" w:rsidRDefault="008F251B" w:rsidP="006C6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yriad Pro">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PGothic">
    <w:charset w:val="80"/>
    <w:family w:val="swiss"/>
    <w:pitch w:val="variable"/>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altName w:val="Arial"/>
    <w:panose1 w:val="020B0503020202020204"/>
    <w:charset w:val="00"/>
    <w:family w:val="swiss"/>
    <w:pitch w:val="variable"/>
    <w:sig w:usb0="00000003" w:usb1="00000000" w:usb2="00000000" w:usb3="00000000" w:csb0="00000001" w:csb1="00000000"/>
  </w:font>
  <w:font w:name="Browallia New">
    <w:altName w:val="Arial Unicode MS"/>
    <w:charset w:val="00"/>
    <w:family w:val="swiss"/>
    <w:pitch w:val="variable"/>
    <w:sig w:usb0="81000003" w:usb1="00000000" w:usb2="00000000" w:usb3="00000000" w:csb0="00010001" w:csb1="00000000"/>
  </w:font>
  <w:font w:name="Bodoni MT Condensed">
    <w:altName w:val="Copperplate"/>
    <w:panose1 w:val="020706060806060202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581396"/>
      <w:docPartObj>
        <w:docPartGallery w:val="Page Numbers (Bottom of Page)"/>
        <w:docPartUnique/>
      </w:docPartObj>
    </w:sdtPr>
    <w:sdtEndPr>
      <w:rPr>
        <w:rFonts w:ascii="Calibri" w:hAnsi="Calibri"/>
        <w:sz w:val="22"/>
        <w:szCs w:val="22"/>
      </w:rPr>
    </w:sdtEndPr>
    <w:sdtContent>
      <w:p w:rsidR="00050B56" w:rsidRPr="00FE27FA" w:rsidRDefault="00050B56">
        <w:pPr>
          <w:pStyle w:val="Notedebasdepage"/>
          <w:jc w:val="center"/>
          <w:rPr>
            <w:rFonts w:ascii="Calibri" w:hAnsi="Calibri"/>
            <w:sz w:val="22"/>
            <w:szCs w:val="22"/>
          </w:rPr>
        </w:pPr>
        <w:r w:rsidRPr="00B63CB4">
          <w:fldChar w:fldCharType="begin"/>
        </w:r>
        <w:r>
          <w:instrText xml:space="preserve"> PAGE   \* MERGEFORMAT </w:instrText>
        </w:r>
        <w:r w:rsidRPr="00B63CB4">
          <w:fldChar w:fldCharType="separate"/>
        </w:r>
        <w:r w:rsidR="00034450" w:rsidRPr="00034450">
          <w:rPr>
            <w:rFonts w:ascii="Calibri" w:hAnsi="Calibri"/>
            <w:noProof/>
            <w:sz w:val="22"/>
            <w:szCs w:val="22"/>
          </w:rPr>
          <w:t>1</w:t>
        </w:r>
        <w:r>
          <w:rPr>
            <w:rFonts w:ascii="Calibri" w:hAnsi="Calibri"/>
            <w:noProof/>
            <w:sz w:val="22"/>
            <w:szCs w:val="22"/>
          </w:rPr>
          <w:fldChar w:fldCharType="end"/>
        </w:r>
      </w:p>
    </w:sdtContent>
  </w:sdt>
  <w:p w:rsidR="00050B56" w:rsidRDefault="00050B56">
    <w:pPr>
      <w:pStyle w:val="Notedebas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51B" w:rsidRDefault="008F251B" w:rsidP="006C6897">
      <w:pPr>
        <w:spacing w:after="0" w:line="240" w:lineRule="auto"/>
      </w:pPr>
      <w:r>
        <w:separator/>
      </w:r>
    </w:p>
  </w:footnote>
  <w:footnote w:type="continuationSeparator" w:id="1">
    <w:p w:rsidR="008F251B" w:rsidRDefault="008F251B" w:rsidP="006C6897">
      <w:pPr>
        <w:spacing w:after="0" w:line="240" w:lineRule="auto"/>
      </w:pPr>
      <w:r>
        <w:continuationSeparator/>
      </w:r>
    </w:p>
  </w:footnote>
  <w:footnote w:id="2">
    <w:p w:rsidR="00050B56" w:rsidRPr="00924D40" w:rsidRDefault="00050B56">
      <w:pPr>
        <w:rPr>
          <w:rFonts w:ascii="Arial Narrow" w:hAnsi="Arial Narrow"/>
          <w:sz w:val="16"/>
        </w:rPr>
      </w:pPr>
      <w:r w:rsidRPr="00924D40">
        <w:rPr>
          <w:rStyle w:val="Titre5Car"/>
          <w:rFonts w:ascii="Arial Narrow" w:eastAsiaTheme="minorEastAsia" w:hAnsi="Arial Narrow"/>
          <w:sz w:val="16"/>
        </w:rPr>
        <w:footnoteRef/>
      </w:r>
      <w:r>
        <w:rPr>
          <w:rFonts w:ascii="Arial Narrow" w:hAnsi="Arial Narrow"/>
          <w:sz w:val="16"/>
        </w:rPr>
        <w:t>La mission a toutefois reçu l’information sur la prolongation de cette date jusqu’en fin 2013, sans en avoir eu la certification officielle.</w:t>
      </w:r>
    </w:p>
  </w:footnote>
  <w:footnote w:id="3">
    <w:p w:rsidR="00050B56" w:rsidRDefault="00050B56" w:rsidP="00F83E87">
      <w:r w:rsidRPr="00684BCB">
        <w:rPr>
          <w:rStyle w:val="Titre5Car"/>
          <w:rFonts w:ascii="Arial Narrow" w:eastAsiaTheme="minorEastAsia" w:hAnsi="Arial Narrow"/>
          <w:sz w:val="16"/>
          <w:szCs w:val="16"/>
        </w:rPr>
        <w:footnoteRef/>
      </w:r>
      <w:r>
        <w:rPr>
          <w:rFonts w:ascii="Arial Narrow" w:hAnsi="Arial Narrow"/>
          <w:sz w:val="16"/>
          <w:szCs w:val="16"/>
        </w:rPr>
        <w:t> : P</w:t>
      </w:r>
      <w:r w:rsidRPr="00684BCB">
        <w:rPr>
          <w:rFonts w:ascii="Arial Narrow" w:hAnsi="Arial Narrow"/>
          <w:sz w:val="16"/>
          <w:szCs w:val="16"/>
        </w:rPr>
        <w:t>rocessus d’adoption en cours</w:t>
      </w:r>
    </w:p>
  </w:footnote>
  <w:footnote w:id="4">
    <w:p w:rsidR="00050B56" w:rsidRPr="00576775" w:rsidRDefault="00050B56" w:rsidP="00BD4EC8">
      <w:pPr>
        <w:pStyle w:val="Commentaire"/>
        <w:ind w:left="142" w:hanging="142"/>
        <w:jc w:val="both"/>
        <w:rPr>
          <w:rFonts w:ascii="Arial Narrow" w:hAnsi="Arial Narrow"/>
          <w:sz w:val="16"/>
        </w:rPr>
      </w:pPr>
      <w:r w:rsidRPr="00A304D8">
        <w:rPr>
          <w:rStyle w:val="Titre5Car"/>
          <w:rFonts w:ascii="Arial Narrow" w:hAnsi="Arial Narrow"/>
          <w:b w:val="0"/>
          <w:i w:val="0"/>
          <w:sz w:val="16"/>
          <w:vertAlign w:val="superscript"/>
        </w:rPr>
        <w:footnoteRef/>
      </w:r>
      <w:r w:rsidRPr="00576775">
        <w:rPr>
          <w:rFonts w:ascii="Arial Narrow" w:eastAsia="Cambria" w:hAnsi="Arial Narrow"/>
          <w:sz w:val="16"/>
        </w:rPr>
        <w:t>L’inventaire et capitalisation les bonnes pratique contractualisé avec l’INERA n’ a pu aboutir aux résultats escomptés : implantation au niveau des sites pilotes , suivi scientifique, renforcement les capacités des services techniques et élaboration des rapports spécifiques sur les bonnes pratiques etc.</w:t>
      </w:r>
    </w:p>
  </w:footnote>
  <w:footnote w:id="5">
    <w:p w:rsidR="00050B56" w:rsidRPr="00C362DE" w:rsidRDefault="00050B56" w:rsidP="00D31307">
      <w:pPr>
        <w:spacing w:after="0" w:line="240" w:lineRule="auto"/>
        <w:rPr>
          <w:rFonts w:ascii="Arial Narrow" w:hAnsi="Arial Narrow"/>
          <w:sz w:val="16"/>
        </w:rPr>
      </w:pPr>
      <w:r w:rsidRPr="00A304D8">
        <w:rPr>
          <w:rStyle w:val="Titre5Car"/>
          <w:rFonts w:ascii="Arial Narrow" w:eastAsiaTheme="minorEastAsia" w:hAnsi="Arial Narrow"/>
          <w:b w:val="0"/>
          <w:i w:val="0"/>
          <w:sz w:val="16"/>
          <w:vertAlign w:val="superscript"/>
        </w:rPr>
        <w:t>4</w:t>
      </w:r>
      <w:r>
        <w:rPr>
          <w:rFonts w:ascii="Arial Narrow" w:hAnsi="Arial Narrow"/>
          <w:sz w:val="16"/>
        </w:rPr>
        <w:t>Présentés en Annexes 6-1 et  6-2</w:t>
      </w:r>
    </w:p>
  </w:footnote>
  <w:footnote w:id="6">
    <w:p w:rsidR="00050B56" w:rsidRPr="00180FCF" w:rsidRDefault="00050B56" w:rsidP="00D31307">
      <w:pPr>
        <w:spacing w:after="0" w:line="240" w:lineRule="auto"/>
        <w:rPr>
          <w:rFonts w:ascii="Arial Narrow" w:hAnsi="Arial Narrow"/>
          <w:sz w:val="16"/>
        </w:rPr>
      </w:pPr>
      <w:r w:rsidRPr="00180FCF">
        <w:rPr>
          <w:rStyle w:val="Titre5Car"/>
          <w:rFonts w:ascii="Arial Narrow" w:eastAsiaTheme="minorEastAsia" w:hAnsi="Arial Narrow"/>
          <w:sz w:val="16"/>
        </w:rPr>
        <w:footnoteRef/>
      </w:r>
      <w:r>
        <w:rPr>
          <w:rFonts w:ascii="Arial Narrow" w:hAnsi="Arial Narrow"/>
          <w:sz w:val="16"/>
        </w:rPr>
        <w:t>Les différents outils sont joints en annexes</w:t>
      </w:r>
    </w:p>
  </w:footnote>
  <w:footnote w:id="7">
    <w:p w:rsidR="00050B56" w:rsidRPr="00C362DE" w:rsidRDefault="00050B56" w:rsidP="00D31307">
      <w:pPr>
        <w:spacing w:after="0" w:line="240" w:lineRule="auto"/>
        <w:rPr>
          <w:rFonts w:ascii="Arial Narrow" w:hAnsi="Arial Narrow"/>
          <w:sz w:val="16"/>
        </w:rPr>
      </w:pPr>
      <w:r w:rsidRPr="00C362DE">
        <w:rPr>
          <w:rStyle w:val="Titre5Car"/>
          <w:rFonts w:ascii="Arial Narrow" w:eastAsiaTheme="minorEastAsia" w:hAnsi="Arial Narrow"/>
          <w:sz w:val="16"/>
        </w:rPr>
        <w:footnoteRef/>
      </w:r>
      <w:r>
        <w:rPr>
          <w:rFonts w:ascii="Arial Narrow" w:hAnsi="Arial Narrow"/>
          <w:sz w:val="16"/>
        </w:rPr>
        <w:t>Le DRAH du Centre Nord n’a pu être rencontré pour des raisons de calendrier</w:t>
      </w:r>
    </w:p>
  </w:footnote>
  <w:footnote w:id="8">
    <w:p w:rsidR="00050B56" w:rsidRPr="00753744" w:rsidRDefault="00050B56" w:rsidP="00D31307">
      <w:pPr>
        <w:spacing w:after="0" w:line="240" w:lineRule="auto"/>
        <w:rPr>
          <w:rFonts w:ascii="Arial Narrow" w:hAnsi="Arial Narrow"/>
          <w:sz w:val="16"/>
        </w:rPr>
      </w:pPr>
      <w:r w:rsidRPr="00753744">
        <w:rPr>
          <w:rStyle w:val="Titre5Car"/>
          <w:rFonts w:ascii="Arial Narrow" w:eastAsiaTheme="minorEastAsia" w:hAnsi="Arial Narrow"/>
          <w:sz w:val="16"/>
        </w:rPr>
        <w:footnoteRef/>
      </w:r>
      <w:r>
        <w:rPr>
          <w:rFonts w:ascii="Arial Narrow" w:hAnsi="Arial Narrow"/>
          <w:sz w:val="16"/>
        </w:rPr>
        <w:t xml:space="preserve"> Les Maires de Boala et de Boulsa n’ont pu être rencontrés pour cause de visite du 1</w:t>
      </w:r>
      <w:r w:rsidRPr="00C362DE">
        <w:rPr>
          <w:rFonts w:ascii="Arial Narrow" w:hAnsi="Arial Narrow"/>
          <w:sz w:val="16"/>
          <w:vertAlign w:val="superscript"/>
        </w:rPr>
        <w:t>er</w:t>
      </w:r>
      <w:r>
        <w:rPr>
          <w:rFonts w:ascii="Arial Narrow" w:hAnsi="Arial Narrow"/>
          <w:sz w:val="16"/>
        </w:rPr>
        <w:t xml:space="preserve"> Ministre dans la Province au moment du passage de l’équipe</w:t>
      </w:r>
    </w:p>
  </w:footnote>
  <w:footnote w:id="9">
    <w:p w:rsidR="00050B56" w:rsidRPr="00105394" w:rsidRDefault="00050B56" w:rsidP="00962FD2">
      <w:pPr>
        <w:ind w:left="142" w:hanging="142"/>
        <w:rPr>
          <w:rFonts w:ascii="Arial Narrow" w:hAnsi="Arial Narrow"/>
          <w:sz w:val="16"/>
        </w:rPr>
      </w:pPr>
      <w:r w:rsidRPr="00D924BF">
        <w:rPr>
          <w:rStyle w:val="Titre5Car"/>
          <w:rFonts w:ascii="Arial Narrow" w:eastAsiaTheme="minorEastAsia" w:hAnsi="Arial Narrow"/>
          <w:b w:val="0"/>
          <w:i w:val="0"/>
          <w:sz w:val="16"/>
        </w:rPr>
        <w:footnoteRef/>
      </w:r>
      <w:r>
        <w:rPr>
          <w:rFonts w:ascii="Arial Narrow" w:hAnsi="Arial Narrow"/>
          <w:sz w:val="16"/>
        </w:rPr>
        <w:t>A ce propos, il est nécessaire de revoir le positionnement des VNU placés dans les provinces. Le recrutement récent de cadres techniques en lieu et place de ces derniers devrait permettre une meilleure clarification de leurs rôles qui devraient être technique, d’animation de la concertation locale et d’interface entre le Coordonnateur, les services techniques et les communes. Leur rattachement direct au Coordonnateur les positionne comme des cellules de terrain parties prenantes de la Coordination Nationale.</w:t>
      </w:r>
    </w:p>
  </w:footnote>
  <w:footnote w:id="10">
    <w:p w:rsidR="00050B56" w:rsidRPr="00576775" w:rsidRDefault="00050B56">
      <w:pPr>
        <w:rPr>
          <w:sz w:val="16"/>
        </w:rPr>
      </w:pPr>
      <w:r w:rsidRPr="00D924BF">
        <w:rPr>
          <w:rStyle w:val="Titre5Car"/>
          <w:rFonts w:ascii="Arial Narrow" w:eastAsiaTheme="minorEastAsia" w:hAnsi="Arial Narrow"/>
          <w:b w:val="0"/>
          <w:i w:val="0"/>
          <w:sz w:val="16"/>
        </w:rPr>
        <w:footnoteRef/>
      </w:r>
      <w:r w:rsidRPr="00576775">
        <w:rPr>
          <w:rFonts w:ascii="Arial Narrow" w:hAnsi="Arial Narrow"/>
          <w:sz w:val="16"/>
          <w:szCs w:val="20"/>
        </w:rPr>
        <w:t>Elles auraient amélioré la contribution des VNU à la résolution des contraintes liées à leurs spécialités dans les différents sites.</w:t>
      </w:r>
    </w:p>
  </w:footnote>
  <w:footnote w:id="11">
    <w:p w:rsidR="00050B56" w:rsidRPr="00F37F7B" w:rsidRDefault="00050B56" w:rsidP="00987AA5">
      <w:pPr>
        <w:spacing w:after="0"/>
        <w:rPr>
          <w:rFonts w:ascii="Arial Narrow" w:hAnsi="Arial Narrow"/>
          <w:sz w:val="16"/>
        </w:rPr>
      </w:pPr>
      <w:r w:rsidRPr="00D924BF">
        <w:rPr>
          <w:rStyle w:val="Titre5Car"/>
          <w:rFonts w:ascii="Arial Narrow" w:eastAsiaTheme="minorEastAsia" w:hAnsi="Arial Narrow"/>
          <w:b w:val="0"/>
          <w:i w:val="0"/>
          <w:sz w:val="16"/>
          <w:vertAlign w:val="superscript"/>
        </w:rPr>
        <w:footnoteRef/>
      </w:r>
      <w:r>
        <w:rPr>
          <w:rFonts w:ascii="Arial Narrow" w:hAnsi="Arial Narrow"/>
          <w:sz w:val="16"/>
        </w:rPr>
        <w:t xml:space="preserve"> Un maire sur 4 rencontrés dit avoir présenté à ce cadre son plan annuel.</w:t>
      </w:r>
    </w:p>
  </w:footnote>
  <w:footnote w:id="12">
    <w:p w:rsidR="00050B56" w:rsidRPr="006929F8" w:rsidRDefault="00050B56" w:rsidP="00987AA5">
      <w:pPr>
        <w:spacing w:after="0"/>
        <w:ind w:left="142" w:hanging="142"/>
        <w:rPr>
          <w:rFonts w:ascii="Arial Narrow" w:hAnsi="Arial Narrow"/>
          <w:sz w:val="16"/>
        </w:rPr>
      </w:pPr>
      <w:r w:rsidRPr="00D924BF">
        <w:rPr>
          <w:rStyle w:val="Titre5Car"/>
          <w:rFonts w:ascii="Arial Narrow" w:eastAsiaTheme="minorEastAsia" w:hAnsi="Arial Narrow"/>
          <w:b w:val="0"/>
          <w:i w:val="0"/>
          <w:sz w:val="16"/>
          <w:vertAlign w:val="superscript"/>
        </w:rPr>
        <w:footnoteRef/>
      </w:r>
      <w:r>
        <w:rPr>
          <w:rFonts w:ascii="Arial Narrow" w:hAnsi="Arial Narrow"/>
          <w:sz w:val="16"/>
        </w:rPr>
        <w:t xml:space="preserve"> Certains se sont plaints au cours des ateliers bilan de la mise en œuvre de ces protocoles de ne même pas disposer des documents de programmes d’activités annuels pour l’exercice du suivi qui leur revient.</w:t>
      </w:r>
    </w:p>
  </w:footnote>
  <w:footnote w:id="13">
    <w:p w:rsidR="00050B56" w:rsidRPr="00674F93" w:rsidRDefault="00050B56" w:rsidP="00987AA5">
      <w:pPr>
        <w:spacing w:after="0"/>
        <w:rPr>
          <w:rFonts w:ascii="Arial Narrow" w:hAnsi="Arial Narrow"/>
          <w:sz w:val="16"/>
        </w:rPr>
      </w:pPr>
      <w:r w:rsidRPr="00D623C5">
        <w:rPr>
          <w:rStyle w:val="Titre5Car"/>
          <w:rFonts w:ascii="Arial Narrow" w:eastAsiaTheme="minorEastAsia" w:hAnsi="Arial Narrow"/>
          <w:b w:val="0"/>
          <w:i w:val="0"/>
          <w:sz w:val="16"/>
          <w:vertAlign w:val="superscript"/>
        </w:rPr>
        <w:footnoteRef/>
      </w:r>
      <w:r>
        <w:rPr>
          <w:rFonts w:ascii="Arial Narrow" w:hAnsi="Arial Narrow"/>
          <w:sz w:val="16"/>
        </w:rPr>
        <w:t xml:space="preserve"> Les chèques sont émis à leur nom et non à celui de leur structure ! Ce qui pose des problèmes légaux et règlementaires.</w:t>
      </w:r>
    </w:p>
  </w:footnote>
  <w:footnote w:id="14">
    <w:p w:rsidR="00050B56" w:rsidRPr="00D67178" w:rsidRDefault="00050B56" w:rsidP="00987AA5">
      <w:pPr>
        <w:spacing w:after="0"/>
        <w:rPr>
          <w:rFonts w:ascii="Arial Narrow" w:hAnsi="Arial Narrow"/>
          <w:sz w:val="16"/>
          <w:szCs w:val="16"/>
        </w:rPr>
      </w:pPr>
      <w:r w:rsidRPr="00D623C5">
        <w:rPr>
          <w:rStyle w:val="Titre5Car"/>
          <w:rFonts w:ascii="Arial Narrow" w:eastAsiaTheme="minorEastAsia" w:hAnsi="Arial Narrow"/>
          <w:b w:val="0"/>
          <w:i w:val="0"/>
          <w:sz w:val="16"/>
          <w:vertAlign w:val="superscript"/>
        </w:rPr>
        <w:footnoteRef/>
      </w:r>
      <w:r>
        <w:rPr>
          <w:rFonts w:ascii="Arial Narrow" w:hAnsi="Arial Narrow"/>
          <w:sz w:val="16"/>
          <w:szCs w:val="16"/>
        </w:rPr>
        <w:t xml:space="preserve"> Un maire a tenté de convaincre des millions que les «services techniques engrangeaient alors que les communes se contentent des miettes.»</w:t>
      </w:r>
    </w:p>
  </w:footnote>
  <w:footnote w:id="15">
    <w:p w:rsidR="00050B56" w:rsidRPr="00FB3D15" w:rsidRDefault="00050B56">
      <w:pPr>
        <w:rPr>
          <w:rFonts w:ascii="Arial Narrow" w:hAnsi="Arial Narrow"/>
          <w:sz w:val="16"/>
        </w:rPr>
      </w:pPr>
      <w:r w:rsidRPr="00987AA5">
        <w:rPr>
          <w:rStyle w:val="Titre5Car"/>
          <w:rFonts w:ascii="Arial Narrow" w:eastAsiaTheme="minorEastAsia" w:hAnsi="Arial Narrow"/>
          <w:b w:val="0"/>
          <w:i w:val="0"/>
          <w:sz w:val="16"/>
        </w:rPr>
        <w:footnoteRef/>
      </w:r>
      <w:r>
        <w:rPr>
          <w:rFonts w:ascii="Arial Narrow" w:hAnsi="Arial Narrow"/>
          <w:sz w:val="16"/>
        </w:rPr>
        <w:t>Malgré l’appui technique apporté par le PNUD avec le recrutement d’un spécialiste en passation de marchés entre Mars 2010 et Juin 2011.</w:t>
      </w:r>
    </w:p>
  </w:footnote>
  <w:footnote w:id="16">
    <w:p w:rsidR="00050B56" w:rsidRPr="002A7088" w:rsidRDefault="00050B56" w:rsidP="005C16A1">
      <w:pPr>
        <w:rPr>
          <w:rFonts w:ascii="Arial Narrow" w:hAnsi="Arial Narrow"/>
          <w:sz w:val="16"/>
          <w:szCs w:val="16"/>
        </w:rPr>
      </w:pPr>
      <w:r w:rsidRPr="007C6787">
        <w:rPr>
          <w:rStyle w:val="Titre5Car"/>
          <w:rFonts w:ascii="Arial Narrow" w:eastAsiaTheme="minorEastAsia" w:hAnsi="Arial Narrow"/>
          <w:b w:val="0"/>
          <w:i w:val="0"/>
          <w:sz w:val="16"/>
          <w:szCs w:val="16"/>
        </w:rPr>
        <w:footnoteRef/>
      </w:r>
      <w:r>
        <w:rPr>
          <w:rFonts w:ascii="Arial Narrow" w:hAnsi="Arial Narrow"/>
          <w:sz w:val="16"/>
          <w:szCs w:val="16"/>
        </w:rPr>
        <w:t>Par exemple les données sur la mise en œuvre des acquis de la formation sur la régénération assistée ne sont pas disponibles à aucun niveau.</w:t>
      </w:r>
    </w:p>
  </w:footnote>
  <w:footnote w:id="17">
    <w:p w:rsidR="00050B56" w:rsidRPr="00C83342" w:rsidRDefault="00050B56">
      <w:pPr>
        <w:rPr>
          <w:rFonts w:ascii="Arial Narrow" w:hAnsi="Arial Narrow"/>
          <w:sz w:val="16"/>
        </w:rPr>
      </w:pPr>
      <w:r w:rsidRPr="007C6787">
        <w:rPr>
          <w:rStyle w:val="Titre5Car"/>
          <w:rFonts w:ascii="Arial Narrow" w:eastAsiaTheme="minorEastAsia" w:hAnsi="Arial Narrow"/>
          <w:b w:val="0"/>
          <w:i w:val="0"/>
          <w:sz w:val="16"/>
        </w:rPr>
        <w:footnoteRef/>
      </w:r>
      <w:r>
        <w:rPr>
          <w:rFonts w:ascii="Arial Narrow" w:hAnsi="Arial Narrow"/>
          <w:sz w:val="16"/>
        </w:rPr>
        <w:t>« Est ce qu’on refuser ce qu’on nous propose ? Nous sommes pauvres ». Dixit le Chef de village de Souri.</w:t>
      </w:r>
    </w:p>
  </w:footnote>
  <w:footnote w:id="18">
    <w:p w:rsidR="00050B56" w:rsidRPr="004127CC" w:rsidRDefault="00050B56" w:rsidP="003E4D14">
      <w:pPr>
        <w:rPr>
          <w:rFonts w:ascii="Arial Narrow" w:hAnsi="Arial Narrow"/>
          <w:sz w:val="16"/>
        </w:rPr>
      </w:pPr>
      <w:r w:rsidRPr="007C6787">
        <w:rPr>
          <w:rStyle w:val="Titre5Car"/>
          <w:rFonts w:ascii="Arial Narrow" w:eastAsiaTheme="minorEastAsia" w:hAnsi="Arial Narrow"/>
          <w:b w:val="0"/>
          <w:i w:val="0"/>
          <w:sz w:val="16"/>
        </w:rPr>
        <w:footnoteRef/>
      </w:r>
      <w:r>
        <w:rPr>
          <w:rFonts w:ascii="Arial Narrow" w:hAnsi="Arial Narrow"/>
          <w:sz w:val="16"/>
        </w:rPr>
        <w:t>Ce comité, outre le CVD et le conseiller, pourrait comporter un représentant de l’OP de la filière et un agent du ministère concerné dans le site.</w:t>
      </w:r>
    </w:p>
  </w:footnote>
  <w:footnote w:id="19">
    <w:p w:rsidR="00050B56" w:rsidRPr="00F076CB" w:rsidRDefault="00050B56">
      <w:pPr>
        <w:rPr>
          <w:rFonts w:ascii="Arial Narrow" w:hAnsi="Arial Narrow"/>
          <w:sz w:val="16"/>
        </w:rPr>
      </w:pPr>
      <w:r w:rsidRPr="00486984">
        <w:rPr>
          <w:rStyle w:val="Titre5Car"/>
          <w:rFonts w:ascii="Arial Narrow" w:eastAsiaTheme="minorEastAsia" w:hAnsi="Arial Narrow"/>
          <w:b w:val="0"/>
          <w:i w:val="0"/>
          <w:sz w:val="16"/>
        </w:rPr>
        <w:footnoteRef/>
      </w:r>
      <w:r>
        <w:rPr>
          <w:rFonts w:ascii="Arial Narrow" w:hAnsi="Arial Narrow"/>
          <w:sz w:val="16"/>
        </w:rPr>
        <w:t>Safi a été identifié au niveau de la DRAH pour intégrer la dynamique. Il faudrait assurer le suivi de celle-ci pour en tirer tous les enseignements.</w:t>
      </w:r>
    </w:p>
  </w:footnote>
  <w:footnote w:id="20">
    <w:p w:rsidR="00050B56" w:rsidRPr="004D081B" w:rsidRDefault="00050B56" w:rsidP="006B1AC3">
      <w:pPr>
        <w:ind w:left="142" w:hanging="142"/>
        <w:rPr>
          <w:rFonts w:ascii="Arial Narrow" w:hAnsi="Arial Narrow"/>
          <w:sz w:val="16"/>
          <w:szCs w:val="16"/>
        </w:rPr>
      </w:pPr>
      <w:r w:rsidRPr="006B1AC3">
        <w:rPr>
          <w:rStyle w:val="Titre5Car"/>
          <w:rFonts w:ascii="Arial Narrow" w:eastAsiaTheme="minorEastAsia" w:hAnsi="Arial Narrow"/>
          <w:b w:val="0"/>
          <w:i w:val="0"/>
          <w:sz w:val="16"/>
          <w:szCs w:val="16"/>
          <w:vertAlign w:val="superscript"/>
        </w:rPr>
        <w:footnoteRef/>
      </w:r>
      <w:r>
        <w:rPr>
          <w:rFonts w:ascii="Arial Narrow" w:hAnsi="Arial Narrow"/>
          <w:sz w:val="16"/>
          <w:szCs w:val="16"/>
        </w:rPr>
        <w:t xml:space="preserve"> Une des femmes ayant bénéficié de l’embouche ovine et dont les animaux dit « compte sur la vente de 25 des 47 balles de niébé fourrager qu’elle a récoltées pour renouveler son unité dont 2 animaux ont été volés» .</w:t>
      </w:r>
    </w:p>
  </w:footnote>
  <w:footnote w:id="21">
    <w:p w:rsidR="00050B56" w:rsidRPr="008B1D73" w:rsidRDefault="00050B56" w:rsidP="006D7AF8">
      <w:pPr>
        <w:ind w:left="142" w:hanging="142"/>
        <w:rPr>
          <w:rFonts w:ascii="Arial Narrow" w:hAnsi="Arial Narrow"/>
          <w:sz w:val="16"/>
        </w:rPr>
      </w:pPr>
      <w:r w:rsidRPr="007E2B13">
        <w:rPr>
          <w:rStyle w:val="Titre5Car"/>
          <w:rFonts w:ascii="Arial Narrow" w:eastAsiaTheme="minorEastAsia" w:hAnsi="Arial Narrow"/>
          <w:b w:val="0"/>
          <w:i w:val="0"/>
          <w:sz w:val="16"/>
          <w:vertAlign w:val="superscript"/>
        </w:rPr>
        <w:footnoteRef/>
      </w:r>
      <w:r>
        <w:rPr>
          <w:rFonts w:ascii="Arial Narrow" w:hAnsi="Arial Narrow"/>
          <w:sz w:val="16"/>
        </w:rPr>
        <w:t>Les semences améliorées font l’objet d’achat chaque année par l’Etat et ses partenaires pour être mis à la disposition des producteurs au prix du kg fluctuant entre 500 et 750 FCFA.</w:t>
      </w:r>
    </w:p>
  </w:footnote>
  <w:footnote w:id="22">
    <w:p w:rsidR="00050B56" w:rsidRPr="00474397" w:rsidRDefault="00050B56" w:rsidP="007E2B13">
      <w:pPr>
        <w:ind w:left="142" w:hanging="142"/>
        <w:rPr>
          <w:rFonts w:ascii="Arial Narrow" w:hAnsi="Arial Narrow"/>
          <w:sz w:val="16"/>
        </w:rPr>
      </w:pPr>
      <w:r w:rsidRPr="007E2B13">
        <w:rPr>
          <w:rStyle w:val="Titre5Car"/>
          <w:rFonts w:ascii="Arial Narrow" w:eastAsiaTheme="minorEastAsia" w:hAnsi="Arial Narrow"/>
          <w:b w:val="0"/>
          <w:i w:val="0"/>
          <w:sz w:val="16"/>
          <w:vertAlign w:val="superscript"/>
        </w:rPr>
        <w:footnoteRef/>
      </w:r>
      <w:r>
        <w:rPr>
          <w:rFonts w:ascii="Arial Narrow" w:hAnsi="Arial Narrow"/>
          <w:sz w:val="16"/>
        </w:rPr>
        <w:t>Il faut noter que cette situation est en relation avec le type de mouton mis en embouche, le type Baoulé étant moins valorisant que le sahélien. Par ailleurs, l’environnement marchand de l’Oudalan et du Namentenga offre plus d’opportunités de bonnes affaires que celui du Mouhoun.</w:t>
      </w:r>
    </w:p>
  </w:footnote>
  <w:footnote w:id="23">
    <w:p w:rsidR="00050B56" w:rsidRPr="00716BAC" w:rsidRDefault="00050B56" w:rsidP="007E2B13">
      <w:pPr>
        <w:ind w:left="142" w:hanging="142"/>
        <w:rPr>
          <w:rFonts w:ascii="Arial Narrow" w:hAnsi="Arial Narrow"/>
          <w:sz w:val="16"/>
        </w:rPr>
      </w:pPr>
      <w:r w:rsidRPr="007E2B13">
        <w:rPr>
          <w:rStyle w:val="Titre5Car"/>
          <w:rFonts w:ascii="Arial Narrow" w:eastAsiaTheme="minorEastAsia" w:hAnsi="Arial Narrow"/>
          <w:b w:val="0"/>
          <w:i w:val="0"/>
          <w:sz w:val="16"/>
          <w:vertAlign w:val="superscript"/>
        </w:rPr>
        <w:footnoteRef/>
      </w:r>
      <w:r>
        <w:rPr>
          <w:rFonts w:ascii="Arial Narrow" w:hAnsi="Arial Narrow"/>
          <w:sz w:val="16"/>
        </w:rPr>
        <w:t xml:space="preserve"> La mission a constaté que dans la majorité des cas, cet investissement était monétaire, les travaux réalisés nécessitant la mobilisation de force de travail rémunérée ou qu’il faut nourrir.</w:t>
      </w:r>
    </w:p>
  </w:footnote>
  <w:footnote w:id="24">
    <w:p w:rsidR="00050B56" w:rsidRPr="003D6942" w:rsidRDefault="00050B56" w:rsidP="007E2B13">
      <w:pPr>
        <w:ind w:left="142" w:hanging="142"/>
        <w:rPr>
          <w:rFonts w:ascii="Arial Narrow" w:hAnsi="Arial Narrow"/>
          <w:sz w:val="16"/>
          <w:szCs w:val="16"/>
        </w:rPr>
      </w:pPr>
      <w:r w:rsidRPr="007E2B13">
        <w:rPr>
          <w:rStyle w:val="Titre5Car"/>
          <w:rFonts w:ascii="Arial Narrow" w:eastAsiaTheme="minorEastAsia" w:hAnsi="Arial Narrow"/>
          <w:b w:val="0"/>
          <w:i w:val="0"/>
          <w:sz w:val="16"/>
          <w:szCs w:val="16"/>
          <w:vertAlign w:val="superscript"/>
        </w:rPr>
        <w:footnoteRef/>
      </w:r>
      <w:r>
        <w:rPr>
          <w:rFonts w:ascii="Arial Narrow" w:hAnsi="Arial Narrow"/>
          <w:sz w:val="16"/>
          <w:szCs w:val="16"/>
        </w:rPr>
        <w:t xml:space="preserve"> Jusqu’à dégénérescence, la sélection massale étant pratiquée au niveau des producteurs pour continuer à utiliser les produits de cette semence ou jusqu’à la mise en place d’une nouvelle variété encore plus adaptée.</w:t>
      </w:r>
    </w:p>
  </w:footnote>
  <w:footnote w:id="25">
    <w:p w:rsidR="00050B56" w:rsidRPr="006E4860" w:rsidRDefault="00050B56" w:rsidP="002E0645">
      <w:pPr>
        <w:rPr>
          <w:rFonts w:ascii="Arial Narrow" w:hAnsi="Arial Narrow"/>
          <w:sz w:val="16"/>
        </w:rPr>
      </w:pPr>
      <w:r w:rsidRPr="007E2B13">
        <w:rPr>
          <w:rStyle w:val="Titre5Car"/>
          <w:rFonts w:ascii="Arial Narrow" w:eastAsiaTheme="minorEastAsia" w:hAnsi="Arial Narrow"/>
          <w:b w:val="0"/>
          <w:i w:val="0"/>
          <w:sz w:val="16"/>
          <w:vertAlign w:val="superscript"/>
        </w:rPr>
        <w:footnoteRef/>
      </w:r>
      <w:r>
        <w:rPr>
          <w:rFonts w:ascii="Arial Narrow" w:hAnsi="Arial Narrow"/>
          <w:sz w:val="16"/>
        </w:rPr>
        <w:t>Des visites de réalisations ont permis d’observer directement la présence de ces animaux dont certains ont déjà une progéniture.</w:t>
      </w:r>
    </w:p>
  </w:footnote>
  <w:footnote w:id="26">
    <w:p w:rsidR="00050B56" w:rsidRPr="004A27CA" w:rsidRDefault="00050B56" w:rsidP="004A27CA">
      <w:pPr>
        <w:ind w:left="284" w:hanging="284"/>
        <w:jc w:val="both"/>
        <w:rPr>
          <w:rFonts w:ascii="Arial Narrow" w:hAnsi="Arial Narrow" w:cs="Arial"/>
          <w:sz w:val="16"/>
          <w:szCs w:val="16"/>
        </w:rPr>
      </w:pPr>
      <w:r w:rsidRPr="004A27CA">
        <w:rPr>
          <w:rStyle w:val="Titre5Car"/>
          <w:rFonts w:eastAsiaTheme="minorEastAsia"/>
          <w:b w:val="0"/>
          <w:i w:val="0"/>
          <w:sz w:val="16"/>
          <w:szCs w:val="16"/>
          <w:vertAlign w:val="superscript"/>
        </w:rPr>
        <w:footnoteRef/>
      </w:r>
      <w:r w:rsidRPr="004A27CA">
        <w:rPr>
          <w:rFonts w:ascii="Arial" w:hAnsi="Arial" w:cs="Arial"/>
          <w:b/>
          <w:i/>
          <w:sz w:val="16"/>
          <w:szCs w:val="16"/>
          <w:vertAlign w:val="superscript"/>
        </w:rPr>
        <w:tab/>
      </w:r>
      <w:r w:rsidRPr="004A27CA">
        <w:rPr>
          <w:rFonts w:ascii="Arial Narrow" w:hAnsi="Arial Narrow" w:cs="Arial"/>
          <w:sz w:val="16"/>
          <w:szCs w:val="16"/>
        </w:rPr>
        <w:t xml:space="preserve">Il convient de noter que les propositions de révision approfondie des résultats et des indicateurs clés du projet peuvent nécessiter la ré-approbation du projet par le Conseil du FEM. Dans la mesure du possible, les propositions de l’évaluation à mi-parcours relatives à la réorganisation du cadre logique du projet doivent se focaliser sur les résultats et les activités, tout en maintenant la structure globale du cadre logique. </w:t>
      </w:r>
    </w:p>
  </w:footnote>
  <w:footnote w:id="27">
    <w:p w:rsidR="00050B56" w:rsidRPr="004A27CA" w:rsidRDefault="00050B56" w:rsidP="004A27CA">
      <w:pPr>
        <w:ind w:left="142" w:hanging="142"/>
        <w:rPr>
          <w:rStyle w:val="Titre5Car"/>
          <w:rFonts w:eastAsiaTheme="minorEastAsia"/>
        </w:rPr>
      </w:pPr>
      <w:r w:rsidRPr="004A27CA">
        <w:rPr>
          <w:rStyle w:val="Titre5Car"/>
          <w:rFonts w:ascii="Arial Narrow" w:eastAsiaTheme="minorEastAsia" w:hAnsi="Arial Narrow"/>
          <w:i w:val="0"/>
          <w:sz w:val="16"/>
          <w:szCs w:val="16"/>
          <w:vertAlign w:val="superscript"/>
        </w:rPr>
        <w:footnoteRef/>
      </w:r>
      <w:r w:rsidRPr="004A27CA">
        <w:rPr>
          <w:rFonts w:ascii="Arial Narrow" w:hAnsi="Arial Narrow" w:cs="Arial"/>
          <w:bCs/>
          <w:iCs/>
          <w:sz w:val="16"/>
          <w:szCs w:val="16"/>
        </w:rPr>
        <w:t xml:space="preserve">Consultez la page 67 du document « Handbook on Monitoring and Evaluation for Results » du PNUD, disponible à l’adresse </w:t>
      </w:r>
      <w:hyperlink r:id="rId1" w:history="1">
        <w:r w:rsidRPr="004A27CA">
          <w:rPr>
            <w:rFonts w:ascii="Arial Narrow" w:hAnsi="Arial Narrow" w:cs="Arial"/>
            <w:bCs/>
            <w:iCs/>
            <w:sz w:val="16"/>
            <w:szCs w:val="16"/>
          </w:rPr>
          <w:t>http://www.undp.org/gef/05/monitoring/policies.html</w:t>
        </w:r>
      </w:hyperlink>
    </w:p>
  </w:footnote>
  <w:footnote w:id="28">
    <w:p w:rsidR="00050B56" w:rsidRPr="00656599" w:rsidRDefault="00050B56" w:rsidP="004A27CA">
      <w:pPr>
        <w:ind w:left="142" w:hanging="142"/>
        <w:rPr>
          <w:rFonts w:ascii="Arial" w:hAnsi="Arial" w:cs="Arial"/>
        </w:rPr>
      </w:pPr>
      <w:r w:rsidRPr="004A27CA">
        <w:rPr>
          <w:rStyle w:val="Titre5Car"/>
          <w:rFonts w:ascii="Arial Narrow" w:eastAsiaTheme="minorEastAsia" w:hAnsi="Arial Narrow"/>
          <w:b w:val="0"/>
          <w:i w:val="0"/>
          <w:sz w:val="16"/>
          <w:szCs w:val="16"/>
          <w:vertAlign w:val="superscript"/>
        </w:rPr>
        <w:footnoteRef/>
      </w:r>
      <w:r w:rsidRPr="0062376B">
        <w:rPr>
          <w:rFonts w:ascii="Arial" w:hAnsi="Arial" w:cs="Arial"/>
          <w:b/>
          <w:i/>
          <w:vertAlign w:val="superscript"/>
        </w:rPr>
        <w:tab/>
      </w:r>
      <w:r w:rsidRPr="004A27CA">
        <w:rPr>
          <w:rFonts w:ascii="Arial Narrow" w:hAnsi="Arial Narrow" w:cs="Arial"/>
          <w:bCs/>
          <w:iCs/>
          <w:sz w:val="16"/>
          <w:szCs w:val="16"/>
        </w:rPr>
        <w:t xml:space="preserve">Consultez l’annexe C du document « Participatory Monitoring and Evaluation: approaches to sustainability », disponible à l’adresse </w:t>
      </w:r>
      <w:hyperlink r:id="rId2" w:history="1">
        <w:r w:rsidRPr="004A27CA">
          <w:rPr>
            <w:rFonts w:ascii="Arial Narrow" w:hAnsi="Arial Narrow" w:cs="Arial"/>
            <w:bCs/>
            <w:iCs/>
            <w:sz w:val="16"/>
            <w:szCs w:val="16"/>
          </w:rPr>
          <w:t>http://www.undp.org/gef/05/monitoring/policies.html</w:t>
        </w:r>
      </w:hyperlink>
    </w:p>
  </w:footnote>
  <w:footnote w:id="29">
    <w:p w:rsidR="00050B56" w:rsidRPr="004A27CA" w:rsidRDefault="00050B56" w:rsidP="004A27CA">
      <w:pPr>
        <w:ind w:left="142" w:hanging="142"/>
        <w:rPr>
          <w:rFonts w:ascii="Arial" w:hAnsi="Arial" w:cs="Arial"/>
          <w:sz w:val="17"/>
          <w:szCs w:val="17"/>
        </w:rPr>
      </w:pPr>
      <w:r w:rsidRPr="004A27CA">
        <w:rPr>
          <w:rStyle w:val="Titre5Car"/>
          <w:rFonts w:ascii="Arial Narrow" w:eastAsiaTheme="minorEastAsia" w:hAnsi="Arial Narrow"/>
          <w:b w:val="0"/>
          <w:i w:val="0"/>
          <w:sz w:val="16"/>
          <w:szCs w:val="16"/>
          <w:vertAlign w:val="superscript"/>
        </w:rPr>
        <w:footnoteRef/>
      </w:r>
      <w:r w:rsidRPr="0062376B">
        <w:rPr>
          <w:rStyle w:val="Titre5Car"/>
          <w:rFonts w:eastAsiaTheme="minorEastAsia"/>
          <w:vertAlign w:val="superscript"/>
        </w:rPr>
        <w:tab/>
      </w:r>
      <w:r w:rsidRPr="004A27CA">
        <w:rPr>
          <w:rFonts w:ascii="Arial Narrow" w:hAnsi="Arial Narrow" w:cs="Arial"/>
          <w:bCs/>
          <w:iCs/>
          <w:sz w:val="16"/>
          <w:szCs w:val="16"/>
        </w:rPr>
        <w:t xml:space="preserve">Consultez la section 3.2 du document « Monitoring and Evaluation Policies and Procedures » du FEM, disponible à l’adresse </w:t>
      </w:r>
      <w:hyperlink r:id="rId3" w:history="1">
        <w:r w:rsidRPr="004A27CA">
          <w:rPr>
            <w:rFonts w:ascii="Arial Narrow" w:hAnsi="Arial Narrow" w:cs="Arial"/>
            <w:bCs/>
            <w:iCs/>
            <w:sz w:val="16"/>
            <w:szCs w:val="16"/>
          </w:rPr>
          <w:t>http://www.undp.org/gef/05/monitoring/policies.html</w:t>
        </w:r>
      </w:hyperlink>
    </w:p>
  </w:footnote>
  <w:footnote w:id="30">
    <w:p w:rsidR="00050B56" w:rsidRPr="004A27CA" w:rsidRDefault="00050B56" w:rsidP="004A27CA">
      <w:pPr>
        <w:ind w:left="142" w:hanging="142"/>
        <w:rPr>
          <w:rFonts w:ascii="Arial Narrow" w:hAnsi="Arial Narrow" w:cs="Arial"/>
          <w:bCs/>
          <w:iCs/>
          <w:sz w:val="16"/>
          <w:szCs w:val="16"/>
        </w:rPr>
      </w:pPr>
      <w:r w:rsidRPr="004A27CA">
        <w:rPr>
          <w:rStyle w:val="Titre5Car"/>
          <w:rFonts w:ascii="Arial Narrow" w:eastAsiaTheme="minorEastAsia" w:hAnsi="Arial Narrow"/>
          <w:bCs w:val="0"/>
          <w:iCs w:val="0"/>
          <w:sz w:val="16"/>
          <w:szCs w:val="16"/>
          <w:vertAlign w:val="superscript"/>
        </w:rPr>
        <w:footnoteRef/>
      </w:r>
      <w:r w:rsidRPr="004A27CA">
        <w:rPr>
          <w:rFonts w:ascii="Arial" w:hAnsi="Arial" w:cs="Arial"/>
          <w:b/>
          <w:bCs/>
          <w:i/>
          <w:iCs/>
          <w:sz w:val="17"/>
          <w:szCs w:val="17"/>
        </w:rPr>
        <w:tab/>
      </w:r>
      <w:r w:rsidRPr="004A27CA">
        <w:rPr>
          <w:rFonts w:ascii="Arial Narrow" w:hAnsi="Arial Narrow" w:cs="Arial"/>
          <w:bCs/>
          <w:iCs/>
          <w:sz w:val="16"/>
          <w:szCs w:val="16"/>
        </w:rPr>
        <w:t>En règle générale, les projets identifiés comme présentant au moins 3 risques importants dans le système de gestion des risques du projet sont considérés comme des projets « à risque ».</w:t>
      </w:r>
    </w:p>
  </w:footnote>
  <w:footnote w:id="31">
    <w:p w:rsidR="00050B56" w:rsidRPr="004A27CA" w:rsidRDefault="00050B56" w:rsidP="009565D5">
      <w:pPr>
        <w:rPr>
          <w:rFonts w:ascii="Arial Narrow" w:hAnsi="Arial Narrow" w:cs="Arial"/>
          <w:bCs/>
          <w:iCs/>
          <w:sz w:val="16"/>
          <w:szCs w:val="16"/>
        </w:rPr>
      </w:pPr>
      <w:r w:rsidRPr="004A27CA">
        <w:rPr>
          <w:rStyle w:val="Titre5Car"/>
          <w:rFonts w:ascii="Arial Narrow" w:eastAsiaTheme="minorEastAsia" w:hAnsi="Arial Narrow"/>
          <w:b w:val="0"/>
          <w:bCs w:val="0"/>
          <w:i w:val="0"/>
          <w:iCs w:val="0"/>
          <w:sz w:val="16"/>
          <w:szCs w:val="16"/>
          <w:vertAlign w:val="superscript"/>
        </w:rPr>
        <w:footnoteRef/>
      </w:r>
      <w:r w:rsidRPr="004A27CA">
        <w:rPr>
          <w:rFonts w:cs="Arial"/>
        </w:rPr>
        <w:t>Le livre jaune du PNUD en matière de suivi-évaluation disponible sur :www.undp.org</w:t>
      </w:r>
    </w:p>
  </w:footnote>
  <w:footnote w:id="32">
    <w:p w:rsidR="00050B56"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sidRPr="004A27CA">
        <w:rPr>
          <w:rStyle w:val="Titre5Car"/>
          <w:rFonts w:ascii="Arial Narrow" w:eastAsiaTheme="minorEastAsia" w:hAnsi="Arial Narrow"/>
          <w:b w:val="0"/>
          <w:i w:val="0"/>
          <w:sz w:val="16"/>
          <w:szCs w:val="16"/>
          <w:vertAlign w:val="superscript"/>
        </w:rPr>
        <w:footnoteRef/>
      </w:r>
      <w:r>
        <w:rPr>
          <w:vertAlign w:val="superscript"/>
        </w:rPr>
        <w:t xml:space="preserve"> : (i) </w:t>
      </w:r>
      <w:r w:rsidRPr="00883FAC">
        <w:rPr>
          <w:vertAlign w:val="superscript"/>
        </w:rPr>
        <w:t>Mise en œuvre d’un processus participatif de programmation à partir du village, d’approbation au niveau du CCP,</w:t>
      </w:r>
      <w:r>
        <w:rPr>
          <w:vertAlign w:val="superscript"/>
        </w:rPr>
        <w:t xml:space="preserve"> de validation par le COPIL, </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 </w:t>
      </w:r>
      <w:r w:rsidRPr="00883FAC">
        <w:rPr>
          <w:vertAlign w:val="superscript"/>
        </w:rPr>
        <w:t>Restitution dans les villages, de mise en œuvre et de suivi par les services techniques et les communes;</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(iii) </w:t>
      </w:r>
      <w:r w:rsidRPr="00883FAC">
        <w:rPr>
          <w:vertAlign w:val="superscript"/>
        </w:rPr>
        <w:t>Concertation plus accrue autour des activités entre les acteurs au sein du CCP (adoption du programme d’activités annuel des CVD)</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(iv) </w:t>
      </w:r>
      <w:r w:rsidRPr="00883FAC">
        <w:rPr>
          <w:vertAlign w:val="superscript"/>
        </w:rPr>
        <w:t>Sensibilisation, information des producteurs, des agents et responsables politiques et administratifs sur les effets de la variabilité et du cc et des moyens de résilience.</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(v) </w:t>
      </w:r>
      <w:r w:rsidRPr="00883FAC">
        <w:rPr>
          <w:vertAlign w:val="superscript"/>
        </w:rPr>
        <w:t xml:space="preserve">Mise en place de dispositif de suivi/supervision par différents acteurs à différentes échelles </w:t>
      </w:r>
    </w:p>
    <w:p w:rsidR="00050B56" w:rsidRDefault="00050B56" w:rsidP="004A27CA">
      <w:pPr>
        <w:pBdr>
          <w:top w:val="dashSmallGap" w:sz="4" w:space="1" w:color="auto"/>
          <w:left w:val="dashSmallGap" w:sz="4" w:space="4" w:color="auto"/>
          <w:bottom w:val="dashSmallGap" w:sz="4" w:space="1" w:color="auto"/>
          <w:right w:val="dashSmallGap" w:sz="4" w:space="4" w:color="auto"/>
        </w:pBdr>
        <w:spacing w:after="0"/>
      </w:pPr>
      <w:r>
        <w:rPr>
          <w:vertAlign w:val="superscript"/>
        </w:rPr>
        <w:t xml:space="preserve">(vi) </w:t>
      </w:r>
      <w:r w:rsidRPr="00883FAC">
        <w:rPr>
          <w:vertAlign w:val="superscript"/>
        </w:rPr>
        <w:t>Renforcement des capacités d’intervention de la DG</w:t>
      </w:r>
    </w:p>
  </w:footnote>
  <w:footnote w:id="33">
    <w:p w:rsidR="00050B56"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sidRPr="004A27CA">
        <w:rPr>
          <w:rStyle w:val="Titre5Car"/>
          <w:rFonts w:ascii="Arial Narrow" w:eastAsiaTheme="minorEastAsia" w:hAnsi="Arial Narrow"/>
          <w:b w:val="0"/>
          <w:i w:val="0"/>
          <w:sz w:val="16"/>
          <w:szCs w:val="16"/>
          <w:vertAlign w:val="superscript"/>
        </w:rPr>
        <w:footnoteRef/>
      </w:r>
      <w:r w:rsidRPr="004A27CA">
        <w:rPr>
          <w:rStyle w:val="Titre5Car"/>
          <w:rFonts w:ascii="Arial Narrow" w:eastAsiaTheme="minorEastAsia" w:hAnsi="Arial Narrow"/>
          <w:sz w:val="16"/>
          <w:szCs w:val="16"/>
        </w:rPr>
        <w:t> </w:t>
      </w:r>
      <w:r>
        <w:rPr>
          <w:vertAlign w:val="superscript"/>
        </w:rPr>
        <w:t xml:space="preserve">: (i) </w:t>
      </w:r>
      <w:r w:rsidRPr="00883FAC">
        <w:rPr>
          <w:vertAlign w:val="superscript"/>
        </w:rPr>
        <w:t>Mise en œuvre d’un processus participatif de programmation à partir du village, d’approbation au niveau du CCP,</w:t>
      </w:r>
      <w:r>
        <w:rPr>
          <w:vertAlign w:val="superscript"/>
        </w:rPr>
        <w:t xml:space="preserve"> de validation par le COPIL, </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 </w:t>
      </w:r>
      <w:r w:rsidRPr="00883FAC">
        <w:rPr>
          <w:vertAlign w:val="superscript"/>
        </w:rPr>
        <w:t>Restitution dans les villages, de mise en œuvre et de suivi par les services techniques et les communes;</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(iii) </w:t>
      </w:r>
      <w:r w:rsidRPr="00883FAC">
        <w:rPr>
          <w:vertAlign w:val="superscript"/>
        </w:rPr>
        <w:t>Concertation plus accrue autour des activités entre les acteurs au sein du CCP (adoption du programme d’activités annuel des CVD)</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(iv) </w:t>
      </w:r>
      <w:r w:rsidRPr="00883FAC">
        <w:rPr>
          <w:vertAlign w:val="superscript"/>
        </w:rPr>
        <w:t>Sensibilisation, information des producteurs, des agents et responsables politiques et administratifs sur les effets de la variabilité et du cc et des moyens de résilience.</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(v) </w:t>
      </w:r>
      <w:r w:rsidRPr="00883FAC">
        <w:rPr>
          <w:vertAlign w:val="superscript"/>
        </w:rPr>
        <w:t xml:space="preserve">Mise en place de dispositif de suivi/supervision par différents acteurs à différentes échelles </w:t>
      </w:r>
    </w:p>
    <w:p w:rsidR="00050B56" w:rsidRPr="004A27CA"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(vi) </w:t>
      </w:r>
      <w:r w:rsidRPr="00883FAC">
        <w:rPr>
          <w:vertAlign w:val="superscript"/>
        </w:rPr>
        <w:t>Renforcement des capacités d’intervention de la DG</w:t>
      </w:r>
    </w:p>
    <w:p w:rsidR="00050B56" w:rsidRDefault="00050B56" w:rsidP="00AE2EE9"/>
  </w:footnote>
  <w:footnote w:id="34">
    <w:p w:rsidR="00050B56"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sidRPr="004A27CA">
        <w:rPr>
          <w:rStyle w:val="Titre5Car"/>
          <w:rFonts w:ascii="Arial Narrow" w:eastAsiaTheme="minorEastAsia" w:hAnsi="Arial Narrow"/>
          <w:b w:val="0"/>
          <w:i w:val="0"/>
          <w:sz w:val="16"/>
          <w:szCs w:val="16"/>
          <w:vertAlign w:val="superscript"/>
        </w:rPr>
        <w:footnoteRef/>
      </w:r>
      <w:r>
        <w:rPr>
          <w:vertAlign w:val="superscript"/>
        </w:rPr>
        <w:t xml:space="preserve"> : (i) </w:t>
      </w:r>
      <w:r w:rsidRPr="00883FAC">
        <w:rPr>
          <w:vertAlign w:val="superscript"/>
        </w:rPr>
        <w:t>Mise en œuvre d’un processus participatif de programmation à partir du village, d’approbation au niveau du CCP,</w:t>
      </w:r>
      <w:r>
        <w:rPr>
          <w:vertAlign w:val="superscript"/>
        </w:rPr>
        <w:t xml:space="preserve"> de validation par le COPIL, </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 </w:t>
      </w:r>
      <w:r w:rsidRPr="00883FAC">
        <w:rPr>
          <w:vertAlign w:val="superscript"/>
        </w:rPr>
        <w:t>Restitution dans les villages, de mise en œuvre et de suivi par les services techniques et les communes;</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(iii) </w:t>
      </w:r>
      <w:r w:rsidRPr="00883FAC">
        <w:rPr>
          <w:vertAlign w:val="superscript"/>
        </w:rPr>
        <w:t>Concertation plus accrue autour des activités entre les acteurs au sein du CCP (adoption du programme d’activités annuel des CVD)</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(iv) </w:t>
      </w:r>
      <w:r w:rsidRPr="00883FAC">
        <w:rPr>
          <w:vertAlign w:val="superscript"/>
        </w:rPr>
        <w:t>Sensibilisation, information des producteurs, des agents et responsables politiques et administratifs sur les effets de la variabilité et du cc et des moyens de résilience.</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(v) </w:t>
      </w:r>
      <w:r w:rsidRPr="00883FAC">
        <w:rPr>
          <w:vertAlign w:val="superscript"/>
        </w:rPr>
        <w:t xml:space="preserve">Mise en place de dispositif de suivi/supervision par différents acteurs à différentes échelles </w:t>
      </w:r>
    </w:p>
    <w:p w:rsidR="00050B56" w:rsidRPr="004A27CA"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(vi) </w:t>
      </w:r>
      <w:r w:rsidRPr="00883FAC">
        <w:rPr>
          <w:vertAlign w:val="superscript"/>
        </w:rPr>
        <w:t>Renforcement des capacités d’intervention de la DG</w:t>
      </w:r>
    </w:p>
    <w:p w:rsidR="00050B56" w:rsidRDefault="00050B56" w:rsidP="00AE2EE9"/>
  </w:footnote>
  <w:footnote w:id="35">
    <w:p w:rsidR="00050B56"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sidRPr="004A27CA">
        <w:rPr>
          <w:rStyle w:val="Titre5Car"/>
          <w:rFonts w:ascii="Arial Narrow" w:eastAsiaTheme="minorEastAsia" w:hAnsi="Arial Narrow"/>
          <w:b w:val="0"/>
          <w:i w:val="0"/>
          <w:sz w:val="16"/>
          <w:szCs w:val="16"/>
          <w:vertAlign w:val="superscript"/>
        </w:rPr>
        <w:footnoteRef/>
      </w:r>
      <w:r>
        <w:rPr>
          <w:vertAlign w:val="superscript"/>
        </w:rPr>
        <w:t xml:space="preserve"> : (i) </w:t>
      </w:r>
      <w:r w:rsidRPr="00883FAC">
        <w:rPr>
          <w:vertAlign w:val="superscript"/>
        </w:rPr>
        <w:t>Mise en œuvre d’un processus participatif de programmation à partir du village, d’approbation au niveau du CCP,</w:t>
      </w:r>
      <w:r>
        <w:rPr>
          <w:vertAlign w:val="superscript"/>
        </w:rPr>
        <w:t xml:space="preserve"> de validation par le COPIL, </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 </w:t>
      </w:r>
      <w:r w:rsidRPr="00883FAC">
        <w:rPr>
          <w:vertAlign w:val="superscript"/>
        </w:rPr>
        <w:t>Restitution dans les villages, de mise en œuvre et de suivi par les services techniques et les communes;</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(iii) </w:t>
      </w:r>
      <w:r w:rsidRPr="00883FAC">
        <w:rPr>
          <w:vertAlign w:val="superscript"/>
        </w:rPr>
        <w:t>Concertation plus accrue autour des activités entre les acteurs au sein du CCP (adoption du programme d’activités annuel des CVD)</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(iv) </w:t>
      </w:r>
      <w:r w:rsidRPr="00883FAC">
        <w:rPr>
          <w:vertAlign w:val="superscript"/>
        </w:rPr>
        <w:t>Sensibilisation, information des producteurs, des agents et responsables politiques et administratifs sur les effets de la variabilité et du cc et des moyens de résilience.</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(v) </w:t>
      </w:r>
      <w:r w:rsidRPr="00883FAC">
        <w:rPr>
          <w:vertAlign w:val="superscript"/>
        </w:rPr>
        <w:t xml:space="preserve">Mise en place de dispositif de suivi/supervision par différents acteurs à différentes échelles </w:t>
      </w:r>
    </w:p>
    <w:p w:rsidR="00050B56" w:rsidRPr="004A27CA"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(vi) </w:t>
      </w:r>
      <w:r w:rsidRPr="00883FAC">
        <w:rPr>
          <w:vertAlign w:val="superscript"/>
        </w:rPr>
        <w:t>Renforcement des capacités d’intervention de la DG</w:t>
      </w:r>
    </w:p>
    <w:p w:rsidR="00050B56" w:rsidRDefault="00050B56" w:rsidP="00AE2EE9"/>
  </w:footnote>
  <w:footnote w:id="36">
    <w:p w:rsidR="00050B56"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sidRPr="004A27CA">
        <w:rPr>
          <w:rStyle w:val="Titre5Car"/>
          <w:rFonts w:ascii="Arial Narrow" w:eastAsiaTheme="minorEastAsia" w:hAnsi="Arial Narrow"/>
          <w:b w:val="0"/>
          <w:i w:val="0"/>
          <w:sz w:val="16"/>
          <w:szCs w:val="16"/>
          <w:vertAlign w:val="superscript"/>
        </w:rPr>
        <w:footnoteRef/>
      </w:r>
      <w:r w:rsidRPr="004A27CA">
        <w:rPr>
          <w:rStyle w:val="Titre5Car"/>
          <w:rFonts w:ascii="Arial Narrow" w:eastAsiaTheme="minorEastAsia" w:hAnsi="Arial Narrow"/>
          <w:sz w:val="16"/>
          <w:szCs w:val="16"/>
        </w:rPr>
        <w:t> </w:t>
      </w:r>
      <w:r>
        <w:rPr>
          <w:vertAlign w:val="superscript"/>
        </w:rPr>
        <w:t xml:space="preserve">: (i) </w:t>
      </w:r>
      <w:r w:rsidRPr="00883FAC">
        <w:rPr>
          <w:vertAlign w:val="superscript"/>
        </w:rPr>
        <w:t>Mise en œuvre d’un processus participatif de programmation à partir du village, d’approbation au niveau du CCP,</w:t>
      </w:r>
      <w:r>
        <w:rPr>
          <w:vertAlign w:val="superscript"/>
        </w:rPr>
        <w:t xml:space="preserve"> de validation par le COPIL, </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 </w:t>
      </w:r>
      <w:r w:rsidRPr="00883FAC">
        <w:rPr>
          <w:vertAlign w:val="superscript"/>
        </w:rPr>
        <w:t>Restitution dans les villages, de mise en œuvre et de suivi par les services techniques et les communes;</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(iii) </w:t>
      </w:r>
      <w:r w:rsidRPr="00883FAC">
        <w:rPr>
          <w:vertAlign w:val="superscript"/>
        </w:rPr>
        <w:t>Concertation plus accrue autour des activités entre les acteurs au sein du CCP (adoption du programme d’activités annuel des CVD)</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(iv) </w:t>
      </w:r>
      <w:r w:rsidRPr="00883FAC">
        <w:rPr>
          <w:vertAlign w:val="superscript"/>
        </w:rPr>
        <w:t>Sensibilisation, information des producteurs, des agents et responsables politiques et administratifs sur les effets de la variabilité et du cc et des moyens de résilience.</w:t>
      </w:r>
    </w:p>
    <w:p w:rsidR="00050B56" w:rsidRPr="00883FAC"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(v) </w:t>
      </w:r>
      <w:r w:rsidRPr="00883FAC">
        <w:rPr>
          <w:vertAlign w:val="superscript"/>
        </w:rPr>
        <w:t xml:space="preserve">Mise en place de dispositif de suivi/supervision par différents acteurs à différentes échelles </w:t>
      </w:r>
    </w:p>
    <w:p w:rsidR="00050B56" w:rsidRPr="004A27CA" w:rsidRDefault="00050B56" w:rsidP="004A27CA">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(vi) </w:t>
      </w:r>
      <w:r w:rsidRPr="00883FAC">
        <w:rPr>
          <w:vertAlign w:val="superscript"/>
        </w:rPr>
        <w:t>Renforcement des capacités d’intervention de la DG</w:t>
      </w:r>
    </w:p>
    <w:p w:rsidR="00050B56" w:rsidRDefault="00050B56" w:rsidP="00AE2EE9"/>
  </w:footnote>
  <w:footnote w:id="37">
    <w:p w:rsidR="00050B56" w:rsidRDefault="00050B56" w:rsidP="00BC7ECF">
      <w:pPr>
        <w:pBdr>
          <w:top w:val="dashSmallGap" w:sz="4" w:space="1" w:color="auto"/>
          <w:left w:val="dashSmallGap" w:sz="4" w:space="4" w:color="auto"/>
          <w:bottom w:val="dashSmallGap" w:sz="4" w:space="1" w:color="auto"/>
          <w:right w:val="dashSmallGap" w:sz="4" w:space="4" w:color="auto"/>
        </w:pBdr>
        <w:spacing w:after="0"/>
        <w:rPr>
          <w:vertAlign w:val="superscript"/>
        </w:rPr>
      </w:pPr>
      <w:r w:rsidRPr="004A27CA">
        <w:rPr>
          <w:rStyle w:val="Titre5Car"/>
          <w:rFonts w:ascii="Arial Narrow" w:eastAsiaTheme="minorEastAsia" w:hAnsi="Arial Narrow"/>
          <w:b w:val="0"/>
          <w:i w:val="0"/>
          <w:sz w:val="16"/>
          <w:szCs w:val="16"/>
          <w:vertAlign w:val="superscript"/>
        </w:rPr>
        <w:footnoteRef/>
      </w:r>
      <w:r>
        <w:rPr>
          <w:vertAlign w:val="superscript"/>
        </w:rPr>
        <w:t xml:space="preserve"> : (i) </w:t>
      </w:r>
      <w:r w:rsidRPr="00883FAC">
        <w:rPr>
          <w:vertAlign w:val="superscript"/>
        </w:rPr>
        <w:t>Mise en œuvre d’un processus participatif de programmation à partir du village, d’approbation au niveau du CCP,</w:t>
      </w:r>
      <w:r>
        <w:rPr>
          <w:vertAlign w:val="superscript"/>
        </w:rPr>
        <w:t xml:space="preserve"> de validation par le COPIL, </w:t>
      </w:r>
    </w:p>
    <w:p w:rsidR="00050B56" w:rsidRPr="00883FAC" w:rsidRDefault="00050B56" w:rsidP="00BC7ECF">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 </w:t>
      </w:r>
      <w:r w:rsidRPr="00883FAC">
        <w:rPr>
          <w:vertAlign w:val="superscript"/>
        </w:rPr>
        <w:t>Restitution dans les villages, de mise en œuvre et de suivi par les services techniques et les communes;</w:t>
      </w:r>
    </w:p>
    <w:p w:rsidR="00050B56" w:rsidRPr="00883FAC" w:rsidRDefault="00050B56" w:rsidP="00BC7ECF">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(iii) </w:t>
      </w:r>
      <w:r w:rsidRPr="00883FAC">
        <w:rPr>
          <w:vertAlign w:val="superscript"/>
        </w:rPr>
        <w:t>Concertation plus accrue autour des activités entre les acteurs au sein du CCP (adoption du programme d’activités annuel des CVD)</w:t>
      </w:r>
    </w:p>
    <w:p w:rsidR="00050B56" w:rsidRPr="00883FAC" w:rsidRDefault="00050B56" w:rsidP="00BC7ECF">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(iv) </w:t>
      </w:r>
      <w:r w:rsidRPr="00883FAC">
        <w:rPr>
          <w:vertAlign w:val="superscript"/>
        </w:rPr>
        <w:t>Sensibilisation, information des producteurs, des agents et responsables politiques et administratifs sur les effets de la variabilité et du cc et des moyens de résilience.</w:t>
      </w:r>
    </w:p>
    <w:p w:rsidR="00050B56" w:rsidRPr="00883FAC" w:rsidRDefault="00050B56" w:rsidP="00BC7ECF">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(v) </w:t>
      </w:r>
      <w:r w:rsidRPr="00883FAC">
        <w:rPr>
          <w:vertAlign w:val="superscript"/>
        </w:rPr>
        <w:t xml:space="preserve">Mise en place de dispositif de suivi/supervision par différents acteurs à différentes échelles </w:t>
      </w:r>
    </w:p>
    <w:p w:rsidR="00050B56" w:rsidRPr="00BC7ECF" w:rsidRDefault="00050B56" w:rsidP="00BC7ECF">
      <w:pPr>
        <w:pBdr>
          <w:top w:val="dashSmallGap" w:sz="4" w:space="1" w:color="auto"/>
          <w:left w:val="dashSmallGap" w:sz="4" w:space="4" w:color="auto"/>
          <w:bottom w:val="dashSmallGap" w:sz="4" w:space="1" w:color="auto"/>
          <w:right w:val="dashSmallGap" w:sz="4" w:space="4" w:color="auto"/>
        </w:pBdr>
        <w:spacing w:after="0"/>
        <w:rPr>
          <w:vertAlign w:val="superscript"/>
        </w:rPr>
      </w:pPr>
      <w:r>
        <w:rPr>
          <w:vertAlign w:val="superscript"/>
        </w:rPr>
        <w:t xml:space="preserve">(vi) </w:t>
      </w:r>
      <w:r w:rsidRPr="00883FAC">
        <w:rPr>
          <w:vertAlign w:val="superscript"/>
        </w:rPr>
        <w:t>Renforcement des capacités d’intervention de la DG</w:t>
      </w:r>
    </w:p>
    <w:p w:rsidR="00050B56" w:rsidRDefault="00050B56" w:rsidP="00AE2E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DE8"/>
    <w:multiLevelType w:val="multilevel"/>
    <w:tmpl w:val="CB16A2FE"/>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color w:val="0070C0"/>
      </w:rPr>
    </w:lvl>
    <w:lvl w:ilvl="2">
      <w:start w:val="1"/>
      <w:numFmt w:val="decimal"/>
      <w:pStyle w:val="Titre3"/>
      <w:isLgl/>
      <w:lvlText w:val="%1.%2.%3."/>
      <w:lvlJc w:val="left"/>
      <w:pPr>
        <w:ind w:left="1080" w:hanging="720"/>
      </w:pPr>
      <w:rPr>
        <w:rFonts w:hint="default"/>
      </w:rPr>
    </w:lvl>
    <w:lvl w:ilvl="3">
      <w:start w:val="1"/>
      <w:numFmt w:val="decimal"/>
      <w:pStyle w:val="Titre4"/>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E1468"/>
    <w:multiLevelType w:val="hybridMultilevel"/>
    <w:tmpl w:val="622CC7FE"/>
    <w:lvl w:ilvl="0" w:tplc="9942F6A4">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Myriad Pro" w:hint="default"/>
      </w:rPr>
    </w:lvl>
    <w:lvl w:ilvl="2" w:tplc="01DA78EA">
      <w:numFmt w:val="bullet"/>
      <w:lvlText w:val="•"/>
      <w:lvlJc w:val="left"/>
      <w:pPr>
        <w:ind w:left="2355" w:hanging="555"/>
      </w:pPr>
      <w:rPr>
        <w:rFonts w:ascii="Calibri" w:eastAsiaTheme="minorEastAsia"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yriad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yriad Pro"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7A2A16"/>
    <w:multiLevelType w:val="hybridMultilevel"/>
    <w:tmpl w:val="6E984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Myriad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yriad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yriad Pro"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9D6EEB"/>
    <w:multiLevelType w:val="hybridMultilevel"/>
    <w:tmpl w:val="1804C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FA09E5"/>
    <w:multiLevelType w:val="hybridMultilevel"/>
    <w:tmpl w:val="9EBC27E6"/>
    <w:lvl w:ilvl="0" w:tplc="96640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900432"/>
    <w:multiLevelType w:val="hybridMultilevel"/>
    <w:tmpl w:val="23FCF0A0"/>
    <w:lvl w:ilvl="0" w:tplc="040C0009">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A60128"/>
    <w:multiLevelType w:val="multilevel"/>
    <w:tmpl w:val="1DD6F0EA"/>
    <w:lvl w:ilvl="0">
      <w:start w:val="2"/>
      <w:numFmt w:val="bullet"/>
      <w:lvlText w:val="-"/>
      <w:lvlJc w:val="left"/>
      <w:pPr>
        <w:ind w:left="460" w:hanging="460"/>
      </w:pPr>
      <w:rPr>
        <w:rFonts w:ascii="Calibri" w:eastAsiaTheme="minorHAnsi" w:hAnsi="Calibri" w:cstheme="minorBidi" w:hint="default"/>
      </w:rPr>
    </w:lvl>
    <w:lvl w:ilvl="1">
      <w:start w:val="5"/>
      <w:numFmt w:val="decimal"/>
      <w:lvlText w:val="%1.%2."/>
      <w:lvlJc w:val="left"/>
      <w:pPr>
        <w:ind w:left="820" w:hanging="4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98A70B3"/>
    <w:multiLevelType w:val="hybridMultilevel"/>
    <w:tmpl w:val="68701FDA"/>
    <w:lvl w:ilvl="0" w:tplc="4D1C80C2">
      <w:numFmt w:val="bullet"/>
      <w:lvlText w:val="-"/>
      <w:lvlJc w:val="left"/>
      <w:pPr>
        <w:ind w:left="720" w:hanging="360"/>
      </w:pPr>
      <w:rPr>
        <w:rFonts w:ascii="Tahoma" w:eastAsia="Times New Roman" w:hAnsi="Tahoma" w:cs="Myriad Pro" w:hint="default"/>
      </w:rPr>
    </w:lvl>
    <w:lvl w:ilvl="1" w:tplc="040C0003" w:tentative="1">
      <w:start w:val="1"/>
      <w:numFmt w:val="bullet"/>
      <w:lvlText w:val="o"/>
      <w:lvlJc w:val="left"/>
      <w:pPr>
        <w:ind w:left="1440" w:hanging="360"/>
      </w:pPr>
      <w:rPr>
        <w:rFonts w:ascii="Courier New" w:hAnsi="Courier New" w:cs="Myriad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yriad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yriad Pro"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947F82"/>
    <w:multiLevelType w:val="hybridMultilevel"/>
    <w:tmpl w:val="9AB6BADE"/>
    <w:lvl w:ilvl="0" w:tplc="8AD6CF8A">
      <w:numFmt w:val="bullet"/>
      <w:lvlText w:val="-"/>
      <w:lvlJc w:val="left"/>
      <w:pPr>
        <w:ind w:left="644"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Myriad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yriad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yriad Pro"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244347"/>
    <w:multiLevelType w:val="hybridMultilevel"/>
    <w:tmpl w:val="CA98CE4E"/>
    <w:lvl w:ilvl="0" w:tplc="040C000F">
      <w:start w:val="1"/>
      <w:numFmt w:val="decimal"/>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BE44C5FE">
      <w:start w:val="4"/>
      <w:numFmt w:val="upperRoman"/>
      <w:lvlText w:val="%3."/>
      <w:lvlJc w:val="left"/>
      <w:pPr>
        <w:ind w:left="2700" w:hanging="720"/>
      </w:pPr>
      <w:rPr>
        <w:rFonts w:hint="default"/>
        <w:b w:val="0"/>
        <w:color w:val="auto"/>
        <w:sz w:val="22"/>
      </w:rPr>
    </w:lvl>
    <w:lvl w:ilvl="3" w:tplc="75E0A3F0">
      <w:start w:val="1"/>
      <w:numFmt w:val="lowerLetter"/>
      <w:lvlText w:val="%4)"/>
      <w:lvlJc w:val="left"/>
      <w:pPr>
        <w:ind w:left="2880" w:hanging="360"/>
      </w:pPr>
      <w:rPr>
        <w:rFonts w:hint="default"/>
      </w:rPr>
    </w:lvl>
    <w:lvl w:ilvl="4" w:tplc="EEB2CF1A">
      <w:start w:val="5"/>
      <w:numFmt w:val="decimal"/>
      <w:lvlText w:val="%5-"/>
      <w:lvlJc w:val="left"/>
      <w:pPr>
        <w:ind w:left="3600" w:hanging="360"/>
      </w:pPr>
      <w:rPr>
        <w:rFonts w:hint="default"/>
      </w:rPr>
    </w:lvl>
    <w:lvl w:ilvl="5" w:tplc="769CD4E0">
      <w:start w:val="1"/>
      <w:numFmt w:val="lowerRoman"/>
      <w:lvlText w:val="%6)"/>
      <w:lvlJc w:val="left"/>
      <w:pPr>
        <w:ind w:left="5055" w:hanging="915"/>
      </w:pPr>
      <w:rPr>
        <w:rFonts w:hint="default"/>
        <w:b w:val="0"/>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0224E8"/>
    <w:multiLevelType w:val="hybridMultilevel"/>
    <w:tmpl w:val="3C863A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1473A0"/>
    <w:multiLevelType w:val="hybridMultilevel"/>
    <w:tmpl w:val="255A7B2E"/>
    <w:lvl w:ilvl="0" w:tplc="68EA79E0">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8461A6"/>
    <w:multiLevelType w:val="hybridMultilevel"/>
    <w:tmpl w:val="63B46E06"/>
    <w:lvl w:ilvl="0" w:tplc="7DDA7902">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
    <w:nsid w:val="31570389"/>
    <w:multiLevelType w:val="hybridMultilevel"/>
    <w:tmpl w:val="F40C109C"/>
    <w:lvl w:ilvl="0" w:tplc="966404D2">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91090F"/>
    <w:multiLevelType w:val="hybridMultilevel"/>
    <w:tmpl w:val="63006544"/>
    <w:lvl w:ilvl="0" w:tplc="0EBEF876">
      <w:numFmt w:val="bullet"/>
      <w:lvlText w:val="-"/>
      <w:lvlJc w:val="left"/>
      <w:pPr>
        <w:ind w:left="920" w:hanging="5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807446"/>
    <w:multiLevelType w:val="hybridMultilevel"/>
    <w:tmpl w:val="DC5A00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920BC3"/>
    <w:multiLevelType w:val="hybridMultilevel"/>
    <w:tmpl w:val="EA24221C"/>
    <w:lvl w:ilvl="0" w:tplc="96640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4E254A"/>
    <w:multiLevelType w:val="hybridMultilevel"/>
    <w:tmpl w:val="A66863CA"/>
    <w:lvl w:ilvl="0" w:tplc="96640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2D60CE"/>
    <w:multiLevelType w:val="hybridMultilevel"/>
    <w:tmpl w:val="FD3A5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582131"/>
    <w:multiLevelType w:val="hybridMultilevel"/>
    <w:tmpl w:val="2D0EFDC6"/>
    <w:lvl w:ilvl="0" w:tplc="96640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E40633"/>
    <w:multiLevelType w:val="hybridMultilevel"/>
    <w:tmpl w:val="2CDC5464"/>
    <w:lvl w:ilvl="0" w:tplc="966404D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F8522A"/>
    <w:multiLevelType w:val="hybridMultilevel"/>
    <w:tmpl w:val="A5BEEDB4"/>
    <w:lvl w:ilvl="0" w:tplc="DCCC3FC4">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Myriad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yriad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yriad Pro"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C473B3"/>
    <w:multiLevelType w:val="hybridMultilevel"/>
    <w:tmpl w:val="C8121070"/>
    <w:lvl w:ilvl="0" w:tplc="96640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582D8A"/>
    <w:multiLevelType w:val="hybridMultilevel"/>
    <w:tmpl w:val="63B46E06"/>
    <w:lvl w:ilvl="0" w:tplc="7DDA7902">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
    <w:nsid w:val="4EFF5BFC"/>
    <w:multiLevelType w:val="hybridMultilevel"/>
    <w:tmpl w:val="575CCFCA"/>
    <w:lvl w:ilvl="0" w:tplc="8AD6CF8A">
      <w:numFmt w:val="bullet"/>
      <w:lvlText w:val="-"/>
      <w:lvlJc w:val="left"/>
      <w:pPr>
        <w:ind w:left="720" w:hanging="360"/>
      </w:pPr>
      <w:rPr>
        <w:rFonts w:ascii="Calibri" w:eastAsiaTheme="minorHAnsi" w:hAnsi="Calibri" w:cstheme="minorBidi"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yriad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yriad Pro"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E71F9A"/>
    <w:multiLevelType w:val="hybridMultilevel"/>
    <w:tmpl w:val="FE26A6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1F690A"/>
    <w:multiLevelType w:val="hybridMultilevel"/>
    <w:tmpl w:val="E76233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80D2E99"/>
    <w:multiLevelType w:val="hybridMultilevel"/>
    <w:tmpl w:val="F710C6B8"/>
    <w:lvl w:ilvl="0" w:tplc="045A58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9C40D53"/>
    <w:multiLevelType w:val="hybridMultilevel"/>
    <w:tmpl w:val="B9CEAE82"/>
    <w:lvl w:ilvl="0" w:tplc="E606F8F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Myriad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yriad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yriad Pro"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8B3302"/>
    <w:multiLevelType w:val="hybridMultilevel"/>
    <w:tmpl w:val="2FD465F2"/>
    <w:lvl w:ilvl="0" w:tplc="96640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E542B4"/>
    <w:multiLevelType w:val="hybridMultilevel"/>
    <w:tmpl w:val="63B46E06"/>
    <w:lvl w:ilvl="0" w:tplc="7DDA7902">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651B0984"/>
    <w:multiLevelType w:val="hybridMultilevel"/>
    <w:tmpl w:val="63B46E06"/>
    <w:lvl w:ilvl="0" w:tplc="7DDA7902">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
    <w:nsid w:val="68CC20A0"/>
    <w:multiLevelType w:val="hybridMultilevel"/>
    <w:tmpl w:val="AF640B3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8E84AB0"/>
    <w:multiLevelType w:val="hybridMultilevel"/>
    <w:tmpl w:val="244E1FD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D826BB1"/>
    <w:multiLevelType w:val="hybridMultilevel"/>
    <w:tmpl w:val="4C388DB6"/>
    <w:lvl w:ilvl="0" w:tplc="96640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Myriad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yriad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yriad Pro"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DF1F20"/>
    <w:multiLevelType w:val="hybridMultilevel"/>
    <w:tmpl w:val="9D78B09C"/>
    <w:lvl w:ilvl="0" w:tplc="A3F2FFEA">
      <w:start w:val="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F046DA"/>
    <w:multiLevelType w:val="hybridMultilevel"/>
    <w:tmpl w:val="875AF114"/>
    <w:lvl w:ilvl="0" w:tplc="A3F2FFEA">
      <w:start w:val="1"/>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Myriad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yriad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yriad Pro"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794FD1"/>
    <w:multiLevelType w:val="hybridMultilevel"/>
    <w:tmpl w:val="B574A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Myriad Pr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yriad Pr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yriad Pro"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536098"/>
    <w:multiLevelType w:val="hybridMultilevel"/>
    <w:tmpl w:val="F586B1BC"/>
    <w:lvl w:ilvl="0" w:tplc="96640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A654E76"/>
    <w:multiLevelType w:val="hybridMultilevel"/>
    <w:tmpl w:val="B2142932"/>
    <w:lvl w:ilvl="0" w:tplc="7DDA7902">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0">
    <w:nsid w:val="7A892B93"/>
    <w:multiLevelType w:val="hybridMultilevel"/>
    <w:tmpl w:val="ACF85A0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Myriad Pro"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Myriad Pro"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Myriad Pro"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7C3C657F"/>
    <w:multiLevelType w:val="hybridMultilevel"/>
    <w:tmpl w:val="F2101478"/>
    <w:lvl w:ilvl="0" w:tplc="4D1C80C2">
      <w:numFmt w:val="bullet"/>
      <w:lvlText w:val="-"/>
      <w:lvlJc w:val="left"/>
      <w:pPr>
        <w:ind w:left="720" w:hanging="360"/>
      </w:pPr>
      <w:rPr>
        <w:rFonts w:ascii="Tahoma" w:eastAsia="Times New Roman" w:hAnsi="Tahoma" w:cs="Myriad Pro" w:hint="default"/>
      </w:rPr>
    </w:lvl>
    <w:lvl w:ilvl="1" w:tplc="040C0003" w:tentative="1">
      <w:start w:val="1"/>
      <w:numFmt w:val="bullet"/>
      <w:lvlText w:val="o"/>
      <w:lvlJc w:val="left"/>
      <w:pPr>
        <w:ind w:left="-330" w:hanging="360"/>
      </w:pPr>
      <w:rPr>
        <w:rFonts w:ascii="Courier New" w:hAnsi="Courier New" w:hint="default"/>
      </w:rPr>
    </w:lvl>
    <w:lvl w:ilvl="2" w:tplc="040C0005" w:tentative="1">
      <w:start w:val="1"/>
      <w:numFmt w:val="bullet"/>
      <w:lvlText w:val=""/>
      <w:lvlJc w:val="left"/>
      <w:pPr>
        <w:ind w:left="390" w:hanging="360"/>
      </w:pPr>
      <w:rPr>
        <w:rFonts w:ascii="Wingdings" w:hAnsi="Wingdings" w:hint="default"/>
      </w:rPr>
    </w:lvl>
    <w:lvl w:ilvl="3" w:tplc="040C0001" w:tentative="1">
      <w:start w:val="1"/>
      <w:numFmt w:val="bullet"/>
      <w:lvlText w:val=""/>
      <w:lvlJc w:val="left"/>
      <w:pPr>
        <w:ind w:left="1110" w:hanging="360"/>
      </w:pPr>
      <w:rPr>
        <w:rFonts w:ascii="Symbol" w:hAnsi="Symbol" w:hint="default"/>
      </w:rPr>
    </w:lvl>
    <w:lvl w:ilvl="4" w:tplc="040C0003" w:tentative="1">
      <w:start w:val="1"/>
      <w:numFmt w:val="bullet"/>
      <w:lvlText w:val="o"/>
      <w:lvlJc w:val="left"/>
      <w:pPr>
        <w:ind w:left="1830" w:hanging="360"/>
      </w:pPr>
      <w:rPr>
        <w:rFonts w:ascii="Courier New" w:hAnsi="Courier New" w:hint="default"/>
      </w:rPr>
    </w:lvl>
    <w:lvl w:ilvl="5" w:tplc="040C0005" w:tentative="1">
      <w:start w:val="1"/>
      <w:numFmt w:val="bullet"/>
      <w:lvlText w:val=""/>
      <w:lvlJc w:val="left"/>
      <w:pPr>
        <w:ind w:left="2550" w:hanging="360"/>
      </w:pPr>
      <w:rPr>
        <w:rFonts w:ascii="Wingdings" w:hAnsi="Wingdings" w:hint="default"/>
      </w:rPr>
    </w:lvl>
    <w:lvl w:ilvl="6" w:tplc="040C0001" w:tentative="1">
      <w:start w:val="1"/>
      <w:numFmt w:val="bullet"/>
      <w:lvlText w:val=""/>
      <w:lvlJc w:val="left"/>
      <w:pPr>
        <w:ind w:left="3270" w:hanging="360"/>
      </w:pPr>
      <w:rPr>
        <w:rFonts w:ascii="Symbol" w:hAnsi="Symbol" w:hint="default"/>
      </w:rPr>
    </w:lvl>
    <w:lvl w:ilvl="7" w:tplc="040C0003" w:tentative="1">
      <w:start w:val="1"/>
      <w:numFmt w:val="bullet"/>
      <w:lvlText w:val="o"/>
      <w:lvlJc w:val="left"/>
      <w:pPr>
        <w:ind w:left="3990" w:hanging="360"/>
      </w:pPr>
      <w:rPr>
        <w:rFonts w:ascii="Courier New" w:hAnsi="Courier New" w:hint="default"/>
      </w:rPr>
    </w:lvl>
    <w:lvl w:ilvl="8" w:tplc="040C0005" w:tentative="1">
      <w:start w:val="1"/>
      <w:numFmt w:val="bullet"/>
      <w:lvlText w:val=""/>
      <w:lvlJc w:val="left"/>
      <w:pPr>
        <w:ind w:left="4710" w:hanging="360"/>
      </w:pPr>
      <w:rPr>
        <w:rFonts w:ascii="Wingdings" w:hAnsi="Wingdings" w:hint="default"/>
      </w:rPr>
    </w:lvl>
  </w:abstractNum>
  <w:abstractNum w:abstractNumId="42">
    <w:nsid w:val="7CAA6A81"/>
    <w:multiLevelType w:val="hybridMultilevel"/>
    <w:tmpl w:val="568C8E04"/>
    <w:lvl w:ilvl="0" w:tplc="96640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1D022A"/>
    <w:multiLevelType w:val="hybridMultilevel"/>
    <w:tmpl w:val="7F78B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1"/>
  </w:num>
  <w:num w:numId="5">
    <w:abstractNumId w:val="13"/>
  </w:num>
  <w:num w:numId="6">
    <w:abstractNumId w:val="21"/>
  </w:num>
  <w:num w:numId="7">
    <w:abstractNumId w:val="37"/>
  </w:num>
  <w:num w:numId="8">
    <w:abstractNumId w:val="23"/>
  </w:num>
  <w:num w:numId="9">
    <w:abstractNumId w:val="31"/>
  </w:num>
  <w:num w:numId="10">
    <w:abstractNumId w:val="30"/>
  </w:num>
  <w:num w:numId="11">
    <w:abstractNumId w:val="12"/>
  </w:num>
  <w:num w:numId="12">
    <w:abstractNumId w:val="39"/>
  </w:num>
  <w:num w:numId="13">
    <w:abstractNumId w:val="2"/>
  </w:num>
  <w:num w:numId="14">
    <w:abstractNumId w:val="10"/>
  </w:num>
  <w:num w:numId="15">
    <w:abstractNumId w:val="14"/>
  </w:num>
  <w:num w:numId="16">
    <w:abstractNumId w:val="11"/>
  </w:num>
  <w:num w:numId="17">
    <w:abstractNumId w:val="5"/>
  </w:num>
  <w:num w:numId="18">
    <w:abstractNumId w:val="28"/>
  </w:num>
  <w:num w:numId="19">
    <w:abstractNumId w:val="8"/>
  </w:num>
  <w:num w:numId="20">
    <w:abstractNumId w:val="24"/>
  </w:num>
  <w:num w:numId="21">
    <w:abstractNumId w:val="15"/>
  </w:num>
  <w:num w:numId="22">
    <w:abstractNumId w:val="34"/>
  </w:num>
  <w:num w:numId="23">
    <w:abstractNumId w:val="35"/>
  </w:num>
  <w:num w:numId="24">
    <w:abstractNumId w:val="36"/>
  </w:num>
  <w:num w:numId="25">
    <w:abstractNumId w:val="40"/>
  </w:num>
  <w:num w:numId="26">
    <w:abstractNumId w:val="6"/>
  </w:num>
  <w:num w:numId="27">
    <w:abstractNumId w:val="0"/>
  </w:num>
  <w:num w:numId="28">
    <w:abstractNumId w:val="25"/>
  </w:num>
  <w:num w:numId="29">
    <w:abstractNumId w:val="17"/>
  </w:num>
  <w:num w:numId="30">
    <w:abstractNumId w:val="20"/>
  </w:num>
  <w:num w:numId="31">
    <w:abstractNumId w:val="33"/>
  </w:num>
  <w:num w:numId="32">
    <w:abstractNumId w:val="26"/>
  </w:num>
  <w:num w:numId="33">
    <w:abstractNumId w:val="18"/>
  </w:num>
  <w:num w:numId="34">
    <w:abstractNumId w:val="4"/>
  </w:num>
  <w:num w:numId="35">
    <w:abstractNumId w:val="22"/>
  </w:num>
  <w:num w:numId="36">
    <w:abstractNumId w:val="27"/>
  </w:num>
  <w:num w:numId="37">
    <w:abstractNumId w:val="29"/>
  </w:num>
  <w:num w:numId="38">
    <w:abstractNumId w:val="3"/>
  </w:num>
  <w:num w:numId="39">
    <w:abstractNumId w:val="19"/>
  </w:num>
  <w:num w:numId="40">
    <w:abstractNumId w:val="43"/>
  </w:num>
  <w:num w:numId="41">
    <w:abstractNumId w:val="32"/>
  </w:num>
  <w:num w:numId="42">
    <w:abstractNumId w:val="38"/>
  </w:num>
  <w:num w:numId="43">
    <w:abstractNumId w:val="16"/>
  </w:num>
  <w:num w:numId="44">
    <w:abstractNumId w:val="42"/>
  </w:num>
  <w:num w:numId="45">
    <w:abstractNumId w:val="0"/>
  </w:num>
  <w:num w:numId="46">
    <w:abstractNumId w:val="0"/>
  </w:num>
  <w:num w:numId="47">
    <w:abstractNumId w:val="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E45243"/>
    <w:rsid w:val="00002F8E"/>
    <w:rsid w:val="0000302F"/>
    <w:rsid w:val="0000608C"/>
    <w:rsid w:val="00007038"/>
    <w:rsid w:val="00011B4D"/>
    <w:rsid w:val="0002059B"/>
    <w:rsid w:val="00021A7F"/>
    <w:rsid w:val="00023805"/>
    <w:rsid w:val="00030BF8"/>
    <w:rsid w:val="00033275"/>
    <w:rsid w:val="00034450"/>
    <w:rsid w:val="00034FA8"/>
    <w:rsid w:val="000369AB"/>
    <w:rsid w:val="00044C81"/>
    <w:rsid w:val="00050B56"/>
    <w:rsid w:val="00052D30"/>
    <w:rsid w:val="000568EC"/>
    <w:rsid w:val="0006052A"/>
    <w:rsid w:val="00060DF6"/>
    <w:rsid w:val="000611A8"/>
    <w:rsid w:val="00064521"/>
    <w:rsid w:val="000730CA"/>
    <w:rsid w:val="000743E8"/>
    <w:rsid w:val="00074EED"/>
    <w:rsid w:val="0007781E"/>
    <w:rsid w:val="00077D28"/>
    <w:rsid w:val="000805E9"/>
    <w:rsid w:val="0008280A"/>
    <w:rsid w:val="000854AB"/>
    <w:rsid w:val="0009344C"/>
    <w:rsid w:val="00096585"/>
    <w:rsid w:val="000A2BAD"/>
    <w:rsid w:val="000B3925"/>
    <w:rsid w:val="000B40E9"/>
    <w:rsid w:val="000D7A19"/>
    <w:rsid w:val="000E16EB"/>
    <w:rsid w:val="000E2C2B"/>
    <w:rsid w:val="000E375C"/>
    <w:rsid w:val="000E39AD"/>
    <w:rsid w:val="000F06D7"/>
    <w:rsid w:val="000F3E43"/>
    <w:rsid w:val="000F5CCB"/>
    <w:rsid w:val="000F6EA8"/>
    <w:rsid w:val="00101176"/>
    <w:rsid w:val="0010140D"/>
    <w:rsid w:val="001043DC"/>
    <w:rsid w:val="00107D1F"/>
    <w:rsid w:val="001107EE"/>
    <w:rsid w:val="00113082"/>
    <w:rsid w:val="00115679"/>
    <w:rsid w:val="00121C4D"/>
    <w:rsid w:val="001230A0"/>
    <w:rsid w:val="001236B3"/>
    <w:rsid w:val="00125342"/>
    <w:rsid w:val="00130491"/>
    <w:rsid w:val="001317F7"/>
    <w:rsid w:val="00133675"/>
    <w:rsid w:val="001339E6"/>
    <w:rsid w:val="00133DBB"/>
    <w:rsid w:val="001348C1"/>
    <w:rsid w:val="00135A00"/>
    <w:rsid w:val="00137961"/>
    <w:rsid w:val="0014155C"/>
    <w:rsid w:val="00141853"/>
    <w:rsid w:val="001421A0"/>
    <w:rsid w:val="00143CF4"/>
    <w:rsid w:val="00145B71"/>
    <w:rsid w:val="00146E17"/>
    <w:rsid w:val="00147B6F"/>
    <w:rsid w:val="00151BF3"/>
    <w:rsid w:val="00152956"/>
    <w:rsid w:val="001531D6"/>
    <w:rsid w:val="001537DF"/>
    <w:rsid w:val="001735AC"/>
    <w:rsid w:val="00174C72"/>
    <w:rsid w:val="00176A09"/>
    <w:rsid w:val="00176E5C"/>
    <w:rsid w:val="00194329"/>
    <w:rsid w:val="00194D2F"/>
    <w:rsid w:val="00196B7C"/>
    <w:rsid w:val="001973BB"/>
    <w:rsid w:val="001A26D2"/>
    <w:rsid w:val="001A2B92"/>
    <w:rsid w:val="001A4EB6"/>
    <w:rsid w:val="001A638E"/>
    <w:rsid w:val="001A73B1"/>
    <w:rsid w:val="001A76E6"/>
    <w:rsid w:val="001A795A"/>
    <w:rsid w:val="001A798A"/>
    <w:rsid w:val="001A7B54"/>
    <w:rsid w:val="001B13FC"/>
    <w:rsid w:val="001C1499"/>
    <w:rsid w:val="001C34CE"/>
    <w:rsid w:val="001C3720"/>
    <w:rsid w:val="001C6AEA"/>
    <w:rsid w:val="001D0432"/>
    <w:rsid w:val="001D1A45"/>
    <w:rsid w:val="001D29D1"/>
    <w:rsid w:val="001D2E20"/>
    <w:rsid w:val="001D37EF"/>
    <w:rsid w:val="001D4D99"/>
    <w:rsid w:val="001D7DF2"/>
    <w:rsid w:val="001E0862"/>
    <w:rsid w:val="001E4AF2"/>
    <w:rsid w:val="001E66DB"/>
    <w:rsid w:val="001F4FEB"/>
    <w:rsid w:val="001F5F71"/>
    <w:rsid w:val="00202A93"/>
    <w:rsid w:val="002100FB"/>
    <w:rsid w:val="00216259"/>
    <w:rsid w:val="0021758C"/>
    <w:rsid w:val="00220E0E"/>
    <w:rsid w:val="00223EEF"/>
    <w:rsid w:val="0022503B"/>
    <w:rsid w:val="00227CC1"/>
    <w:rsid w:val="002313B5"/>
    <w:rsid w:val="00231DF2"/>
    <w:rsid w:val="0023693A"/>
    <w:rsid w:val="00237EE0"/>
    <w:rsid w:val="0024262B"/>
    <w:rsid w:val="002500D8"/>
    <w:rsid w:val="00251993"/>
    <w:rsid w:val="00255335"/>
    <w:rsid w:val="00261A15"/>
    <w:rsid w:val="00263031"/>
    <w:rsid w:val="00267195"/>
    <w:rsid w:val="00270F5C"/>
    <w:rsid w:val="0027581D"/>
    <w:rsid w:val="002817E3"/>
    <w:rsid w:val="00282153"/>
    <w:rsid w:val="00282A1A"/>
    <w:rsid w:val="0028550B"/>
    <w:rsid w:val="0028585D"/>
    <w:rsid w:val="002866F6"/>
    <w:rsid w:val="00286E90"/>
    <w:rsid w:val="00292D64"/>
    <w:rsid w:val="00294E80"/>
    <w:rsid w:val="00296D8E"/>
    <w:rsid w:val="002A06A1"/>
    <w:rsid w:val="002A27AF"/>
    <w:rsid w:val="002A301D"/>
    <w:rsid w:val="002A440E"/>
    <w:rsid w:val="002A7088"/>
    <w:rsid w:val="002B5E55"/>
    <w:rsid w:val="002B62AC"/>
    <w:rsid w:val="002B6C0D"/>
    <w:rsid w:val="002B73BE"/>
    <w:rsid w:val="002D251F"/>
    <w:rsid w:val="002D3D57"/>
    <w:rsid w:val="002D4B98"/>
    <w:rsid w:val="002E0645"/>
    <w:rsid w:val="002E4F26"/>
    <w:rsid w:val="002E79DC"/>
    <w:rsid w:val="002F35F2"/>
    <w:rsid w:val="002F602C"/>
    <w:rsid w:val="003012D6"/>
    <w:rsid w:val="003031A9"/>
    <w:rsid w:val="00304E3E"/>
    <w:rsid w:val="00311276"/>
    <w:rsid w:val="00316F1D"/>
    <w:rsid w:val="00317019"/>
    <w:rsid w:val="00317F18"/>
    <w:rsid w:val="00321AF9"/>
    <w:rsid w:val="0032651A"/>
    <w:rsid w:val="00327EC4"/>
    <w:rsid w:val="003303CE"/>
    <w:rsid w:val="00333AE5"/>
    <w:rsid w:val="00336B91"/>
    <w:rsid w:val="003436A0"/>
    <w:rsid w:val="0034384A"/>
    <w:rsid w:val="00344157"/>
    <w:rsid w:val="00344D58"/>
    <w:rsid w:val="00344E3D"/>
    <w:rsid w:val="0034500D"/>
    <w:rsid w:val="00345DED"/>
    <w:rsid w:val="00354947"/>
    <w:rsid w:val="0035782C"/>
    <w:rsid w:val="003605A0"/>
    <w:rsid w:val="00361458"/>
    <w:rsid w:val="0036293B"/>
    <w:rsid w:val="00363768"/>
    <w:rsid w:val="00364498"/>
    <w:rsid w:val="00366F9E"/>
    <w:rsid w:val="00372093"/>
    <w:rsid w:val="00372585"/>
    <w:rsid w:val="0037786E"/>
    <w:rsid w:val="00380DA4"/>
    <w:rsid w:val="00384C80"/>
    <w:rsid w:val="00386C40"/>
    <w:rsid w:val="003908C3"/>
    <w:rsid w:val="00393161"/>
    <w:rsid w:val="003933CF"/>
    <w:rsid w:val="003A3D59"/>
    <w:rsid w:val="003A6AC9"/>
    <w:rsid w:val="003A75DD"/>
    <w:rsid w:val="003B404D"/>
    <w:rsid w:val="003B5166"/>
    <w:rsid w:val="003B5B7F"/>
    <w:rsid w:val="003C2DAB"/>
    <w:rsid w:val="003C314D"/>
    <w:rsid w:val="003D6942"/>
    <w:rsid w:val="003D6ABF"/>
    <w:rsid w:val="003E11A0"/>
    <w:rsid w:val="003E11AA"/>
    <w:rsid w:val="003E3487"/>
    <w:rsid w:val="003E3CFF"/>
    <w:rsid w:val="003E4D14"/>
    <w:rsid w:val="003E4F99"/>
    <w:rsid w:val="003E6498"/>
    <w:rsid w:val="003E77A7"/>
    <w:rsid w:val="003F3DCE"/>
    <w:rsid w:val="003F51EC"/>
    <w:rsid w:val="003F648D"/>
    <w:rsid w:val="00400CCA"/>
    <w:rsid w:val="00401773"/>
    <w:rsid w:val="00401B1C"/>
    <w:rsid w:val="0040342F"/>
    <w:rsid w:val="00403FB9"/>
    <w:rsid w:val="0040739F"/>
    <w:rsid w:val="004120DD"/>
    <w:rsid w:val="004128F4"/>
    <w:rsid w:val="0041402F"/>
    <w:rsid w:val="00416774"/>
    <w:rsid w:val="00416AAD"/>
    <w:rsid w:val="004225CA"/>
    <w:rsid w:val="00424592"/>
    <w:rsid w:val="00425EEC"/>
    <w:rsid w:val="00427542"/>
    <w:rsid w:val="00430DD5"/>
    <w:rsid w:val="00432FF8"/>
    <w:rsid w:val="00433129"/>
    <w:rsid w:val="00435645"/>
    <w:rsid w:val="00435DD6"/>
    <w:rsid w:val="00436B5F"/>
    <w:rsid w:val="00441543"/>
    <w:rsid w:val="0044303B"/>
    <w:rsid w:val="0044682E"/>
    <w:rsid w:val="004471E4"/>
    <w:rsid w:val="00453AEC"/>
    <w:rsid w:val="00453DA5"/>
    <w:rsid w:val="00454587"/>
    <w:rsid w:val="00455DD3"/>
    <w:rsid w:val="004574A5"/>
    <w:rsid w:val="00457841"/>
    <w:rsid w:val="00461C58"/>
    <w:rsid w:val="00462016"/>
    <w:rsid w:val="00465A44"/>
    <w:rsid w:val="00466CA9"/>
    <w:rsid w:val="00471181"/>
    <w:rsid w:val="004717BA"/>
    <w:rsid w:val="00471DD4"/>
    <w:rsid w:val="00472574"/>
    <w:rsid w:val="00474B4C"/>
    <w:rsid w:val="00476F9C"/>
    <w:rsid w:val="00480200"/>
    <w:rsid w:val="0048020B"/>
    <w:rsid w:val="0048390D"/>
    <w:rsid w:val="00483E78"/>
    <w:rsid w:val="00484157"/>
    <w:rsid w:val="00484A0F"/>
    <w:rsid w:val="00484D43"/>
    <w:rsid w:val="00486984"/>
    <w:rsid w:val="00487E84"/>
    <w:rsid w:val="00493E66"/>
    <w:rsid w:val="00496EB2"/>
    <w:rsid w:val="00497600"/>
    <w:rsid w:val="004A27CA"/>
    <w:rsid w:val="004A40D1"/>
    <w:rsid w:val="004A4EA9"/>
    <w:rsid w:val="004A6726"/>
    <w:rsid w:val="004B067A"/>
    <w:rsid w:val="004B28DB"/>
    <w:rsid w:val="004B32B7"/>
    <w:rsid w:val="004B4232"/>
    <w:rsid w:val="004C3597"/>
    <w:rsid w:val="004D4EE4"/>
    <w:rsid w:val="004E075A"/>
    <w:rsid w:val="004E5A9F"/>
    <w:rsid w:val="004E667C"/>
    <w:rsid w:val="004E7665"/>
    <w:rsid w:val="004F15B2"/>
    <w:rsid w:val="004F1866"/>
    <w:rsid w:val="004F3596"/>
    <w:rsid w:val="004F48D5"/>
    <w:rsid w:val="0050111E"/>
    <w:rsid w:val="005056B6"/>
    <w:rsid w:val="00506779"/>
    <w:rsid w:val="005101D4"/>
    <w:rsid w:val="00512310"/>
    <w:rsid w:val="00512D82"/>
    <w:rsid w:val="00513CEB"/>
    <w:rsid w:val="00514B57"/>
    <w:rsid w:val="005157FC"/>
    <w:rsid w:val="00516701"/>
    <w:rsid w:val="00522B3A"/>
    <w:rsid w:val="00524B4F"/>
    <w:rsid w:val="00531849"/>
    <w:rsid w:val="00532111"/>
    <w:rsid w:val="005322E0"/>
    <w:rsid w:val="005349A3"/>
    <w:rsid w:val="00534BF2"/>
    <w:rsid w:val="00535BE4"/>
    <w:rsid w:val="00535D81"/>
    <w:rsid w:val="00547417"/>
    <w:rsid w:val="00550321"/>
    <w:rsid w:val="005506D3"/>
    <w:rsid w:val="00556E29"/>
    <w:rsid w:val="00561524"/>
    <w:rsid w:val="00563B9C"/>
    <w:rsid w:val="00566341"/>
    <w:rsid w:val="00566A87"/>
    <w:rsid w:val="00571158"/>
    <w:rsid w:val="0057307B"/>
    <w:rsid w:val="005755AD"/>
    <w:rsid w:val="00576775"/>
    <w:rsid w:val="00577714"/>
    <w:rsid w:val="00577DDB"/>
    <w:rsid w:val="00580B4C"/>
    <w:rsid w:val="005811EF"/>
    <w:rsid w:val="00582B32"/>
    <w:rsid w:val="00583166"/>
    <w:rsid w:val="0058380A"/>
    <w:rsid w:val="00592937"/>
    <w:rsid w:val="00592E34"/>
    <w:rsid w:val="005A3873"/>
    <w:rsid w:val="005B0DB0"/>
    <w:rsid w:val="005B789F"/>
    <w:rsid w:val="005C06C0"/>
    <w:rsid w:val="005C16A1"/>
    <w:rsid w:val="005C6E3C"/>
    <w:rsid w:val="005D1502"/>
    <w:rsid w:val="005D3405"/>
    <w:rsid w:val="005D4DA5"/>
    <w:rsid w:val="005E0C77"/>
    <w:rsid w:val="005E183A"/>
    <w:rsid w:val="005E47E4"/>
    <w:rsid w:val="005E5ECE"/>
    <w:rsid w:val="005F10BA"/>
    <w:rsid w:val="005F17D9"/>
    <w:rsid w:val="00600215"/>
    <w:rsid w:val="00600344"/>
    <w:rsid w:val="00602322"/>
    <w:rsid w:val="006038C1"/>
    <w:rsid w:val="006039CA"/>
    <w:rsid w:val="0060418E"/>
    <w:rsid w:val="00605880"/>
    <w:rsid w:val="00605AE9"/>
    <w:rsid w:val="00605EE0"/>
    <w:rsid w:val="0060618B"/>
    <w:rsid w:val="006106EB"/>
    <w:rsid w:val="0061271A"/>
    <w:rsid w:val="00617B09"/>
    <w:rsid w:val="006225DB"/>
    <w:rsid w:val="0062376B"/>
    <w:rsid w:val="00623D07"/>
    <w:rsid w:val="006265C9"/>
    <w:rsid w:val="00634503"/>
    <w:rsid w:val="006351F4"/>
    <w:rsid w:val="0063751D"/>
    <w:rsid w:val="00641412"/>
    <w:rsid w:val="00643ADB"/>
    <w:rsid w:val="006446A2"/>
    <w:rsid w:val="00644E5C"/>
    <w:rsid w:val="00646DC5"/>
    <w:rsid w:val="00647E7F"/>
    <w:rsid w:val="00653092"/>
    <w:rsid w:val="006556F8"/>
    <w:rsid w:val="00656078"/>
    <w:rsid w:val="00657B1A"/>
    <w:rsid w:val="00657BD0"/>
    <w:rsid w:val="00660AB3"/>
    <w:rsid w:val="00662135"/>
    <w:rsid w:val="006649AF"/>
    <w:rsid w:val="00664E4F"/>
    <w:rsid w:val="0066505A"/>
    <w:rsid w:val="00667039"/>
    <w:rsid w:val="0067084F"/>
    <w:rsid w:val="006717AD"/>
    <w:rsid w:val="00671919"/>
    <w:rsid w:val="006744CC"/>
    <w:rsid w:val="0067784D"/>
    <w:rsid w:val="00682EBD"/>
    <w:rsid w:val="00686A38"/>
    <w:rsid w:val="006870D7"/>
    <w:rsid w:val="006943F7"/>
    <w:rsid w:val="00696947"/>
    <w:rsid w:val="00696EDC"/>
    <w:rsid w:val="006A2DAB"/>
    <w:rsid w:val="006A2F31"/>
    <w:rsid w:val="006A34D6"/>
    <w:rsid w:val="006A413D"/>
    <w:rsid w:val="006A5B14"/>
    <w:rsid w:val="006A7829"/>
    <w:rsid w:val="006A7AC3"/>
    <w:rsid w:val="006B0F5E"/>
    <w:rsid w:val="006B1AC3"/>
    <w:rsid w:val="006B1E60"/>
    <w:rsid w:val="006B4644"/>
    <w:rsid w:val="006B478F"/>
    <w:rsid w:val="006B61D6"/>
    <w:rsid w:val="006B6535"/>
    <w:rsid w:val="006B712F"/>
    <w:rsid w:val="006C07E4"/>
    <w:rsid w:val="006C1451"/>
    <w:rsid w:val="006C3BE3"/>
    <w:rsid w:val="006C4449"/>
    <w:rsid w:val="006C5CB1"/>
    <w:rsid w:val="006C65D2"/>
    <w:rsid w:val="006C6897"/>
    <w:rsid w:val="006C6C71"/>
    <w:rsid w:val="006D066E"/>
    <w:rsid w:val="006D1131"/>
    <w:rsid w:val="006D15BA"/>
    <w:rsid w:val="006D1E4C"/>
    <w:rsid w:val="006D2337"/>
    <w:rsid w:val="006D265F"/>
    <w:rsid w:val="006D7AF8"/>
    <w:rsid w:val="006E15E6"/>
    <w:rsid w:val="006E38AA"/>
    <w:rsid w:val="006E3E7F"/>
    <w:rsid w:val="006E5688"/>
    <w:rsid w:val="006E6AAF"/>
    <w:rsid w:val="006F00EB"/>
    <w:rsid w:val="006F02FB"/>
    <w:rsid w:val="006F53C2"/>
    <w:rsid w:val="007008AB"/>
    <w:rsid w:val="00701047"/>
    <w:rsid w:val="0070245C"/>
    <w:rsid w:val="00703883"/>
    <w:rsid w:val="00706346"/>
    <w:rsid w:val="00713817"/>
    <w:rsid w:val="00713A92"/>
    <w:rsid w:val="00714476"/>
    <w:rsid w:val="00716BAC"/>
    <w:rsid w:val="0071739F"/>
    <w:rsid w:val="0071777F"/>
    <w:rsid w:val="007179EC"/>
    <w:rsid w:val="00724BE3"/>
    <w:rsid w:val="00727761"/>
    <w:rsid w:val="0073083E"/>
    <w:rsid w:val="0073135C"/>
    <w:rsid w:val="00731813"/>
    <w:rsid w:val="00736927"/>
    <w:rsid w:val="00741723"/>
    <w:rsid w:val="00744C42"/>
    <w:rsid w:val="00744C97"/>
    <w:rsid w:val="00752ADB"/>
    <w:rsid w:val="00752F4C"/>
    <w:rsid w:val="007537AD"/>
    <w:rsid w:val="00755A36"/>
    <w:rsid w:val="00756B07"/>
    <w:rsid w:val="00762649"/>
    <w:rsid w:val="00765F08"/>
    <w:rsid w:val="00766CAF"/>
    <w:rsid w:val="0077300C"/>
    <w:rsid w:val="007732A7"/>
    <w:rsid w:val="00774970"/>
    <w:rsid w:val="00776C3B"/>
    <w:rsid w:val="007809E4"/>
    <w:rsid w:val="00781A5C"/>
    <w:rsid w:val="00784457"/>
    <w:rsid w:val="0078541B"/>
    <w:rsid w:val="007918A1"/>
    <w:rsid w:val="00791D51"/>
    <w:rsid w:val="007A04DC"/>
    <w:rsid w:val="007A27AD"/>
    <w:rsid w:val="007A4128"/>
    <w:rsid w:val="007A4C89"/>
    <w:rsid w:val="007A51C5"/>
    <w:rsid w:val="007B0CBA"/>
    <w:rsid w:val="007B79E7"/>
    <w:rsid w:val="007C1A0B"/>
    <w:rsid w:val="007C3300"/>
    <w:rsid w:val="007C489E"/>
    <w:rsid w:val="007C6787"/>
    <w:rsid w:val="007D15DE"/>
    <w:rsid w:val="007D21F7"/>
    <w:rsid w:val="007D3BE3"/>
    <w:rsid w:val="007D4C65"/>
    <w:rsid w:val="007D6EE8"/>
    <w:rsid w:val="007E2B13"/>
    <w:rsid w:val="007E3471"/>
    <w:rsid w:val="007E3D8C"/>
    <w:rsid w:val="007E5968"/>
    <w:rsid w:val="007F0699"/>
    <w:rsid w:val="007F570E"/>
    <w:rsid w:val="007F69B3"/>
    <w:rsid w:val="007F6EC7"/>
    <w:rsid w:val="007F76B1"/>
    <w:rsid w:val="00802CBA"/>
    <w:rsid w:val="0080462F"/>
    <w:rsid w:val="00807621"/>
    <w:rsid w:val="00807B2A"/>
    <w:rsid w:val="0081631B"/>
    <w:rsid w:val="00822C44"/>
    <w:rsid w:val="008308F5"/>
    <w:rsid w:val="008334E0"/>
    <w:rsid w:val="008334EE"/>
    <w:rsid w:val="00834E22"/>
    <w:rsid w:val="00837D3A"/>
    <w:rsid w:val="00842D24"/>
    <w:rsid w:val="00842F79"/>
    <w:rsid w:val="008436E2"/>
    <w:rsid w:val="0084446D"/>
    <w:rsid w:val="008518E0"/>
    <w:rsid w:val="00852D80"/>
    <w:rsid w:val="00856FAD"/>
    <w:rsid w:val="008578EF"/>
    <w:rsid w:val="00864459"/>
    <w:rsid w:val="00866401"/>
    <w:rsid w:val="008752DB"/>
    <w:rsid w:val="00876751"/>
    <w:rsid w:val="008775D5"/>
    <w:rsid w:val="008804B1"/>
    <w:rsid w:val="00880D82"/>
    <w:rsid w:val="00881A02"/>
    <w:rsid w:val="00881B86"/>
    <w:rsid w:val="00884D26"/>
    <w:rsid w:val="008859FB"/>
    <w:rsid w:val="008863F7"/>
    <w:rsid w:val="00886833"/>
    <w:rsid w:val="008909BA"/>
    <w:rsid w:val="008973CA"/>
    <w:rsid w:val="008A4304"/>
    <w:rsid w:val="008A481C"/>
    <w:rsid w:val="008A48F0"/>
    <w:rsid w:val="008A5D86"/>
    <w:rsid w:val="008A7B5D"/>
    <w:rsid w:val="008B0AA8"/>
    <w:rsid w:val="008B3B42"/>
    <w:rsid w:val="008B3C58"/>
    <w:rsid w:val="008B6B9E"/>
    <w:rsid w:val="008B7067"/>
    <w:rsid w:val="008B7F2E"/>
    <w:rsid w:val="008C1010"/>
    <w:rsid w:val="008C1D96"/>
    <w:rsid w:val="008C2094"/>
    <w:rsid w:val="008C55D0"/>
    <w:rsid w:val="008C629A"/>
    <w:rsid w:val="008C662E"/>
    <w:rsid w:val="008D06A3"/>
    <w:rsid w:val="008D14BE"/>
    <w:rsid w:val="008D39EA"/>
    <w:rsid w:val="008E010A"/>
    <w:rsid w:val="008E2D86"/>
    <w:rsid w:val="008E4A10"/>
    <w:rsid w:val="008F1A91"/>
    <w:rsid w:val="008F23D0"/>
    <w:rsid w:val="008F251B"/>
    <w:rsid w:val="008F30AB"/>
    <w:rsid w:val="008F4C7E"/>
    <w:rsid w:val="008F687A"/>
    <w:rsid w:val="009015EC"/>
    <w:rsid w:val="009131C4"/>
    <w:rsid w:val="009160CA"/>
    <w:rsid w:val="00922383"/>
    <w:rsid w:val="0092331D"/>
    <w:rsid w:val="009243F5"/>
    <w:rsid w:val="00924D40"/>
    <w:rsid w:val="00926AEC"/>
    <w:rsid w:val="00926C6A"/>
    <w:rsid w:val="00926D03"/>
    <w:rsid w:val="0093056C"/>
    <w:rsid w:val="009322C2"/>
    <w:rsid w:val="00933205"/>
    <w:rsid w:val="00935FF9"/>
    <w:rsid w:val="00942567"/>
    <w:rsid w:val="009477EA"/>
    <w:rsid w:val="00950056"/>
    <w:rsid w:val="00951E3B"/>
    <w:rsid w:val="00952FDD"/>
    <w:rsid w:val="0095335F"/>
    <w:rsid w:val="009565D5"/>
    <w:rsid w:val="0095727C"/>
    <w:rsid w:val="009600E5"/>
    <w:rsid w:val="00962B3C"/>
    <w:rsid w:val="00962FD2"/>
    <w:rsid w:val="00964288"/>
    <w:rsid w:val="00966E9C"/>
    <w:rsid w:val="0097043C"/>
    <w:rsid w:val="00971107"/>
    <w:rsid w:val="009737BF"/>
    <w:rsid w:val="00974636"/>
    <w:rsid w:val="00976F39"/>
    <w:rsid w:val="00982EEB"/>
    <w:rsid w:val="00983F4F"/>
    <w:rsid w:val="00984D6A"/>
    <w:rsid w:val="0098551F"/>
    <w:rsid w:val="009879F4"/>
    <w:rsid w:val="00987AA5"/>
    <w:rsid w:val="009907EB"/>
    <w:rsid w:val="0099313E"/>
    <w:rsid w:val="0099781F"/>
    <w:rsid w:val="009A010C"/>
    <w:rsid w:val="009A05AB"/>
    <w:rsid w:val="009A286A"/>
    <w:rsid w:val="009B2793"/>
    <w:rsid w:val="009B27F6"/>
    <w:rsid w:val="009B562A"/>
    <w:rsid w:val="009B5694"/>
    <w:rsid w:val="009B6D6F"/>
    <w:rsid w:val="009C0F7C"/>
    <w:rsid w:val="009C33E1"/>
    <w:rsid w:val="009C4425"/>
    <w:rsid w:val="009C621C"/>
    <w:rsid w:val="009D3147"/>
    <w:rsid w:val="009D6349"/>
    <w:rsid w:val="009E0489"/>
    <w:rsid w:val="009E1977"/>
    <w:rsid w:val="009E5579"/>
    <w:rsid w:val="009F1071"/>
    <w:rsid w:val="009F2340"/>
    <w:rsid w:val="009F748F"/>
    <w:rsid w:val="00A00BE2"/>
    <w:rsid w:val="00A022BB"/>
    <w:rsid w:val="00A030DE"/>
    <w:rsid w:val="00A078BB"/>
    <w:rsid w:val="00A120C0"/>
    <w:rsid w:val="00A12B1B"/>
    <w:rsid w:val="00A13FCC"/>
    <w:rsid w:val="00A171EB"/>
    <w:rsid w:val="00A17B48"/>
    <w:rsid w:val="00A234A8"/>
    <w:rsid w:val="00A23FD0"/>
    <w:rsid w:val="00A304D8"/>
    <w:rsid w:val="00A3107A"/>
    <w:rsid w:val="00A31362"/>
    <w:rsid w:val="00A369F6"/>
    <w:rsid w:val="00A37A71"/>
    <w:rsid w:val="00A442AE"/>
    <w:rsid w:val="00A47069"/>
    <w:rsid w:val="00A54534"/>
    <w:rsid w:val="00A54D7D"/>
    <w:rsid w:val="00A56704"/>
    <w:rsid w:val="00A56E66"/>
    <w:rsid w:val="00A570A9"/>
    <w:rsid w:val="00A62BA6"/>
    <w:rsid w:val="00A72BE5"/>
    <w:rsid w:val="00A75C34"/>
    <w:rsid w:val="00A76AC8"/>
    <w:rsid w:val="00A84B71"/>
    <w:rsid w:val="00A900DF"/>
    <w:rsid w:val="00A90FA2"/>
    <w:rsid w:val="00A93214"/>
    <w:rsid w:val="00A95176"/>
    <w:rsid w:val="00A959D4"/>
    <w:rsid w:val="00AB1FD9"/>
    <w:rsid w:val="00AB29B8"/>
    <w:rsid w:val="00AB31F1"/>
    <w:rsid w:val="00AB6529"/>
    <w:rsid w:val="00AB7024"/>
    <w:rsid w:val="00AC02A1"/>
    <w:rsid w:val="00AC1F41"/>
    <w:rsid w:val="00AC2DE6"/>
    <w:rsid w:val="00AC6C18"/>
    <w:rsid w:val="00AC795C"/>
    <w:rsid w:val="00AD22E3"/>
    <w:rsid w:val="00AD334B"/>
    <w:rsid w:val="00AD474D"/>
    <w:rsid w:val="00AD6D95"/>
    <w:rsid w:val="00AD6E20"/>
    <w:rsid w:val="00AD7A8A"/>
    <w:rsid w:val="00AE0033"/>
    <w:rsid w:val="00AE0906"/>
    <w:rsid w:val="00AE2EE9"/>
    <w:rsid w:val="00AE7152"/>
    <w:rsid w:val="00AF3A84"/>
    <w:rsid w:val="00AF3AEC"/>
    <w:rsid w:val="00AF58A2"/>
    <w:rsid w:val="00AF74F3"/>
    <w:rsid w:val="00B05980"/>
    <w:rsid w:val="00B07011"/>
    <w:rsid w:val="00B07B18"/>
    <w:rsid w:val="00B11586"/>
    <w:rsid w:val="00B130D4"/>
    <w:rsid w:val="00B136AF"/>
    <w:rsid w:val="00B15234"/>
    <w:rsid w:val="00B16278"/>
    <w:rsid w:val="00B22457"/>
    <w:rsid w:val="00B259D3"/>
    <w:rsid w:val="00B3070D"/>
    <w:rsid w:val="00B314E9"/>
    <w:rsid w:val="00B34467"/>
    <w:rsid w:val="00B41304"/>
    <w:rsid w:val="00B43493"/>
    <w:rsid w:val="00B4694D"/>
    <w:rsid w:val="00B5147F"/>
    <w:rsid w:val="00B54808"/>
    <w:rsid w:val="00B63CB4"/>
    <w:rsid w:val="00B722D5"/>
    <w:rsid w:val="00B73B53"/>
    <w:rsid w:val="00B744E2"/>
    <w:rsid w:val="00B75639"/>
    <w:rsid w:val="00B8132F"/>
    <w:rsid w:val="00B81E14"/>
    <w:rsid w:val="00B824FA"/>
    <w:rsid w:val="00B90676"/>
    <w:rsid w:val="00B923A4"/>
    <w:rsid w:val="00B93730"/>
    <w:rsid w:val="00B96381"/>
    <w:rsid w:val="00B96F15"/>
    <w:rsid w:val="00B97A60"/>
    <w:rsid w:val="00B97C8B"/>
    <w:rsid w:val="00BA2B9A"/>
    <w:rsid w:val="00BA3481"/>
    <w:rsid w:val="00BA3894"/>
    <w:rsid w:val="00BA457E"/>
    <w:rsid w:val="00BA5AA2"/>
    <w:rsid w:val="00BA6E9A"/>
    <w:rsid w:val="00BB2431"/>
    <w:rsid w:val="00BB2586"/>
    <w:rsid w:val="00BB3ADC"/>
    <w:rsid w:val="00BB75F6"/>
    <w:rsid w:val="00BC0CD6"/>
    <w:rsid w:val="00BC13B7"/>
    <w:rsid w:val="00BC423F"/>
    <w:rsid w:val="00BC7ECF"/>
    <w:rsid w:val="00BD4EC8"/>
    <w:rsid w:val="00BD6630"/>
    <w:rsid w:val="00BE320A"/>
    <w:rsid w:val="00BE5A7B"/>
    <w:rsid w:val="00BE6113"/>
    <w:rsid w:val="00BE7070"/>
    <w:rsid w:val="00BF05F6"/>
    <w:rsid w:val="00BF2BA7"/>
    <w:rsid w:val="00BF3DDC"/>
    <w:rsid w:val="00BF4BF9"/>
    <w:rsid w:val="00BF7ACC"/>
    <w:rsid w:val="00C03C7E"/>
    <w:rsid w:val="00C05BD5"/>
    <w:rsid w:val="00C0711E"/>
    <w:rsid w:val="00C07733"/>
    <w:rsid w:val="00C106E5"/>
    <w:rsid w:val="00C10E26"/>
    <w:rsid w:val="00C14605"/>
    <w:rsid w:val="00C15400"/>
    <w:rsid w:val="00C1588E"/>
    <w:rsid w:val="00C16B6D"/>
    <w:rsid w:val="00C212E4"/>
    <w:rsid w:val="00C21DE1"/>
    <w:rsid w:val="00C22E14"/>
    <w:rsid w:val="00C26EAD"/>
    <w:rsid w:val="00C30E2D"/>
    <w:rsid w:val="00C31071"/>
    <w:rsid w:val="00C32075"/>
    <w:rsid w:val="00C34BA8"/>
    <w:rsid w:val="00C35DFD"/>
    <w:rsid w:val="00C4118A"/>
    <w:rsid w:val="00C50515"/>
    <w:rsid w:val="00C56A99"/>
    <w:rsid w:val="00C632EA"/>
    <w:rsid w:val="00C646B3"/>
    <w:rsid w:val="00C71804"/>
    <w:rsid w:val="00C802C7"/>
    <w:rsid w:val="00C83342"/>
    <w:rsid w:val="00C8532C"/>
    <w:rsid w:val="00C86488"/>
    <w:rsid w:val="00C8702B"/>
    <w:rsid w:val="00C87672"/>
    <w:rsid w:val="00C87EED"/>
    <w:rsid w:val="00C906BA"/>
    <w:rsid w:val="00C95532"/>
    <w:rsid w:val="00C97616"/>
    <w:rsid w:val="00CA069C"/>
    <w:rsid w:val="00CA0B2A"/>
    <w:rsid w:val="00CA1930"/>
    <w:rsid w:val="00CA1CBD"/>
    <w:rsid w:val="00CA3877"/>
    <w:rsid w:val="00CA4200"/>
    <w:rsid w:val="00CA4707"/>
    <w:rsid w:val="00CA637D"/>
    <w:rsid w:val="00CA64B2"/>
    <w:rsid w:val="00CB0608"/>
    <w:rsid w:val="00CB12B3"/>
    <w:rsid w:val="00CB312B"/>
    <w:rsid w:val="00CB5167"/>
    <w:rsid w:val="00CB55C6"/>
    <w:rsid w:val="00CB5D35"/>
    <w:rsid w:val="00CB5EB7"/>
    <w:rsid w:val="00CB6616"/>
    <w:rsid w:val="00CC23C3"/>
    <w:rsid w:val="00CD1453"/>
    <w:rsid w:val="00CD2230"/>
    <w:rsid w:val="00CD4678"/>
    <w:rsid w:val="00CE1176"/>
    <w:rsid w:val="00CE13F1"/>
    <w:rsid w:val="00CE54D7"/>
    <w:rsid w:val="00CF1154"/>
    <w:rsid w:val="00CF1450"/>
    <w:rsid w:val="00CF28F1"/>
    <w:rsid w:val="00CF474B"/>
    <w:rsid w:val="00CF4BC5"/>
    <w:rsid w:val="00D021ED"/>
    <w:rsid w:val="00D040DD"/>
    <w:rsid w:val="00D116B9"/>
    <w:rsid w:val="00D11AB8"/>
    <w:rsid w:val="00D1536D"/>
    <w:rsid w:val="00D15DED"/>
    <w:rsid w:val="00D20DF8"/>
    <w:rsid w:val="00D232E6"/>
    <w:rsid w:val="00D25317"/>
    <w:rsid w:val="00D25418"/>
    <w:rsid w:val="00D27027"/>
    <w:rsid w:val="00D31307"/>
    <w:rsid w:val="00D3264B"/>
    <w:rsid w:val="00D329D6"/>
    <w:rsid w:val="00D341CD"/>
    <w:rsid w:val="00D34826"/>
    <w:rsid w:val="00D34A1A"/>
    <w:rsid w:val="00D36EE5"/>
    <w:rsid w:val="00D377DD"/>
    <w:rsid w:val="00D37E99"/>
    <w:rsid w:val="00D41749"/>
    <w:rsid w:val="00D47390"/>
    <w:rsid w:val="00D51A78"/>
    <w:rsid w:val="00D51CC7"/>
    <w:rsid w:val="00D54015"/>
    <w:rsid w:val="00D5413D"/>
    <w:rsid w:val="00D55ADD"/>
    <w:rsid w:val="00D62127"/>
    <w:rsid w:val="00D623C5"/>
    <w:rsid w:val="00D67A25"/>
    <w:rsid w:val="00D70FED"/>
    <w:rsid w:val="00D71F6A"/>
    <w:rsid w:val="00D732D2"/>
    <w:rsid w:val="00D73B72"/>
    <w:rsid w:val="00D80AA4"/>
    <w:rsid w:val="00D83516"/>
    <w:rsid w:val="00D86DDE"/>
    <w:rsid w:val="00D90C0E"/>
    <w:rsid w:val="00D924BF"/>
    <w:rsid w:val="00D93F6A"/>
    <w:rsid w:val="00D9466B"/>
    <w:rsid w:val="00DA037C"/>
    <w:rsid w:val="00DA1609"/>
    <w:rsid w:val="00DA2540"/>
    <w:rsid w:val="00DA3314"/>
    <w:rsid w:val="00DA41C5"/>
    <w:rsid w:val="00DA7876"/>
    <w:rsid w:val="00DA7C53"/>
    <w:rsid w:val="00DB1EBE"/>
    <w:rsid w:val="00DB2A36"/>
    <w:rsid w:val="00DC48F5"/>
    <w:rsid w:val="00DC6180"/>
    <w:rsid w:val="00DD0689"/>
    <w:rsid w:val="00DD214E"/>
    <w:rsid w:val="00DD465D"/>
    <w:rsid w:val="00DD4B8D"/>
    <w:rsid w:val="00DD6460"/>
    <w:rsid w:val="00DD7342"/>
    <w:rsid w:val="00DE2FF9"/>
    <w:rsid w:val="00DE7F5C"/>
    <w:rsid w:val="00DF3410"/>
    <w:rsid w:val="00DF342C"/>
    <w:rsid w:val="00DF575E"/>
    <w:rsid w:val="00DF5DA4"/>
    <w:rsid w:val="00DF71ED"/>
    <w:rsid w:val="00DF7893"/>
    <w:rsid w:val="00DF7F9A"/>
    <w:rsid w:val="00E01F78"/>
    <w:rsid w:val="00E0401E"/>
    <w:rsid w:val="00E109AD"/>
    <w:rsid w:val="00E12B86"/>
    <w:rsid w:val="00E13C4F"/>
    <w:rsid w:val="00E143DA"/>
    <w:rsid w:val="00E20AF3"/>
    <w:rsid w:val="00E21768"/>
    <w:rsid w:val="00E27CEA"/>
    <w:rsid w:val="00E318AD"/>
    <w:rsid w:val="00E33A3C"/>
    <w:rsid w:val="00E33B34"/>
    <w:rsid w:val="00E3492E"/>
    <w:rsid w:val="00E34E49"/>
    <w:rsid w:val="00E35F35"/>
    <w:rsid w:val="00E368FB"/>
    <w:rsid w:val="00E40625"/>
    <w:rsid w:val="00E40B93"/>
    <w:rsid w:val="00E42328"/>
    <w:rsid w:val="00E44D8F"/>
    <w:rsid w:val="00E45243"/>
    <w:rsid w:val="00E466E5"/>
    <w:rsid w:val="00E5167D"/>
    <w:rsid w:val="00E545E6"/>
    <w:rsid w:val="00E57F14"/>
    <w:rsid w:val="00E62CFD"/>
    <w:rsid w:val="00E64437"/>
    <w:rsid w:val="00E65BE6"/>
    <w:rsid w:val="00E870EF"/>
    <w:rsid w:val="00E87C6F"/>
    <w:rsid w:val="00E9084B"/>
    <w:rsid w:val="00E91765"/>
    <w:rsid w:val="00E92600"/>
    <w:rsid w:val="00E93458"/>
    <w:rsid w:val="00E94394"/>
    <w:rsid w:val="00EA185E"/>
    <w:rsid w:val="00EA2AAD"/>
    <w:rsid w:val="00EA4FD3"/>
    <w:rsid w:val="00EA734E"/>
    <w:rsid w:val="00EB0126"/>
    <w:rsid w:val="00EB074C"/>
    <w:rsid w:val="00EB5EEC"/>
    <w:rsid w:val="00EB6027"/>
    <w:rsid w:val="00EC281D"/>
    <w:rsid w:val="00EC6F46"/>
    <w:rsid w:val="00ED1662"/>
    <w:rsid w:val="00ED4BFC"/>
    <w:rsid w:val="00ED738D"/>
    <w:rsid w:val="00EE15BF"/>
    <w:rsid w:val="00EE5C90"/>
    <w:rsid w:val="00EF0300"/>
    <w:rsid w:val="00EF2164"/>
    <w:rsid w:val="00EF3529"/>
    <w:rsid w:val="00EF5936"/>
    <w:rsid w:val="00F01BA6"/>
    <w:rsid w:val="00F0361E"/>
    <w:rsid w:val="00F04ABA"/>
    <w:rsid w:val="00F051DC"/>
    <w:rsid w:val="00F0578B"/>
    <w:rsid w:val="00F076CB"/>
    <w:rsid w:val="00F101C3"/>
    <w:rsid w:val="00F10FC4"/>
    <w:rsid w:val="00F12BA5"/>
    <w:rsid w:val="00F1529C"/>
    <w:rsid w:val="00F241D6"/>
    <w:rsid w:val="00F307DC"/>
    <w:rsid w:val="00F30B8C"/>
    <w:rsid w:val="00F315A0"/>
    <w:rsid w:val="00F32376"/>
    <w:rsid w:val="00F35334"/>
    <w:rsid w:val="00F370C4"/>
    <w:rsid w:val="00F37F7B"/>
    <w:rsid w:val="00F43200"/>
    <w:rsid w:val="00F43CF4"/>
    <w:rsid w:val="00F46CB2"/>
    <w:rsid w:val="00F475F7"/>
    <w:rsid w:val="00F51FCC"/>
    <w:rsid w:val="00F56E21"/>
    <w:rsid w:val="00F6139C"/>
    <w:rsid w:val="00F61CEC"/>
    <w:rsid w:val="00F63B6C"/>
    <w:rsid w:val="00F70BD5"/>
    <w:rsid w:val="00F73AC1"/>
    <w:rsid w:val="00F769DA"/>
    <w:rsid w:val="00F805AE"/>
    <w:rsid w:val="00F80C91"/>
    <w:rsid w:val="00F823D9"/>
    <w:rsid w:val="00F82D7C"/>
    <w:rsid w:val="00F83AEC"/>
    <w:rsid w:val="00F83E87"/>
    <w:rsid w:val="00F85281"/>
    <w:rsid w:val="00F874AF"/>
    <w:rsid w:val="00F90717"/>
    <w:rsid w:val="00F90EE3"/>
    <w:rsid w:val="00F91273"/>
    <w:rsid w:val="00F927D0"/>
    <w:rsid w:val="00F94698"/>
    <w:rsid w:val="00F9702D"/>
    <w:rsid w:val="00FA0CBA"/>
    <w:rsid w:val="00FA2367"/>
    <w:rsid w:val="00FA2CAE"/>
    <w:rsid w:val="00FA7F6E"/>
    <w:rsid w:val="00FB27F4"/>
    <w:rsid w:val="00FB2EC3"/>
    <w:rsid w:val="00FB2FE4"/>
    <w:rsid w:val="00FB3D15"/>
    <w:rsid w:val="00FB527E"/>
    <w:rsid w:val="00FB6F41"/>
    <w:rsid w:val="00FC1BDE"/>
    <w:rsid w:val="00FC1FF6"/>
    <w:rsid w:val="00FC271E"/>
    <w:rsid w:val="00FC31C6"/>
    <w:rsid w:val="00FC630A"/>
    <w:rsid w:val="00FC75AD"/>
    <w:rsid w:val="00FD0D17"/>
    <w:rsid w:val="00FD58A7"/>
    <w:rsid w:val="00FD5BBA"/>
    <w:rsid w:val="00FD5C3D"/>
    <w:rsid w:val="00FE134A"/>
    <w:rsid w:val="00FE27FA"/>
    <w:rsid w:val="00FE2C31"/>
    <w:rsid w:val="00FE62CD"/>
    <w:rsid w:val="00FE7308"/>
    <w:rsid w:val="00FF0318"/>
    <w:rsid w:val="00FF035C"/>
    <w:rsid w:val="00FF49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uiPriority="9" w:qFormat="1"/>
    <w:lsdException w:name="heading 3" w:uiPriority="9" w:qFormat="1"/>
    <w:lsdException w:name="heading 5" w:qFormat="1"/>
    <w:lsdException w:name="toc 1" w:uiPriority="39"/>
    <w:lsdException w:name="toc 2" w:uiPriority="39"/>
    <w:lsdException w:name="toc 3" w:uiPriority="39"/>
    <w:lsdException w:name="toc 4" w:uiPriority="39"/>
    <w:lsdException w:name="toc 5" w:uiPriority="3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E3D"/>
  </w:style>
  <w:style w:type="paragraph" w:styleId="Titre1">
    <w:name w:val="heading 1"/>
    <w:basedOn w:val="Normal"/>
    <w:next w:val="Normal"/>
    <w:link w:val="Titre1Car"/>
    <w:autoRedefine/>
    <w:qFormat/>
    <w:rsid w:val="00493E66"/>
    <w:pPr>
      <w:keepNext/>
      <w:keepLines/>
      <w:spacing w:before="480" w:after="0"/>
      <w:ind w:left="1080"/>
      <w:jc w:val="center"/>
      <w:outlineLvl w:val="0"/>
    </w:pPr>
    <w:rPr>
      <w:rFonts w:ascii="Calibri" w:eastAsia="MS PGothic" w:hAnsi="Calibri" w:cstheme="majorBidi"/>
      <w:b/>
      <w:bCs/>
      <w:color w:val="00B050"/>
      <w:sz w:val="24"/>
      <w:szCs w:val="24"/>
      <w:lang w:eastAsia="ja-JP"/>
    </w:rPr>
  </w:style>
  <w:style w:type="paragraph" w:styleId="Titre2">
    <w:name w:val="heading 2"/>
    <w:basedOn w:val="Normal"/>
    <w:next w:val="Normal"/>
    <w:link w:val="Titre2Car"/>
    <w:uiPriority w:val="9"/>
    <w:qFormat/>
    <w:rsid w:val="00FE27FA"/>
    <w:pPr>
      <w:keepNext/>
      <w:keepLines/>
      <w:spacing w:before="200" w:after="0"/>
      <w:jc w:val="center"/>
      <w:outlineLvl w:val="1"/>
    </w:pPr>
    <w:rPr>
      <w:rFonts w:ascii="Calibri" w:eastAsiaTheme="majorEastAsia" w:hAnsi="Calibri" w:cstheme="majorBidi"/>
      <w:b/>
      <w:bCs/>
      <w:color w:val="4F81BD" w:themeColor="accent1"/>
      <w:szCs w:val="26"/>
    </w:rPr>
  </w:style>
  <w:style w:type="paragraph" w:styleId="Titre3">
    <w:name w:val="heading 3"/>
    <w:basedOn w:val="Normal"/>
    <w:next w:val="Normal"/>
    <w:link w:val="Titre3Car"/>
    <w:autoRedefine/>
    <w:uiPriority w:val="9"/>
    <w:unhideWhenUsed/>
    <w:qFormat/>
    <w:rsid w:val="00CA0B2A"/>
    <w:pPr>
      <w:keepNext/>
      <w:numPr>
        <w:ilvl w:val="2"/>
        <w:numId w:val="27"/>
      </w:numPr>
      <w:spacing w:before="240" w:after="60"/>
      <w:jc w:val="center"/>
      <w:outlineLvl w:val="2"/>
    </w:pPr>
    <w:rPr>
      <w:rFonts w:eastAsia="Times New Roman" w:cs="Times New Roman"/>
      <w:b/>
      <w:bCs/>
      <w:lang w:val="da-DK" w:eastAsia="da-DK"/>
    </w:rPr>
  </w:style>
  <w:style w:type="paragraph" w:styleId="Titre4">
    <w:name w:val="heading 4"/>
    <w:basedOn w:val="Normal"/>
    <w:next w:val="Normal"/>
    <w:link w:val="Titre4Car"/>
    <w:autoRedefine/>
    <w:rsid w:val="00B259D3"/>
    <w:pPr>
      <w:keepNext/>
      <w:keepLines/>
      <w:numPr>
        <w:ilvl w:val="3"/>
        <w:numId w:val="27"/>
      </w:numPr>
      <w:spacing w:before="200" w:after="0"/>
      <w:jc w:val="both"/>
      <w:outlineLvl w:val="3"/>
    </w:pPr>
    <w:rPr>
      <w:rFonts w:eastAsiaTheme="majorEastAsia" w:cstheme="majorBidi"/>
      <w:b/>
      <w:bCs/>
      <w:iCs/>
      <w:color w:val="4F81BD" w:themeColor="accent1"/>
      <w:sz w:val="20"/>
    </w:rPr>
  </w:style>
  <w:style w:type="paragraph" w:styleId="Titre5">
    <w:name w:val="heading 5"/>
    <w:basedOn w:val="Normal"/>
    <w:next w:val="Normal"/>
    <w:link w:val="Titre5Car"/>
    <w:unhideWhenUsed/>
    <w:qFormat/>
    <w:rsid w:val="0057307B"/>
    <w:pPr>
      <w:spacing w:before="240" w:after="60" w:line="240" w:lineRule="auto"/>
      <w:outlineLvl w:val="4"/>
    </w:pPr>
    <w:rPr>
      <w:rFonts w:ascii="Calibri" w:eastAsia="Times New Roman" w:hAnsi="Calibri" w:cs="Times New Roman"/>
      <w:b/>
      <w:bCs/>
      <w:i/>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6556F8"/>
    <w:pPr>
      <w:spacing w:after="0" w:line="240" w:lineRule="auto"/>
    </w:pPr>
    <w:rPr>
      <w:rFonts w:ascii="Tahoma" w:hAnsi="Tahoma" w:cs="Tahoma"/>
      <w:sz w:val="16"/>
      <w:szCs w:val="16"/>
    </w:rPr>
  </w:style>
  <w:style w:type="character" w:customStyle="1" w:styleId="TextedebullesCar">
    <w:name w:val="Texte de bulles Car"/>
    <w:basedOn w:val="Policepardfaut"/>
    <w:uiPriority w:val="99"/>
    <w:semiHidden/>
    <w:rsid w:val="00A442EB"/>
    <w:rPr>
      <w:rFonts w:ascii="Lucida Grande" w:hAnsi="Lucida Grande"/>
      <w:sz w:val="18"/>
      <w:szCs w:val="18"/>
    </w:rPr>
  </w:style>
  <w:style w:type="paragraph" w:styleId="Paragraphedeliste">
    <w:name w:val="List Paragraph"/>
    <w:basedOn w:val="Normal"/>
    <w:uiPriority w:val="34"/>
    <w:qFormat/>
    <w:rsid w:val="00E45243"/>
    <w:pPr>
      <w:ind w:left="720"/>
      <w:contextualSpacing/>
    </w:pPr>
  </w:style>
  <w:style w:type="paragraph" w:styleId="En-tte">
    <w:name w:val="header"/>
    <w:basedOn w:val="Normal"/>
    <w:link w:val="En-tteCar"/>
    <w:uiPriority w:val="99"/>
    <w:unhideWhenUsed/>
    <w:rsid w:val="006C6897"/>
    <w:pPr>
      <w:tabs>
        <w:tab w:val="center" w:pos="4536"/>
        <w:tab w:val="right" w:pos="9072"/>
      </w:tabs>
      <w:spacing w:after="0" w:line="240" w:lineRule="auto"/>
    </w:pPr>
  </w:style>
  <w:style w:type="character" w:customStyle="1" w:styleId="En-tteCar">
    <w:name w:val="En-tête Car"/>
    <w:basedOn w:val="Policepardfaut"/>
    <w:link w:val="En-tte"/>
    <w:uiPriority w:val="99"/>
    <w:rsid w:val="006C6897"/>
  </w:style>
  <w:style w:type="paragraph" w:styleId="Pieddepage">
    <w:name w:val="footer"/>
    <w:basedOn w:val="Normal"/>
    <w:link w:val="PieddepageCar"/>
    <w:uiPriority w:val="99"/>
    <w:unhideWhenUsed/>
    <w:rsid w:val="006C68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897"/>
  </w:style>
  <w:style w:type="table" w:styleId="Grilledutableau">
    <w:name w:val="Table Grid"/>
    <w:basedOn w:val="TableauNormal"/>
    <w:uiPriority w:val="59"/>
    <w:rsid w:val="00EA1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aliases w:val="Corps de texte1"/>
    <w:basedOn w:val="Normal"/>
    <w:link w:val="CorpsdetexteCar"/>
    <w:rsid w:val="00DC6180"/>
    <w:pPr>
      <w:spacing w:after="120" w:line="240" w:lineRule="atLeast"/>
      <w:jc w:val="both"/>
    </w:pPr>
    <w:rPr>
      <w:rFonts w:ascii="Arial" w:eastAsia="Times New Roman" w:hAnsi="Arial" w:cs="Times New Roman"/>
    </w:rPr>
  </w:style>
  <w:style w:type="character" w:customStyle="1" w:styleId="CorpsdetexteCar">
    <w:name w:val="Corps de texte Car"/>
    <w:aliases w:val="Corps de texte1 Car"/>
    <w:basedOn w:val="Policepardfaut"/>
    <w:link w:val="Corpsdetexte"/>
    <w:rsid w:val="00DC6180"/>
    <w:rPr>
      <w:rFonts w:ascii="Arial" w:eastAsia="Times New Roman" w:hAnsi="Arial" w:cs="Times New Roman"/>
      <w:lang w:eastAsia="fr-FR"/>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Nbpage Moens,Footnote Text Char1,f,ft"/>
    <w:basedOn w:val="Normal"/>
    <w:link w:val="NotedebasdepageCar"/>
    <w:unhideWhenUsed/>
    <w:rsid w:val="00DC6180"/>
    <w:pPr>
      <w:spacing w:after="0" w:line="240" w:lineRule="auto"/>
    </w:pPr>
    <w:rPr>
      <w:rFonts w:ascii="Cambria" w:eastAsia="Cambria" w:hAnsi="Cambria" w:cs="Times New Roman"/>
      <w:sz w:val="24"/>
      <w:szCs w:val="24"/>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 Car"/>
    <w:basedOn w:val="Policepardfaut"/>
    <w:link w:val="Notedebasdepage"/>
    <w:rsid w:val="00DC6180"/>
    <w:rPr>
      <w:rFonts w:ascii="Cambria" w:eastAsia="Cambria" w:hAnsi="Cambria" w:cs="Times New Roman"/>
      <w:sz w:val="24"/>
      <w:szCs w:val="24"/>
      <w:lang w:eastAsia="fr-FR"/>
    </w:rPr>
  </w:style>
  <w:style w:type="character" w:styleId="Appelnotedebasdep">
    <w:name w:val="footnote reference"/>
    <w:aliases w:val="16 Point,Superscript 6 Point,Footnote Reference Number"/>
    <w:unhideWhenUsed/>
    <w:rsid w:val="00DC6180"/>
    <w:rPr>
      <w:vertAlign w:val="superscript"/>
    </w:rPr>
  </w:style>
  <w:style w:type="character" w:customStyle="1" w:styleId="TextedebullesCar1">
    <w:name w:val="Texte de bulles Car1"/>
    <w:basedOn w:val="Policepardfaut"/>
    <w:link w:val="Textedebulles"/>
    <w:uiPriority w:val="99"/>
    <w:semiHidden/>
    <w:rsid w:val="006556F8"/>
    <w:rPr>
      <w:rFonts w:ascii="Tahoma" w:hAnsi="Tahoma" w:cs="Tahoma"/>
      <w:sz w:val="16"/>
      <w:szCs w:val="16"/>
    </w:rPr>
  </w:style>
  <w:style w:type="character" w:customStyle="1" w:styleId="Titre3Car">
    <w:name w:val="Titre 3 Car"/>
    <w:basedOn w:val="Policepardfaut"/>
    <w:link w:val="Titre3"/>
    <w:uiPriority w:val="9"/>
    <w:rsid w:val="00CA0B2A"/>
    <w:rPr>
      <w:rFonts w:eastAsia="Times New Roman" w:cs="Times New Roman"/>
      <w:b/>
      <w:bCs/>
      <w:lang w:val="da-DK" w:eastAsia="da-DK"/>
    </w:rPr>
  </w:style>
  <w:style w:type="character" w:customStyle="1" w:styleId="Titre2Car">
    <w:name w:val="Titre 2 Car"/>
    <w:basedOn w:val="Policepardfaut"/>
    <w:link w:val="Titre2"/>
    <w:uiPriority w:val="9"/>
    <w:rsid w:val="00FE27FA"/>
    <w:rPr>
      <w:rFonts w:ascii="Calibri" w:eastAsiaTheme="majorEastAsia" w:hAnsi="Calibri" w:cstheme="majorBidi"/>
      <w:b/>
      <w:bCs/>
      <w:color w:val="4F81BD" w:themeColor="accent1"/>
      <w:szCs w:val="26"/>
    </w:rPr>
  </w:style>
  <w:style w:type="character" w:customStyle="1" w:styleId="Titre1Car">
    <w:name w:val="Titre 1 Car"/>
    <w:basedOn w:val="Policepardfaut"/>
    <w:link w:val="Titre1"/>
    <w:rsid w:val="00493E66"/>
    <w:rPr>
      <w:rFonts w:ascii="Calibri" w:eastAsia="MS PGothic" w:hAnsi="Calibri" w:cstheme="majorBidi"/>
      <w:b/>
      <w:bCs/>
      <w:color w:val="00B050"/>
      <w:sz w:val="24"/>
      <w:szCs w:val="24"/>
      <w:lang w:eastAsia="ja-JP"/>
    </w:rPr>
  </w:style>
  <w:style w:type="character" w:customStyle="1" w:styleId="Titre5Car">
    <w:name w:val="Titre 5 Car"/>
    <w:basedOn w:val="Policepardfaut"/>
    <w:link w:val="Titre5"/>
    <w:rsid w:val="0057307B"/>
    <w:rPr>
      <w:rFonts w:ascii="Calibri" w:eastAsia="Times New Roman" w:hAnsi="Calibri" w:cs="Times New Roman"/>
      <w:b/>
      <w:bCs/>
      <w:i/>
      <w:iCs/>
      <w:szCs w:val="26"/>
    </w:rPr>
  </w:style>
  <w:style w:type="character" w:styleId="Lienhypertexte">
    <w:name w:val="Hyperlink"/>
    <w:basedOn w:val="Policepardfaut"/>
    <w:uiPriority w:val="99"/>
    <w:rsid w:val="009565D5"/>
    <w:rPr>
      <w:rFonts w:ascii="Verdana" w:hAnsi="Verdana" w:hint="default"/>
      <w:strike w:val="0"/>
      <w:dstrike w:val="0"/>
      <w:color w:val="51080D"/>
      <w:sz w:val="15"/>
      <w:szCs w:val="15"/>
      <w:u w:val="none"/>
      <w:effect w:val="none"/>
    </w:rPr>
  </w:style>
  <w:style w:type="paragraph" w:styleId="Corpsdetexte2">
    <w:name w:val="Body Text 2"/>
    <w:basedOn w:val="Normal"/>
    <w:link w:val="Corpsdetexte2Car"/>
    <w:rsid w:val="009565D5"/>
    <w:pPr>
      <w:spacing w:after="0" w:line="240" w:lineRule="auto"/>
      <w:jc w:val="both"/>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9565D5"/>
    <w:rPr>
      <w:rFonts w:ascii="Times New Roman" w:eastAsia="Times New Roman" w:hAnsi="Times New Roman" w:cs="Times New Roman"/>
      <w:sz w:val="24"/>
      <w:szCs w:val="24"/>
      <w:lang w:eastAsia="fr-FR"/>
    </w:rPr>
  </w:style>
  <w:style w:type="character" w:styleId="Numrodepage">
    <w:name w:val="page number"/>
    <w:basedOn w:val="Policepardfaut"/>
    <w:rsid w:val="009565D5"/>
  </w:style>
  <w:style w:type="character" w:styleId="lev">
    <w:name w:val="Strong"/>
    <w:basedOn w:val="Policepardfaut"/>
    <w:qFormat/>
    <w:rsid w:val="009565D5"/>
    <w:rPr>
      <w:b/>
      <w:bCs/>
    </w:rPr>
  </w:style>
  <w:style w:type="paragraph" w:styleId="Corpsdetexte3">
    <w:name w:val="Body Text 3"/>
    <w:basedOn w:val="Normal"/>
    <w:link w:val="Corpsdetexte3Car"/>
    <w:rsid w:val="009565D5"/>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9565D5"/>
    <w:rPr>
      <w:rFonts w:ascii="Times New Roman" w:eastAsia="Times New Roman" w:hAnsi="Times New Roman" w:cs="Times New Roman"/>
      <w:sz w:val="16"/>
      <w:szCs w:val="16"/>
      <w:lang w:eastAsia="fr-FR"/>
    </w:rPr>
  </w:style>
  <w:style w:type="paragraph" w:styleId="Sous-titre">
    <w:name w:val="Subtitle"/>
    <w:basedOn w:val="Normal"/>
    <w:link w:val="Sous-titreCar"/>
    <w:qFormat/>
    <w:rsid w:val="009565D5"/>
    <w:pPr>
      <w:spacing w:after="0" w:line="240" w:lineRule="auto"/>
      <w:jc w:val="center"/>
    </w:pPr>
    <w:rPr>
      <w:rFonts w:ascii="Times New Roman" w:eastAsia="Times New Roman" w:hAnsi="Times New Roman" w:cs="Times New Roman"/>
      <w:b/>
      <w:sz w:val="28"/>
      <w:szCs w:val="20"/>
      <w:u w:val="single"/>
      <w:lang w:val="en-GB" w:eastAsia="en-GB"/>
    </w:rPr>
  </w:style>
  <w:style w:type="character" w:customStyle="1" w:styleId="Sous-titreCar">
    <w:name w:val="Sous-titre Car"/>
    <w:basedOn w:val="Policepardfaut"/>
    <w:link w:val="Sous-titre"/>
    <w:rsid w:val="009565D5"/>
    <w:rPr>
      <w:rFonts w:ascii="Times New Roman" w:eastAsia="Times New Roman" w:hAnsi="Times New Roman" w:cs="Times New Roman"/>
      <w:b/>
      <w:sz w:val="28"/>
      <w:szCs w:val="20"/>
      <w:u w:val="single"/>
      <w:lang w:val="en-GB" w:eastAsia="en-GB"/>
    </w:rPr>
  </w:style>
  <w:style w:type="character" w:styleId="Marquedecommentaire">
    <w:name w:val="annotation reference"/>
    <w:basedOn w:val="Policepardfaut"/>
    <w:rsid w:val="009565D5"/>
    <w:rPr>
      <w:sz w:val="16"/>
      <w:szCs w:val="16"/>
    </w:rPr>
  </w:style>
  <w:style w:type="paragraph" w:styleId="Commentaire">
    <w:name w:val="annotation text"/>
    <w:basedOn w:val="Normal"/>
    <w:link w:val="CommentaireCar"/>
    <w:rsid w:val="009565D5"/>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9565D5"/>
    <w:rPr>
      <w:rFonts w:ascii="Times New Roman" w:eastAsia="Times New Roman" w:hAnsi="Times New Roman" w:cs="Times New Roman"/>
      <w:sz w:val="20"/>
      <w:szCs w:val="20"/>
      <w:lang w:eastAsia="fr-FR"/>
    </w:rPr>
  </w:style>
  <w:style w:type="paragraph" w:customStyle="1" w:styleId="Default">
    <w:name w:val="Default"/>
    <w:rsid w:val="009565D5"/>
    <w:pPr>
      <w:autoSpaceDE w:val="0"/>
      <w:autoSpaceDN w:val="0"/>
      <w:adjustRightInd w:val="0"/>
      <w:spacing w:after="0" w:line="240" w:lineRule="auto"/>
    </w:pPr>
    <w:rPr>
      <w:rFonts w:ascii="Myriad Pro" w:eastAsia="MS Mincho" w:hAnsi="Myriad Pro" w:cs="Myriad Pro"/>
      <w:color w:val="000000"/>
      <w:sz w:val="24"/>
      <w:szCs w:val="24"/>
      <w:lang w:val="en-US" w:eastAsia="ja-JP"/>
    </w:rPr>
  </w:style>
  <w:style w:type="paragraph" w:styleId="Objetducommentaire">
    <w:name w:val="annotation subject"/>
    <w:basedOn w:val="Commentaire"/>
    <w:next w:val="Commentaire"/>
    <w:link w:val="ObjetducommentaireCar"/>
    <w:rsid w:val="009565D5"/>
    <w:rPr>
      <w:b/>
      <w:bCs/>
    </w:rPr>
  </w:style>
  <w:style w:type="character" w:customStyle="1" w:styleId="ObjetducommentaireCar">
    <w:name w:val="Objet du commentaire Car"/>
    <w:basedOn w:val="CommentaireCar"/>
    <w:link w:val="Objetducommentaire"/>
    <w:rsid w:val="009565D5"/>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AE2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definCar">
    <w:name w:val="Note de fin Car"/>
    <w:basedOn w:val="Policepardfaut"/>
    <w:link w:val="Notedefin"/>
    <w:uiPriority w:val="99"/>
    <w:rsid w:val="00AE2EE9"/>
    <w:rPr>
      <w:sz w:val="20"/>
      <w:szCs w:val="20"/>
    </w:rPr>
  </w:style>
  <w:style w:type="paragraph" w:styleId="Notedefin">
    <w:name w:val="endnote text"/>
    <w:basedOn w:val="Normal"/>
    <w:link w:val="NotedefinCar"/>
    <w:uiPriority w:val="99"/>
    <w:unhideWhenUsed/>
    <w:rsid w:val="00AE2EE9"/>
    <w:pPr>
      <w:spacing w:after="0" w:line="240" w:lineRule="auto"/>
    </w:pPr>
    <w:rPr>
      <w:sz w:val="20"/>
      <w:szCs w:val="20"/>
    </w:rPr>
  </w:style>
  <w:style w:type="character" w:customStyle="1" w:styleId="NotedefinCar1">
    <w:name w:val="Note de fin Car1"/>
    <w:basedOn w:val="Policepardfaut"/>
    <w:uiPriority w:val="99"/>
    <w:rsid w:val="00AE2EE9"/>
    <w:rPr>
      <w:sz w:val="20"/>
      <w:szCs w:val="20"/>
    </w:rPr>
  </w:style>
  <w:style w:type="paragraph" w:styleId="TM1">
    <w:name w:val="toc 1"/>
    <w:basedOn w:val="Normal"/>
    <w:next w:val="Normal"/>
    <w:autoRedefine/>
    <w:uiPriority w:val="39"/>
    <w:rsid w:val="00FE27FA"/>
    <w:pPr>
      <w:spacing w:before="120" w:after="120"/>
    </w:pPr>
    <w:rPr>
      <w:b/>
      <w:bCs/>
      <w:caps/>
      <w:sz w:val="20"/>
      <w:szCs w:val="20"/>
    </w:rPr>
  </w:style>
  <w:style w:type="paragraph" w:styleId="TM2">
    <w:name w:val="toc 2"/>
    <w:basedOn w:val="Normal"/>
    <w:next w:val="Normal"/>
    <w:autoRedefine/>
    <w:uiPriority w:val="39"/>
    <w:rsid w:val="00FE27FA"/>
    <w:pPr>
      <w:spacing w:after="0"/>
      <w:ind w:left="220"/>
    </w:pPr>
    <w:rPr>
      <w:smallCaps/>
      <w:sz w:val="20"/>
      <w:szCs w:val="20"/>
    </w:rPr>
  </w:style>
  <w:style w:type="paragraph" w:styleId="TM3">
    <w:name w:val="toc 3"/>
    <w:basedOn w:val="Normal"/>
    <w:next w:val="Normal"/>
    <w:autoRedefine/>
    <w:uiPriority w:val="39"/>
    <w:rsid w:val="00FE27FA"/>
    <w:pPr>
      <w:spacing w:after="0"/>
      <w:ind w:left="440"/>
    </w:pPr>
    <w:rPr>
      <w:i/>
      <w:iCs/>
      <w:sz w:val="20"/>
      <w:szCs w:val="20"/>
    </w:rPr>
  </w:style>
  <w:style w:type="paragraph" w:styleId="TM4">
    <w:name w:val="toc 4"/>
    <w:basedOn w:val="Normal"/>
    <w:next w:val="Normal"/>
    <w:autoRedefine/>
    <w:uiPriority w:val="39"/>
    <w:rsid w:val="00FE27FA"/>
    <w:pPr>
      <w:spacing w:after="0"/>
      <w:ind w:left="660"/>
    </w:pPr>
    <w:rPr>
      <w:sz w:val="18"/>
      <w:szCs w:val="18"/>
    </w:rPr>
  </w:style>
  <w:style w:type="paragraph" w:styleId="TM5">
    <w:name w:val="toc 5"/>
    <w:basedOn w:val="Normal"/>
    <w:next w:val="Normal"/>
    <w:autoRedefine/>
    <w:uiPriority w:val="39"/>
    <w:rsid w:val="00FE27FA"/>
    <w:pPr>
      <w:spacing w:after="0"/>
      <w:ind w:left="880"/>
    </w:pPr>
    <w:rPr>
      <w:sz w:val="18"/>
      <w:szCs w:val="18"/>
    </w:rPr>
  </w:style>
  <w:style w:type="paragraph" w:styleId="TM6">
    <w:name w:val="toc 6"/>
    <w:basedOn w:val="Normal"/>
    <w:next w:val="Normal"/>
    <w:autoRedefine/>
    <w:rsid w:val="00FE27FA"/>
    <w:pPr>
      <w:spacing w:after="0"/>
      <w:ind w:left="1100"/>
    </w:pPr>
    <w:rPr>
      <w:sz w:val="18"/>
      <w:szCs w:val="18"/>
    </w:rPr>
  </w:style>
  <w:style w:type="paragraph" w:styleId="TM7">
    <w:name w:val="toc 7"/>
    <w:basedOn w:val="Normal"/>
    <w:next w:val="Normal"/>
    <w:autoRedefine/>
    <w:rsid w:val="00FE27FA"/>
    <w:pPr>
      <w:spacing w:after="0"/>
      <w:ind w:left="1320"/>
    </w:pPr>
    <w:rPr>
      <w:sz w:val="18"/>
      <w:szCs w:val="18"/>
    </w:rPr>
  </w:style>
  <w:style w:type="paragraph" w:styleId="TM8">
    <w:name w:val="toc 8"/>
    <w:basedOn w:val="Normal"/>
    <w:next w:val="Normal"/>
    <w:autoRedefine/>
    <w:rsid w:val="00FE27FA"/>
    <w:pPr>
      <w:spacing w:after="0"/>
      <w:ind w:left="1540"/>
    </w:pPr>
    <w:rPr>
      <w:sz w:val="18"/>
      <w:szCs w:val="18"/>
    </w:rPr>
  </w:style>
  <w:style w:type="paragraph" w:styleId="TM9">
    <w:name w:val="toc 9"/>
    <w:basedOn w:val="Normal"/>
    <w:next w:val="Normal"/>
    <w:autoRedefine/>
    <w:rsid w:val="00FE27FA"/>
    <w:pPr>
      <w:spacing w:after="0"/>
      <w:ind w:left="1760"/>
    </w:pPr>
    <w:rPr>
      <w:sz w:val="18"/>
      <w:szCs w:val="18"/>
    </w:rPr>
  </w:style>
  <w:style w:type="character" w:customStyle="1" w:styleId="Titre4Car">
    <w:name w:val="Titre 4 Car"/>
    <w:basedOn w:val="Policepardfaut"/>
    <w:link w:val="Titre4"/>
    <w:rsid w:val="00B259D3"/>
    <w:rPr>
      <w:rFonts w:eastAsiaTheme="majorEastAsia" w:cstheme="majorBidi"/>
      <w:b/>
      <w:bCs/>
      <w:i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uiPriority="9" w:qFormat="1"/>
    <w:lsdException w:name="heading 3" w:uiPriority="9" w:qFormat="1"/>
    <w:lsdException w:name="heading 5" w:qFormat="1"/>
    <w:lsdException w:name="header" w:uiPriority="99"/>
    <w:lsdException w:name="footer" w:uiPriority="99"/>
    <w:lsdException w:name="endnote text" w:uiPriority="99"/>
    <w:lsdException w:name="Subtitle" w:qFormat="1"/>
    <w:lsdException w:name="Strong" w:qFormat="1"/>
    <w:lsdException w:name="Normal (Web)" w:uiPriority="99"/>
    <w:lsdException w:name="No List" w:uiPriority="99"/>
    <w:lsdException w:name="Balloon Text" w:uiPriority="99"/>
    <w:lsdException w:name="Table Grid" w:uiPriority="59"/>
    <w:lsdException w:name="List Paragraph" w:uiPriority="34" w:qFormat="1"/>
  </w:latentStyles>
  <w:style w:type="paragraph" w:default="1" w:styleId="Normal">
    <w:name w:val="Normal"/>
    <w:qFormat/>
  </w:style>
  <w:style w:type="paragraph" w:styleId="Titre1">
    <w:name w:val="heading 1"/>
    <w:basedOn w:val="Normal"/>
    <w:next w:val="Normal"/>
    <w:link w:val="Titre2Car"/>
    <w:qFormat/>
    <w:rsid w:val="009565D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3Car"/>
    <w:uiPriority w:val="9"/>
    <w:qFormat/>
    <w:rsid w:val="00AB31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extedebullesCar1"/>
    <w:uiPriority w:val="9"/>
    <w:unhideWhenUsed/>
    <w:qFormat/>
    <w:rsid w:val="003F3DCE"/>
    <w:pPr>
      <w:keepNext/>
      <w:spacing w:before="240" w:after="60"/>
      <w:outlineLvl w:val="2"/>
    </w:pPr>
    <w:rPr>
      <w:rFonts w:ascii="Cambria" w:eastAsia="Times New Roman" w:hAnsi="Cambria" w:cs="Times New Roman"/>
      <w:b/>
      <w:bCs/>
      <w:sz w:val="26"/>
      <w:szCs w:val="26"/>
      <w:lang w:val="da-DK" w:eastAsia="da-DK"/>
    </w:rPr>
  </w:style>
  <w:style w:type="paragraph" w:styleId="Titre5">
    <w:name w:val="heading 5"/>
    <w:basedOn w:val="Normal"/>
    <w:next w:val="Normal"/>
    <w:link w:val="Titre1Car"/>
    <w:unhideWhenUsed/>
    <w:qFormat/>
    <w:rsid w:val="009565D5"/>
    <w:pPr>
      <w:spacing w:before="240" w:after="60" w:line="240" w:lineRule="auto"/>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List Paragraph"/>
    <w:basedOn w:val="Normal"/>
    <w:uiPriority w:val="34"/>
    <w:qFormat/>
    <w:rsid w:val="00E45243"/>
    <w:pPr>
      <w:ind w:left="720"/>
      <w:contextualSpacing/>
    </w:pPr>
  </w:style>
  <w:style w:type="paragraph" w:styleId="TextedebullesCar">
    <w:name w:val="header"/>
    <w:basedOn w:val="Normal"/>
    <w:link w:val="Paragraphedeliste"/>
    <w:uiPriority w:val="99"/>
    <w:unhideWhenUsed/>
    <w:rsid w:val="006C6897"/>
    <w:pPr>
      <w:tabs>
        <w:tab w:val="center" w:pos="4536"/>
        <w:tab w:val="right" w:pos="9072"/>
      </w:tabs>
      <w:spacing w:after="0" w:line="240" w:lineRule="auto"/>
    </w:pPr>
  </w:style>
  <w:style w:type="character" w:customStyle="1" w:styleId="Paragraphedeliste">
    <w:name w:val="En-tête Car"/>
    <w:basedOn w:val="Policepardfaut"/>
    <w:link w:val="TextedebullesCar"/>
    <w:uiPriority w:val="99"/>
    <w:rsid w:val="006C6897"/>
  </w:style>
  <w:style w:type="paragraph" w:styleId="En-tte">
    <w:name w:val="footer"/>
    <w:basedOn w:val="Normal"/>
    <w:link w:val="En-tteCar"/>
    <w:uiPriority w:val="99"/>
    <w:unhideWhenUsed/>
    <w:rsid w:val="006C6897"/>
    <w:pPr>
      <w:tabs>
        <w:tab w:val="center" w:pos="4536"/>
        <w:tab w:val="right" w:pos="9072"/>
      </w:tabs>
      <w:spacing w:after="0" w:line="240" w:lineRule="auto"/>
    </w:pPr>
  </w:style>
  <w:style w:type="character" w:customStyle="1" w:styleId="En-tteCar">
    <w:name w:val="Pied de page Car"/>
    <w:basedOn w:val="Policepardfaut"/>
    <w:link w:val="En-tte"/>
    <w:uiPriority w:val="99"/>
    <w:rsid w:val="006C6897"/>
  </w:style>
  <w:style w:type="table" w:styleId="Pieddepage">
    <w:name w:val="Table Grid"/>
    <w:basedOn w:val="TableauNormal"/>
    <w:uiPriority w:val="59"/>
    <w:rsid w:val="00EA1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Car">
    <w:name w:val="Body Text"/>
    <w:aliases w:val="Corps de texte1"/>
    <w:basedOn w:val="Normal"/>
    <w:link w:val="Grilledutableau"/>
    <w:rsid w:val="00DC6180"/>
    <w:pPr>
      <w:spacing w:after="120" w:line="240" w:lineRule="atLeast"/>
      <w:jc w:val="both"/>
    </w:pPr>
    <w:rPr>
      <w:rFonts w:ascii="Arial" w:eastAsia="Times New Roman" w:hAnsi="Arial" w:cs="Times New Roman"/>
    </w:rPr>
  </w:style>
  <w:style w:type="character" w:customStyle="1" w:styleId="Grilledutableau">
    <w:name w:val="Corps de texte Car"/>
    <w:aliases w:val="Corps de texte1 Car"/>
    <w:basedOn w:val="Policepardfaut"/>
    <w:link w:val="PieddepageCar"/>
    <w:rsid w:val="00DC6180"/>
    <w:rPr>
      <w:rFonts w:ascii="Arial" w:eastAsia="Times New Roman" w:hAnsi="Arial" w:cs="Times New Roman"/>
      <w:lang w:eastAsia="fr-FR"/>
    </w:rPr>
  </w:style>
  <w:style w:type="paragraph" w:styleId="Corpsdetexte">
    <w:name w:val="footnote text"/>
    <w:aliases w:val="Footnote Text Char2,Footnote Text Char1 Char,Footnote Text Char,Footnote Text Char Char Char1,Footnote Text Char1 Char Char Char1,Footnote Text Char1 Char1 Char,Footnote Text Char Char Char Char,Nbpage Moens,Footnote Text Char1,f,ft"/>
    <w:basedOn w:val="Normal"/>
    <w:link w:val="CorpsdetexteCar"/>
    <w:unhideWhenUsed/>
    <w:rsid w:val="00DC6180"/>
    <w:pPr>
      <w:spacing w:after="0" w:line="240" w:lineRule="auto"/>
    </w:pPr>
    <w:rPr>
      <w:rFonts w:ascii="Cambria" w:eastAsia="Cambria" w:hAnsi="Cambria" w:cs="Times New Roman"/>
      <w:sz w:val="24"/>
      <w:szCs w:val="24"/>
    </w:rPr>
  </w:style>
  <w:style w:type="character" w:customStyle="1" w:styleId="CorpsdetexteCar">
    <w:name w:val="Note de bas de page Car"/>
    <w:aliases w:val="Footnote Text Char2 Car,Footnote Text Char1 Char Car,Footnote Text Char Car,Footnote Text Char Char Char1 Car,Footnote Text Char1 Char Char Char1 Car,Footnote Text Char1 Char1 Char Car,Footnote Text Char Char Char Char Car,f Car"/>
    <w:basedOn w:val="Policepardfaut"/>
    <w:link w:val="Corpsdetexte"/>
    <w:rsid w:val="00DC6180"/>
    <w:rPr>
      <w:rFonts w:ascii="Cambria" w:eastAsia="Cambria" w:hAnsi="Cambria" w:cs="Times New Roman"/>
      <w:sz w:val="24"/>
      <w:szCs w:val="24"/>
      <w:lang w:eastAsia="fr-FR"/>
    </w:rPr>
  </w:style>
  <w:style w:type="character" w:styleId="Notedebasdepage">
    <w:name w:val="footnote reference"/>
    <w:aliases w:val="16 Point,Superscript 6 Point,Footnote Reference Number"/>
    <w:unhideWhenUsed/>
    <w:rsid w:val="00DC6180"/>
    <w:rPr>
      <w:vertAlign w:val="superscript"/>
    </w:rPr>
  </w:style>
  <w:style w:type="paragraph" w:styleId="NotedebasdepageCar">
    <w:name w:val="Balloon Text"/>
    <w:basedOn w:val="Normal"/>
    <w:link w:val="Appelnotedebasdep"/>
    <w:uiPriority w:val="99"/>
    <w:semiHidden/>
    <w:unhideWhenUsed/>
    <w:rsid w:val="006556F8"/>
    <w:pPr>
      <w:spacing w:after="0" w:line="240" w:lineRule="auto"/>
    </w:pPr>
    <w:rPr>
      <w:rFonts w:ascii="Tahoma" w:hAnsi="Tahoma" w:cs="Tahoma"/>
      <w:sz w:val="16"/>
      <w:szCs w:val="16"/>
    </w:rPr>
  </w:style>
  <w:style w:type="character" w:customStyle="1" w:styleId="Appelnotedebasdep">
    <w:name w:val="Texte de bulles Car"/>
    <w:basedOn w:val="Policepardfaut"/>
    <w:link w:val="NotedebasdepageCar"/>
    <w:uiPriority w:val="99"/>
    <w:semiHidden/>
    <w:rsid w:val="006556F8"/>
    <w:rPr>
      <w:rFonts w:ascii="Tahoma" w:hAnsi="Tahoma" w:cs="Tahoma"/>
      <w:sz w:val="16"/>
      <w:szCs w:val="16"/>
    </w:rPr>
  </w:style>
  <w:style w:type="character" w:customStyle="1" w:styleId="TextedebullesCar1">
    <w:name w:val="Titre 3 Car"/>
    <w:basedOn w:val="Policepardfaut"/>
    <w:link w:val="Titre3"/>
    <w:uiPriority w:val="9"/>
    <w:rsid w:val="003F3DCE"/>
    <w:rPr>
      <w:rFonts w:ascii="Cambria" w:eastAsia="Times New Roman" w:hAnsi="Cambria" w:cs="Times New Roman"/>
      <w:b/>
      <w:bCs/>
      <w:sz w:val="26"/>
      <w:szCs w:val="26"/>
      <w:lang w:val="da-DK" w:eastAsia="da-DK"/>
    </w:rPr>
  </w:style>
  <w:style w:type="character" w:customStyle="1" w:styleId="Titre3Car">
    <w:name w:val="Titre 2 Car"/>
    <w:basedOn w:val="Policepardfaut"/>
    <w:link w:val="Titre2"/>
    <w:uiPriority w:val="9"/>
    <w:rsid w:val="00AB31F1"/>
    <w:rPr>
      <w:rFonts w:asciiTheme="majorHAnsi" w:eastAsiaTheme="majorEastAsia" w:hAnsiTheme="majorHAnsi" w:cstheme="majorBidi"/>
      <w:b/>
      <w:bCs/>
      <w:color w:val="4F81BD" w:themeColor="accent1"/>
      <w:sz w:val="26"/>
      <w:szCs w:val="26"/>
    </w:rPr>
  </w:style>
  <w:style w:type="character" w:customStyle="1" w:styleId="Titre2Car">
    <w:name w:val="Titre 1 Car"/>
    <w:basedOn w:val="Policepardfaut"/>
    <w:link w:val="Titre1"/>
    <w:rsid w:val="009565D5"/>
    <w:rPr>
      <w:rFonts w:asciiTheme="majorHAnsi" w:eastAsiaTheme="majorEastAsia" w:hAnsiTheme="majorHAnsi" w:cstheme="majorBidi"/>
      <w:b/>
      <w:bCs/>
      <w:color w:val="345A8A" w:themeColor="accent1" w:themeShade="B5"/>
      <w:sz w:val="32"/>
      <w:szCs w:val="32"/>
    </w:rPr>
  </w:style>
  <w:style w:type="character" w:customStyle="1" w:styleId="Titre1Car">
    <w:name w:val="Titre 5 Car"/>
    <w:basedOn w:val="Policepardfaut"/>
    <w:link w:val="Titre5"/>
    <w:rsid w:val="009565D5"/>
    <w:rPr>
      <w:rFonts w:ascii="Calibri" w:eastAsia="Times New Roman" w:hAnsi="Calibri" w:cs="Times New Roman"/>
      <w:b/>
      <w:bCs/>
      <w:i/>
      <w:iCs/>
      <w:sz w:val="26"/>
      <w:szCs w:val="26"/>
      <w:lang w:eastAsia="fr-FR"/>
    </w:rPr>
  </w:style>
  <w:style w:type="character" w:styleId="Titre5Car">
    <w:name w:val="Hyperlink"/>
    <w:basedOn w:val="Policepardfaut"/>
    <w:rsid w:val="009565D5"/>
    <w:rPr>
      <w:rFonts w:ascii="Verdana" w:hAnsi="Verdana" w:hint="default"/>
      <w:strike w:val="0"/>
      <w:dstrike w:val="0"/>
      <w:color w:val="51080D"/>
      <w:sz w:val="15"/>
      <w:szCs w:val="15"/>
      <w:u w:val="none"/>
      <w:effect w:val="none"/>
    </w:rPr>
  </w:style>
  <w:style w:type="paragraph" w:styleId="Lienhypertexte">
    <w:name w:val="Body Text 2"/>
    <w:basedOn w:val="Normal"/>
    <w:link w:val="Corpsdetexte2"/>
    <w:rsid w:val="009565D5"/>
    <w:pPr>
      <w:spacing w:after="0" w:line="240" w:lineRule="auto"/>
      <w:jc w:val="both"/>
    </w:pPr>
    <w:rPr>
      <w:rFonts w:ascii="Times New Roman" w:eastAsia="Times New Roman" w:hAnsi="Times New Roman" w:cs="Times New Roman"/>
      <w:sz w:val="24"/>
      <w:szCs w:val="24"/>
    </w:rPr>
  </w:style>
  <w:style w:type="character" w:customStyle="1" w:styleId="Corpsdetexte2">
    <w:name w:val="Corps de texte 2 Car"/>
    <w:basedOn w:val="Policepardfaut"/>
    <w:link w:val="Lienhypertexte"/>
    <w:rsid w:val="009565D5"/>
    <w:rPr>
      <w:rFonts w:ascii="Times New Roman" w:eastAsia="Times New Roman" w:hAnsi="Times New Roman" w:cs="Times New Roman"/>
      <w:sz w:val="24"/>
      <w:szCs w:val="24"/>
      <w:lang w:eastAsia="fr-FR"/>
    </w:rPr>
  </w:style>
  <w:style w:type="character" w:styleId="Corpsdetexte2Car">
    <w:name w:val="page number"/>
    <w:basedOn w:val="Policepardfaut"/>
    <w:rsid w:val="009565D5"/>
  </w:style>
  <w:style w:type="character" w:styleId="Numrodepage">
    <w:name w:val="Strong"/>
    <w:basedOn w:val="Policepardfaut"/>
    <w:qFormat/>
    <w:rsid w:val="009565D5"/>
    <w:rPr>
      <w:b/>
      <w:bCs/>
    </w:rPr>
  </w:style>
  <w:style w:type="paragraph" w:styleId="lev">
    <w:name w:val="Body Text 3"/>
    <w:basedOn w:val="Normal"/>
    <w:link w:val="Corpsdetexte3"/>
    <w:rsid w:val="009565D5"/>
    <w:pPr>
      <w:spacing w:after="120" w:line="240" w:lineRule="auto"/>
    </w:pPr>
    <w:rPr>
      <w:rFonts w:ascii="Times New Roman" w:eastAsia="Times New Roman" w:hAnsi="Times New Roman" w:cs="Times New Roman"/>
      <w:sz w:val="16"/>
      <w:szCs w:val="16"/>
    </w:rPr>
  </w:style>
  <w:style w:type="character" w:customStyle="1" w:styleId="Corpsdetexte3">
    <w:name w:val="Corps de texte 3 Car"/>
    <w:basedOn w:val="Policepardfaut"/>
    <w:link w:val="lev"/>
    <w:rsid w:val="009565D5"/>
    <w:rPr>
      <w:rFonts w:ascii="Times New Roman" w:eastAsia="Times New Roman" w:hAnsi="Times New Roman" w:cs="Times New Roman"/>
      <w:sz w:val="16"/>
      <w:szCs w:val="16"/>
      <w:lang w:eastAsia="fr-FR"/>
    </w:rPr>
  </w:style>
  <w:style w:type="paragraph" w:styleId="Corpsdetexte3Car">
    <w:name w:val="Subtitle"/>
    <w:basedOn w:val="Normal"/>
    <w:link w:val="Sous-titre"/>
    <w:qFormat/>
    <w:rsid w:val="009565D5"/>
    <w:pPr>
      <w:spacing w:after="0" w:line="240" w:lineRule="auto"/>
      <w:jc w:val="center"/>
    </w:pPr>
    <w:rPr>
      <w:rFonts w:ascii="Times New Roman" w:eastAsia="Times New Roman" w:hAnsi="Times New Roman" w:cs="Times New Roman"/>
      <w:b/>
      <w:sz w:val="28"/>
      <w:szCs w:val="20"/>
      <w:u w:val="single"/>
      <w:lang w:val="en-GB" w:eastAsia="en-GB"/>
    </w:rPr>
  </w:style>
  <w:style w:type="character" w:customStyle="1" w:styleId="Sous-titre">
    <w:name w:val="Sous-titre Car"/>
    <w:basedOn w:val="Policepardfaut"/>
    <w:link w:val="Corpsdetexte3Car"/>
    <w:rsid w:val="009565D5"/>
    <w:rPr>
      <w:rFonts w:ascii="Times New Roman" w:eastAsia="Times New Roman" w:hAnsi="Times New Roman" w:cs="Times New Roman"/>
      <w:b/>
      <w:sz w:val="28"/>
      <w:szCs w:val="20"/>
      <w:u w:val="single"/>
      <w:lang w:val="en-GB" w:eastAsia="en-GB"/>
    </w:rPr>
  </w:style>
  <w:style w:type="character" w:styleId="Sous-titreCar">
    <w:name w:val="annotation reference"/>
    <w:basedOn w:val="Policepardfaut"/>
    <w:rsid w:val="009565D5"/>
    <w:rPr>
      <w:sz w:val="16"/>
      <w:szCs w:val="16"/>
    </w:rPr>
  </w:style>
  <w:style w:type="paragraph" w:styleId="Marquedecommentaire">
    <w:name w:val="annotation text"/>
    <w:basedOn w:val="Normal"/>
    <w:link w:val="Commentaire"/>
    <w:rsid w:val="009565D5"/>
    <w:pPr>
      <w:spacing w:after="0" w:line="240" w:lineRule="auto"/>
    </w:pPr>
    <w:rPr>
      <w:rFonts w:ascii="Times New Roman" w:eastAsia="Times New Roman" w:hAnsi="Times New Roman" w:cs="Times New Roman"/>
      <w:sz w:val="20"/>
      <w:szCs w:val="20"/>
    </w:rPr>
  </w:style>
  <w:style w:type="character" w:customStyle="1" w:styleId="Commentaire">
    <w:name w:val="Commentaire Car"/>
    <w:basedOn w:val="Policepardfaut"/>
    <w:link w:val="Marquedecommentaire"/>
    <w:rsid w:val="009565D5"/>
    <w:rPr>
      <w:rFonts w:ascii="Times New Roman" w:eastAsia="Times New Roman" w:hAnsi="Times New Roman" w:cs="Times New Roman"/>
      <w:sz w:val="20"/>
      <w:szCs w:val="20"/>
      <w:lang w:eastAsia="fr-FR"/>
    </w:rPr>
  </w:style>
  <w:style w:type="paragraph" w:customStyle="1" w:styleId="CommentaireCar">
    <w:name w:val="Default"/>
    <w:rsid w:val="009565D5"/>
    <w:pPr>
      <w:autoSpaceDE w:val="0"/>
      <w:autoSpaceDN w:val="0"/>
      <w:adjustRightInd w:val="0"/>
      <w:spacing w:after="0" w:line="240" w:lineRule="auto"/>
    </w:pPr>
    <w:rPr>
      <w:rFonts w:ascii="Myriad Pro" w:eastAsia="MS Mincho" w:hAnsi="Myriad Pro" w:cs="Myriad Pro"/>
      <w:color w:val="000000"/>
      <w:sz w:val="24"/>
      <w:szCs w:val="24"/>
      <w:lang w:val="en-US" w:eastAsia="ja-JP"/>
    </w:rPr>
  </w:style>
  <w:style w:type="paragraph" w:styleId="Default">
    <w:name w:val="annotation subject"/>
    <w:basedOn w:val="Marquedecommentaire"/>
    <w:next w:val="Marquedecommentaire"/>
    <w:link w:val="Objetducommentaire"/>
    <w:rsid w:val="009565D5"/>
    <w:rPr>
      <w:b/>
      <w:bCs/>
    </w:rPr>
  </w:style>
  <w:style w:type="character" w:customStyle="1" w:styleId="Objetducommentaire">
    <w:name w:val="Objet du commentaire Car"/>
    <w:basedOn w:val="Commentaire"/>
    <w:link w:val="Default"/>
    <w:rsid w:val="009565D5"/>
    <w:rPr>
      <w:rFonts w:ascii="Times New Roman" w:eastAsia="Times New Roman" w:hAnsi="Times New Roman" w:cs="Times New Roman"/>
      <w:b/>
      <w:bCs/>
      <w:sz w:val="20"/>
      <w:szCs w:val="20"/>
      <w:lang w:eastAsia="fr-FR"/>
    </w:rPr>
  </w:style>
  <w:style w:type="paragraph" w:styleId="ObjetducommentaireCar">
    <w:name w:val="Normal (Web)"/>
    <w:basedOn w:val="Normal"/>
    <w:uiPriority w:val="99"/>
    <w:unhideWhenUsed/>
    <w:rsid w:val="00AE2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
    <w:name w:val="Note de fin Car"/>
    <w:basedOn w:val="Policepardfaut"/>
    <w:link w:val="NotedefinCar"/>
    <w:uiPriority w:val="99"/>
    <w:rsid w:val="00AE2EE9"/>
    <w:rPr>
      <w:sz w:val="20"/>
      <w:szCs w:val="20"/>
    </w:rPr>
  </w:style>
  <w:style w:type="paragraph" w:styleId="NotedefinCar">
    <w:name w:val="endnote text"/>
    <w:basedOn w:val="Normal"/>
    <w:link w:val="NormalWeb"/>
    <w:uiPriority w:val="99"/>
    <w:unhideWhenUsed/>
    <w:rsid w:val="00AE2EE9"/>
    <w:pPr>
      <w:spacing w:after="0" w:line="240" w:lineRule="auto"/>
    </w:pPr>
    <w:rPr>
      <w:sz w:val="20"/>
      <w:szCs w:val="20"/>
    </w:rPr>
  </w:style>
  <w:style w:type="character" w:customStyle="1" w:styleId="Notedefin">
    <w:name w:val="Note de fin Car1"/>
    <w:basedOn w:val="Policepardfaut"/>
    <w:uiPriority w:val="99"/>
    <w:rsid w:val="00AE2EE9"/>
    <w:rPr>
      <w:sz w:val="20"/>
      <w:szCs w:val="20"/>
    </w:rPr>
  </w:style>
</w:styles>
</file>

<file path=word/webSettings.xml><?xml version="1.0" encoding="utf-8"?>
<w:webSettings xmlns:r="http://schemas.openxmlformats.org/officeDocument/2006/relationships" xmlns:w="http://schemas.openxmlformats.org/wordprocessingml/2006/main">
  <w:divs>
    <w:div w:id="104202749">
      <w:bodyDiv w:val="1"/>
      <w:marLeft w:val="0"/>
      <w:marRight w:val="0"/>
      <w:marTop w:val="0"/>
      <w:marBottom w:val="0"/>
      <w:divBdr>
        <w:top w:val="none" w:sz="0" w:space="0" w:color="auto"/>
        <w:left w:val="none" w:sz="0" w:space="0" w:color="auto"/>
        <w:bottom w:val="none" w:sz="0" w:space="0" w:color="auto"/>
        <w:right w:val="none" w:sz="0" w:space="0" w:color="auto"/>
      </w:divBdr>
    </w:div>
    <w:div w:id="459420468">
      <w:bodyDiv w:val="1"/>
      <w:marLeft w:val="0"/>
      <w:marRight w:val="0"/>
      <w:marTop w:val="0"/>
      <w:marBottom w:val="0"/>
      <w:divBdr>
        <w:top w:val="none" w:sz="0" w:space="0" w:color="auto"/>
        <w:left w:val="none" w:sz="0" w:space="0" w:color="auto"/>
        <w:bottom w:val="none" w:sz="0" w:space="0" w:color="auto"/>
        <w:right w:val="none" w:sz="0" w:space="0" w:color="auto"/>
      </w:divBdr>
    </w:div>
    <w:div w:id="634219273">
      <w:bodyDiv w:val="1"/>
      <w:marLeft w:val="0"/>
      <w:marRight w:val="0"/>
      <w:marTop w:val="0"/>
      <w:marBottom w:val="0"/>
      <w:divBdr>
        <w:top w:val="none" w:sz="0" w:space="0" w:color="auto"/>
        <w:left w:val="none" w:sz="0" w:space="0" w:color="auto"/>
        <w:bottom w:val="none" w:sz="0" w:space="0" w:color="auto"/>
        <w:right w:val="none" w:sz="0" w:space="0" w:color="auto"/>
      </w:divBdr>
    </w:div>
    <w:div w:id="641227986">
      <w:bodyDiv w:val="1"/>
      <w:marLeft w:val="0"/>
      <w:marRight w:val="0"/>
      <w:marTop w:val="0"/>
      <w:marBottom w:val="0"/>
      <w:divBdr>
        <w:top w:val="none" w:sz="0" w:space="0" w:color="auto"/>
        <w:left w:val="none" w:sz="0" w:space="0" w:color="auto"/>
        <w:bottom w:val="none" w:sz="0" w:space="0" w:color="auto"/>
        <w:right w:val="none" w:sz="0" w:space="0" w:color="auto"/>
      </w:divBdr>
    </w:div>
    <w:div w:id="703529932">
      <w:bodyDiv w:val="1"/>
      <w:marLeft w:val="0"/>
      <w:marRight w:val="0"/>
      <w:marTop w:val="0"/>
      <w:marBottom w:val="0"/>
      <w:divBdr>
        <w:top w:val="none" w:sz="0" w:space="0" w:color="auto"/>
        <w:left w:val="none" w:sz="0" w:space="0" w:color="auto"/>
        <w:bottom w:val="none" w:sz="0" w:space="0" w:color="auto"/>
        <w:right w:val="none" w:sz="0" w:space="0" w:color="auto"/>
      </w:divBdr>
    </w:div>
    <w:div w:id="972564518">
      <w:bodyDiv w:val="1"/>
      <w:marLeft w:val="0"/>
      <w:marRight w:val="0"/>
      <w:marTop w:val="0"/>
      <w:marBottom w:val="0"/>
      <w:divBdr>
        <w:top w:val="none" w:sz="0" w:space="0" w:color="auto"/>
        <w:left w:val="none" w:sz="0" w:space="0" w:color="auto"/>
        <w:bottom w:val="none" w:sz="0" w:space="0" w:color="auto"/>
        <w:right w:val="none" w:sz="0" w:space="0" w:color="auto"/>
      </w:divBdr>
    </w:div>
    <w:div w:id="992684577">
      <w:bodyDiv w:val="1"/>
      <w:marLeft w:val="0"/>
      <w:marRight w:val="0"/>
      <w:marTop w:val="0"/>
      <w:marBottom w:val="0"/>
      <w:divBdr>
        <w:top w:val="none" w:sz="0" w:space="0" w:color="auto"/>
        <w:left w:val="none" w:sz="0" w:space="0" w:color="auto"/>
        <w:bottom w:val="none" w:sz="0" w:space="0" w:color="auto"/>
        <w:right w:val="none" w:sz="0" w:space="0" w:color="auto"/>
      </w:divBdr>
      <w:divsChild>
        <w:div w:id="279915606">
          <w:marLeft w:val="1166"/>
          <w:marRight w:val="0"/>
          <w:marTop w:val="0"/>
          <w:marBottom w:val="0"/>
          <w:divBdr>
            <w:top w:val="none" w:sz="0" w:space="0" w:color="auto"/>
            <w:left w:val="none" w:sz="0" w:space="0" w:color="auto"/>
            <w:bottom w:val="none" w:sz="0" w:space="0" w:color="auto"/>
            <w:right w:val="none" w:sz="0" w:space="0" w:color="auto"/>
          </w:divBdr>
        </w:div>
        <w:div w:id="1753772395">
          <w:marLeft w:val="1166"/>
          <w:marRight w:val="0"/>
          <w:marTop w:val="0"/>
          <w:marBottom w:val="0"/>
          <w:divBdr>
            <w:top w:val="none" w:sz="0" w:space="0" w:color="auto"/>
            <w:left w:val="none" w:sz="0" w:space="0" w:color="auto"/>
            <w:bottom w:val="none" w:sz="0" w:space="0" w:color="auto"/>
            <w:right w:val="none" w:sz="0" w:space="0" w:color="auto"/>
          </w:divBdr>
        </w:div>
        <w:div w:id="1265261766">
          <w:marLeft w:val="1166"/>
          <w:marRight w:val="0"/>
          <w:marTop w:val="0"/>
          <w:marBottom w:val="0"/>
          <w:divBdr>
            <w:top w:val="none" w:sz="0" w:space="0" w:color="auto"/>
            <w:left w:val="none" w:sz="0" w:space="0" w:color="auto"/>
            <w:bottom w:val="none" w:sz="0" w:space="0" w:color="auto"/>
            <w:right w:val="none" w:sz="0" w:space="0" w:color="auto"/>
          </w:divBdr>
        </w:div>
      </w:divsChild>
    </w:div>
    <w:div w:id="1753351048">
      <w:bodyDiv w:val="1"/>
      <w:marLeft w:val="0"/>
      <w:marRight w:val="0"/>
      <w:marTop w:val="0"/>
      <w:marBottom w:val="0"/>
      <w:divBdr>
        <w:top w:val="none" w:sz="0" w:space="0" w:color="auto"/>
        <w:left w:val="none" w:sz="0" w:space="0" w:color="auto"/>
        <w:bottom w:val="none" w:sz="0" w:space="0" w:color="auto"/>
        <w:right w:val="none" w:sz="0" w:space="0" w:color="auto"/>
      </w:divBdr>
    </w:div>
    <w:div w:id="1778526203">
      <w:bodyDiv w:val="1"/>
      <w:marLeft w:val="0"/>
      <w:marRight w:val="0"/>
      <w:marTop w:val="0"/>
      <w:marBottom w:val="0"/>
      <w:divBdr>
        <w:top w:val="none" w:sz="0" w:space="0" w:color="auto"/>
        <w:left w:val="none" w:sz="0" w:space="0" w:color="auto"/>
        <w:bottom w:val="none" w:sz="0" w:space="0" w:color="auto"/>
        <w:right w:val="none" w:sz="0" w:space="0" w:color="auto"/>
      </w:divBdr>
    </w:div>
    <w:div w:id="1812480851">
      <w:bodyDiv w:val="1"/>
      <w:marLeft w:val="0"/>
      <w:marRight w:val="0"/>
      <w:marTop w:val="0"/>
      <w:marBottom w:val="0"/>
      <w:divBdr>
        <w:top w:val="none" w:sz="0" w:space="0" w:color="auto"/>
        <w:left w:val="none" w:sz="0" w:space="0" w:color="auto"/>
        <w:bottom w:val="none" w:sz="0" w:space="0" w:color="auto"/>
        <w:right w:val="none" w:sz="0" w:space="0" w:color="auto"/>
      </w:divBdr>
    </w:div>
    <w:div w:id="1832257752">
      <w:bodyDiv w:val="1"/>
      <w:marLeft w:val="0"/>
      <w:marRight w:val="0"/>
      <w:marTop w:val="0"/>
      <w:marBottom w:val="0"/>
      <w:divBdr>
        <w:top w:val="none" w:sz="0" w:space="0" w:color="auto"/>
        <w:left w:val="none" w:sz="0" w:space="0" w:color="auto"/>
        <w:bottom w:val="none" w:sz="0" w:space="0" w:color="auto"/>
        <w:right w:val="none" w:sz="0" w:space="0" w:color="auto"/>
      </w:divBdr>
    </w:div>
    <w:div w:id="20717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gef/05/monitoring/policies.html" TargetMode="External"/><Relationship Id="rId2" Type="http://schemas.openxmlformats.org/officeDocument/2006/relationships/hyperlink" Target="http://www.undp.org/gef/05/monitoring/policies.html" TargetMode="External"/><Relationship Id="rId1" Type="http://schemas.openxmlformats.org/officeDocument/2006/relationships/hyperlink" Target="http://www.undp.org/gef/05/monitoring/polici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39F3-715D-49BF-BB55-6A604DB0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90</Pages>
  <Words>31589</Words>
  <Characters>173741</Characters>
  <Application>Microsoft Office Word</Application>
  <DocSecurity>0</DocSecurity>
  <Lines>1447</Lines>
  <Paragraphs>409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204921</CharactersWithSpaces>
  <SharedDoc>false</SharedDoc>
  <HLinks>
    <vt:vector size="18" baseType="variant">
      <vt:variant>
        <vt:i4>7012371</vt:i4>
      </vt:variant>
      <vt:variant>
        <vt:i4>6</vt:i4>
      </vt:variant>
      <vt:variant>
        <vt:i4>0</vt:i4>
      </vt:variant>
      <vt:variant>
        <vt:i4>5</vt:i4>
      </vt:variant>
      <vt:variant>
        <vt:lpwstr>http://www.undp.org/gef/05/monitoring/policies.html</vt:lpwstr>
      </vt:variant>
      <vt:variant>
        <vt:lpwstr/>
      </vt:variant>
      <vt:variant>
        <vt:i4>7012371</vt:i4>
      </vt:variant>
      <vt:variant>
        <vt:i4>3</vt:i4>
      </vt:variant>
      <vt:variant>
        <vt:i4>0</vt:i4>
      </vt:variant>
      <vt:variant>
        <vt:i4>5</vt:i4>
      </vt:variant>
      <vt:variant>
        <vt:lpwstr>http://www.undp.org/gef/05/monitoring/policies.html</vt:lpwstr>
      </vt:variant>
      <vt:variant>
        <vt:lpwstr/>
      </vt:variant>
      <vt:variant>
        <vt:i4>7012371</vt:i4>
      </vt:variant>
      <vt:variant>
        <vt:i4>0</vt:i4>
      </vt:variant>
      <vt:variant>
        <vt:i4>0</vt:i4>
      </vt:variant>
      <vt:variant>
        <vt:i4>5</vt:i4>
      </vt:variant>
      <vt:variant>
        <vt:lpwstr>http://www.undp.org/gef/05/monitoring/policies.html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Kabore</dc:creator>
  <cp:lastModifiedBy>user</cp:lastModifiedBy>
  <cp:revision>6</cp:revision>
  <cp:lastPrinted>2013-05-14T22:18:00Z</cp:lastPrinted>
  <dcterms:created xsi:type="dcterms:W3CDTF">2013-05-15T15:47:00Z</dcterms:created>
  <dcterms:modified xsi:type="dcterms:W3CDTF">2013-05-15T20:56:00Z</dcterms:modified>
</cp:coreProperties>
</file>