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869A9" w14:textId="251B5B2B" w:rsidR="00110FDC" w:rsidRDefault="00110FDC">
      <w:pPr>
        <w:rPr>
          <w:b/>
          <w:noProof/>
          <w:lang w:val="en-US"/>
        </w:rPr>
      </w:pPr>
    </w:p>
    <w:p w14:paraId="25854F00" w14:textId="77777777" w:rsidR="00110FDC" w:rsidRDefault="00110FDC">
      <w:pPr>
        <w:rPr>
          <w:b/>
          <w:noProof/>
          <w:lang w:val="en-US"/>
        </w:rPr>
      </w:pPr>
    </w:p>
    <w:p w14:paraId="063471D5" w14:textId="77777777" w:rsidR="00110FDC" w:rsidRDefault="00110FDC">
      <w:pPr>
        <w:rPr>
          <w:b/>
          <w:noProof/>
          <w:lang w:val="en-US"/>
        </w:rPr>
      </w:pPr>
    </w:p>
    <w:p w14:paraId="24FFA467" w14:textId="7E52BF18" w:rsidR="00110FDC" w:rsidRDefault="00110FDC" w:rsidP="00110FDC">
      <w:pPr>
        <w:jc w:val="center"/>
        <w:rPr>
          <w:b/>
          <w:lang w:val="en-US"/>
        </w:rPr>
      </w:pPr>
      <w:r>
        <w:rPr>
          <w:b/>
          <w:noProof/>
          <w:lang w:val="es-EC" w:eastAsia="es-EC"/>
        </w:rPr>
        <w:drawing>
          <wp:inline distT="0" distB="0" distL="0" distR="0" wp14:anchorId="477A02B4" wp14:editId="3C49395E">
            <wp:extent cx="5270500" cy="6477635"/>
            <wp:effectExtent l="152400" t="152400" r="165100" b="1771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6_grande_englis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4776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B2A500F" w14:textId="77777777" w:rsidR="00110FDC" w:rsidRDefault="00110FDC">
      <w:pPr>
        <w:rPr>
          <w:b/>
          <w:lang w:val="en-US"/>
        </w:rPr>
      </w:pPr>
    </w:p>
    <w:p w14:paraId="602A9134" w14:textId="77777777" w:rsidR="00110FDC" w:rsidRDefault="00110FDC">
      <w:pPr>
        <w:rPr>
          <w:b/>
          <w:lang w:val="en-US"/>
        </w:rPr>
      </w:pPr>
    </w:p>
    <w:p w14:paraId="5C1171B9" w14:textId="77777777" w:rsidR="00110FDC" w:rsidRDefault="00110FDC">
      <w:pPr>
        <w:rPr>
          <w:b/>
          <w:lang w:val="en-US"/>
        </w:rPr>
      </w:pPr>
    </w:p>
    <w:p w14:paraId="2444AD63" w14:textId="77777777" w:rsidR="00110FDC" w:rsidRDefault="00110FDC">
      <w:pPr>
        <w:rPr>
          <w:b/>
          <w:lang w:val="en-US"/>
        </w:rPr>
      </w:pPr>
    </w:p>
    <w:p w14:paraId="6844AD06" w14:textId="77777777" w:rsidR="00B51789" w:rsidRDefault="00B51789" w:rsidP="00C95C36">
      <w:pPr>
        <w:jc w:val="both"/>
        <w:rPr>
          <w:b/>
          <w:lang w:val="en-US"/>
        </w:rPr>
      </w:pPr>
    </w:p>
    <w:p w14:paraId="6D818000" w14:textId="77777777" w:rsidR="00110FDC" w:rsidRDefault="00110FDC" w:rsidP="00C95C36">
      <w:pPr>
        <w:jc w:val="both"/>
        <w:rPr>
          <w:b/>
          <w:lang w:val="en-US"/>
        </w:rPr>
      </w:pPr>
    </w:p>
    <w:p w14:paraId="1C186C0D" w14:textId="77777777" w:rsidR="00110FDC" w:rsidRDefault="00110FDC" w:rsidP="00C95C36">
      <w:pPr>
        <w:jc w:val="both"/>
        <w:rPr>
          <w:rFonts w:eastAsia="Times New Roman" w:cs="Times New Roman"/>
          <w:sz w:val="22"/>
          <w:szCs w:val="22"/>
          <w:lang w:val="en-US"/>
        </w:rPr>
      </w:pPr>
    </w:p>
    <w:p w14:paraId="4A9B1CEE" w14:textId="6FE9BAC9" w:rsidR="00CA6037" w:rsidRPr="00FC1BCE" w:rsidRDefault="00CA6037" w:rsidP="00CA6037">
      <w:pPr>
        <w:jc w:val="right"/>
        <w:rPr>
          <w:rFonts w:ascii="Cambria" w:hAnsi="Cambria"/>
          <w:i/>
          <w:color w:val="365F91" w:themeColor="accent1" w:themeShade="BF"/>
          <w:sz w:val="20"/>
          <w:szCs w:val="20"/>
          <w:lang w:val="en-US"/>
        </w:rPr>
      </w:pPr>
      <w:r w:rsidRPr="00FC1BCE">
        <w:rPr>
          <w:rFonts w:ascii="Cambria" w:hAnsi="Cambria"/>
          <w:i/>
          <w:color w:val="365F91" w:themeColor="accent1" w:themeShade="BF"/>
          <w:sz w:val="20"/>
          <w:szCs w:val="20"/>
          <w:lang w:val="en-US"/>
        </w:rPr>
        <w:lastRenderedPageBreak/>
        <w:t>"I am extremely pleased with the support received from UNDP. It has been very respectful of Ecuador’s international cooperation policy and national legislation. We have been supported with specialized tr</w:t>
      </w:r>
      <w:r w:rsidR="00E87A6C">
        <w:rPr>
          <w:rFonts w:ascii="Cambria" w:hAnsi="Cambria"/>
          <w:i/>
          <w:color w:val="365F91" w:themeColor="accent1" w:themeShade="BF"/>
          <w:sz w:val="20"/>
          <w:szCs w:val="20"/>
          <w:lang w:val="en-US"/>
        </w:rPr>
        <w:t>aining and technology transfer. It has also</w:t>
      </w:r>
      <w:r w:rsidRPr="00FC1BCE">
        <w:rPr>
          <w:rFonts w:ascii="Cambria" w:hAnsi="Cambria"/>
          <w:i/>
          <w:color w:val="365F91" w:themeColor="accent1" w:themeShade="BF"/>
          <w:sz w:val="20"/>
          <w:szCs w:val="20"/>
          <w:lang w:val="en-US"/>
        </w:rPr>
        <w:t xml:space="preserve"> </w:t>
      </w:r>
      <w:r w:rsidR="00874FA5" w:rsidRPr="00FC1BCE">
        <w:rPr>
          <w:rFonts w:ascii="Cambria" w:hAnsi="Cambria"/>
          <w:i/>
          <w:color w:val="365F91" w:themeColor="accent1" w:themeShade="BF"/>
          <w:sz w:val="20"/>
          <w:szCs w:val="20"/>
          <w:lang w:val="en-US"/>
        </w:rPr>
        <w:t>facilitated the linkages among national government and local governments, as well as with other stakeholders.</w:t>
      </w:r>
      <w:r w:rsidRPr="00FC1BCE">
        <w:rPr>
          <w:rFonts w:ascii="Cambria" w:hAnsi="Cambria"/>
          <w:i/>
          <w:color w:val="365F91" w:themeColor="accent1" w:themeShade="BF"/>
          <w:sz w:val="20"/>
          <w:szCs w:val="20"/>
          <w:lang w:val="en-US"/>
        </w:rPr>
        <w:t xml:space="preserve"> </w:t>
      </w:r>
      <w:r w:rsidR="00FC1BCE" w:rsidRPr="00FC1BCE">
        <w:rPr>
          <w:rFonts w:ascii="Cambria" w:hAnsi="Cambria"/>
          <w:i/>
          <w:color w:val="365F91" w:themeColor="accent1" w:themeShade="BF"/>
          <w:sz w:val="20"/>
          <w:szCs w:val="20"/>
          <w:lang w:val="en-US"/>
        </w:rPr>
        <w:t>UNDP’s support has been demand-driven and efficient and interventions have been jointly defined</w:t>
      </w:r>
      <w:r w:rsidRPr="00FC1BCE">
        <w:rPr>
          <w:rFonts w:ascii="Cambria" w:hAnsi="Cambria"/>
          <w:i/>
          <w:color w:val="365F91" w:themeColor="accent1" w:themeShade="BF"/>
          <w:sz w:val="20"/>
          <w:szCs w:val="20"/>
          <w:lang w:val="en-US"/>
        </w:rPr>
        <w:t>"</w:t>
      </w:r>
      <w:r w:rsidRPr="00FC1BCE">
        <w:rPr>
          <w:rFonts w:ascii="Cambria" w:hAnsi="Cambria"/>
          <w:i/>
          <w:color w:val="365F91" w:themeColor="accent1" w:themeShade="BF"/>
          <w:sz w:val="20"/>
          <w:szCs w:val="20"/>
          <w:lang w:val="en-US"/>
        </w:rPr>
        <w:br/>
        <w:t>(</w:t>
      </w:r>
      <w:proofErr w:type="spellStart"/>
      <w:r w:rsidRPr="00FC1BCE">
        <w:rPr>
          <w:rFonts w:ascii="Cambria" w:hAnsi="Cambria"/>
          <w:i/>
          <w:color w:val="365F91" w:themeColor="accent1" w:themeShade="BF"/>
          <w:sz w:val="20"/>
          <w:szCs w:val="20"/>
          <w:lang w:val="en-US"/>
        </w:rPr>
        <w:t>Pilar</w:t>
      </w:r>
      <w:proofErr w:type="spellEnd"/>
      <w:r w:rsidRPr="00FC1BCE">
        <w:rPr>
          <w:rFonts w:ascii="Cambria" w:hAnsi="Cambria"/>
          <w:i/>
          <w:color w:val="365F91" w:themeColor="accent1" w:themeShade="BF"/>
          <w:sz w:val="20"/>
          <w:szCs w:val="20"/>
          <w:lang w:val="en-US"/>
        </w:rPr>
        <w:t xml:space="preserve"> </w:t>
      </w:r>
      <w:proofErr w:type="spellStart"/>
      <w:r w:rsidRPr="00FC1BCE">
        <w:rPr>
          <w:rFonts w:ascii="Cambria" w:hAnsi="Cambria"/>
          <w:i/>
          <w:color w:val="365F91" w:themeColor="accent1" w:themeShade="BF"/>
          <w:sz w:val="20"/>
          <w:szCs w:val="20"/>
          <w:lang w:val="en-US"/>
        </w:rPr>
        <w:t>Cornejo</w:t>
      </w:r>
      <w:proofErr w:type="spellEnd"/>
      <w:r w:rsidRPr="00FC1BCE">
        <w:rPr>
          <w:rFonts w:ascii="Cambria" w:hAnsi="Cambria"/>
          <w:i/>
          <w:color w:val="365F91" w:themeColor="accent1" w:themeShade="BF"/>
          <w:sz w:val="20"/>
          <w:szCs w:val="20"/>
          <w:lang w:val="en-US"/>
        </w:rPr>
        <w:t>, National Secretary of Risk Management).</w:t>
      </w:r>
    </w:p>
    <w:p w14:paraId="48C50D46" w14:textId="77777777" w:rsidR="00CA6037" w:rsidRDefault="00CA6037" w:rsidP="00C95C36">
      <w:pPr>
        <w:jc w:val="both"/>
        <w:rPr>
          <w:rFonts w:eastAsia="Times New Roman" w:cs="Times New Roman"/>
          <w:sz w:val="22"/>
          <w:szCs w:val="22"/>
          <w:lang w:val="en-US"/>
        </w:rPr>
      </w:pPr>
    </w:p>
    <w:p w14:paraId="6FF5DF80" w14:textId="77777777" w:rsidR="00110FDC" w:rsidRDefault="00110FDC" w:rsidP="00C95C36">
      <w:pPr>
        <w:jc w:val="both"/>
        <w:rPr>
          <w:rFonts w:eastAsia="Times New Roman" w:cs="Times New Roman"/>
          <w:sz w:val="22"/>
          <w:szCs w:val="22"/>
          <w:lang w:val="en-US"/>
        </w:rPr>
      </w:pPr>
    </w:p>
    <w:p w14:paraId="468C14DB" w14:textId="0BE309D6" w:rsidR="00110FDC" w:rsidRPr="00110FDC" w:rsidRDefault="00110FDC" w:rsidP="00C95C36">
      <w:pPr>
        <w:jc w:val="both"/>
        <w:rPr>
          <w:rFonts w:eastAsia="Times New Roman" w:cs="Times New Roman"/>
          <w:b/>
          <w:color w:val="1F497D" w:themeColor="text2"/>
          <w:sz w:val="22"/>
          <w:szCs w:val="22"/>
          <w:lang w:val="en-US"/>
        </w:rPr>
      </w:pPr>
      <w:r w:rsidRPr="00110FDC">
        <w:rPr>
          <w:rFonts w:eastAsia="Times New Roman" w:cs="Times New Roman"/>
          <w:b/>
          <w:color w:val="1F497D" w:themeColor="text2"/>
          <w:sz w:val="22"/>
          <w:szCs w:val="22"/>
          <w:lang w:val="en-US"/>
        </w:rPr>
        <w:t>Executive Summary</w:t>
      </w:r>
    </w:p>
    <w:p w14:paraId="7C05F709" w14:textId="77777777" w:rsidR="00110FDC" w:rsidRDefault="00110FDC" w:rsidP="00C95C36">
      <w:pPr>
        <w:jc w:val="both"/>
        <w:rPr>
          <w:rFonts w:eastAsia="Times New Roman" w:cs="Times New Roman"/>
          <w:sz w:val="22"/>
          <w:szCs w:val="22"/>
          <w:lang w:val="en-US"/>
        </w:rPr>
      </w:pPr>
    </w:p>
    <w:p w14:paraId="31105ECE" w14:textId="2D47B4A4" w:rsidR="00C95C36" w:rsidRDefault="00C95C36" w:rsidP="00C95C36">
      <w:pPr>
        <w:jc w:val="both"/>
        <w:rPr>
          <w:rFonts w:eastAsia="Times New Roman" w:cs="Times New Roman"/>
          <w:sz w:val="22"/>
          <w:szCs w:val="22"/>
          <w:lang w:val="en-US"/>
        </w:rPr>
      </w:pPr>
      <w:r w:rsidRPr="006A090A">
        <w:rPr>
          <w:rFonts w:eastAsia="Times New Roman" w:cs="Times New Roman"/>
          <w:sz w:val="22"/>
          <w:szCs w:val="22"/>
          <w:lang w:val="en-US"/>
        </w:rPr>
        <w:t>The United Nations Program for Development</w:t>
      </w:r>
      <w:r w:rsidR="00E87A6C">
        <w:rPr>
          <w:rFonts w:eastAsia="Times New Roman" w:cs="Times New Roman"/>
          <w:sz w:val="22"/>
          <w:szCs w:val="22"/>
          <w:lang w:val="en-US"/>
        </w:rPr>
        <w:t xml:space="preserve"> (UNDP)</w:t>
      </w:r>
      <w:r w:rsidRPr="006A090A">
        <w:rPr>
          <w:rFonts w:eastAsia="Times New Roman" w:cs="Times New Roman"/>
          <w:sz w:val="22"/>
          <w:szCs w:val="22"/>
          <w:lang w:val="en-US"/>
        </w:rPr>
        <w:t xml:space="preserve">, jointly with the Government of Ecuador, agreed to conduct an external evaluation of the progress and </w:t>
      </w:r>
      <w:r>
        <w:rPr>
          <w:rFonts w:eastAsia="Times New Roman" w:cs="Times New Roman"/>
          <w:sz w:val="22"/>
          <w:szCs w:val="22"/>
          <w:lang w:val="en-US"/>
        </w:rPr>
        <w:t>achievements</w:t>
      </w:r>
      <w:r w:rsidRPr="006A090A">
        <w:rPr>
          <w:rFonts w:eastAsia="Times New Roman" w:cs="Times New Roman"/>
          <w:sz w:val="22"/>
          <w:szCs w:val="22"/>
          <w:lang w:val="en-US"/>
        </w:rPr>
        <w:t xml:space="preserve"> of </w:t>
      </w:r>
      <w:r>
        <w:rPr>
          <w:rFonts w:eastAsia="Times New Roman" w:cs="Times New Roman"/>
          <w:sz w:val="22"/>
          <w:szCs w:val="22"/>
          <w:lang w:val="en-US"/>
        </w:rPr>
        <w:t xml:space="preserve">the </w:t>
      </w:r>
      <w:r w:rsidRPr="006A090A">
        <w:rPr>
          <w:rFonts w:eastAsia="Times New Roman" w:cs="Times New Roman"/>
          <w:sz w:val="22"/>
          <w:szCs w:val="22"/>
          <w:lang w:val="en-US"/>
        </w:rPr>
        <w:t xml:space="preserve">Outcome 306: "Strengthening the National Decentralized Risk Management </w:t>
      </w:r>
      <w:r>
        <w:rPr>
          <w:rFonts w:eastAsia="Times New Roman" w:cs="Times New Roman"/>
          <w:sz w:val="22"/>
          <w:szCs w:val="22"/>
          <w:lang w:val="en-US"/>
        </w:rPr>
        <w:t xml:space="preserve">System </w:t>
      </w:r>
      <w:r w:rsidRPr="006A090A">
        <w:rPr>
          <w:rFonts w:eastAsia="Times New Roman" w:cs="Times New Roman"/>
          <w:sz w:val="22"/>
          <w:szCs w:val="22"/>
          <w:lang w:val="en-US"/>
        </w:rPr>
        <w:t>(SNDGR</w:t>
      </w:r>
      <w:r>
        <w:rPr>
          <w:rFonts w:eastAsia="Times New Roman" w:cs="Times New Roman"/>
          <w:sz w:val="22"/>
          <w:szCs w:val="22"/>
          <w:lang w:val="en-US"/>
        </w:rPr>
        <w:t xml:space="preserve"> –</w:t>
      </w:r>
      <w:r w:rsidRPr="007E2302">
        <w:rPr>
          <w:rFonts w:eastAsia="Times New Roman" w:cs="Times New Roman"/>
          <w:i/>
          <w:sz w:val="22"/>
          <w:szCs w:val="22"/>
          <w:lang w:val="en-US"/>
        </w:rPr>
        <w:t>for its acronyms in Spanish</w:t>
      </w:r>
      <w:r>
        <w:rPr>
          <w:rFonts w:eastAsia="Times New Roman" w:cs="Times New Roman"/>
          <w:sz w:val="22"/>
          <w:szCs w:val="22"/>
          <w:lang w:val="en-US"/>
        </w:rPr>
        <w:t>) in Ecuador". Th</w:t>
      </w:r>
      <w:r w:rsidR="00B51789">
        <w:rPr>
          <w:rFonts w:eastAsia="Times New Roman" w:cs="Times New Roman"/>
          <w:sz w:val="22"/>
          <w:szCs w:val="22"/>
          <w:lang w:val="en-US"/>
        </w:rPr>
        <w:t>e objective of the evaluation was</w:t>
      </w:r>
      <w:r>
        <w:rPr>
          <w:rFonts w:eastAsia="Times New Roman" w:cs="Times New Roman"/>
          <w:sz w:val="22"/>
          <w:szCs w:val="22"/>
          <w:lang w:val="en-US"/>
        </w:rPr>
        <w:t xml:space="preserve"> to </w:t>
      </w:r>
      <w:r w:rsidRPr="006A090A">
        <w:rPr>
          <w:rFonts w:eastAsia="Times New Roman" w:cs="Times New Roman"/>
          <w:sz w:val="22"/>
          <w:szCs w:val="22"/>
          <w:lang w:val="en-US"/>
        </w:rPr>
        <w:t>"</w:t>
      </w:r>
      <w:r w:rsidR="00C23873">
        <w:rPr>
          <w:rFonts w:eastAsia="Times New Roman" w:cs="Times New Roman"/>
          <w:sz w:val="22"/>
          <w:szCs w:val="22"/>
          <w:lang w:val="en-US"/>
        </w:rPr>
        <w:t>assess</w:t>
      </w:r>
      <w:r w:rsidRPr="006A090A">
        <w:rPr>
          <w:rFonts w:eastAsia="Times New Roman" w:cs="Times New Roman"/>
          <w:sz w:val="22"/>
          <w:szCs w:val="22"/>
          <w:lang w:val="en-US"/>
        </w:rPr>
        <w:t xml:space="preserve"> the contributions of the </w:t>
      </w:r>
      <w:r w:rsidR="00110FDC">
        <w:rPr>
          <w:rFonts w:eastAsia="Times New Roman" w:cs="Times New Roman"/>
          <w:sz w:val="22"/>
          <w:szCs w:val="22"/>
          <w:lang w:val="en-US"/>
        </w:rPr>
        <w:t>initiatives</w:t>
      </w:r>
      <w:r w:rsidRPr="006A090A">
        <w:rPr>
          <w:rFonts w:eastAsia="Times New Roman" w:cs="Times New Roman"/>
          <w:sz w:val="22"/>
          <w:szCs w:val="22"/>
          <w:lang w:val="en-US"/>
        </w:rPr>
        <w:t xml:space="preserve"> and projects that UND</w:t>
      </w:r>
      <w:r>
        <w:rPr>
          <w:rFonts w:eastAsia="Times New Roman" w:cs="Times New Roman"/>
          <w:sz w:val="22"/>
          <w:szCs w:val="22"/>
          <w:lang w:val="en-US"/>
        </w:rPr>
        <w:t>P has been implementing in the area</w:t>
      </w:r>
      <w:r w:rsidRPr="006A090A">
        <w:rPr>
          <w:rFonts w:eastAsia="Times New Roman" w:cs="Times New Roman"/>
          <w:sz w:val="22"/>
          <w:szCs w:val="22"/>
          <w:lang w:val="en-US"/>
        </w:rPr>
        <w:t xml:space="preserve"> </w:t>
      </w:r>
      <w:r>
        <w:rPr>
          <w:rFonts w:eastAsia="Times New Roman" w:cs="Times New Roman"/>
          <w:sz w:val="22"/>
          <w:szCs w:val="22"/>
          <w:lang w:val="en-US"/>
        </w:rPr>
        <w:t>of risk management and how they have generated</w:t>
      </w:r>
      <w:r w:rsidRPr="006A090A">
        <w:rPr>
          <w:rFonts w:eastAsia="Times New Roman" w:cs="Times New Roman"/>
          <w:sz w:val="22"/>
          <w:szCs w:val="22"/>
          <w:lang w:val="en-US"/>
        </w:rPr>
        <w:t xml:space="preserve"> changes </w:t>
      </w:r>
      <w:r>
        <w:rPr>
          <w:rFonts w:eastAsia="Times New Roman" w:cs="Times New Roman"/>
          <w:sz w:val="22"/>
          <w:szCs w:val="22"/>
          <w:lang w:val="en-US"/>
        </w:rPr>
        <w:t>and strengthened the</w:t>
      </w:r>
      <w:r w:rsidRPr="006A090A">
        <w:rPr>
          <w:rFonts w:eastAsia="Times New Roman" w:cs="Times New Roman"/>
          <w:sz w:val="22"/>
          <w:szCs w:val="22"/>
          <w:lang w:val="en-US"/>
        </w:rPr>
        <w:t xml:space="preserve"> SNDGR." </w:t>
      </w:r>
      <w:r>
        <w:rPr>
          <w:rFonts w:eastAsia="Times New Roman" w:cs="Times New Roman"/>
          <w:sz w:val="22"/>
          <w:szCs w:val="22"/>
          <w:lang w:val="en-US"/>
        </w:rPr>
        <w:t>The following</w:t>
      </w:r>
      <w:r w:rsidRPr="006A090A">
        <w:rPr>
          <w:rFonts w:eastAsia="Times New Roman" w:cs="Times New Roman"/>
          <w:sz w:val="22"/>
          <w:szCs w:val="22"/>
          <w:lang w:val="en-US"/>
        </w:rPr>
        <w:t xml:space="preserve"> criteria</w:t>
      </w:r>
      <w:r>
        <w:rPr>
          <w:rFonts w:eastAsia="Times New Roman" w:cs="Times New Roman"/>
          <w:sz w:val="22"/>
          <w:szCs w:val="22"/>
          <w:lang w:val="en-US"/>
        </w:rPr>
        <w:t xml:space="preserve"> have been prioritized for the evaluation: effectiveness, </w:t>
      </w:r>
      <w:r w:rsidR="00B51789">
        <w:rPr>
          <w:rFonts w:eastAsia="Times New Roman" w:cs="Times New Roman"/>
          <w:sz w:val="22"/>
          <w:szCs w:val="22"/>
          <w:lang w:val="en-US"/>
        </w:rPr>
        <w:t xml:space="preserve">pertinence, </w:t>
      </w:r>
      <w:r>
        <w:rPr>
          <w:rFonts w:eastAsia="Times New Roman" w:cs="Times New Roman"/>
          <w:sz w:val="22"/>
          <w:szCs w:val="22"/>
          <w:lang w:val="en-US"/>
        </w:rPr>
        <w:t xml:space="preserve">relevance, </w:t>
      </w:r>
      <w:r w:rsidRPr="006A090A">
        <w:rPr>
          <w:rFonts w:eastAsia="Times New Roman" w:cs="Times New Roman"/>
          <w:sz w:val="22"/>
          <w:szCs w:val="22"/>
          <w:lang w:val="en-US"/>
        </w:rPr>
        <w:t>value</w:t>
      </w:r>
      <w:r>
        <w:rPr>
          <w:rFonts w:eastAsia="Times New Roman" w:cs="Times New Roman"/>
          <w:sz w:val="22"/>
          <w:szCs w:val="22"/>
          <w:lang w:val="en-US"/>
        </w:rPr>
        <w:t xml:space="preserve"> added, sustainability, coherence</w:t>
      </w:r>
      <w:r w:rsidRPr="006A090A">
        <w:rPr>
          <w:rFonts w:eastAsia="Times New Roman" w:cs="Times New Roman"/>
          <w:sz w:val="22"/>
          <w:szCs w:val="22"/>
          <w:lang w:val="en-US"/>
        </w:rPr>
        <w:t xml:space="preserve"> with the goals of the Hyogo Framework f</w:t>
      </w:r>
      <w:r w:rsidR="00B51789">
        <w:rPr>
          <w:rFonts w:eastAsia="Times New Roman" w:cs="Times New Roman"/>
          <w:sz w:val="22"/>
          <w:szCs w:val="22"/>
          <w:lang w:val="en-US"/>
        </w:rPr>
        <w:t>or Action, knowledge generation</w:t>
      </w:r>
      <w:r>
        <w:rPr>
          <w:rFonts w:eastAsia="Times New Roman" w:cs="Times New Roman"/>
          <w:sz w:val="22"/>
          <w:szCs w:val="22"/>
          <w:lang w:val="en-US"/>
        </w:rPr>
        <w:t>,</w:t>
      </w:r>
      <w:r w:rsidR="00B51789">
        <w:rPr>
          <w:rFonts w:eastAsia="Times New Roman" w:cs="Times New Roman"/>
          <w:sz w:val="22"/>
          <w:szCs w:val="22"/>
          <w:lang w:val="en-US"/>
        </w:rPr>
        <w:t xml:space="preserve"> scaling-up</w:t>
      </w:r>
      <w:r w:rsidRPr="006A090A">
        <w:rPr>
          <w:rFonts w:eastAsia="Times New Roman" w:cs="Times New Roman"/>
          <w:sz w:val="22"/>
          <w:szCs w:val="22"/>
          <w:lang w:val="en-US"/>
        </w:rPr>
        <w:t xml:space="preserve"> and contribution of partnerships to achieve results and products. </w:t>
      </w:r>
      <w:r>
        <w:rPr>
          <w:rFonts w:eastAsia="Times New Roman" w:cs="Times New Roman"/>
          <w:sz w:val="22"/>
          <w:szCs w:val="22"/>
          <w:lang w:val="en-US"/>
        </w:rPr>
        <w:t>Even though</w:t>
      </w:r>
      <w:r w:rsidRPr="006A090A">
        <w:rPr>
          <w:rFonts w:eastAsia="Times New Roman" w:cs="Times New Roman"/>
          <w:sz w:val="22"/>
          <w:szCs w:val="22"/>
          <w:lang w:val="en-US"/>
        </w:rPr>
        <w:t xml:space="preserve"> </w:t>
      </w:r>
      <w:r>
        <w:rPr>
          <w:rFonts w:eastAsia="Times New Roman" w:cs="Times New Roman"/>
          <w:sz w:val="22"/>
          <w:szCs w:val="22"/>
          <w:lang w:val="en-US"/>
        </w:rPr>
        <w:t>Outcome</w:t>
      </w:r>
      <w:r w:rsidRPr="006A090A">
        <w:rPr>
          <w:rFonts w:eastAsia="Times New Roman" w:cs="Times New Roman"/>
          <w:sz w:val="22"/>
          <w:szCs w:val="22"/>
          <w:lang w:val="en-US"/>
        </w:rPr>
        <w:t xml:space="preserve"> 306 </w:t>
      </w:r>
      <w:r w:rsidR="00E87A6C">
        <w:rPr>
          <w:rFonts w:eastAsia="Times New Roman" w:cs="Times New Roman"/>
          <w:sz w:val="22"/>
          <w:szCs w:val="22"/>
          <w:lang w:val="en-US"/>
        </w:rPr>
        <w:t>started</w:t>
      </w:r>
      <w:r>
        <w:rPr>
          <w:rFonts w:eastAsia="Times New Roman" w:cs="Times New Roman"/>
          <w:sz w:val="22"/>
          <w:szCs w:val="22"/>
          <w:lang w:val="en-US"/>
        </w:rPr>
        <w:t xml:space="preserve"> in</w:t>
      </w:r>
      <w:r w:rsidRPr="006A090A">
        <w:rPr>
          <w:rFonts w:eastAsia="Times New Roman" w:cs="Times New Roman"/>
          <w:sz w:val="22"/>
          <w:szCs w:val="22"/>
          <w:lang w:val="en-US"/>
        </w:rPr>
        <w:t xml:space="preserve"> 201</w:t>
      </w:r>
      <w:r w:rsidR="00E87A6C">
        <w:rPr>
          <w:rFonts w:eastAsia="Times New Roman" w:cs="Times New Roman"/>
          <w:sz w:val="22"/>
          <w:szCs w:val="22"/>
          <w:lang w:val="en-US"/>
        </w:rPr>
        <w:t xml:space="preserve">0, this evaluation assesses </w:t>
      </w:r>
      <w:r w:rsidR="00BB1BE6">
        <w:rPr>
          <w:rFonts w:eastAsia="Times New Roman" w:cs="Times New Roman"/>
          <w:sz w:val="22"/>
          <w:szCs w:val="22"/>
          <w:lang w:val="en-US"/>
        </w:rPr>
        <w:t>UNDP’s Risk Management D</w:t>
      </w:r>
      <w:r w:rsidR="0087264C">
        <w:rPr>
          <w:rFonts w:eastAsia="Times New Roman" w:cs="Times New Roman"/>
          <w:sz w:val="22"/>
          <w:szCs w:val="22"/>
          <w:lang w:val="en-US"/>
        </w:rPr>
        <w:t>ivision</w:t>
      </w:r>
      <w:r w:rsidR="00BB1BE6">
        <w:rPr>
          <w:rFonts w:eastAsia="Times New Roman" w:cs="Times New Roman"/>
          <w:sz w:val="22"/>
          <w:szCs w:val="22"/>
          <w:lang w:val="en-US"/>
        </w:rPr>
        <w:t xml:space="preserve"> </w:t>
      </w:r>
      <w:r w:rsidRPr="006A090A">
        <w:rPr>
          <w:rFonts w:eastAsia="Times New Roman" w:cs="Times New Roman"/>
          <w:sz w:val="22"/>
          <w:szCs w:val="22"/>
          <w:lang w:val="en-US"/>
        </w:rPr>
        <w:t>contributions</w:t>
      </w:r>
      <w:r>
        <w:rPr>
          <w:rFonts w:eastAsia="Times New Roman" w:cs="Times New Roman"/>
          <w:sz w:val="22"/>
          <w:szCs w:val="22"/>
          <w:lang w:val="en-US"/>
        </w:rPr>
        <w:t xml:space="preserve"> </w:t>
      </w:r>
      <w:r w:rsidRPr="006A090A">
        <w:rPr>
          <w:rFonts w:eastAsia="Times New Roman" w:cs="Times New Roman"/>
          <w:sz w:val="22"/>
          <w:szCs w:val="22"/>
          <w:lang w:val="en-US"/>
        </w:rPr>
        <w:t xml:space="preserve">for strengthening </w:t>
      </w:r>
      <w:r>
        <w:rPr>
          <w:rFonts w:eastAsia="Times New Roman" w:cs="Times New Roman"/>
          <w:sz w:val="22"/>
          <w:szCs w:val="22"/>
          <w:lang w:val="en-US"/>
        </w:rPr>
        <w:t xml:space="preserve">the </w:t>
      </w:r>
      <w:r w:rsidRPr="006A090A">
        <w:rPr>
          <w:rFonts w:eastAsia="Times New Roman" w:cs="Times New Roman"/>
          <w:sz w:val="22"/>
          <w:szCs w:val="22"/>
          <w:lang w:val="en-US"/>
        </w:rPr>
        <w:t xml:space="preserve">SNDGR, </w:t>
      </w:r>
      <w:r>
        <w:rPr>
          <w:rFonts w:eastAsia="Times New Roman" w:cs="Times New Roman"/>
          <w:sz w:val="22"/>
          <w:szCs w:val="22"/>
          <w:lang w:val="en-US"/>
        </w:rPr>
        <w:t xml:space="preserve">from </w:t>
      </w:r>
      <w:r w:rsidRPr="006A090A">
        <w:rPr>
          <w:rFonts w:eastAsia="Times New Roman" w:cs="Times New Roman"/>
          <w:sz w:val="22"/>
          <w:szCs w:val="22"/>
          <w:lang w:val="en-US"/>
        </w:rPr>
        <w:t xml:space="preserve">2008 </w:t>
      </w:r>
      <w:r>
        <w:rPr>
          <w:rFonts w:eastAsia="Times New Roman" w:cs="Times New Roman"/>
          <w:sz w:val="22"/>
          <w:szCs w:val="22"/>
          <w:lang w:val="en-US"/>
        </w:rPr>
        <w:t>to</w:t>
      </w:r>
      <w:r w:rsidRPr="006A090A">
        <w:rPr>
          <w:rFonts w:eastAsia="Times New Roman" w:cs="Times New Roman"/>
          <w:sz w:val="22"/>
          <w:szCs w:val="22"/>
          <w:lang w:val="en-US"/>
        </w:rPr>
        <w:t xml:space="preserve"> 2012.</w:t>
      </w:r>
    </w:p>
    <w:p w14:paraId="5F4CEEBB" w14:textId="5799C573" w:rsidR="00246F36" w:rsidRDefault="00C95C36" w:rsidP="00246F36">
      <w:pPr>
        <w:jc w:val="both"/>
        <w:rPr>
          <w:rFonts w:eastAsia="Times New Roman" w:cs="Times New Roman"/>
          <w:sz w:val="22"/>
          <w:szCs w:val="22"/>
          <w:lang w:val="en-US"/>
        </w:rPr>
      </w:pPr>
      <w:r w:rsidRPr="006A090A">
        <w:rPr>
          <w:rFonts w:eastAsia="Times New Roman" w:cs="Times New Roman"/>
          <w:sz w:val="22"/>
          <w:szCs w:val="22"/>
          <w:lang w:val="en-US"/>
        </w:rPr>
        <w:br/>
        <w:t>During this period eight projects were implemented by UNDP</w:t>
      </w:r>
      <w:r w:rsidR="00246F36">
        <w:rPr>
          <w:rFonts w:eastAsia="Times New Roman" w:cs="Times New Roman"/>
          <w:sz w:val="22"/>
          <w:szCs w:val="22"/>
          <w:lang w:val="en-US"/>
        </w:rPr>
        <w:t>,</w:t>
      </w:r>
      <w:r w:rsidRPr="006A090A">
        <w:rPr>
          <w:rFonts w:eastAsia="Times New Roman" w:cs="Times New Roman"/>
          <w:sz w:val="22"/>
          <w:szCs w:val="22"/>
          <w:lang w:val="en-US"/>
        </w:rPr>
        <w:t xml:space="preserve"> in </w:t>
      </w:r>
      <w:r w:rsidR="00246F36">
        <w:rPr>
          <w:rFonts w:eastAsia="Times New Roman" w:cs="Times New Roman"/>
          <w:sz w:val="22"/>
          <w:szCs w:val="22"/>
          <w:lang w:val="en-US"/>
        </w:rPr>
        <w:t xml:space="preserve">alliance </w:t>
      </w:r>
      <w:r w:rsidRPr="006A090A">
        <w:rPr>
          <w:rFonts w:eastAsia="Times New Roman" w:cs="Times New Roman"/>
          <w:sz w:val="22"/>
          <w:szCs w:val="22"/>
          <w:lang w:val="en-US"/>
        </w:rPr>
        <w:t xml:space="preserve">with </w:t>
      </w:r>
      <w:r w:rsidR="00246F36">
        <w:rPr>
          <w:rFonts w:eastAsia="Times New Roman" w:cs="Times New Roman"/>
          <w:sz w:val="22"/>
          <w:szCs w:val="22"/>
          <w:lang w:val="en-US"/>
        </w:rPr>
        <w:t>national and subnational partners</w:t>
      </w:r>
      <w:r w:rsidRPr="006A090A">
        <w:rPr>
          <w:rFonts w:eastAsia="Times New Roman" w:cs="Times New Roman"/>
          <w:sz w:val="22"/>
          <w:szCs w:val="22"/>
          <w:lang w:val="en-US"/>
        </w:rPr>
        <w:t>. The analysis of the main contributions of these projects to strengthen SNDGR, including significant results, good practices, obstacles, stakeholders, alliances and lessons learned</w:t>
      </w:r>
      <w:r w:rsidR="00C23873">
        <w:rPr>
          <w:rFonts w:eastAsia="Times New Roman" w:cs="Times New Roman"/>
          <w:sz w:val="22"/>
          <w:szCs w:val="22"/>
          <w:lang w:val="en-US"/>
        </w:rPr>
        <w:t>,</w:t>
      </w:r>
      <w:r w:rsidRPr="006A090A">
        <w:rPr>
          <w:rFonts w:eastAsia="Times New Roman" w:cs="Times New Roman"/>
          <w:sz w:val="22"/>
          <w:szCs w:val="22"/>
          <w:lang w:val="en-US"/>
        </w:rPr>
        <w:t xml:space="preserve"> is the </w:t>
      </w:r>
      <w:r w:rsidR="00246F36">
        <w:rPr>
          <w:rFonts w:eastAsia="Times New Roman" w:cs="Times New Roman"/>
          <w:sz w:val="22"/>
          <w:szCs w:val="22"/>
          <w:lang w:val="en-US"/>
        </w:rPr>
        <w:t>basis</w:t>
      </w:r>
      <w:r w:rsidRPr="006A090A">
        <w:rPr>
          <w:rFonts w:eastAsia="Times New Roman" w:cs="Times New Roman"/>
          <w:sz w:val="22"/>
          <w:szCs w:val="22"/>
          <w:lang w:val="en-US"/>
        </w:rPr>
        <w:t xml:space="preserve"> for this evaluation. </w:t>
      </w:r>
      <w:r>
        <w:rPr>
          <w:rFonts w:eastAsia="Times New Roman" w:cs="Times New Roman"/>
          <w:sz w:val="22"/>
          <w:szCs w:val="22"/>
          <w:lang w:val="en-US"/>
        </w:rPr>
        <w:t>Regarding the methodology, the evaluation</w:t>
      </w:r>
      <w:r w:rsidRPr="006A090A">
        <w:rPr>
          <w:rFonts w:eastAsia="Times New Roman" w:cs="Times New Roman"/>
          <w:sz w:val="22"/>
          <w:szCs w:val="22"/>
          <w:lang w:val="en-US"/>
        </w:rPr>
        <w:t xml:space="preserve"> started with a </w:t>
      </w:r>
      <w:r>
        <w:rPr>
          <w:rFonts w:eastAsia="Times New Roman" w:cs="Times New Roman"/>
          <w:sz w:val="22"/>
          <w:szCs w:val="22"/>
          <w:lang w:val="en-US"/>
        </w:rPr>
        <w:t xml:space="preserve">review of secondary sources. </w:t>
      </w:r>
      <w:r w:rsidRPr="006A090A">
        <w:rPr>
          <w:rFonts w:eastAsia="Times New Roman" w:cs="Times New Roman"/>
          <w:sz w:val="22"/>
          <w:szCs w:val="22"/>
          <w:lang w:val="en-US"/>
        </w:rPr>
        <w:t xml:space="preserve"> </w:t>
      </w:r>
      <w:r w:rsidR="00473461">
        <w:rPr>
          <w:rFonts w:eastAsia="Times New Roman" w:cs="Times New Roman"/>
          <w:sz w:val="22"/>
          <w:szCs w:val="22"/>
          <w:lang w:val="en-US"/>
        </w:rPr>
        <w:t>This</w:t>
      </w:r>
      <w:r>
        <w:rPr>
          <w:rFonts w:eastAsia="Times New Roman" w:cs="Times New Roman"/>
          <w:sz w:val="22"/>
          <w:szCs w:val="22"/>
          <w:lang w:val="en-US"/>
        </w:rPr>
        <w:t xml:space="preserve"> allowed the identification of main</w:t>
      </w:r>
      <w:r w:rsidRPr="006A090A">
        <w:rPr>
          <w:rFonts w:eastAsia="Times New Roman" w:cs="Times New Roman"/>
          <w:sz w:val="22"/>
          <w:szCs w:val="22"/>
          <w:lang w:val="en-US"/>
        </w:rPr>
        <w:t xml:space="preserve"> </w:t>
      </w:r>
      <w:r w:rsidR="00C23873">
        <w:rPr>
          <w:rFonts w:eastAsia="Times New Roman" w:cs="Times New Roman"/>
          <w:sz w:val="22"/>
          <w:szCs w:val="22"/>
          <w:lang w:val="en-US"/>
        </w:rPr>
        <w:t>intervention</w:t>
      </w:r>
      <w:r w:rsidR="00C23873" w:rsidRPr="006A090A">
        <w:rPr>
          <w:rFonts w:eastAsia="Times New Roman" w:cs="Times New Roman"/>
          <w:sz w:val="22"/>
          <w:szCs w:val="22"/>
          <w:lang w:val="en-US"/>
        </w:rPr>
        <w:t xml:space="preserve"> </w:t>
      </w:r>
      <w:r w:rsidRPr="006A090A">
        <w:rPr>
          <w:rFonts w:eastAsia="Times New Roman" w:cs="Times New Roman"/>
          <w:sz w:val="22"/>
          <w:szCs w:val="22"/>
          <w:lang w:val="en-US"/>
        </w:rPr>
        <w:t>results</w:t>
      </w:r>
      <w:r>
        <w:rPr>
          <w:rFonts w:eastAsia="Times New Roman" w:cs="Times New Roman"/>
          <w:sz w:val="22"/>
          <w:szCs w:val="22"/>
          <w:lang w:val="en-US"/>
        </w:rPr>
        <w:t xml:space="preserve">, </w:t>
      </w:r>
      <w:r w:rsidRPr="006A090A">
        <w:rPr>
          <w:rFonts w:eastAsia="Times New Roman" w:cs="Times New Roman"/>
          <w:sz w:val="22"/>
          <w:szCs w:val="22"/>
          <w:lang w:val="en-US"/>
        </w:rPr>
        <w:t xml:space="preserve">key </w:t>
      </w:r>
      <w:r>
        <w:rPr>
          <w:rFonts w:eastAsia="Times New Roman" w:cs="Times New Roman"/>
          <w:sz w:val="22"/>
          <w:szCs w:val="22"/>
          <w:lang w:val="en-US"/>
        </w:rPr>
        <w:t>stakeholders</w:t>
      </w:r>
      <w:r w:rsidRPr="006A090A">
        <w:rPr>
          <w:rFonts w:eastAsia="Times New Roman" w:cs="Times New Roman"/>
          <w:sz w:val="22"/>
          <w:szCs w:val="22"/>
          <w:lang w:val="en-US"/>
        </w:rPr>
        <w:t xml:space="preserve"> involved in processes, as well as strategic issues that were</w:t>
      </w:r>
      <w:r>
        <w:rPr>
          <w:rFonts w:eastAsia="Times New Roman" w:cs="Times New Roman"/>
          <w:sz w:val="22"/>
          <w:szCs w:val="22"/>
          <w:lang w:val="en-US"/>
        </w:rPr>
        <w:t xml:space="preserve"> afterwards</w:t>
      </w:r>
      <w:r w:rsidRPr="006A090A">
        <w:rPr>
          <w:rFonts w:eastAsia="Times New Roman" w:cs="Times New Roman"/>
          <w:sz w:val="22"/>
          <w:szCs w:val="22"/>
          <w:lang w:val="en-US"/>
        </w:rPr>
        <w:t xml:space="preserve"> </w:t>
      </w:r>
      <w:r w:rsidR="00E87A6C">
        <w:rPr>
          <w:rFonts w:eastAsia="Times New Roman" w:cs="Times New Roman"/>
          <w:sz w:val="22"/>
          <w:szCs w:val="22"/>
          <w:lang w:val="en-US"/>
        </w:rPr>
        <w:t>examined</w:t>
      </w:r>
      <w:r w:rsidRPr="006A090A">
        <w:rPr>
          <w:rFonts w:eastAsia="Times New Roman" w:cs="Times New Roman"/>
          <w:sz w:val="22"/>
          <w:szCs w:val="22"/>
          <w:lang w:val="en-US"/>
        </w:rPr>
        <w:t xml:space="preserve"> through interviews </w:t>
      </w:r>
      <w:r>
        <w:rPr>
          <w:rFonts w:eastAsia="Times New Roman" w:cs="Times New Roman"/>
          <w:sz w:val="22"/>
          <w:szCs w:val="22"/>
          <w:lang w:val="en-US"/>
        </w:rPr>
        <w:t xml:space="preserve">to prioritized stakeholders. </w:t>
      </w:r>
    </w:p>
    <w:p w14:paraId="64C0027B" w14:textId="77777777" w:rsidR="00FF7F1D" w:rsidRDefault="00FF7F1D" w:rsidP="00C0200E">
      <w:pPr>
        <w:jc w:val="both"/>
        <w:rPr>
          <w:rFonts w:eastAsia="Times New Roman" w:cs="Times New Roman"/>
          <w:sz w:val="22"/>
          <w:szCs w:val="22"/>
          <w:lang w:val="en-US"/>
        </w:rPr>
      </w:pPr>
    </w:p>
    <w:p w14:paraId="06309BD2" w14:textId="1E8119A2" w:rsidR="00985AA0" w:rsidRDefault="00985AA0" w:rsidP="00C0200E">
      <w:pPr>
        <w:jc w:val="both"/>
        <w:rPr>
          <w:rFonts w:eastAsia="Times New Roman" w:cs="Times New Roman"/>
          <w:sz w:val="22"/>
          <w:szCs w:val="22"/>
          <w:lang w:val="en-US"/>
        </w:rPr>
      </w:pPr>
      <w:r>
        <w:rPr>
          <w:rFonts w:eastAsia="Times New Roman" w:cs="Times New Roman"/>
          <w:sz w:val="22"/>
          <w:szCs w:val="22"/>
          <w:lang w:val="en-US"/>
        </w:rPr>
        <w:t>In quantitative terms, from</w:t>
      </w:r>
      <w:r w:rsidRPr="00E74AC5">
        <w:rPr>
          <w:rFonts w:eastAsia="Times New Roman" w:cs="Times New Roman"/>
          <w:sz w:val="22"/>
          <w:szCs w:val="22"/>
          <w:lang w:val="en-US"/>
        </w:rPr>
        <w:t xml:space="preserve"> 2008 </w:t>
      </w:r>
      <w:r>
        <w:rPr>
          <w:rFonts w:eastAsia="Times New Roman" w:cs="Times New Roman"/>
          <w:sz w:val="22"/>
          <w:szCs w:val="22"/>
          <w:lang w:val="en-US"/>
        </w:rPr>
        <w:t>to</w:t>
      </w:r>
      <w:r w:rsidRPr="00E74AC5">
        <w:rPr>
          <w:rFonts w:eastAsia="Times New Roman" w:cs="Times New Roman"/>
          <w:sz w:val="22"/>
          <w:szCs w:val="22"/>
          <w:lang w:val="en-US"/>
        </w:rPr>
        <w:t xml:space="preserve"> 2012, UNDP and its </w:t>
      </w:r>
      <w:r>
        <w:rPr>
          <w:rFonts w:eastAsia="Times New Roman" w:cs="Times New Roman"/>
          <w:sz w:val="22"/>
          <w:szCs w:val="22"/>
          <w:lang w:val="en-US"/>
        </w:rPr>
        <w:t>donors and partners</w:t>
      </w:r>
      <w:r w:rsidRPr="00E74AC5">
        <w:rPr>
          <w:rFonts w:eastAsia="Times New Roman" w:cs="Times New Roman"/>
          <w:sz w:val="22"/>
          <w:szCs w:val="22"/>
          <w:lang w:val="en-US"/>
        </w:rPr>
        <w:t xml:space="preserve"> contributed</w:t>
      </w:r>
      <w:r>
        <w:rPr>
          <w:rFonts w:eastAsia="Times New Roman" w:cs="Times New Roman"/>
          <w:sz w:val="22"/>
          <w:szCs w:val="22"/>
          <w:lang w:val="en-US"/>
        </w:rPr>
        <w:t xml:space="preserve"> with</w:t>
      </w:r>
      <w:r w:rsidRPr="00E74AC5">
        <w:rPr>
          <w:rFonts w:eastAsia="Times New Roman" w:cs="Times New Roman"/>
          <w:sz w:val="22"/>
          <w:szCs w:val="22"/>
          <w:lang w:val="en-US"/>
        </w:rPr>
        <w:t xml:space="preserve"> USD 6'567600 for </w:t>
      </w:r>
      <w:r>
        <w:rPr>
          <w:rFonts w:eastAsia="Times New Roman" w:cs="Times New Roman"/>
          <w:sz w:val="22"/>
          <w:szCs w:val="22"/>
          <w:lang w:val="en-US"/>
        </w:rPr>
        <w:t xml:space="preserve">prioritized interventions. </w:t>
      </w:r>
      <w:r w:rsidR="00C23873">
        <w:rPr>
          <w:rFonts w:eastAsia="Times New Roman" w:cs="Times New Roman"/>
          <w:sz w:val="22"/>
          <w:szCs w:val="22"/>
          <w:lang w:val="en-US"/>
        </w:rPr>
        <w:t>G</w:t>
      </w:r>
      <w:r w:rsidRPr="00E74AC5">
        <w:rPr>
          <w:rFonts w:eastAsia="Times New Roman" w:cs="Times New Roman"/>
          <w:sz w:val="22"/>
          <w:szCs w:val="22"/>
          <w:lang w:val="en-US"/>
        </w:rPr>
        <w:t xml:space="preserve">eographical coverage of 19 provinces and 76 </w:t>
      </w:r>
      <w:r>
        <w:rPr>
          <w:rFonts w:eastAsia="Times New Roman" w:cs="Times New Roman"/>
          <w:sz w:val="22"/>
          <w:szCs w:val="22"/>
          <w:lang w:val="en-US"/>
        </w:rPr>
        <w:t>municipalities</w:t>
      </w:r>
      <w:r w:rsidRPr="00E74AC5">
        <w:rPr>
          <w:rFonts w:eastAsia="Times New Roman" w:cs="Times New Roman"/>
          <w:sz w:val="22"/>
          <w:szCs w:val="22"/>
          <w:lang w:val="en-US"/>
        </w:rPr>
        <w:t xml:space="preserve"> of the country</w:t>
      </w:r>
      <w:r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gramStart"/>
      <w:r>
        <w:rPr>
          <w:rFonts w:eastAsia="Times New Roman" w:cs="Times New Roman"/>
          <w:sz w:val="22"/>
          <w:szCs w:val="22"/>
          <w:lang w:val="en-US"/>
        </w:rPr>
        <w:t>was</w:t>
      </w:r>
      <w:proofErr w:type="gramEnd"/>
      <w:r>
        <w:rPr>
          <w:rFonts w:eastAsia="Times New Roman" w:cs="Times New Roman"/>
          <w:sz w:val="22"/>
          <w:szCs w:val="22"/>
          <w:lang w:val="en-US"/>
        </w:rPr>
        <w:t xml:space="preserve"> achieved</w:t>
      </w:r>
      <w:r w:rsidRPr="00E74AC5">
        <w:rPr>
          <w:rFonts w:eastAsia="Times New Roman" w:cs="Times New Roman"/>
          <w:sz w:val="22"/>
          <w:szCs w:val="22"/>
          <w:lang w:val="en-US"/>
        </w:rPr>
        <w:t xml:space="preserve">. </w:t>
      </w:r>
      <w:r w:rsidR="00C23873">
        <w:rPr>
          <w:rFonts w:eastAsia="Times New Roman" w:cs="Times New Roman"/>
          <w:sz w:val="22"/>
          <w:szCs w:val="22"/>
          <w:lang w:val="en-US"/>
        </w:rPr>
        <w:t>C</w:t>
      </w:r>
      <w:r>
        <w:rPr>
          <w:rFonts w:eastAsia="Times New Roman" w:cs="Times New Roman"/>
          <w:sz w:val="22"/>
          <w:szCs w:val="22"/>
          <w:lang w:val="en-US"/>
        </w:rPr>
        <w:t>apacities</w:t>
      </w:r>
      <w:r w:rsidRPr="00E74AC5">
        <w:rPr>
          <w:rFonts w:eastAsia="Times New Roman" w:cs="Times New Roman"/>
          <w:sz w:val="22"/>
          <w:szCs w:val="22"/>
          <w:lang w:val="en-US"/>
        </w:rPr>
        <w:t xml:space="preserve"> of 472 </w:t>
      </w:r>
      <w:r>
        <w:rPr>
          <w:rFonts w:eastAsia="Times New Roman" w:cs="Times New Roman"/>
          <w:sz w:val="22"/>
          <w:szCs w:val="22"/>
          <w:lang w:val="en-US"/>
        </w:rPr>
        <w:t>organizations were strengthened</w:t>
      </w:r>
      <w:r w:rsidRPr="00E74AC5">
        <w:rPr>
          <w:rFonts w:eastAsia="Times New Roman" w:cs="Times New Roman"/>
          <w:sz w:val="22"/>
          <w:szCs w:val="22"/>
          <w:lang w:val="en-US"/>
        </w:rPr>
        <w:t xml:space="preserve"> (including </w:t>
      </w:r>
      <w:r>
        <w:rPr>
          <w:rFonts w:eastAsia="Times New Roman" w:cs="Times New Roman"/>
          <w:sz w:val="22"/>
          <w:szCs w:val="22"/>
          <w:lang w:val="en-US"/>
        </w:rPr>
        <w:t>SNGR</w:t>
      </w:r>
      <w:r w:rsidRPr="00E74AC5">
        <w:rPr>
          <w:rFonts w:eastAsia="Times New Roman" w:cs="Times New Roman"/>
          <w:sz w:val="22"/>
          <w:szCs w:val="22"/>
          <w:lang w:val="en-US"/>
        </w:rPr>
        <w:t>, Situation Room</w:t>
      </w:r>
      <w:r>
        <w:rPr>
          <w:rFonts w:eastAsia="Times New Roman" w:cs="Times New Roman"/>
          <w:sz w:val="22"/>
          <w:szCs w:val="22"/>
          <w:lang w:val="en-US"/>
        </w:rPr>
        <w:t>s</w:t>
      </w:r>
      <w:r w:rsidRPr="00E74AC5">
        <w:rPr>
          <w:rFonts w:eastAsia="Times New Roman" w:cs="Times New Roman"/>
          <w:sz w:val="22"/>
          <w:szCs w:val="22"/>
          <w:lang w:val="en-US"/>
        </w:rPr>
        <w:t>, universities, research institutes, educational institutions, community organizations, among others</w:t>
      </w:r>
      <w:r>
        <w:rPr>
          <w:rFonts w:eastAsia="Times New Roman" w:cs="Times New Roman"/>
          <w:sz w:val="22"/>
          <w:szCs w:val="22"/>
          <w:lang w:val="en-US"/>
        </w:rPr>
        <w:t>)</w:t>
      </w:r>
      <w:r w:rsidR="00E87A6C">
        <w:rPr>
          <w:rFonts w:eastAsia="Times New Roman" w:cs="Times New Roman"/>
          <w:sz w:val="22"/>
          <w:szCs w:val="22"/>
          <w:lang w:val="en-US"/>
        </w:rPr>
        <w:t>. Direct beneficiaries</w:t>
      </w:r>
      <w:r w:rsidRPr="00E74AC5">
        <w:rPr>
          <w:rFonts w:eastAsia="Times New Roman" w:cs="Times New Roman"/>
          <w:sz w:val="22"/>
          <w:szCs w:val="22"/>
          <w:lang w:val="en-US"/>
        </w:rPr>
        <w:t xml:space="preserve"> </w:t>
      </w:r>
      <w:r w:rsidR="00C23873">
        <w:rPr>
          <w:rFonts w:eastAsia="Times New Roman" w:cs="Times New Roman"/>
          <w:sz w:val="22"/>
          <w:szCs w:val="22"/>
          <w:lang w:val="en-US"/>
        </w:rPr>
        <w:t>amounted to</w:t>
      </w:r>
      <w:r w:rsidRPr="00E74AC5">
        <w:rPr>
          <w:rFonts w:eastAsia="Times New Roman" w:cs="Times New Roman"/>
          <w:sz w:val="22"/>
          <w:szCs w:val="22"/>
          <w:lang w:val="en-US"/>
        </w:rPr>
        <w:t xml:space="preserve"> 42,527 people</w:t>
      </w:r>
      <w:r w:rsidR="00C23873">
        <w:rPr>
          <w:rFonts w:eastAsia="Times New Roman" w:cs="Times New Roman"/>
          <w:sz w:val="22"/>
          <w:szCs w:val="22"/>
          <w:lang w:val="en-US"/>
        </w:rPr>
        <w:t>, while</w:t>
      </w:r>
      <w:r>
        <w:rPr>
          <w:rFonts w:eastAsia="Times New Roman" w:cs="Times New Roman"/>
          <w:sz w:val="22"/>
          <w:szCs w:val="22"/>
          <w:lang w:val="en-US"/>
        </w:rPr>
        <w:t xml:space="preserve"> </w:t>
      </w:r>
      <w:r w:rsidRPr="00E74AC5">
        <w:rPr>
          <w:rFonts w:eastAsia="Times New Roman" w:cs="Times New Roman"/>
          <w:sz w:val="22"/>
          <w:szCs w:val="22"/>
          <w:lang w:val="en-US"/>
        </w:rPr>
        <w:t>6'463051</w:t>
      </w:r>
      <w:r>
        <w:rPr>
          <w:rFonts w:eastAsia="Times New Roman" w:cs="Times New Roman"/>
          <w:sz w:val="22"/>
          <w:szCs w:val="22"/>
          <w:lang w:val="en-US"/>
        </w:rPr>
        <w:t xml:space="preserve"> inhabitants</w:t>
      </w:r>
      <w:r w:rsidR="00E87A6C">
        <w:rPr>
          <w:rFonts w:eastAsia="Times New Roman" w:cs="Times New Roman"/>
          <w:sz w:val="22"/>
          <w:szCs w:val="22"/>
          <w:lang w:val="en-US"/>
        </w:rPr>
        <w:t xml:space="preserve"> </w:t>
      </w:r>
      <w:r w:rsidR="00C23873">
        <w:rPr>
          <w:rFonts w:eastAsia="Times New Roman" w:cs="Times New Roman"/>
          <w:sz w:val="22"/>
          <w:szCs w:val="22"/>
          <w:lang w:val="en-US"/>
        </w:rPr>
        <w:t>indirectly</w:t>
      </w:r>
      <w:r w:rsidR="00C23873">
        <w:rPr>
          <w:rFonts w:eastAsia="Times New Roman" w:cs="Times New Roman"/>
          <w:sz w:val="22"/>
          <w:szCs w:val="22"/>
          <w:lang w:val="en-US"/>
        </w:rPr>
        <w:t xml:space="preserve"> </w:t>
      </w:r>
      <w:r w:rsidR="00E87A6C">
        <w:rPr>
          <w:rFonts w:eastAsia="Times New Roman" w:cs="Times New Roman"/>
          <w:sz w:val="22"/>
          <w:szCs w:val="22"/>
          <w:lang w:val="en-US"/>
        </w:rPr>
        <w:t xml:space="preserve">benefited from the project. </w:t>
      </w:r>
    </w:p>
    <w:p w14:paraId="11D66830" w14:textId="77777777" w:rsidR="00985AA0" w:rsidRDefault="00985AA0" w:rsidP="00C0200E">
      <w:pPr>
        <w:jc w:val="both"/>
        <w:rPr>
          <w:rFonts w:eastAsia="Times New Roman" w:cs="Times New Roman"/>
          <w:sz w:val="22"/>
          <w:szCs w:val="22"/>
          <w:lang w:val="en-US"/>
        </w:rPr>
      </w:pPr>
    </w:p>
    <w:p w14:paraId="67C4FB9B" w14:textId="59C12402" w:rsidR="00D22CFF" w:rsidRDefault="008070F9" w:rsidP="00C0200E">
      <w:pPr>
        <w:jc w:val="both"/>
        <w:rPr>
          <w:rFonts w:eastAsia="Times New Roman" w:cs="Times New Roman"/>
          <w:sz w:val="22"/>
          <w:szCs w:val="22"/>
          <w:lang w:val="en-US"/>
        </w:rPr>
      </w:pPr>
      <w:r>
        <w:rPr>
          <w:rFonts w:eastAsia="Times New Roman" w:cs="Times New Roman"/>
          <w:sz w:val="22"/>
          <w:szCs w:val="22"/>
          <w:lang w:val="en-US"/>
        </w:rPr>
        <w:t>From a qualitative perspective, m</w:t>
      </w:r>
      <w:r w:rsidR="00FF7F1D" w:rsidRPr="00FF7F1D">
        <w:rPr>
          <w:rFonts w:eastAsia="Times New Roman" w:cs="Times New Roman"/>
          <w:sz w:val="22"/>
          <w:szCs w:val="22"/>
          <w:lang w:val="en-US"/>
        </w:rPr>
        <w:t xml:space="preserve">ain contributions of UNDP, in </w:t>
      </w:r>
      <w:r w:rsidR="00FF7F1D">
        <w:rPr>
          <w:rFonts w:eastAsia="Times New Roman" w:cs="Times New Roman"/>
          <w:sz w:val="22"/>
          <w:szCs w:val="22"/>
          <w:lang w:val="en-US"/>
        </w:rPr>
        <w:t>alliance</w:t>
      </w:r>
      <w:r w:rsidR="00FF7F1D" w:rsidRPr="00FF7F1D">
        <w:rPr>
          <w:rFonts w:eastAsia="Times New Roman" w:cs="Times New Roman"/>
          <w:sz w:val="22"/>
          <w:szCs w:val="22"/>
          <w:lang w:val="en-US"/>
        </w:rPr>
        <w:t xml:space="preserve"> with its partners, to strengthen the SNDGR, can be summarized as follow:</w:t>
      </w:r>
    </w:p>
    <w:p w14:paraId="4E9C931F" w14:textId="2811CCAE" w:rsidR="00D22CFF" w:rsidRDefault="00D22CFF" w:rsidP="00C0200E">
      <w:pPr>
        <w:jc w:val="both"/>
        <w:rPr>
          <w:rFonts w:eastAsia="Times New Roman" w:cs="Times New Roman"/>
          <w:b/>
          <w:sz w:val="22"/>
          <w:szCs w:val="22"/>
          <w:lang w:val="en-US"/>
        </w:rPr>
      </w:pPr>
    </w:p>
    <w:p w14:paraId="3CABD45A" w14:textId="082D17B1" w:rsidR="00D77A22" w:rsidRDefault="009A2AB8" w:rsidP="00E74AC5">
      <w:pPr>
        <w:jc w:val="both"/>
        <w:rPr>
          <w:rFonts w:eastAsia="Times New Roman" w:cs="Times New Roman"/>
          <w:sz w:val="22"/>
          <w:szCs w:val="22"/>
          <w:lang w:val="en-US"/>
        </w:rPr>
      </w:pPr>
      <w:r>
        <w:rPr>
          <w:rFonts w:eastAsia="Times New Roman" w:cs="Times New Roman"/>
          <w:b/>
          <w:sz w:val="22"/>
          <w:szCs w:val="22"/>
          <w:lang w:val="en-US"/>
        </w:rPr>
        <w:t xml:space="preserve">• </w:t>
      </w:r>
      <w:r w:rsidR="00F01131">
        <w:rPr>
          <w:rFonts w:eastAsia="Times New Roman" w:cs="Times New Roman"/>
          <w:b/>
          <w:sz w:val="22"/>
          <w:szCs w:val="22"/>
          <w:lang w:val="en-US"/>
        </w:rPr>
        <w:t>R</w:t>
      </w:r>
      <w:r w:rsidR="00FF7F1D" w:rsidRPr="00FF7F1D">
        <w:rPr>
          <w:rFonts w:eastAsia="Times New Roman" w:cs="Times New Roman"/>
          <w:b/>
          <w:sz w:val="22"/>
          <w:szCs w:val="22"/>
          <w:lang w:val="en-US"/>
        </w:rPr>
        <w:t>isk management</w:t>
      </w:r>
      <w:r w:rsidR="00E74AC5" w:rsidRPr="00FF7F1D">
        <w:rPr>
          <w:rFonts w:eastAsia="Times New Roman" w:cs="Times New Roman"/>
          <w:b/>
          <w:sz w:val="22"/>
          <w:szCs w:val="22"/>
          <w:lang w:val="en-US"/>
        </w:rPr>
        <w:t xml:space="preserve"> regulatory framework</w:t>
      </w:r>
      <w:r w:rsidR="00F01131">
        <w:rPr>
          <w:rFonts w:eastAsia="Times New Roman" w:cs="Times New Roman"/>
          <w:b/>
          <w:sz w:val="22"/>
          <w:szCs w:val="22"/>
          <w:lang w:val="en-US"/>
        </w:rPr>
        <w:t xml:space="preserve"> strengthening </w:t>
      </w:r>
    </w:p>
    <w:p w14:paraId="61D2FB41" w14:textId="4E50C3A6" w:rsidR="00E74AC5" w:rsidRDefault="00D77A22" w:rsidP="00E74AC5">
      <w:pPr>
        <w:jc w:val="both"/>
        <w:rPr>
          <w:rFonts w:eastAsia="Times New Roman" w:cs="Times New Roman"/>
          <w:sz w:val="22"/>
          <w:szCs w:val="22"/>
          <w:lang w:val="en-US"/>
        </w:rPr>
      </w:pPr>
      <w:r>
        <w:rPr>
          <w:rFonts w:eastAsia="Times New Roman" w:cs="Times New Roman"/>
          <w:sz w:val="22"/>
          <w:szCs w:val="22"/>
          <w:lang w:val="en-US"/>
        </w:rPr>
        <w:t xml:space="preserve">At national level, </w:t>
      </w:r>
      <w:r w:rsidR="00FF7F1D" w:rsidRPr="00F730C5">
        <w:rPr>
          <w:rFonts w:eastAsia="Times New Roman" w:cs="Times New Roman"/>
          <w:sz w:val="22"/>
          <w:szCs w:val="22"/>
          <w:lang w:val="en-US"/>
        </w:rPr>
        <w:t xml:space="preserve">UNDP </w:t>
      </w:r>
      <w:r w:rsidR="00FF7F1D">
        <w:rPr>
          <w:rFonts w:eastAsia="Times New Roman" w:cs="Times New Roman"/>
          <w:sz w:val="22"/>
          <w:szCs w:val="22"/>
          <w:lang w:val="en-US"/>
        </w:rPr>
        <w:t>supported an</w:t>
      </w:r>
      <w:r w:rsidR="00FF7F1D" w:rsidRPr="006A090A">
        <w:rPr>
          <w:rFonts w:eastAsia="Times New Roman" w:cs="Times New Roman"/>
          <w:sz w:val="22"/>
          <w:szCs w:val="22"/>
          <w:lang w:val="en-US"/>
        </w:rPr>
        <w:t xml:space="preserve"> advocacy </w:t>
      </w:r>
      <w:r w:rsidR="00FF7F1D">
        <w:rPr>
          <w:rFonts w:eastAsia="Times New Roman" w:cs="Times New Roman"/>
          <w:sz w:val="22"/>
          <w:szCs w:val="22"/>
          <w:lang w:val="en-US"/>
        </w:rPr>
        <w:t xml:space="preserve">process that achieved the </w:t>
      </w:r>
      <w:r w:rsidR="00FF7F1D" w:rsidRPr="006A090A">
        <w:rPr>
          <w:rFonts w:eastAsia="Times New Roman" w:cs="Times New Roman"/>
          <w:sz w:val="22"/>
          <w:szCs w:val="22"/>
          <w:lang w:val="en-US"/>
        </w:rPr>
        <w:t xml:space="preserve">inclusion of a comprehensive </w:t>
      </w:r>
      <w:r w:rsidR="00FF7F1D">
        <w:rPr>
          <w:rFonts w:eastAsia="Times New Roman" w:cs="Times New Roman"/>
          <w:sz w:val="22"/>
          <w:szCs w:val="22"/>
          <w:lang w:val="en-US"/>
        </w:rPr>
        <w:t xml:space="preserve">and decentralized </w:t>
      </w:r>
      <w:r w:rsidR="00FF7F1D" w:rsidRPr="006A090A">
        <w:rPr>
          <w:rFonts w:eastAsia="Times New Roman" w:cs="Times New Roman"/>
          <w:sz w:val="22"/>
          <w:szCs w:val="22"/>
          <w:lang w:val="en-US"/>
        </w:rPr>
        <w:t xml:space="preserve">risk management </w:t>
      </w:r>
      <w:r w:rsidR="00FF7F1D">
        <w:rPr>
          <w:rFonts w:eastAsia="Times New Roman" w:cs="Times New Roman"/>
          <w:sz w:val="22"/>
          <w:szCs w:val="22"/>
          <w:lang w:val="en-US"/>
        </w:rPr>
        <w:t xml:space="preserve">approach </w:t>
      </w:r>
      <w:r w:rsidR="00C23873">
        <w:rPr>
          <w:rFonts w:eastAsia="Times New Roman" w:cs="Times New Roman"/>
          <w:sz w:val="22"/>
          <w:szCs w:val="22"/>
          <w:lang w:val="en-US"/>
        </w:rPr>
        <w:t>with</w:t>
      </w:r>
      <w:r w:rsidR="00FF7F1D" w:rsidRPr="006A090A">
        <w:rPr>
          <w:rFonts w:eastAsia="Times New Roman" w:cs="Times New Roman"/>
          <w:sz w:val="22"/>
          <w:szCs w:val="22"/>
          <w:lang w:val="en-US"/>
        </w:rPr>
        <w:t>in the Constitution</w:t>
      </w:r>
      <w:r w:rsidR="00FF7F1D">
        <w:rPr>
          <w:rFonts w:eastAsia="Times New Roman" w:cs="Times New Roman"/>
          <w:sz w:val="22"/>
          <w:szCs w:val="22"/>
          <w:lang w:val="en-US"/>
        </w:rPr>
        <w:t xml:space="preserve"> (</w:t>
      </w:r>
      <w:r>
        <w:rPr>
          <w:rFonts w:eastAsia="Times New Roman" w:cs="Times New Roman"/>
          <w:sz w:val="22"/>
          <w:szCs w:val="22"/>
          <w:lang w:val="en-US"/>
        </w:rPr>
        <w:t xml:space="preserve">through </w:t>
      </w:r>
      <w:r w:rsidR="00FF7F1D">
        <w:rPr>
          <w:rFonts w:eastAsia="Times New Roman" w:cs="Times New Roman"/>
          <w:sz w:val="22"/>
          <w:szCs w:val="22"/>
          <w:lang w:val="en-US"/>
        </w:rPr>
        <w:t xml:space="preserve">two key Articles). It also financed specialized </w:t>
      </w:r>
      <w:r w:rsidR="00FF7F1D" w:rsidRPr="006A090A">
        <w:rPr>
          <w:rFonts w:eastAsia="Times New Roman" w:cs="Times New Roman"/>
          <w:sz w:val="22"/>
          <w:szCs w:val="22"/>
          <w:lang w:val="en-US"/>
        </w:rPr>
        <w:t xml:space="preserve">technical support for the formulation of a draft National Strategy for Disaster Risk Management, </w:t>
      </w:r>
      <w:r w:rsidR="00FF7F1D">
        <w:rPr>
          <w:rFonts w:eastAsia="Times New Roman" w:cs="Times New Roman"/>
          <w:sz w:val="22"/>
          <w:szCs w:val="22"/>
          <w:lang w:val="en-US"/>
        </w:rPr>
        <w:t xml:space="preserve">as well as </w:t>
      </w:r>
      <w:r w:rsidR="00FF7F1D" w:rsidRPr="006A090A">
        <w:rPr>
          <w:rFonts w:eastAsia="Times New Roman" w:cs="Times New Roman"/>
          <w:sz w:val="22"/>
          <w:szCs w:val="22"/>
          <w:lang w:val="en-US"/>
        </w:rPr>
        <w:t xml:space="preserve">technical and legal advice to prepare </w:t>
      </w:r>
      <w:r w:rsidR="00FF7F1D">
        <w:rPr>
          <w:rFonts w:eastAsia="Times New Roman" w:cs="Times New Roman"/>
          <w:sz w:val="22"/>
          <w:szCs w:val="22"/>
          <w:lang w:val="en-US"/>
        </w:rPr>
        <w:t>the</w:t>
      </w:r>
      <w:r w:rsidR="00FF7F1D" w:rsidRPr="006A090A">
        <w:rPr>
          <w:rFonts w:eastAsia="Times New Roman" w:cs="Times New Roman"/>
          <w:sz w:val="22"/>
          <w:szCs w:val="22"/>
          <w:lang w:val="en-US"/>
        </w:rPr>
        <w:t xml:space="preserve"> </w:t>
      </w:r>
      <w:r>
        <w:rPr>
          <w:rFonts w:eastAsia="Times New Roman" w:cs="Times New Roman"/>
          <w:sz w:val="22"/>
          <w:szCs w:val="22"/>
          <w:lang w:val="en-US"/>
        </w:rPr>
        <w:t xml:space="preserve">draft </w:t>
      </w:r>
      <w:r w:rsidR="00FF7F1D" w:rsidRPr="006A090A">
        <w:rPr>
          <w:rFonts w:eastAsia="Times New Roman" w:cs="Times New Roman"/>
          <w:sz w:val="22"/>
          <w:szCs w:val="22"/>
          <w:lang w:val="en-US"/>
        </w:rPr>
        <w:t xml:space="preserve">National Risk Management </w:t>
      </w:r>
      <w:r w:rsidR="00FF7F1D">
        <w:rPr>
          <w:rFonts w:eastAsia="Times New Roman" w:cs="Times New Roman"/>
          <w:sz w:val="22"/>
          <w:szCs w:val="22"/>
          <w:lang w:val="en-US"/>
        </w:rPr>
        <w:t xml:space="preserve">Law </w:t>
      </w:r>
      <w:r w:rsidR="00FF7F1D" w:rsidRPr="006A090A">
        <w:rPr>
          <w:rFonts w:eastAsia="Times New Roman" w:cs="Times New Roman"/>
          <w:sz w:val="22"/>
          <w:szCs w:val="22"/>
          <w:lang w:val="en-US"/>
        </w:rPr>
        <w:t xml:space="preserve">and </w:t>
      </w:r>
      <w:r w:rsidR="00FF7F1D">
        <w:rPr>
          <w:rFonts w:eastAsia="Times New Roman" w:cs="Times New Roman"/>
          <w:sz w:val="22"/>
          <w:szCs w:val="22"/>
          <w:lang w:val="en-US"/>
        </w:rPr>
        <w:t>its</w:t>
      </w:r>
      <w:r>
        <w:rPr>
          <w:rFonts w:eastAsia="Times New Roman" w:cs="Times New Roman"/>
          <w:sz w:val="22"/>
          <w:szCs w:val="22"/>
          <w:lang w:val="en-US"/>
        </w:rPr>
        <w:t xml:space="preserve"> regulation</w:t>
      </w:r>
      <w:r w:rsidR="00C23873">
        <w:rPr>
          <w:rFonts w:eastAsia="Times New Roman" w:cs="Times New Roman"/>
          <w:sz w:val="22"/>
          <w:szCs w:val="22"/>
          <w:lang w:val="en-US"/>
        </w:rPr>
        <w:t>s</w:t>
      </w:r>
      <w:r>
        <w:rPr>
          <w:rFonts w:eastAsia="Times New Roman" w:cs="Times New Roman"/>
          <w:sz w:val="22"/>
          <w:szCs w:val="22"/>
          <w:lang w:val="en-US"/>
        </w:rPr>
        <w:t xml:space="preserve">. At local level, it has promoted the </w:t>
      </w:r>
      <w:r w:rsidR="00C1391C">
        <w:rPr>
          <w:rFonts w:eastAsia="Times New Roman" w:cs="Times New Roman"/>
          <w:sz w:val="22"/>
          <w:szCs w:val="22"/>
          <w:lang w:val="en-US"/>
        </w:rPr>
        <w:t>formulation</w:t>
      </w:r>
      <w:r w:rsidR="009A2AB8">
        <w:rPr>
          <w:rFonts w:eastAsia="Times New Roman" w:cs="Times New Roman"/>
          <w:sz w:val="22"/>
          <w:szCs w:val="22"/>
          <w:lang w:val="en-US"/>
        </w:rPr>
        <w:t xml:space="preserve"> of local ordinances in several municipalities. The remaining challenge is to enact and implement national regulations and </w:t>
      </w:r>
      <w:r w:rsidR="00E74AC5" w:rsidRPr="00E74AC5">
        <w:rPr>
          <w:rFonts w:eastAsia="Times New Roman" w:cs="Times New Roman"/>
          <w:sz w:val="22"/>
          <w:szCs w:val="22"/>
          <w:lang w:val="en-US"/>
        </w:rPr>
        <w:t xml:space="preserve">further strengthen local </w:t>
      </w:r>
      <w:r w:rsidR="009A2AB8">
        <w:rPr>
          <w:rFonts w:eastAsia="Times New Roman" w:cs="Times New Roman"/>
          <w:sz w:val="22"/>
          <w:szCs w:val="22"/>
          <w:lang w:val="en-US"/>
        </w:rPr>
        <w:t>regulatory</w:t>
      </w:r>
      <w:r w:rsidR="00E74AC5" w:rsidRPr="00E74AC5">
        <w:rPr>
          <w:rFonts w:eastAsia="Times New Roman" w:cs="Times New Roman"/>
          <w:sz w:val="22"/>
          <w:szCs w:val="22"/>
          <w:lang w:val="en-US"/>
        </w:rPr>
        <w:t xml:space="preserve"> frameworks, ensuring </w:t>
      </w:r>
      <w:r w:rsidR="009A2AB8">
        <w:rPr>
          <w:rFonts w:eastAsia="Times New Roman" w:cs="Times New Roman"/>
          <w:sz w:val="22"/>
          <w:szCs w:val="22"/>
          <w:lang w:val="en-US"/>
        </w:rPr>
        <w:t xml:space="preserve">risk management </w:t>
      </w:r>
      <w:r w:rsidR="00E74AC5" w:rsidRPr="00E74AC5">
        <w:rPr>
          <w:rFonts w:eastAsia="Times New Roman" w:cs="Times New Roman"/>
          <w:sz w:val="22"/>
          <w:szCs w:val="22"/>
          <w:lang w:val="en-US"/>
        </w:rPr>
        <w:t xml:space="preserve">mainstreaming in </w:t>
      </w:r>
      <w:r w:rsidR="009A2AB8">
        <w:rPr>
          <w:rFonts w:eastAsia="Times New Roman" w:cs="Times New Roman"/>
          <w:sz w:val="22"/>
          <w:szCs w:val="22"/>
          <w:lang w:val="en-US"/>
        </w:rPr>
        <w:t>local planning processes and tools.</w:t>
      </w:r>
    </w:p>
    <w:p w14:paraId="636DFB14" w14:textId="77777777" w:rsidR="009A2AB8" w:rsidRPr="00E74AC5" w:rsidRDefault="009A2AB8" w:rsidP="00E74AC5">
      <w:pPr>
        <w:jc w:val="both"/>
        <w:rPr>
          <w:rFonts w:eastAsia="Times New Roman" w:cs="Times New Roman"/>
          <w:sz w:val="22"/>
          <w:szCs w:val="22"/>
          <w:lang w:val="en-US"/>
        </w:rPr>
      </w:pPr>
    </w:p>
    <w:p w14:paraId="1F103196" w14:textId="40172FA4" w:rsidR="009A2AB8" w:rsidRDefault="009A2AB8" w:rsidP="00E74AC5">
      <w:pPr>
        <w:jc w:val="both"/>
        <w:rPr>
          <w:rFonts w:eastAsia="Times New Roman" w:cs="Times New Roman"/>
          <w:b/>
          <w:sz w:val="22"/>
          <w:szCs w:val="22"/>
          <w:lang w:val="en-US"/>
        </w:rPr>
      </w:pPr>
      <w:r>
        <w:rPr>
          <w:rFonts w:eastAsia="Times New Roman" w:cs="Times New Roman"/>
          <w:sz w:val="22"/>
          <w:szCs w:val="22"/>
          <w:lang w:val="en-US"/>
        </w:rPr>
        <w:lastRenderedPageBreak/>
        <w:t xml:space="preserve">• </w:t>
      </w:r>
      <w:r w:rsidR="00F01131">
        <w:rPr>
          <w:rFonts w:eastAsia="Times New Roman" w:cs="Times New Roman"/>
          <w:b/>
          <w:sz w:val="22"/>
          <w:szCs w:val="22"/>
          <w:lang w:val="en-US"/>
        </w:rPr>
        <w:t>Institutional framework reinforcement</w:t>
      </w:r>
    </w:p>
    <w:p w14:paraId="58E98752" w14:textId="78608901" w:rsidR="007A0A46" w:rsidRDefault="00C23873" w:rsidP="00E74AC5">
      <w:pPr>
        <w:jc w:val="both"/>
        <w:rPr>
          <w:rFonts w:eastAsia="Times New Roman" w:cs="Times New Roman"/>
          <w:sz w:val="22"/>
          <w:szCs w:val="22"/>
          <w:lang w:val="en-US"/>
        </w:rPr>
      </w:pPr>
      <w:r>
        <w:rPr>
          <w:rFonts w:eastAsia="Times New Roman" w:cs="Times New Roman"/>
          <w:sz w:val="22"/>
          <w:szCs w:val="22"/>
          <w:lang w:val="en-US"/>
        </w:rPr>
        <w:t>To develop capacities</w:t>
      </w:r>
      <w:r w:rsidR="00F01131">
        <w:rPr>
          <w:rFonts w:eastAsia="Times New Roman" w:cs="Times New Roman"/>
          <w:sz w:val="22"/>
          <w:szCs w:val="22"/>
          <w:lang w:val="en-US"/>
        </w:rPr>
        <w:t xml:space="preserve"> </w:t>
      </w:r>
      <w:r w:rsidR="009A2AB8">
        <w:rPr>
          <w:rFonts w:eastAsia="Times New Roman" w:cs="Times New Roman"/>
          <w:sz w:val="22"/>
          <w:szCs w:val="22"/>
          <w:lang w:val="en-US"/>
        </w:rPr>
        <w:t>of National Secretariat for Risk Management</w:t>
      </w:r>
      <w:r w:rsidR="00C1391C">
        <w:rPr>
          <w:rFonts w:eastAsia="Times New Roman" w:cs="Times New Roman"/>
          <w:sz w:val="22"/>
          <w:szCs w:val="22"/>
          <w:lang w:val="en-US"/>
        </w:rPr>
        <w:t xml:space="preserve"> (SN</w:t>
      </w:r>
      <w:r w:rsidR="00C1391C" w:rsidRPr="006A090A">
        <w:rPr>
          <w:rFonts w:eastAsia="Times New Roman" w:cs="Times New Roman"/>
          <w:sz w:val="22"/>
          <w:szCs w:val="22"/>
          <w:lang w:val="en-US"/>
        </w:rPr>
        <w:t>GR</w:t>
      </w:r>
      <w:r w:rsidR="00C1391C">
        <w:rPr>
          <w:rFonts w:eastAsia="Times New Roman" w:cs="Times New Roman"/>
          <w:sz w:val="22"/>
          <w:szCs w:val="22"/>
          <w:lang w:val="en-US"/>
        </w:rPr>
        <w:t xml:space="preserve"> –</w:t>
      </w:r>
      <w:r w:rsidR="00C1391C" w:rsidRPr="007E2302">
        <w:rPr>
          <w:rFonts w:eastAsia="Times New Roman" w:cs="Times New Roman"/>
          <w:i/>
          <w:sz w:val="22"/>
          <w:szCs w:val="22"/>
          <w:lang w:val="en-US"/>
        </w:rPr>
        <w:t>for its acronyms in Spanish</w:t>
      </w:r>
      <w:r w:rsidR="00C1391C">
        <w:rPr>
          <w:rFonts w:eastAsia="Times New Roman" w:cs="Times New Roman"/>
          <w:sz w:val="22"/>
          <w:szCs w:val="22"/>
          <w:lang w:val="en-US"/>
        </w:rPr>
        <w:t>)</w:t>
      </w:r>
      <w:r w:rsidR="009A2AB8">
        <w:rPr>
          <w:rFonts w:eastAsia="Times New Roman" w:cs="Times New Roman"/>
          <w:sz w:val="22"/>
          <w:szCs w:val="22"/>
          <w:lang w:val="en-US"/>
        </w:rPr>
        <w:t xml:space="preserve">, </w:t>
      </w:r>
      <w:r w:rsidR="00E74AC5" w:rsidRPr="00E74AC5">
        <w:rPr>
          <w:rFonts w:eastAsia="Times New Roman" w:cs="Times New Roman"/>
          <w:sz w:val="22"/>
          <w:szCs w:val="22"/>
          <w:lang w:val="en-US"/>
        </w:rPr>
        <w:t xml:space="preserve">scientific institutions, universities, </w:t>
      </w:r>
      <w:r w:rsidR="009A2AB8">
        <w:rPr>
          <w:rFonts w:eastAsia="Times New Roman" w:cs="Times New Roman"/>
          <w:sz w:val="22"/>
          <w:szCs w:val="22"/>
          <w:lang w:val="en-US"/>
        </w:rPr>
        <w:t>local decentralized government</w:t>
      </w:r>
      <w:r w:rsidR="00C1391C">
        <w:rPr>
          <w:rFonts w:eastAsia="Times New Roman" w:cs="Times New Roman"/>
          <w:sz w:val="22"/>
          <w:szCs w:val="22"/>
          <w:lang w:val="en-US"/>
        </w:rPr>
        <w:t>s</w:t>
      </w:r>
      <w:r w:rsidR="00E74AC5" w:rsidRPr="00E74AC5">
        <w:rPr>
          <w:rFonts w:eastAsia="Times New Roman" w:cs="Times New Roman"/>
          <w:sz w:val="22"/>
          <w:szCs w:val="22"/>
          <w:lang w:val="en-US"/>
        </w:rPr>
        <w:t xml:space="preserve"> and social organizations</w:t>
      </w:r>
      <w:r>
        <w:rPr>
          <w:rFonts w:eastAsia="Times New Roman" w:cs="Times New Roman"/>
          <w:sz w:val="22"/>
          <w:szCs w:val="22"/>
          <w:lang w:val="en-US"/>
        </w:rPr>
        <w:t xml:space="preserve">, </w:t>
      </w:r>
      <w:r w:rsidR="00C536FE">
        <w:rPr>
          <w:rFonts w:eastAsia="Times New Roman" w:cs="Times New Roman"/>
          <w:sz w:val="22"/>
          <w:szCs w:val="22"/>
          <w:lang w:val="en-US"/>
        </w:rPr>
        <w:t xml:space="preserve">as </w:t>
      </w:r>
      <w:bookmarkStart w:id="0" w:name="_GoBack"/>
      <w:bookmarkEnd w:id="0"/>
      <w:r>
        <w:rPr>
          <w:rFonts w:eastAsia="Times New Roman" w:cs="Times New Roman"/>
          <w:sz w:val="22"/>
          <w:szCs w:val="22"/>
          <w:lang w:val="en-US"/>
        </w:rPr>
        <w:t xml:space="preserve">well as to </w:t>
      </w:r>
      <w:r w:rsidR="00F01131">
        <w:rPr>
          <w:rFonts w:eastAsia="Times New Roman" w:cs="Times New Roman"/>
          <w:sz w:val="22"/>
          <w:szCs w:val="22"/>
          <w:lang w:val="en-US"/>
        </w:rPr>
        <w:t>strengthen linkages</w:t>
      </w:r>
      <w:r w:rsidR="007A0A46">
        <w:rPr>
          <w:rFonts w:eastAsia="Times New Roman" w:cs="Times New Roman"/>
          <w:sz w:val="22"/>
          <w:szCs w:val="22"/>
          <w:lang w:val="en-US"/>
        </w:rPr>
        <w:t xml:space="preserve"> among SNDGR stakeholders and </w:t>
      </w:r>
      <w:r>
        <w:rPr>
          <w:rFonts w:eastAsia="Times New Roman" w:cs="Times New Roman"/>
          <w:sz w:val="22"/>
          <w:szCs w:val="22"/>
          <w:lang w:val="en-US"/>
        </w:rPr>
        <w:t xml:space="preserve">to </w:t>
      </w:r>
      <w:r w:rsidR="007A0A46">
        <w:rPr>
          <w:rFonts w:eastAsia="Times New Roman" w:cs="Times New Roman"/>
          <w:sz w:val="22"/>
          <w:szCs w:val="22"/>
          <w:lang w:val="en-US"/>
        </w:rPr>
        <w:t>test innovative alliances</w:t>
      </w:r>
      <w:r w:rsidR="00F01131">
        <w:rPr>
          <w:rFonts w:eastAsia="Times New Roman" w:cs="Times New Roman"/>
          <w:sz w:val="22"/>
          <w:szCs w:val="22"/>
          <w:lang w:val="en-US"/>
        </w:rPr>
        <w:t>.</w:t>
      </w:r>
      <w:r w:rsidR="007A0A46">
        <w:rPr>
          <w:rFonts w:eastAsia="Times New Roman" w:cs="Times New Roman"/>
          <w:sz w:val="22"/>
          <w:szCs w:val="22"/>
          <w:lang w:val="en-US"/>
        </w:rPr>
        <w:t xml:space="preserve"> </w:t>
      </w:r>
    </w:p>
    <w:p w14:paraId="16BF54BE" w14:textId="0FBD0F20" w:rsidR="00F01131" w:rsidRDefault="00F01131" w:rsidP="00E74AC5">
      <w:pPr>
        <w:jc w:val="both"/>
        <w:rPr>
          <w:rFonts w:eastAsia="Times New Roman" w:cs="Times New Roman"/>
          <w:sz w:val="22"/>
          <w:szCs w:val="22"/>
          <w:lang w:val="en-US"/>
        </w:rPr>
      </w:pPr>
    </w:p>
    <w:p w14:paraId="588CA754" w14:textId="689C8065" w:rsidR="00F41D22" w:rsidRDefault="00F01131" w:rsidP="00E74AC5">
      <w:pPr>
        <w:jc w:val="both"/>
        <w:rPr>
          <w:rFonts w:eastAsia="Times New Roman" w:cs="Times New Roman"/>
          <w:sz w:val="22"/>
          <w:szCs w:val="22"/>
          <w:lang w:val="en-US"/>
        </w:rPr>
      </w:pPr>
      <w:r w:rsidRPr="006A090A">
        <w:rPr>
          <w:rFonts w:eastAsia="Times New Roman" w:cs="Times New Roman"/>
          <w:sz w:val="22"/>
          <w:szCs w:val="22"/>
          <w:lang w:val="en-US"/>
        </w:rPr>
        <w:t xml:space="preserve">• </w:t>
      </w:r>
      <w:r w:rsidR="00C1391C">
        <w:rPr>
          <w:rFonts w:eastAsia="Times New Roman" w:cs="Times New Roman"/>
          <w:b/>
          <w:sz w:val="22"/>
          <w:szCs w:val="22"/>
          <w:lang w:val="en-US"/>
        </w:rPr>
        <w:t xml:space="preserve">Consolidation </w:t>
      </w:r>
      <w:r w:rsidRPr="00F01131">
        <w:rPr>
          <w:rFonts w:eastAsia="Times New Roman" w:cs="Times New Roman"/>
          <w:b/>
          <w:sz w:val="22"/>
          <w:szCs w:val="22"/>
          <w:lang w:val="en-US"/>
        </w:rPr>
        <w:t>of the National Information Risk Management System</w:t>
      </w:r>
      <w:r>
        <w:rPr>
          <w:rFonts w:eastAsia="Times New Roman" w:cs="Times New Roman"/>
          <w:sz w:val="22"/>
          <w:szCs w:val="22"/>
          <w:lang w:val="en-US"/>
        </w:rPr>
        <w:t xml:space="preserve"> </w:t>
      </w:r>
    </w:p>
    <w:p w14:paraId="6370468A" w14:textId="41C29A91" w:rsidR="00F01131" w:rsidRDefault="00680411" w:rsidP="00E74AC5">
      <w:pPr>
        <w:jc w:val="both"/>
        <w:rPr>
          <w:rFonts w:eastAsia="Times New Roman" w:cs="Times New Roman"/>
          <w:sz w:val="22"/>
          <w:szCs w:val="22"/>
          <w:lang w:val="en-US"/>
        </w:rPr>
      </w:pPr>
      <w:r>
        <w:rPr>
          <w:rFonts w:eastAsia="Times New Roman" w:cs="Times New Roman"/>
          <w:sz w:val="22"/>
          <w:szCs w:val="22"/>
          <w:lang w:val="en-US"/>
        </w:rPr>
        <w:t>In order to</w:t>
      </w:r>
      <w:r w:rsidR="00C23873">
        <w:rPr>
          <w:rFonts w:eastAsia="Times New Roman" w:cs="Times New Roman"/>
          <w:sz w:val="22"/>
          <w:szCs w:val="22"/>
          <w:lang w:val="en-US"/>
        </w:rPr>
        <w:t xml:space="preserve"> s</w:t>
      </w:r>
      <w:r w:rsidR="00C1391C">
        <w:rPr>
          <w:rFonts w:eastAsia="Times New Roman" w:cs="Times New Roman"/>
          <w:sz w:val="22"/>
          <w:szCs w:val="22"/>
          <w:lang w:val="en-US"/>
        </w:rPr>
        <w:t xml:space="preserve">upport the </w:t>
      </w:r>
      <w:r w:rsidR="00523327">
        <w:rPr>
          <w:rFonts w:eastAsia="Times New Roman" w:cs="Times New Roman"/>
          <w:sz w:val="22"/>
          <w:szCs w:val="22"/>
          <w:lang w:val="en-US"/>
        </w:rPr>
        <w:t>System</w:t>
      </w:r>
      <w:r w:rsidR="00C1391C">
        <w:rPr>
          <w:rFonts w:eastAsia="Times New Roman" w:cs="Times New Roman"/>
          <w:sz w:val="22"/>
          <w:szCs w:val="22"/>
          <w:lang w:val="en-US"/>
        </w:rPr>
        <w:t xml:space="preserve"> reengineering</w:t>
      </w:r>
      <w:r>
        <w:rPr>
          <w:rFonts w:eastAsia="Times New Roman" w:cs="Times New Roman"/>
          <w:sz w:val="22"/>
          <w:szCs w:val="22"/>
          <w:lang w:val="en-US"/>
        </w:rPr>
        <w:t>:</w:t>
      </w:r>
      <w:r w:rsidR="00C1391C">
        <w:rPr>
          <w:rFonts w:eastAsia="Times New Roman" w:cs="Times New Roman"/>
          <w:sz w:val="22"/>
          <w:szCs w:val="22"/>
          <w:lang w:val="en-US"/>
        </w:rPr>
        <w:t xml:space="preserve"> </w:t>
      </w:r>
      <w:r w:rsidR="00523327">
        <w:rPr>
          <w:rFonts w:eastAsia="Times New Roman" w:cs="Times New Roman"/>
          <w:sz w:val="22"/>
          <w:szCs w:val="22"/>
          <w:lang w:val="en-US"/>
        </w:rPr>
        <w:t xml:space="preserve">National and local </w:t>
      </w:r>
      <w:r w:rsidR="00E5660B">
        <w:rPr>
          <w:rFonts w:eastAsia="Times New Roman" w:cs="Times New Roman"/>
          <w:sz w:val="22"/>
          <w:szCs w:val="22"/>
          <w:lang w:val="en-US"/>
        </w:rPr>
        <w:t xml:space="preserve">Situation Rooms have been </w:t>
      </w:r>
      <w:r w:rsidR="00104956">
        <w:rPr>
          <w:rFonts w:eastAsia="Times New Roman" w:cs="Times New Roman"/>
          <w:sz w:val="22"/>
          <w:szCs w:val="22"/>
          <w:lang w:val="en-US"/>
        </w:rPr>
        <w:t>better</w:t>
      </w:r>
      <w:r w:rsidR="006F13A8">
        <w:rPr>
          <w:rFonts w:eastAsia="Times New Roman" w:cs="Times New Roman"/>
          <w:sz w:val="22"/>
          <w:szCs w:val="22"/>
          <w:lang w:val="en-US"/>
        </w:rPr>
        <w:t>-</w:t>
      </w:r>
      <w:r w:rsidR="00104956">
        <w:rPr>
          <w:rFonts w:eastAsia="Times New Roman" w:cs="Times New Roman"/>
          <w:sz w:val="22"/>
          <w:szCs w:val="22"/>
          <w:lang w:val="en-US"/>
        </w:rPr>
        <w:t>equipped</w:t>
      </w:r>
      <w:r w:rsidR="00E5660B" w:rsidRPr="006A090A">
        <w:rPr>
          <w:rFonts w:eastAsia="Times New Roman" w:cs="Times New Roman"/>
          <w:sz w:val="22"/>
          <w:szCs w:val="22"/>
          <w:lang w:val="en-US"/>
        </w:rPr>
        <w:t xml:space="preserve"> and provided with methodologies and tools</w:t>
      </w:r>
      <w:r w:rsidR="00E5660B">
        <w:rPr>
          <w:rFonts w:eastAsia="Times New Roman" w:cs="Times New Roman"/>
          <w:sz w:val="22"/>
          <w:szCs w:val="22"/>
          <w:lang w:val="en-US"/>
        </w:rPr>
        <w:t xml:space="preserve">. </w:t>
      </w:r>
      <w:r w:rsidR="00F01131" w:rsidRPr="006A090A">
        <w:rPr>
          <w:rFonts w:eastAsia="Times New Roman" w:cs="Times New Roman"/>
          <w:sz w:val="22"/>
          <w:szCs w:val="22"/>
          <w:lang w:val="en-US"/>
        </w:rPr>
        <w:t>Technical entities responsible for the generation of specialized information,</w:t>
      </w:r>
      <w:r w:rsidR="00E5660B">
        <w:rPr>
          <w:rFonts w:eastAsia="Times New Roman" w:cs="Times New Roman"/>
          <w:sz w:val="22"/>
          <w:szCs w:val="22"/>
          <w:lang w:val="en-US"/>
        </w:rPr>
        <w:t xml:space="preserve"> as INAHMI and</w:t>
      </w:r>
      <w:r w:rsidR="00F01131" w:rsidRPr="006A090A">
        <w:rPr>
          <w:rFonts w:eastAsia="Times New Roman" w:cs="Times New Roman"/>
          <w:sz w:val="22"/>
          <w:szCs w:val="22"/>
          <w:lang w:val="en-US"/>
        </w:rPr>
        <w:t xml:space="preserve"> IG-EPN, have improved their skills and strengthened their communication mechanisms with potential users of the information. UNDP has </w:t>
      </w:r>
      <w:r w:rsidR="00E5660B" w:rsidRPr="006A090A">
        <w:rPr>
          <w:rFonts w:eastAsia="Times New Roman" w:cs="Times New Roman"/>
          <w:sz w:val="22"/>
          <w:szCs w:val="22"/>
          <w:lang w:val="en-US"/>
        </w:rPr>
        <w:t xml:space="preserve">also </w:t>
      </w:r>
      <w:r w:rsidR="00F01131" w:rsidRPr="006A090A">
        <w:rPr>
          <w:rFonts w:eastAsia="Times New Roman" w:cs="Times New Roman"/>
          <w:sz w:val="22"/>
          <w:szCs w:val="22"/>
          <w:lang w:val="en-US"/>
        </w:rPr>
        <w:t>contributed with</w:t>
      </w:r>
      <w:r w:rsidR="00E5660B">
        <w:rPr>
          <w:rFonts w:eastAsia="Times New Roman" w:cs="Times New Roman"/>
          <w:sz w:val="22"/>
          <w:szCs w:val="22"/>
          <w:lang w:val="en-US"/>
        </w:rPr>
        <w:t xml:space="preserve"> </w:t>
      </w:r>
      <w:r>
        <w:rPr>
          <w:rFonts w:eastAsia="Times New Roman" w:cs="Times New Roman"/>
          <w:sz w:val="22"/>
          <w:szCs w:val="22"/>
          <w:lang w:val="en-US"/>
        </w:rPr>
        <w:t xml:space="preserve">the </w:t>
      </w:r>
      <w:r w:rsidR="00E5660B">
        <w:rPr>
          <w:rFonts w:eastAsia="Times New Roman" w:cs="Times New Roman"/>
          <w:sz w:val="22"/>
          <w:szCs w:val="22"/>
          <w:lang w:val="en-US"/>
        </w:rPr>
        <w:t>generation of</w:t>
      </w:r>
      <w:r w:rsidR="00F01131" w:rsidRPr="006A090A">
        <w:rPr>
          <w:rFonts w:eastAsia="Times New Roman" w:cs="Times New Roman"/>
          <w:sz w:val="22"/>
          <w:szCs w:val="22"/>
          <w:lang w:val="en-US"/>
        </w:rPr>
        <w:t xml:space="preserve"> </w:t>
      </w:r>
      <w:r w:rsidR="00E5660B">
        <w:rPr>
          <w:rFonts w:eastAsia="Times New Roman" w:cs="Times New Roman"/>
          <w:sz w:val="22"/>
          <w:szCs w:val="22"/>
          <w:lang w:val="en-US"/>
        </w:rPr>
        <w:t>local specialized information</w:t>
      </w:r>
      <w:r w:rsidR="00F01131" w:rsidRPr="006A090A">
        <w:rPr>
          <w:rFonts w:eastAsia="Times New Roman" w:cs="Times New Roman"/>
          <w:sz w:val="22"/>
          <w:szCs w:val="22"/>
          <w:lang w:val="en-US"/>
        </w:rPr>
        <w:t xml:space="preserve"> (vulnerability studies in 21 </w:t>
      </w:r>
      <w:r w:rsidR="00E5660B">
        <w:rPr>
          <w:rFonts w:eastAsia="Times New Roman" w:cs="Times New Roman"/>
          <w:sz w:val="22"/>
          <w:szCs w:val="22"/>
          <w:lang w:val="en-US"/>
        </w:rPr>
        <w:t>municipalities</w:t>
      </w:r>
      <w:r w:rsidR="00F01131" w:rsidRPr="006A090A">
        <w:rPr>
          <w:rFonts w:eastAsia="Times New Roman" w:cs="Times New Roman"/>
          <w:sz w:val="22"/>
          <w:szCs w:val="22"/>
          <w:lang w:val="en-US"/>
        </w:rPr>
        <w:t>, contingency plans</w:t>
      </w:r>
      <w:r w:rsidR="00BC4A44">
        <w:rPr>
          <w:rFonts w:eastAsia="Times New Roman" w:cs="Times New Roman"/>
          <w:sz w:val="22"/>
          <w:szCs w:val="22"/>
          <w:lang w:val="en-US"/>
        </w:rPr>
        <w:t>, etc.</w:t>
      </w:r>
      <w:r w:rsidR="00F01131" w:rsidRPr="006A090A">
        <w:rPr>
          <w:rFonts w:eastAsia="Times New Roman" w:cs="Times New Roman"/>
          <w:sz w:val="22"/>
          <w:szCs w:val="22"/>
          <w:lang w:val="en-US"/>
        </w:rPr>
        <w:t xml:space="preserve">) </w:t>
      </w:r>
      <w:r w:rsidR="00104956">
        <w:rPr>
          <w:rFonts w:eastAsia="Times New Roman" w:cs="Times New Roman"/>
          <w:sz w:val="22"/>
          <w:szCs w:val="22"/>
          <w:lang w:val="en-US"/>
        </w:rPr>
        <w:t xml:space="preserve">and </w:t>
      </w:r>
      <w:r w:rsidR="00BC4A44">
        <w:rPr>
          <w:rFonts w:eastAsia="Times New Roman" w:cs="Times New Roman"/>
          <w:sz w:val="22"/>
          <w:szCs w:val="22"/>
          <w:lang w:val="en-US"/>
        </w:rPr>
        <w:t xml:space="preserve">the </w:t>
      </w:r>
      <w:r w:rsidR="00104956">
        <w:rPr>
          <w:rFonts w:eastAsia="Times New Roman" w:cs="Times New Roman"/>
          <w:sz w:val="22"/>
          <w:szCs w:val="22"/>
          <w:lang w:val="en-US"/>
        </w:rPr>
        <w:t>reinforcement of</w:t>
      </w:r>
      <w:r w:rsidR="00F01131" w:rsidRPr="006A090A">
        <w:rPr>
          <w:rFonts w:eastAsia="Times New Roman" w:cs="Times New Roman"/>
          <w:sz w:val="22"/>
          <w:szCs w:val="22"/>
          <w:lang w:val="en-US"/>
        </w:rPr>
        <w:t xml:space="preserve"> early warning systems.</w:t>
      </w:r>
    </w:p>
    <w:p w14:paraId="18664BF7" w14:textId="77777777" w:rsidR="00BC4A44" w:rsidRPr="00E74AC5" w:rsidRDefault="00BC4A44" w:rsidP="00E74AC5">
      <w:pPr>
        <w:jc w:val="both"/>
        <w:rPr>
          <w:rFonts w:eastAsia="Times New Roman" w:cs="Times New Roman"/>
          <w:sz w:val="22"/>
          <w:szCs w:val="22"/>
          <w:lang w:val="en-US"/>
        </w:rPr>
      </w:pPr>
    </w:p>
    <w:p w14:paraId="277D0F75" w14:textId="1D298373" w:rsidR="00BC4A44" w:rsidRDefault="00E74AC5" w:rsidP="00E74AC5">
      <w:pPr>
        <w:jc w:val="both"/>
        <w:rPr>
          <w:rFonts w:eastAsia="Times New Roman" w:cs="Times New Roman"/>
          <w:b/>
          <w:sz w:val="22"/>
          <w:szCs w:val="22"/>
          <w:lang w:val="en-US"/>
        </w:rPr>
      </w:pPr>
      <w:r w:rsidRPr="00E74AC5">
        <w:rPr>
          <w:rFonts w:eastAsia="Times New Roman" w:cs="Times New Roman"/>
          <w:sz w:val="22"/>
          <w:szCs w:val="22"/>
          <w:lang w:val="en-US"/>
        </w:rPr>
        <w:t xml:space="preserve">• </w:t>
      </w:r>
      <w:r w:rsidR="00DF5302">
        <w:rPr>
          <w:rFonts w:eastAsia="Times New Roman" w:cs="Times New Roman"/>
          <w:b/>
          <w:sz w:val="22"/>
          <w:szCs w:val="22"/>
          <w:lang w:val="en-US"/>
        </w:rPr>
        <w:t>Support national and local authorities during national emergencies</w:t>
      </w:r>
    </w:p>
    <w:p w14:paraId="5CA494CA" w14:textId="243E4AD2" w:rsidR="00DF5302" w:rsidRPr="00DF5302" w:rsidRDefault="00DF5302" w:rsidP="00E74AC5">
      <w:pPr>
        <w:jc w:val="both"/>
        <w:rPr>
          <w:rFonts w:eastAsia="Times New Roman" w:cs="Times New Roman"/>
          <w:sz w:val="22"/>
          <w:szCs w:val="22"/>
          <w:lang w:val="en-US"/>
        </w:rPr>
      </w:pPr>
      <w:r>
        <w:rPr>
          <w:rFonts w:eastAsia="Times New Roman" w:cs="Times New Roman"/>
          <w:sz w:val="22"/>
          <w:szCs w:val="22"/>
          <w:lang w:val="en-US"/>
        </w:rPr>
        <w:t xml:space="preserve">UNDP has </w:t>
      </w:r>
      <w:r w:rsidR="00AD7B2C">
        <w:rPr>
          <w:rFonts w:eastAsia="Times New Roman" w:cs="Times New Roman"/>
          <w:sz w:val="22"/>
          <w:szCs w:val="22"/>
          <w:lang w:val="en-US"/>
        </w:rPr>
        <w:t xml:space="preserve">efficiently </w:t>
      </w:r>
      <w:r>
        <w:rPr>
          <w:rFonts w:eastAsia="Times New Roman" w:cs="Times New Roman"/>
          <w:sz w:val="22"/>
          <w:szCs w:val="22"/>
          <w:lang w:val="en-US"/>
        </w:rPr>
        <w:t>advised and co-financed response strategies, adding value through the implementation o</w:t>
      </w:r>
      <w:r w:rsidR="00AD7B2C">
        <w:rPr>
          <w:rFonts w:eastAsia="Times New Roman" w:cs="Times New Roman"/>
          <w:sz w:val="22"/>
          <w:szCs w:val="22"/>
          <w:lang w:val="en-US"/>
        </w:rPr>
        <w:t xml:space="preserve">f early recovery pilot projects. </w:t>
      </w:r>
    </w:p>
    <w:p w14:paraId="7DF362A3" w14:textId="77777777" w:rsidR="00BC4A44" w:rsidRDefault="00BC4A44" w:rsidP="00E74AC5">
      <w:pPr>
        <w:jc w:val="both"/>
        <w:rPr>
          <w:rFonts w:eastAsia="Times New Roman" w:cs="Times New Roman"/>
          <w:sz w:val="22"/>
          <w:szCs w:val="22"/>
          <w:lang w:val="en-US"/>
        </w:rPr>
      </w:pPr>
    </w:p>
    <w:p w14:paraId="7D1C06F7" w14:textId="1C8DC88E" w:rsidR="00BC4A44" w:rsidRPr="00AD7B2C" w:rsidRDefault="00AD7B2C" w:rsidP="00AD7B2C">
      <w:pPr>
        <w:jc w:val="both"/>
        <w:rPr>
          <w:rFonts w:eastAsia="Times New Roman" w:cs="Times New Roman"/>
          <w:sz w:val="22"/>
          <w:szCs w:val="22"/>
          <w:lang w:val="en-US"/>
        </w:rPr>
      </w:pPr>
      <w:r w:rsidRPr="00E74AC5">
        <w:rPr>
          <w:rFonts w:eastAsia="Times New Roman" w:cs="Times New Roman"/>
          <w:sz w:val="22"/>
          <w:szCs w:val="22"/>
          <w:lang w:val="en-US"/>
        </w:rPr>
        <w:t xml:space="preserve">• </w:t>
      </w:r>
      <w:r w:rsidR="008A1D4D">
        <w:rPr>
          <w:rFonts w:eastAsia="Times New Roman" w:cs="Times New Roman"/>
          <w:b/>
          <w:sz w:val="22"/>
          <w:szCs w:val="22"/>
          <w:lang w:val="en-US"/>
        </w:rPr>
        <w:t xml:space="preserve">Generate and validate risk reduction strategies in urban contexts </w:t>
      </w:r>
    </w:p>
    <w:p w14:paraId="37442665" w14:textId="4B3F51F8" w:rsidR="00BC4A44" w:rsidRDefault="00680411" w:rsidP="00E74AC5">
      <w:pPr>
        <w:jc w:val="both"/>
        <w:rPr>
          <w:rFonts w:eastAsia="Times New Roman" w:cs="Times New Roman"/>
          <w:sz w:val="22"/>
          <w:szCs w:val="22"/>
          <w:lang w:val="en-US"/>
        </w:rPr>
      </w:pPr>
      <w:r>
        <w:rPr>
          <w:rFonts w:eastAsia="Times New Roman" w:cs="Times New Roman"/>
          <w:sz w:val="22"/>
          <w:szCs w:val="22"/>
          <w:lang w:val="en-US"/>
        </w:rPr>
        <w:t>To p</w:t>
      </w:r>
      <w:r w:rsidR="008A1D4D">
        <w:rPr>
          <w:rFonts w:eastAsia="Times New Roman" w:cs="Times New Roman"/>
          <w:sz w:val="22"/>
          <w:szCs w:val="22"/>
          <w:lang w:val="en-US"/>
        </w:rPr>
        <w:t xml:space="preserve">ilot-test innovative models for comprehensive risk reduction in urban contexts, including recovery planning, </w:t>
      </w:r>
      <w:r w:rsidR="00714720">
        <w:rPr>
          <w:rFonts w:eastAsia="Times New Roman" w:cs="Times New Roman"/>
          <w:sz w:val="22"/>
          <w:szCs w:val="22"/>
          <w:lang w:val="en-US"/>
        </w:rPr>
        <w:t xml:space="preserve">joint emergency planning among community committees and local municipalities and </w:t>
      </w:r>
      <w:r w:rsidR="00EC675B">
        <w:rPr>
          <w:rFonts w:eastAsia="Times New Roman" w:cs="Times New Roman"/>
          <w:sz w:val="22"/>
          <w:szCs w:val="22"/>
          <w:lang w:val="en-US"/>
        </w:rPr>
        <w:t>DRR plan</w:t>
      </w:r>
      <w:r w:rsidR="00D92EF5">
        <w:rPr>
          <w:rFonts w:eastAsia="Times New Roman" w:cs="Times New Roman"/>
          <w:sz w:val="22"/>
          <w:szCs w:val="22"/>
          <w:lang w:val="en-US"/>
        </w:rPr>
        <w:t xml:space="preserve">s </w:t>
      </w:r>
      <w:r w:rsidR="00EC675B">
        <w:rPr>
          <w:rFonts w:eastAsia="Times New Roman" w:cs="Times New Roman"/>
          <w:sz w:val="22"/>
          <w:szCs w:val="22"/>
          <w:lang w:val="en-US"/>
        </w:rPr>
        <w:t>in</w:t>
      </w:r>
      <w:r w:rsidR="00D92EF5">
        <w:rPr>
          <w:rFonts w:eastAsia="Times New Roman" w:cs="Times New Roman"/>
          <w:sz w:val="22"/>
          <w:szCs w:val="22"/>
          <w:lang w:val="en-US"/>
        </w:rPr>
        <w:t xml:space="preserve"> vulnerable schools.</w:t>
      </w:r>
    </w:p>
    <w:p w14:paraId="0653B0DA" w14:textId="77777777" w:rsidR="008A1D4D" w:rsidRDefault="008A1D4D" w:rsidP="00E74AC5">
      <w:pPr>
        <w:jc w:val="both"/>
        <w:rPr>
          <w:rFonts w:eastAsia="Times New Roman" w:cs="Times New Roman"/>
          <w:sz w:val="22"/>
          <w:szCs w:val="22"/>
          <w:lang w:val="en-US"/>
        </w:rPr>
      </w:pPr>
    </w:p>
    <w:p w14:paraId="5CA4856B" w14:textId="6B4D6D76" w:rsidR="00D92EF5" w:rsidRDefault="00E74AC5" w:rsidP="00E74AC5">
      <w:pPr>
        <w:jc w:val="both"/>
        <w:rPr>
          <w:rFonts w:eastAsia="Times New Roman" w:cs="Times New Roman"/>
          <w:sz w:val="22"/>
          <w:szCs w:val="22"/>
          <w:lang w:val="en-US"/>
        </w:rPr>
      </w:pPr>
      <w:r w:rsidRPr="00E74AC5">
        <w:rPr>
          <w:rFonts w:eastAsia="Times New Roman" w:cs="Times New Roman"/>
          <w:sz w:val="22"/>
          <w:szCs w:val="22"/>
          <w:lang w:val="en-US"/>
        </w:rPr>
        <w:t>•</w:t>
      </w:r>
      <w:r w:rsidR="00D92EF5">
        <w:rPr>
          <w:rFonts w:eastAsia="Times New Roman" w:cs="Times New Roman"/>
          <w:sz w:val="22"/>
          <w:szCs w:val="22"/>
          <w:lang w:val="en-US"/>
        </w:rPr>
        <w:t xml:space="preserve"> </w:t>
      </w:r>
      <w:r w:rsidR="00D92EF5">
        <w:rPr>
          <w:rFonts w:eastAsia="Times New Roman" w:cs="Times New Roman"/>
          <w:b/>
          <w:sz w:val="22"/>
          <w:szCs w:val="22"/>
          <w:lang w:val="en-US"/>
        </w:rPr>
        <w:t xml:space="preserve">Knowledge management </w:t>
      </w:r>
      <w:r w:rsidRPr="00E74AC5">
        <w:rPr>
          <w:rFonts w:eastAsia="Times New Roman" w:cs="Times New Roman"/>
          <w:sz w:val="22"/>
          <w:szCs w:val="22"/>
          <w:lang w:val="en-US"/>
        </w:rPr>
        <w:t xml:space="preserve"> </w:t>
      </w:r>
    </w:p>
    <w:p w14:paraId="6A46DA9B" w14:textId="2EA9EBF5" w:rsidR="00E74AC5" w:rsidRDefault="00680411" w:rsidP="00E74AC5">
      <w:pPr>
        <w:jc w:val="both"/>
        <w:rPr>
          <w:rFonts w:eastAsia="Times New Roman" w:cs="Times New Roman"/>
          <w:sz w:val="22"/>
          <w:szCs w:val="22"/>
          <w:lang w:val="en-US"/>
        </w:rPr>
      </w:pPr>
      <w:r>
        <w:rPr>
          <w:rFonts w:eastAsia="Times New Roman" w:cs="Times New Roman"/>
          <w:sz w:val="22"/>
          <w:szCs w:val="22"/>
          <w:lang w:val="en-US"/>
        </w:rPr>
        <w:t>To d</w:t>
      </w:r>
      <w:r w:rsidR="00D92EF5">
        <w:rPr>
          <w:rFonts w:eastAsia="Times New Roman" w:cs="Times New Roman"/>
          <w:sz w:val="22"/>
          <w:szCs w:val="22"/>
          <w:lang w:val="en-US"/>
        </w:rPr>
        <w:t>evelop and validate high-</w:t>
      </w:r>
      <w:r w:rsidR="00E74AC5" w:rsidRPr="00E74AC5">
        <w:rPr>
          <w:rFonts w:eastAsia="Times New Roman" w:cs="Times New Roman"/>
          <w:sz w:val="22"/>
          <w:szCs w:val="22"/>
          <w:lang w:val="en-US"/>
        </w:rPr>
        <w:t>quality</w:t>
      </w:r>
      <w:r w:rsidR="00D92EF5">
        <w:rPr>
          <w:rFonts w:eastAsia="Times New Roman" w:cs="Times New Roman"/>
          <w:sz w:val="22"/>
          <w:szCs w:val="22"/>
          <w:lang w:val="en-US"/>
        </w:rPr>
        <w:t xml:space="preserve"> DRR a</w:t>
      </w:r>
      <w:r w:rsidR="00496DFE">
        <w:rPr>
          <w:rFonts w:eastAsia="Times New Roman" w:cs="Times New Roman"/>
          <w:sz w:val="22"/>
          <w:szCs w:val="22"/>
          <w:lang w:val="en-US"/>
        </w:rPr>
        <w:t xml:space="preserve">nd DRM methodologies and tools, accredited and institutionalized by risk management governing institutions. </w:t>
      </w:r>
    </w:p>
    <w:p w14:paraId="7903874F" w14:textId="77777777" w:rsidR="006F13A8" w:rsidRDefault="006F13A8" w:rsidP="00E74AC5">
      <w:pPr>
        <w:jc w:val="both"/>
        <w:rPr>
          <w:rFonts w:eastAsia="Times New Roman" w:cs="Times New Roman"/>
          <w:sz w:val="22"/>
          <w:szCs w:val="22"/>
          <w:lang w:val="en-US"/>
        </w:rPr>
      </w:pPr>
    </w:p>
    <w:p w14:paraId="176AE26E" w14:textId="02815D09" w:rsidR="006F13A8" w:rsidRDefault="00AC2974" w:rsidP="00E74AC5">
      <w:pPr>
        <w:jc w:val="both"/>
        <w:rPr>
          <w:rFonts w:eastAsia="Times New Roman" w:cs="Times New Roman"/>
          <w:sz w:val="22"/>
          <w:szCs w:val="22"/>
          <w:lang w:val="en-US"/>
        </w:rPr>
      </w:pPr>
      <w:r>
        <w:rPr>
          <w:rFonts w:eastAsia="Times New Roman" w:cs="Times New Roman"/>
          <w:sz w:val="22"/>
          <w:szCs w:val="22"/>
          <w:lang w:val="en-US"/>
        </w:rPr>
        <w:t xml:space="preserve">Regarding the accomplishment of </w:t>
      </w:r>
      <w:r w:rsidR="00EA427C">
        <w:rPr>
          <w:rFonts w:eastAsia="Times New Roman" w:cs="Times New Roman"/>
          <w:sz w:val="22"/>
          <w:szCs w:val="22"/>
          <w:lang w:val="en-US"/>
        </w:rPr>
        <w:t xml:space="preserve">UNDP risk management </w:t>
      </w:r>
      <w:r>
        <w:rPr>
          <w:rFonts w:eastAsia="Times New Roman" w:cs="Times New Roman"/>
          <w:sz w:val="22"/>
          <w:szCs w:val="22"/>
          <w:lang w:val="en-US"/>
        </w:rPr>
        <w:t>projects’ logical frameworks d</w:t>
      </w:r>
      <w:r w:rsidR="006F13A8">
        <w:rPr>
          <w:rFonts w:eastAsia="Times New Roman" w:cs="Times New Roman"/>
          <w:sz w:val="22"/>
          <w:szCs w:val="22"/>
          <w:lang w:val="en-US"/>
        </w:rPr>
        <w:t xml:space="preserve">uring this period, </w:t>
      </w:r>
      <w:r>
        <w:rPr>
          <w:rFonts w:eastAsia="Times New Roman" w:cs="Times New Roman"/>
          <w:sz w:val="22"/>
          <w:szCs w:val="22"/>
          <w:lang w:val="en-US"/>
        </w:rPr>
        <w:t xml:space="preserve">the evaluation process reached the following </w:t>
      </w:r>
      <w:r w:rsidR="00EA427C">
        <w:rPr>
          <w:rFonts w:eastAsia="Times New Roman" w:cs="Times New Roman"/>
          <w:sz w:val="22"/>
          <w:szCs w:val="22"/>
          <w:lang w:val="en-US"/>
        </w:rPr>
        <w:t>findings:</w:t>
      </w:r>
      <w:r>
        <w:rPr>
          <w:rFonts w:eastAsia="Times New Roman" w:cs="Times New Roman"/>
          <w:sz w:val="22"/>
          <w:szCs w:val="22"/>
          <w:lang w:val="en-US"/>
        </w:rPr>
        <w:t xml:space="preserve"> </w:t>
      </w:r>
    </w:p>
    <w:p w14:paraId="22CF51CF" w14:textId="77777777" w:rsidR="00496DFE" w:rsidRPr="00E74AC5" w:rsidRDefault="00496DFE" w:rsidP="00E74AC5">
      <w:pPr>
        <w:jc w:val="both"/>
        <w:rPr>
          <w:rFonts w:eastAsia="Times New Roman" w:cs="Times New Roman"/>
          <w:sz w:val="22"/>
          <w:szCs w:val="22"/>
          <w:lang w:val="en-US"/>
        </w:rPr>
      </w:pPr>
    </w:p>
    <w:p w14:paraId="35BC414F" w14:textId="3335CDC6" w:rsidR="00E74AC5" w:rsidRDefault="00EA427C" w:rsidP="00E74AC5">
      <w:pPr>
        <w:jc w:val="both"/>
        <w:rPr>
          <w:rFonts w:eastAsia="Times New Roman" w:cs="Times New Roman"/>
          <w:sz w:val="22"/>
          <w:szCs w:val="22"/>
          <w:lang w:val="en-US"/>
        </w:rPr>
      </w:pPr>
      <w:r>
        <w:rPr>
          <w:rFonts w:eastAsia="Times New Roman" w:cs="Times New Roman"/>
          <w:sz w:val="22"/>
          <w:szCs w:val="22"/>
          <w:lang w:val="en-US"/>
        </w:rPr>
        <w:t>• UNDP interventions have b</w:t>
      </w:r>
      <w:r w:rsidR="006F13A8">
        <w:rPr>
          <w:rFonts w:eastAsia="Times New Roman" w:cs="Times New Roman"/>
          <w:sz w:val="22"/>
          <w:szCs w:val="22"/>
          <w:lang w:val="en-US"/>
        </w:rPr>
        <w:t>een</w:t>
      </w:r>
      <w:r w:rsidR="000677DB">
        <w:rPr>
          <w:rFonts w:eastAsia="Times New Roman" w:cs="Times New Roman"/>
          <w:sz w:val="22"/>
          <w:szCs w:val="22"/>
          <w:lang w:val="en-US"/>
        </w:rPr>
        <w:t xml:space="preserve"> defined according to national and local</w:t>
      </w:r>
      <w:r w:rsidR="00E74AC5" w:rsidRPr="00E74AC5">
        <w:rPr>
          <w:rFonts w:eastAsia="Times New Roman" w:cs="Times New Roman"/>
          <w:sz w:val="22"/>
          <w:szCs w:val="22"/>
          <w:lang w:val="en-US"/>
        </w:rPr>
        <w:t xml:space="preserve"> </w:t>
      </w:r>
      <w:r w:rsidR="000677DB">
        <w:rPr>
          <w:rFonts w:eastAsia="Times New Roman" w:cs="Times New Roman"/>
          <w:sz w:val="22"/>
          <w:szCs w:val="22"/>
          <w:lang w:val="en-US"/>
        </w:rPr>
        <w:t xml:space="preserve">risk management </w:t>
      </w:r>
      <w:r w:rsidR="00770E75">
        <w:rPr>
          <w:rFonts w:eastAsia="Times New Roman" w:cs="Times New Roman"/>
          <w:sz w:val="22"/>
          <w:szCs w:val="22"/>
          <w:lang w:val="en-US"/>
        </w:rPr>
        <w:t>policies and priorities and</w:t>
      </w:r>
      <w:r w:rsidR="00E74AC5" w:rsidRPr="00E74AC5">
        <w:rPr>
          <w:rFonts w:eastAsia="Times New Roman" w:cs="Times New Roman"/>
          <w:sz w:val="22"/>
          <w:szCs w:val="22"/>
          <w:lang w:val="en-US"/>
        </w:rPr>
        <w:t xml:space="preserve"> </w:t>
      </w:r>
      <w:r>
        <w:rPr>
          <w:rFonts w:eastAsia="Times New Roman" w:cs="Times New Roman"/>
          <w:sz w:val="22"/>
          <w:szCs w:val="22"/>
          <w:lang w:val="en-US"/>
        </w:rPr>
        <w:t xml:space="preserve">have been </w:t>
      </w:r>
      <w:r w:rsidR="00E74AC5" w:rsidRPr="00E74AC5">
        <w:rPr>
          <w:rFonts w:eastAsia="Times New Roman" w:cs="Times New Roman"/>
          <w:sz w:val="22"/>
          <w:szCs w:val="22"/>
          <w:lang w:val="en-US"/>
        </w:rPr>
        <w:t xml:space="preserve">able to adjust their strategies </w:t>
      </w:r>
      <w:r>
        <w:rPr>
          <w:rFonts w:eastAsia="Times New Roman" w:cs="Times New Roman"/>
          <w:sz w:val="22"/>
          <w:szCs w:val="22"/>
          <w:lang w:val="en-US"/>
        </w:rPr>
        <w:t xml:space="preserve">in a flexible manner according to </w:t>
      </w:r>
      <w:r w:rsidR="00680411">
        <w:rPr>
          <w:rFonts w:eastAsia="Times New Roman" w:cs="Times New Roman"/>
          <w:sz w:val="22"/>
          <w:szCs w:val="22"/>
          <w:lang w:val="en-US"/>
        </w:rPr>
        <w:t xml:space="preserve">contextual </w:t>
      </w:r>
      <w:r>
        <w:rPr>
          <w:rFonts w:eastAsia="Times New Roman" w:cs="Times New Roman"/>
          <w:sz w:val="22"/>
          <w:szCs w:val="22"/>
          <w:lang w:val="en-US"/>
        </w:rPr>
        <w:t>changes</w:t>
      </w:r>
      <w:r w:rsidR="00770E75">
        <w:rPr>
          <w:rFonts w:eastAsia="Times New Roman" w:cs="Times New Roman"/>
          <w:sz w:val="22"/>
          <w:szCs w:val="22"/>
          <w:lang w:val="en-US"/>
        </w:rPr>
        <w:t>.</w:t>
      </w:r>
    </w:p>
    <w:p w14:paraId="3E38B9F0" w14:textId="77777777" w:rsidR="00DB0968" w:rsidRDefault="00DB0968" w:rsidP="00E74AC5">
      <w:pPr>
        <w:jc w:val="both"/>
        <w:rPr>
          <w:rFonts w:eastAsia="Times New Roman" w:cs="Times New Roman"/>
          <w:sz w:val="22"/>
          <w:szCs w:val="22"/>
          <w:lang w:val="en-US"/>
        </w:rPr>
      </w:pPr>
    </w:p>
    <w:p w14:paraId="6F39AFCC" w14:textId="21512FB9" w:rsidR="000E43C1" w:rsidRDefault="000E43C1" w:rsidP="00E74AC5">
      <w:pPr>
        <w:jc w:val="both"/>
        <w:rPr>
          <w:rFonts w:eastAsia="Times New Roman" w:cs="Times New Roman"/>
          <w:sz w:val="22"/>
          <w:szCs w:val="22"/>
          <w:lang w:val="en-US"/>
        </w:rPr>
      </w:pPr>
      <w:r w:rsidRPr="00E74AC5">
        <w:rPr>
          <w:rFonts w:eastAsia="Times New Roman" w:cs="Times New Roman"/>
          <w:sz w:val="22"/>
          <w:szCs w:val="22"/>
          <w:lang w:val="en-US"/>
        </w:rPr>
        <w:t>•</w:t>
      </w:r>
      <w:r>
        <w:rPr>
          <w:rFonts w:eastAsia="Times New Roman" w:cs="Times New Roman"/>
          <w:sz w:val="22"/>
          <w:szCs w:val="22"/>
          <w:lang w:val="en-US"/>
        </w:rPr>
        <w:t xml:space="preserve"> </w:t>
      </w:r>
      <w:r w:rsidR="008667CA">
        <w:rPr>
          <w:rFonts w:eastAsia="Times New Roman" w:cs="Times New Roman"/>
          <w:sz w:val="22"/>
          <w:szCs w:val="22"/>
          <w:lang w:val="en-US"/>
        </w:rPr>
        <w:t>Projects have added v</w:t>
      </w:r>
      <w:r w:rsidR="006349E0">
        <w:rPr>
          <w:rFonts w:eastAsia="Times New Roman" w:cs="Times New Roman"/>
          <w:sz w:val="22"/>
          <w:szCs w:val="22"/>
          <w:lang w:val="en-US"/>
        </w:rPr>
        <w:t xml:space="preserve">alue to existing DRR strategies, through </w:t>
      </w:r>
      <w:r w:rsidR="00680411">
        <w:rPr>
          <w:rFonts w:eastAsia="Times New Roman" w:cs="Times New Roman"/>
          <w:sz w:val="22"/>
          <w:szCs w:val="22"/>
          <w:lang w:val="en-US"/>
        </w:rPr>
        <w:t>innovat</w:t>
      </w:r>
      <w:r w:rsidR="00680411">
        <w:rPr>
          <w:rFonts w:eastAsia="Times New Roman" w:cs="Times New Roman"/>
          <w:sz w:val="22"/>
          <w:szCs w:val="22"/>
          <w:lang w:val="en-US"/>
        </w:rPr>
        <w:t>ive</w:t>
      </w:r>
      <w:r w:rsidR="00680411">
        <w:rPr>
          <w:rFonts w:eastAsia="Times New Roman" w:cs="Times New Roman"/>
          <w:sz w:val="22"/>
          <w:szCs w:val="22"/>
          <w:lang w:val="en-US"/>
        </w:rPr>
        <w:t xml:space="preserve"> </w:t>
      </w:r>
      <w:r w:rsidR="00EF0B68">
        <w:rPr>
          <w:rFonts w:eastAsia="Times New Roman" w:cs="Times New Roman"/>
          <w:sz w:val="22"/>
          <w:szCs w:val="22"/>
          <w:lang w:val="en-US"/>
        </w:rPr>
        <w:t>approach</w:t>
      </w:r>
      <w:r w:rsidR="00680411">
        <w:rPr>
          <w:rFonts w:eastAsia="Times New Roman" w:cs="Times New Roman"/>
          <w:sz w:val="22"/>
          <w:szCs w:val="22"/>
          <w:lang w:val="en-US"/>
        </w:rPr>
        <w:t>es of</w:t>
      </w:r>
      <w:r w:rsidR="00EF0B68">
        <w:rPr>
          <w:rFonts w:eastAsia="Times New Roman" w:cs="Times New Roman"/>
          <w:sz w:val="22"/>
          <w:szCs w:val="22"/>
          <w:lang w:val="en-US"/>
        </w:rPr>
        <w:t xml:space="preserve"> risk management areas </w:t>
      </w:r>
      <w:r w:rsidR="009F2B27">
        <w:rPr>
          <w:rFonts w:eastAsia="Times New Roman" w:cs="Times New Roman"/>
          <w:sz w:val="22"/>
          <w:szCs w:val="22"/>
          <w:lang w:val="en-US"/>
        </w:rPr>
        <w:t xml:space="preserve">(early recovery, recovery planning, urban risk management) </w:t>
      </w:r>
      <w:r w:rsidR="00EF0B68">
        <w:rPr>
          <w:rFonts w:eastAsia="Times New Roman" w:cs="Times New Roman"/>
          <w:sz w:val="22"/>
          <w:szCs w:val="22"/>
          <w:lang w:val="en-US"/>
        </w:rPr>
        <w:t xml:space="preserve">or </w:t>
      </w:r>
      <w:r w:rsidR="00680411">
        <w:rPr>
          <w:rFonts w:eastAsia="Times New Roman" w:cs="Times New Roman"/>
          <w:sz w:val="22"/>
          <w:szCs w:val="22"/>
          <w:lang w:val="en-US"/>
        </w:rPr>
        <w:t xml:space="preserve">by </w:t>
      </w:r>
      <w:r w:rsidR="00EF0B68">
        <w:rPr>
          <w:rFonts w:eastAsia="Times New Roman" w:cs="Times New Roman"/>
          <w:sz w:val="22"/>
          <w:szCs w:val="22"/>
          <w:lang w:val="en-US"/>
        </w:rPr>
        <w:t xml:space="preserve">facilitating access to </w:t>
      </w:r>
      <w:r w:rsidR="009F2B27">
        <w:rPr>
          <w:rFonts w:eastAsia="Times New Roman" w:cs="Times New Roman"/>
          <w:sz w:val="22"/>
          <w:szCs w:val="22"/>
          <w:lang w:val="en-US"/>
        </w:rPr>
        <w:t xml:space="preserve">specialized expertise within the country and abroad. </w:t>
      </w:r>
    </w:p>
    <w:p w14:paraId="21421218" w14:textId="77777777" w:rsidR="00DB0968" w:rsidRDefault="00DB0968" w:rsidP="00E74AC5">
      <w:pPr>
        <w:jc w:val="both"/>
        <w:rPr>
          <w:rFonts w:eastAsia="Times New Roman" w:cs="Times New Roman"/>
          <w:sz w:val="22"/>
          <w:szCs w:val="22"/>
          <w:lang w:val="en-US"/>
        </w:rPr>
      </w:pPr>
    </w:p>
    <w:p w14:paraId="3FD219C0" w14:textId="42A0A226" w:rsidR="00EF0B68" w:rsidRDefault="00EF0B68" w:rsidP="00E74AC5">
      <w:pPr>
        <w:jc w:val="both"/>
        <w:rPr>
          <w:rFonts w:eastAsia="Times New Roman" w:cs="Times New Roman"/>
          <w:sz w:val="22"/>
          <w:szCs w:val="22"/>
          <w:lang w:val="en-US"/>
        </w:rPr>
      </w:pPr>
      <w:r w:rsidRPr="00E74AC5">
        <w:rPr>
          <w:rFonts w:eastAsia="Times New Roman" w:cs="Times New Roman"/>
          <w:sz w:val="22"/>
          <w:szCs w:val="22"/>
          <w:lang w:val="en-US"/>
        </w:rPr>
        <w:t>•</w:t>
      </w:r>
      <w:r>
        <w:rPr>
          <w:rFonts w:eastAsia="Times New Roman" w:cs="Times New Roman"/>
          <w:sz w:val="22"/>
          <w:szCs w:val="22"/>
          <w:lang w:val="en-US"/>
        </w:rPr>
        <w:t xml:space="preserve"> Interesting levels of scaling-up have taken place and certain results have been institutionalized, ensuring sustainability. </w:t>
      </w:r>
    </w:p>
    <w:p w14:paraId="7EBCD764" w14:textId="77777777" w:rsidR="00DB0968" w:rsidRDefault="00DB0968" w:rsidP="00E74AC5">
      <w:pPr>
        <w:jc w:val="both"/>
        <w:rPr>
          <w:rFonts w:eastAsia="Times New Roman" w:cs="Times New Roman"/>
          <w:sz w:val="22"/>
          <w:szCs w:val="22"/>
          <w:lang w:val="en-US"/>
        </w:rPr>
      </w:pPr>
    </w:p>
    <w:p w14:paraId="37C21C2D" w14:textId="5444FA14" w:rsidR="009F2B27" w:rsidRDefault="009F2B27" w:rsidP="00E74AC5">
      <w:pPr>
        <w:jc w:val="both"/>
        <w:rPr>
          <w:rFonts w:eastAsia="Times New Roman" w:cs="Times New Roman"/>
          <w:sz w:val="22"/>
          <w:szCs w:val="22"/>
          <w:lang w:val="en-US"/>
        </w:rPr>
      </w:pPr>
      <w:r w:rsidRPr="00E74AC5">
        <w:rPr>
          <w:rFonts w:eastAsia="Times New Roman" w:cs="Times New Roman"/>
          <w:sz w:val="22"/>
          <w:szCs w:val="22"/>
          <w:lang w:val="en-US"/>
        </w:rPr>
        <w:t>•</w:t>
      </w:r>
      <w:r>
        <w:rPr>
          <w:rFonts w:eastAsia="Times New Roman" w:cs="Times New Roman"/>
          <w:sz w:val="22"/>
          <w:szCs w:val="22"/>
          <w:lang w:val="en-US"/>
        </w:rPr>
        <w:t xml:space="preserve"> Non-conventional alliances have been achieved among SNDGR stakeholders (for instance, local governments have cooperated with universities </w:t>
      </w:r>
      <w:r w:rsidR="00680411">
        <w:rPr>
          <w:rFonts w:eastAsia="Times New Roman" w:cs="Times New Roman"/>
          <w:sz w:val="22"/>
          <w:szCs w:val="22"/>
          <w:lang w:val="en-US"/>
        </w:rPr>
        <w:t>to</w:t>
      </w:r>
      <w:r>
        <w:rPr>
          <w:rFonts w:eastAsia="Times New Roman" w:cs="Times New Roman"/>
          <w:sz w:val="22"/>
          <w:szCs w:val="22"/>
          <w:lang w:val="en-US"/>
        </w:rPr>
        <w:t xml:space="preserve"> implement municipal vulnerability studies; or scientific institutions have established partnerships with media and private sector </w:t>
      </w:r>
      <w:r w:rsidR="00680411">
        <w:rPr>
          <w:rFonts w:eastAsia="Times New Roman" w:cs="Times New Roman"/>
          <w:sz w:val="22"/>
          <w:szCs w:val="22"/>
          <w:lang w:val="en-US"/>
        </w:rPr>
        <w:t>to</w:t>
      </w:r>
      <w:r>
        <w:rPr>
          <w:rFonts w:eastAsia="Times New Roman" w:cs="Times New Roman"/>
          <w:sz w:val="22"/>
          <w:szCs w:val="22"/>
          <w:lang w:val="en-US"/>
        </w:rPr>
        <w:t xml:space="preserve"> disseminat</w:t>
      </w:r>
      <w:r w:rsidR="00680411">
        <w:rPr>
          <w:rFonts w:eastAsia="Times New Roman" w:cs="Times New Roman"/>
          <w:sz w:val="22"/>
          <w:szCs w:val="22"/>
          <w:lang w:val="en-US"/>
        </w:rPr>
        <w:t>e</w:t>
      </w:r>
      <w:r>
        <w:rPr>
          <w:rFonts w:eastAsia="Times New Roman" w:cs="Times New Roman"/>
          <w:sz w:val="22"/>
          <w:szCs w:val="22"/>
          <w:lang w:val="en-US"/>
        </w:rPr>
        <w:t xml:space="preserve"> climatic information).</w:t>
      </w:r>
    </w:p>
    <w:p w14:paraId="2DA00BC5" w14:textId="77777777" w:rsidR="00DB0968" w:rsidRDefault="00DB0968" w:rsidP="00E74AC5">
      <w:pPr>
        <w:jc w:val="both"/>
        <w:rPr>
          <w:rFonts w:eastAsia="Times New Roman" w:cs="Times New Roman"/>
          <w:sz w:val="22"/>
          <w:szCs w:val="22"/>
          <w:lang w:val="en-US"/>
        </w:rPr>
      </w:pPr>
    </w:p>
    <w:p w14:paraId="37DAE688" w14:textId="7624F763" w:rsidR="00EA427C" w:rsidRDefault="00EA427C" w:rsidP="00E74AC5">
      <w:pPr>
        <w:jc w:val="both"/>
        <w:rPr>
          <w:rFonts w:eastAsia="Times New Roman" w:cs="Times New Roman"/>
          <w:sz w:val="22"/>
          <w:szCs w:val="22"/>
          <w:lang w:val="en-US"/>
        </w:rPr>
      </w:pPr>
      <w:r w:rsidRPr="00E74AC5">
        <w:rPr>
          <w:rFonts w:eastAsia="Times New Roman" w:cs="Times New Roman"/>
          <w:sz w:val="22"/>
          <w:szCs w:val="22"/>
          <w:lang w:val="en-US"/>
        </w:rPr>
        <w:t>•</w:t>
      </w:r>
      <w:r>
        <w:rPr>
          <w:rFonts w:eastAsia="Times New Roman" w:cs="Times New Roman"/>
          <w:sz w:val="22"/>
          <w:szCs w:val="22"/>
          <w:lang w:val="en-US"/>
        </w:rPr>
        <w:t xml:space="preserve"> </w:t>
      </w:r>
      <w:r w:rsidR="008C6735">
        <w:rPr>
          <w:rFonts w:eastAsia="Times New Roman" w:cs="Times New Roman"/>
          <w:sz w:val="22"/>
          <w:szCs w:val="22"/>
          <w:lang w:val="en-US"/>
        </w:rPr>
        <w:t xml:space="preserve">Results, products, indicators and targets have been </w:t>
      </w:r>
      <w:r w:rsidR="00770E75">
        <w:rPr>
          <w:rFonts w:eastAsia="Times New Roman" w:cs="Times New Roman"/>
          <w:sz w:val="22"/>
          <w:szCs w:val="22"/>
          <w:lang w:val="en-US"/>
        </w:rPr>
        <w:t>efficiently met.</w:t>
      </w:r>
    </w:p>
    <w:p w14:paraId="1EA8D631" w14:textId="77777777" w:rsidR="00E74AC5" w:rsidRDefault="00E74AC5" w:rsidP="00E74AC5">
      <w:pPr>
        <w:jc w:val="both"/>
        <w:rPr>
          <w:rFonts w:eastAsia="Times New Roman" w:cs="Times New Roman"/>
          <w:sz w:val="22"/>
          <w:szCs w:val="22"/>
          <w:lang w:val="en-US"/>
        </w:rPr>
      </w:pPr>
    </w:p>
    <w:p w14:paraId="13323A49" w14:textId="60A6029D" w:rsidR="00A5568B" w:rsidRDefault="00FC5BC5" w:rsidP="00E74AC5">
      <w:pPr>
        <w:jc w:val="both"/>
        <w:rPr>
          <w:rFonts w:eastAsia="Times New Roman" w:cs="Times New Roman"/>
          <w:sz w:val="22"/>
          <w:szCs w:val="22"/>
          <w:lang w:val="en-US"/>
        </w:rPr>
      </w:pPr>
      <w:r w:rsidRPr="00FC5BC5">
        <w:rPr>
          <w:rFonts w:eastAsia="Times New Roman" w:cs="Times New Roman"/>
          <w:sz w:val="22"/>
          <w:szCs w:val="22"/>
          <w:lang w:val="en-US"/>
        </w:rPr>
        <w:t xml:space="preserve">Despite </w:t>
      </w:r>
      <w:r w:rsidR="00680411">
        <w:rPr>
          <w:rFonts w:eastAsia="Times New Roman" w:cs="Times New Roman"/>
          <w:sz w:val="22"/>
          <w:szCs w:val="22"/>
          <w:lang w:val="en-US"/>
        </w:rPr>
        <w:t>all</w:t>
      </w:r>
      <w:r w:rsidRPr="00FC5BC5">
        <w:rPr>
          <w:rFonts w:eastAsia="Times New Roman" w:cs="Times New Roman"/>
          <w:sz w:val="22"/>
          <w:szCs w:val="22"/>
          <w:lang w:val="en-US"/>
        </w:rPr>
        <w:t xml:space="preserve"> achievements </w:t>
      </w:r>
      <w:r w:rsidR="00680411">
        <w:rPr>
          <w:rFonts w:eastAsia="Times New Roman" w:cs="Times New Roman"/>
          <w:sz w:val="22"/>
          <w:szCs w:val="22"/>
          <w:lang w:val="en-US"/>
        </w:rPr>
        <w:t>from</w:t>
      </w:r>
      <w:r w:rsidRPr="00FC5BC5">
        <w:rPr>
          <w:rFonts w:eastAsia="Times New Roman" w:cs="Times New Roman"/>
          <w:sz w:val="22"/>
          <w:szCs w:val="22"/>
          <w:lang w:val="en-US"/>
        </w:rPr>
        <w:t xml:space="preserve"> this period, the strengthening</w:t>
      </w:r>
      <w:r w:rsidR="00962858">
        <w:rPr>
          <w:rFonts w:eastAsia="Times New Roman" w:cs="Times New Roman"/>
          <w:sz w:val="22"/>
          <w:szCs w:val="22"/>
          <w:lang w:val="en-US"/>
        </w:rPr>
        <w:t xml:space="preserve"> of SNDGR </w:t>
      </w:r>
      <w:r w:rsidR="00680411">
        <w:rPr>
          <w:rFonts w:eastAsia="Times New Roman" w:cs="Times New Roman"/>
          <w:sz w:val="22"/>
          <w:szCs w:val="22"/>
          <w:lang w:val="en-US"/>
        </w:rPr>
        <w:t xml:space="preserve">still </w:t>
      </w:r>
      <w:r w:rsidR="00962858">
        <w:rPr>
          <w:rFonts w:eastAsia="Times New Roman" w:cs="Times New Roman"/>
          <w:sz w:val="22"/>
          <w:szCs w:val="22"/>
          <w:lang w:val="en-US"/>
        </w:rPr>
        <w:t xml:space="preserve">faces many challenges. </w:t>
      </w:r>
      <w:r w:rsidR="00101719">
        <w:rPr>
          <w:rFonts w:eastAsia="Times New Roman" w:cs="Times New Roman"/>
          <w:sz w:val="22"/>
          <w:szCs w:val="22"/>
          <w:lang w:val="en-US"/>
        </w:rPr>
        <w:t>In o</w:t>
      </w:r>
      <w:r w:rsidR="00962858">
        <w:rPr>
          <w:rFonts w:eastAsia="Times New Roman" w:cs="Times New Roman"/>
          <w:sz w:val="22"/>
          <w:szCs w:val="22"/>
          <w:lang w:val="en-US"/>
        </w:rPr>
        <w:t>rder to achieve them</w:t>
      </w:r>
      <w:r w:rsidR="00101719">
        <w:rPr>
          <w:rFonts w:eastAsia="Times New Roman" w:cs="Times New Roman"/>
          <w:sz w:val="22"/>
          <w:szCs w:val="22"/>
          <w:lang w:val="en-US"/>
        </w:rPr>
        <w:t xml:space="preserve">, </w:t>
      </w:r>
      <w:r w:rsidR="00DB0968">
        <w:rPr>
          <w:rFonts w:eastAsia="Times New Roman" w:cs="Times New Roman"/>
          <w:sz w:val="22"/>
          <w:szCs w:val="22"/>
          <w:lang w:val="en-US"/>
        </w:rPr>
        <w:t>several</w:t>
      </w:r>
      <w:r w:rsidR="000368B7">
        <w:rPr>
          <w:rFonts w:eastAsia="Times New Roman" w:cs="Times New Roman"/>
          <w:sz w:val="22"/>
          <w:szCs w:val="22"/>
          <w:lang w:val="en-US"/>
        </w:rPr>
        <w:t xml:space="preserve"> </w:t>
      </w:r>
      <w:r w:rsidR="00DB0968">
        <w:rPr>
          <w:rFonts w:eastAsia="Times New Roman" w:cs="Times New Roman"/>
          <w:sz w:val="22"/>
          <w:szCs w:val="22"/>
          <w:lang w:val="en-US"/>
        </w:rPr>
        <w:t>recommendations have</w:t>
      </w:r>
      <w:r w:rsidR="000368B7">
        <w:rPr>
          <w:rFonts w:eastAsia="Times New Roman" w:cs="Times New Roman"/>
          <w:sz w:val="22"/>
          <w:szCs w:val="22"/>
          <w:lang w:val="en-US"/>
        </w:rPr>
        <w:t xml:space="preserve"> been identified by stakeholders who have been involved in </w:t>
      </w:r>
      <w:r w:rsidR="00EC675B">
        <w:rPr>
          <w:rFonts w:eastAsia="Times New Roman" w:cs="Times New Roman"/>
          <w:sz w:val="22"/>
          <w:szCs w:val="22"/>
          <w:lang w:val="en-US"/>
        </w:rPr>
        <w:t xml:space="preserve">UNDP-supported </w:t>
      </w:r>
      <w:r w:rsidR="002A2013">
        <w:rPr>
          <w:rFonts w:eastAsia="Times New Roman" w:cs="Times New Roman"/>
          <w:sz w:val="22"/>
          <w:szCs w:val="22"/>
          <w:lang w:val="en-US"/>
        </w:rPr>
        <w:t xml:space="preserve">risk management initiatives </w:t>
      </w:r>
      <w:r w:rsidR="00680411">
        <w:rPr>
          <w:rFonts w:eastAsia="Times New Roman" w:cs="Times New Roman"/>
          <w:sz w:val="22"/>
          <w:szCs w:val="22"/>
          <w:lang w:val="en-US"/>
        </w:rPr>
        <w:t>during</w:t>
      </w:r>
      <w:r w:rsidR="002A2013">
        <w:rPr>
          <w:rFonts w:eastAsia="Times New Roman" w:cs="Times New Roman"/>
          <w:sz w:val="22"/>
          <w:szCs w:val="22"/>
          <w:lang w:val="en-US"/>
        </w:rPr>
        <w:t xml:space="preserve"> this period</w:t>
      </w:r>
      <w:r w:rsidR="00101719">
        <w:rPr>
          <w:rFonts w:eastAsia="Times New Roman" w:cs="Times New Roman"/>
          <w:sz w:val="22"/>
          <w:szCs w:val="22"/>
          <w:lang w:val="en-US"/>
        </w:rPr>
        <w:t>:</w:t>
      </w:r>
    </w:p>
    <w:p w14:paraId="0CCF74CC" w14:textId="77777777" w:rsidR="00101719" w:rsidRDefault="00101719" w:rsidP="00E74AC5">
      <w:pPr>
        <w:jc w:val="both"/>
        <w:rPr>
          <w:rFonts w:eastAsia="Times New Roman" w:cs="Times New Roman"/>
          <w:sz w:val="22"/>
          <w:szCs w:val="22"/>
          <w:lang w:val="en-US"/>
        </w:rPr>
      </w:pPr>
    </w:p>
    <w:p w14:paraId="5C2C1DD4" w14:textId="54481543" w:rsidR="00FA55E6" w:rsidRPr="00962858" w:rsidRDefault="00D15AC2" w:rsidP="00962858">
      <w:pPr>
        <w:pStyle w:val="ListParagraph"/>
        <w:numPr>
          <w:ilvl w:val="0"/>
          <w:numId w:val="4"/>
        </w:numPr>
        <w:jc w:val="both"/>
        <w:rPr>
          <w:rFonts w:eastAsia="Times New Roman" w:cs="Times New Roman"/>
          <w:sz w:val="22"/>
          <w:szCs w:val="22"/>
          <w:lang w:val="en-US"/>
        </w:rPr>
      </w:pPr>
      <w:r w:rsidRPr="00962858">
        <w:rPr>
          <w:rFonts w:eastAsia="Times New Roman" w:cs="Times New Roman"/>
          <w:sz w:val="22"/>
          <w:szCs w:val="22"/>
          <w:lang w:val="en-US"/>
        </w:rPr>
        <w:lastRenderedPageBreak/>
        <w:t xml:space="preserve">Implement </w:t>
      </w:r>
      <w:r w:rsidR="00FA55E6" w:rsidRPr="00962858">
        <w:rPr>
          <w:rFonts w:eastAsia="Times New Roman" w:cs="Times New Roman"/>
          <w:sz w:val="22"/>
          <w:szCs w:val="22"/>
          <w:lang w:val="en-US"/>
        </w:rPr>
        <w:t xml:space="preserve">strategies to mainstream risk management </w:t>
      </w:r>
      <w:r w:rsidR="00DB0968" w:rsidRPr="00962858">
        <w:rPr>
          <w:rFonts w:eastAsia="Times New Roman" w:cs="Times New Roman"/>
          <w:sz w:val="22"/>
          <w:szCs w:val="22"/>
          <w:lang w:val="en-US"/>
        </w:rPr>
        <w:t xml:space="preserve">in </w:t>
      </w:r>
      <w:r w:rsidR="00FA55E6" w:rsidRPr="00962858">
        <w:rPr>
          <w:rFonts w:eastAsia="Times New Roman" w:cs="Times New Roman"/>
          <w:sz w:val="22"/>
          <w:szCs w:val="22"/>
          <w:lang w:val="en-US"/>
        </w:rPr>
        <w:t xml:space="preserve">policies and </w:t>
      </w:r>
      <w:r w:rsidR="00DB0968" w:rsidRPr="00962858">
        <w:rPr>
          <w:rFonts w:eastAsia="Times New Roman" w:cs="Times New Roman"/>
          <w:sz w:val="22"/>
          <w:szCs w:val="22"/>
          <w:lang w:val="en-US"/>
        </w:rPr>
        <w:t xml:space="preserve">institutional </w:t>
      </w:r>
      <w:r w:rsidR="00FA55E6" w:rsidRPr="00962858">
        <w:rPr>
          <w:rFonts w:eastAsia="Times New Roman" w:cs="Times New Roman"/>
          <w:sz w:val="22"/>
          <w:szCs w:val="22"/>
          <w:lang w:val="en-US"/>
        </w:rPr>
        <w:t xml:space="preserve">agendas </w:t>
      </w:r>
      <w:r w:rsidRPr="00962858">
        <w:rPr>
          <w:rFonts w:eastAsia="Times New Roman" w:cs="Times New Roman"/>
          <w:sz w:val="22"/>
          <w:szCs w:val="22"/>
          <w:lang w:val="en-US"/>
        </w:rPr>
        <w:t>of</w:t>
      </w:r>
      <w:r w:rsidR="00DB0968" w:rsidRPr="00962858">
        <w:rPr>
          <w:rFonts w:eastAsia="Times New Roman" w:cs="Times New Roman"/>
          <w:sz w:val="22"/>
          <w:szCs w:val="22"/>
          <w:lang w:val="en-US"/>
        </w:rPr>
        <w:t xml:space="preserve"> sectorial</w:t>
      </w:r>
      <w:r w:rsidR="00FA55E6" w:rsidRPr="00962858">
        <w:rPr>
          <w:rFonts w:eastAsia="Times New Roman" w:cs="Times New Roman"/>
          <w:sz w:val="22"/>
          <w:szCs w:val="22"/>
          <w:lang w:val="en-US"/>
        </w:rPr>
        <w:t xml:space="preserve"> ministries, </w:t>
      </w:r>
      <w:r w:rsidR="00DB0968" w:rsidRPr="00962858">
        <w:rPr>
          <w:rFonts w:eastAsia="Times New Roman" w:cs="Times New Roman"/>
          <w:sz w:val="22"/>
          <w:szCs w:val="22"/>
          <w:lang w:val="en-US"/>
        </w:rPr>
        <w:t>coordinating min</w:t>
      </w:r>
      <w:r w:rsidRPr="00962858">
        <w:rPr>
          <w:rFonts w:eastAsia="Times New Roman" w:cs="Times New Roman"/>
          <w:sz w:val="22"/>
          <w:szCs w:val="22"/>
          <w:lang w:val="en-US"/>
        </w:rPr>
        <w:t xml:space="preserve">istries and local governments. </w:t>
      </w:r>
    </w:p>
    <w:p w14:paraId="23812D40" w14:textId="77777777" w:rsidR="00FA55E6" w:rsidRPr="00FA55E6" w:rsidRDefault="00FA55E6" w:rsidP="00FA55E6">
      <w:pPr>
        <w:jc w:val="both"/>
        <w:rPr>
          <w:rFonts w:eastAsia="Times New Roman" w:cs="Times New Roman"/>
          <w:sz w:val="22"/>
          <w:szCs w:val="22"/>
          <w:lang w:val="en-US"/>
        </w:rPr>
      </w:pPr>
    </w:p>
    <w:p w14:paraId="0A1270B3" w14:textId="58D30DE9" w:rsidR="004B216B" w:rsidRDefault="00746078" w:rsidP="00962858">
      <w:pPr>
        <w:pStyle w:val="ListParagraph"/>
        <w:numPr>
          <w:ilvl w:val="0"/>
          <w:numId w:val="4"/>
        </w:numPr>
        <w:jc w:val="both"/>
        <w:rPr>
          <w:rFonts w:eastAsia="Times New Roman" w:cs="Times New Roman"/>
          <w:sz w:val="22"/>
          <w:szCs w:val="22"/>
          <w:lang w:val="en-US"/>
        </w:rPr>
      </w:pPr>
      <w:r w:rsidRPr="00962858">
        <w:rPr>
          <w:rFonts w:eastAsia="Times New Roman" w:cs="Times New Roman"/>
          <w:sz w:val="22"/>
          <w:szCs w:val="22"/>
          <w:lang w:val="en-US"/>
        </w:rPr>
        <w:t xml:space="preserve">Advocate for </w:t>
      </w:r>
      <w:r w:rsidR="00350A63">
        <w:rPr>
          <w:rFonts w:eastAsia="Times New Roman" w:cs="Times New Roman"/>
          <w:sz w:val="22"/>
          <w:szCs w:val="22"/>
          <w:lang w:val="en-US"/>
        </w:rPr>
        <w:t>the effective decentralization of risk management competencies</w:t>
      </w:r>
      <w:r w:rsidR="00FA55E6" w:rsidRPr="00962858">
        <w:rPr>
          <w:rFonts w:eastAsia="Times New Roman" w:cs="Times New Roman"/>
          <w:sz w:val="22"/>
          <w:szCs w:val="22"/>
          <w:lang w:val="en-US"/>
        </w:rPr>
        <w:t xml:space="preserve"> to </w:t>
      </w:r>
      <w:r w:rsidR="00D54AAB" w:rsidRPr="00962858">
        <w:rPr>
          <w:rFonts w:eastAsia="Times New Roman" w:cs="Times New Roman"/>
          <w:sz w:val="22"/>
          <w:szCs w:val="22"/>
          <w:lang w:val="en-US"/>
        </w:rPr>
        <w:t>municipalities</w:t>
      </w:r>
      <w:r w:rsidR="00FA55E6" w:rsidRPr="00962858">
        <w:rPr>
          <w:rFonts w:eastAsia="Times New Roman" w:cs="Times New Roman"/>
          <w:sz w:val="22"/>
          <w:szCs w:val="22"/>
          <w:lang w:val="en-US"/>
        </w:rPr>
        <w:t xml:space="preserve"> and </w:t>
      </w:r>
      <w:r w:rsidR="009E14BD" w:rsidRPr="00962858">
        <w:rPr>
          <w:rFonts w:eastAsia="Times New Roman" w:cs="Times New Roman"/>
          <w:sz w:val="22"/>
          <w:szCs w:val="22"/>
          <w:lang w:val="en-US"/>
        </w:rPr>
        <w:t>provide sustained support to this government level that</w:t>
      </w:r>
      <w:r w:rsidR="00FA55E6" w:rsidRPr="00962858">
        <w:rPr>
          <w:rFonts w:eastAsia="Times New Roman" w:cs="Times New Roman"/>
          <w:sz w:val="22"/>
          <w:szCs w:val="22"/>
          <w:lang w:val="en-US"/>
        </w:rPr>
        <w:t xml:space="preserve"> still faces </w:t>
      </w:r>
      <w:r w:rsidR="009E14BD" w:rsidRPr="00962858">
        <w:rPr>
          <w:rFonts w:eastAsia="Times New Roman" w:cs="Times New Roman"/>
          <w:sz w:val="22"/>
          <w:szCs w:val="22"/>
          <w:lang w:val="en-US"/>
        </w:rPr>
        <w:t>critical</w:t>
      </w:r>
      <w:r w:rsidR="00FA55E6" w:rsidRPr="00962858">
        <w:rPr>
          <w:rFonts w:eastAsia="Times New Roman" w:cs="Times New Roman"/>
          <w:sz w:val="22"/>
          <w:szCs w:val="22"/>
          <w:lang w:val="en-US"/>
        </w:rPr>
        <w:t xml:space="preserve"> challenges </w:t>
      </w:r>
      <w:r w:rsidR="00350A63">
        <w:rPr>
          <w:rFonts w:eastAsia="Times New Roman" w:cs="Times New Roman"/>
          <w:sz w:val="22"/>
          <w:szCs w:val="22"/>
          <w:lang w:val="en-US"/>
        </w:rPr>
        <w:t>with</w:t>
      </w:r>
      <w:r w:rsidR="009E14BD" w:rsidRPr="00962858">
        <w:rPr>
          <w:rFonts w:eastAsia="Times New Roman" w:cs="Times New Roman"/>
          <w:sz w:val="22"/>
          <w:szCs w:val="22"/>
          <w:lang w:val="en-US"/>
        </w:rPr>
        <w:t>in their territories.</w:t>
      </w:r>
    </w:p>
    <w:p w14:paraId="6930520B" w14:textId="77777777" w:rsidR="00962858" w:rsidRPr="00962858" w:rsidRDefault="00962858" w:rsidP="00962858">
      <w:pPr>
        <w:jc w:val="both"/>
        <w:rPr>
          <w:rFonts w:eastAsia="Times New Roman" w:cs="Times New Roman"/>
          <w:sz w:val="22"/>
          <w:szCs w:val="22"/>
          <w:lang w:val="en-US"/>
        </w:rPr>
      </w:pPr>
    </w:p>
    <w:p w14:paraId="0E878148" w14:textId="2FDB1EF8" w:rsidR="004B216B" w:rsidRDefault="004B216B" w:rsidP="00962858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sz w:val="22"/>
          <w:szCs w:val="22"/>
          <w:lang w:val="en-US"/>
        </w:rPr>
      </w:pPr>
      <w:r>
        <w:rPr>
          <w:rFonts w:eastAsia="Times New Roman" w:cs="Times New Roman"/>
          <w:sz w:val="22"/>
          <w:szCs w:val="22"/>
          <w:lang w:val="en-US"/>
        </w:rPr>
        <w:t>Promote and facilitate</w:t>
      </w:r>
      <w:r w:rsidRPr="004B216B">
        <w:rPr>
          <w:rFonts w:eastAsia="Times New Roman" w:cs="Times New Roman"/>
          <w:sz w:val="22"/>
          <w:szCs w:val="22"/>
          <w:lang w:val="en-US"/>
        </w:rPr>
        <w:t xml:space="preserve"> dialogue </w:t>
      </w:r>
      <w:r>
        <w:rPr>
          <w:rFonts w:eastAsia="Times New Roman" w:cs="Times New Roman"/>
          <w:sz w:val="22"/>
          <w:szCs w:val="22"/>
          <w:lang w:val="en-US"/>
        </w:rPr>
        <w:t>among</w:t>
      </w:r>
      <w:r w:rsidRPr="004B216B">
        <w:rPr>
          <w:rFonts w:eastAsia="Times New Roman" w:cs="Times New Roman"/>
          <w:sz w:val="22"/>
          <w:szCs w:val="22"/>
          <w:lang w:val="en-US"/>
        </w:rPr>
        <w:t xml:space="preserve"> municipalities and SNGR. </w:t>
      </w:r>
    </w:p>
    <w:p w14:paraId="7C93C396" w14:textId="77777777" w:rsidR="00EC675B" w:rsidRPr="00962858" w:rsidRDefault="00EC675B" w:rsidP="00EC675B">
      <w:pPr>
        <w:pStyle w:val="ListParagraph"/>
        <w:jc w:val="both"/>
        <w:rPr>
          <w:rFonts w:eastAsia="Times New Roman" w:cs="Times New Roman"/>
          <w:sz w:val="22"/>
          <w:szCs w:val="22"/>
          <w:lang w:val="en-US"/>
        </w:rPr>
      </w:pPr>
    </w:p>
    <w:p w14:paraId="75B54271" w14:textId="7A024EA3" w:rsidR="002E2C67" w:rsidRDefault="00FD0BA0" w:rsidP="002E2C67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sz w:val="22"/>
          <w:szCs w:val="22"/>
          <w:lang w:val="en-US"/>
        </w:rPr>
      </w:pPr>
      <w:r w:rsidRPr="00FA55E6">
        <w:rPr>
          <w:rFonts w:eastAsia="Times New Roman" w:cs="Times New Roman"/>
          <w:sz w:val="22"/>
          <w:szCs w:val="22"/>
          <w:lang w:val="en-US"/>
        </w:rPr>
        <w:t xml:space="preserve">Ensure the sustainability of initiatives, </w:t>
      </w:r>
      <w:r w:rsidR="00DA1DC7">
        <w:rPr>
          <w:rFonts w:eastAsia="Times New Roman" w:cs="Times New Roman"/>
          <w:sz w:val="22"/>
          <w:szCs w:val="22"/>
          <w:lang w:val="en-US"/>
        </w:rPr>
        <w:t xml:space="preserve">promoting the institutionalization and </w:t>
      </w:r>
      <w:r w:rsidR="00274C6F">
        <w:rPr>
          <w:rFonts w:eastAsia="Times New Roman" w:cs="Times New Roman"/>
          <w:sz w:val="22"/>
          <w:szCs w:val="22"/>
          <w:lang w:val="en-US"/>
        </w:rPr>
        <w:t>follow-up</w:t>
      </w:r>
      <w:r w:rsidR="00DA1DC7">
        <w:rPr>
          <w:rFonts w:eastAsia="Times New Roman" w:cs="Times New Roman"/>
          <w:sz w:val="22"/>
          <w:szCs w:val="22"/>
          <w:lang w:val="en-US"/>
        </w:rPr>
        <w:t xml:space="preserve"> of achievements.</w:t>
      </w:r>
    </w:p>
    <w:p w14:paraId="7CA2F512" w14:textId="77777777" w:rsidR="002E2C67" w:rsidRDefault="002E2C67" w:rsidP="002E2C67">
      <w:pPr>
        <w:pStyle w:val="ListParagraph"/>
        <w:jc w:val="both"/>
        <w:rPr>
          <w:rFonts w:eastAsia="Times New Roman" w:cs="Times New Roman"/>
          <w:sz w:val="22"/>
          <w:szCs w:val="22"/>
          <w:lang w:val="en-US"/>
        </w:rPr>
      </w:pPr>
    </w:p>
    <w:p w14:paraId="5BE8639D" w14:textId="0275A12F" w:rsidR="00171201" w:rsidRPr="002E2C67" w:rsidRDefault="004B216B" w:rsidP="002E2C67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sz w:val="22"/>
          <w:szCs w:val="22"/>
          <w:lang w:val="en-US"/>
        </w:rPr>
      </w:pPr>
      <w:r>
        <w:rPr>
          <w:rFonts w:eastAsia="Times New Roman" w:cs="Times New Roman"/>
          <w:sz w:val="22"/>
          <w:szCs w:val="22"/>
          <w:lang w:val="en-US"/>
        </w:rPr>
        <w:t>D</w:t>
      </w:r>
      <w:r w:rsidRPr="004B216B">
        <w:rPr>
          <w:rFonts w:eastAsia="Times New Roman" w:cs="Times New Roman"/>
          <w:sz w:val="22"/>
          <w:szCs w:val="22"/>
          <w:lang w:val="en-US"/>
        </w:rPr>
        <w:t xml:space="preserve">isseminate successful experiences and seek mechanisms for their institutionalization and scaling-up. </w:t>
      </w:r>
    </w:p>
    <w:p w14:paraId="7D42685B" w14:textId="77777777" w:rsidR="00171201" w:rsidRPr="00171201" w:rsidRDefault="00171201" w:rsidP="00171201">
      <w:pPr>
        <w:jc w:val="both"/>
        <w:rPr>
          <w:rFonts w:eastAsia="Times New Roman" w:cs="Times New Roman"/>
          <w:sz w:val="22"/>
          <w:szCs w:val="22"/>
          <w:lang w:val="en-US"/>
        </w:rPr>
      </w:pPr>
    </w:p>
    <w:p w14:paraId="4838BE5D" w14:textId="11F76B9F" w:rsidR="00B162B7" w:rsidRPr="00B162B7" w:rsidRDefault="00B162B7" w:rsidP="00B162B7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sz w:val="22"/>
          <w:szCs w:val="22"/>
          <w:lang w:val="en-US"/>
        </w:rPr>
      </w:pPr>
      <w:r w:rsidRPr="00B162B7">
        <w:rPr>
          <w:rFonts w:eastAsia="Times New Roman" w:cs="Times New Roman"/>
          <w:sz w:val="22"/>
          <w:szCs w:val="22"/>
          <w:lang w:val="en-US"/>
        </w:rPr>
        <w:t>Promote greater use of methodologies and tools</w:t>
      </w:r>
      <w:r w:rsidR="00171201">
        <w:rPr>
          <w:rFonts w:eastAsia="Times New Roman" w:cs="Times New Roman"/>
          <w:sz w:val="22"/>
          <w:szCs w:val="22"/>
          <w:lang w:val="en-US"/>
        </w:rPr>
        <w:t xml:space="preserve"> that have been generated</w:t>
      </w:r>
      <w:r w:rsidRPr="00B162B7">
        <w:rPr>
          <w:rFonts w:eastAsia="Times New Roman" w:cs="Times New Roman"/>
          <w:sz w:val="22"/>
          <w:szCs w:val="22"/>
          <w:lang w:val="en-US"/>
        </w:rPr>
        <w:t xml:space="preserve">, </w:t>
      </w:r>
      <w:r w:rsidR="00171201">
        <w:rPr>
          <w:rFonts w:eastAsia="Times New Roman" w:cs="Times New Roman"/>
          <w:sz w:val="22"/>
          <w:szCs w:val="22"/>
          <w:lang w:val="en-US"/>
        </w:rPr>
        <w:t>e</w:t>
      </w:r>
      <w:r w:rsidRPr="00B162B7">
        <w:rPr>
          <w:rFonts w:eastAsia="Times New Roman" w:cs="Times New Roman"/>
          <w:sz w:val="22"/>
          <w:szCs w:val="22"/>
          <w:lang w:val="en-US"/>
        </w:rPr>
        <w:t xml:space="preserve">specially by SNGR and municipalities. </w:t>
      </w:r>
    </w:p>
    <w:p w14:paraId="3715EAA4" w14:textId="77777777" w:rsidR="00B162B7" w:rsidRPr="004B216B" w:rsidRDefault="00B162B7" w:rsidP="00171201">
      <w:pPr>
        <w:pStyle w:val="ListParagraph"/>
        <w:jc w:val="both"/>
        <w:rPr>
          <w:rFonts w:eastAsia="Times New Roman" w:cs="Times New Roman"/>
          <w:sz w:val="22"/>
          <w:szCs w:val="22"/>
          <w:lang w:val="en-US"/>
        </w:rPr>
      </w:pPr>
    </w:p>
    <w:p w14:paraId="445EDB07" w14:textId="4D65ACD3" w:rsidR="007E1BDD" w:rsidRDefault="007E1BDD" w:rsidP="007E1BDD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sz w:val="22"/>
          <w:szCs w:val="22"/>
          <w:lang w:val="en-US"/>
        </w:rPr>
      </w:pPr>
      <w:r>
        <w:rPr>
          <w:rFonts w:eastAsia="Times New Roman" w:cs="Times New Roman"/>
          <w:sz w:val="22"/>
          <w:szCs w:val="22"/>
          <w:lang w:val="en-US"/>
        </w:rPr>
        <w:t>Create</w:t>
      </w:r>
      <w:r w:rsidRPr="004B216B">
        <w:rPr>
          <w:rFonts w:eastAsia="Times New Roman" w:cs="Times New Roman"/>
          <w:sz w:val="22"/>
          <w:szCs w:val="22"/>
          <w:lang w:val="en-US"/>
        </w:rPr>
        <w:t xml:space="preserve"> a Risk Management National Observatory in order to identify good</w:t>
      </w:r>
      <w:r w:rsidR="00274C6F">
        <w:rPr>
          <w:rFonts w:eastAsia="Times New Roman" w:cs="Times New Roman"/>
          <w:sz w:val="22"/>
          <w:szCs w:val="22"/>
          <w:lang w:val="en-US"/>
        </w:rPr>
        <w:t xml:space="preserve"> practices and achievements, </w:t>
      </w:r>
      <w:r w:rsidR="00680411">
        <w:rPr>
          <w:rFonts w:eastAsia="Times New Roman" w:cs="Times New Roman"/>
          <w:sz w:val="22"/>
          <w:szCs w:val="22"/>
          <w:lang w:val="en-US"/>
        </w:rPr>
        <w:t xml:space="preserve">to </w:t>
      </w:r>
      <w:r w:rsidRPr="004B216B">
        <w:rPr>
          <w:rFonts w:eastAsia="Times New Roman" w:cs="Times New Roman"/>
          <w:sz w:val="22"/>
          <w:szCs w:val="22"/>
          <w:lang w:val="en-US"/>
        </w:rPr>
        <w:t xml:space="preserve">monitor the performance of the System and as a mechanism for citizenry enforcement. </w:t>
      </w:r>
    </w:p>
    <w:p w14:paraId="0605631A" w14:textId="77777777" w:rsidR="007E1BDD" w:rsidRPr="00962858" w:rsidRDefault="007E1BDD" w:rsidP="007E1BDD">
      <w:pPr>
        <w:jc w:val="both"/>
        <w:rPr>
          <w:rFonts w:eastAsia="Times New Roman" w:cs="Times New Roman"/>
          <w:sz w:val="22"/>
          <w:szCs w:val="22"/>
          <w:lang w:val="en-US"/>
        </w:rPr>
      </w:pPr>
    </w:p>
    <w:p w14:paraId="17B7A1D5" w14:textId="016CE3AA" w:rsidR="007E1BDD" w:rsidRDefault="007E1BDD" w:rsidP="007E1BDD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sz w:val="22"/>
          <w:szCs w:val="22"/>
          <w:lang w:val="en-US"/>
        </w:rPr>
      </w:pPr>
      <w:r>
        <w:rPr>
          <w:rFonts w:eastAsia="Times New Roman" w:cs="Times New Roman"/>
          <w:sz w:val="22"/>
          <w:szCs w:val="22"/>
          <w:lang w:val="en-US"/>
        </w:rPr>
        <w:t>D</w:t>
      </w:r>
      <w:r w:rsidRPr="00962858">
        <w:rPr>
          <w:rFonts w:eastAsia="Times New Roman" w:cs="Times New Roman"/>
          <w:sz w:val="22"/>
          <w:szCs w:val="22"/>
          <w:lang w:val="en-US"/>
        </w:rPr>
        <w:t xml:space="preserve">evelop an institutionalized academic offer on the </w:t>
      </w:r>
      <w:r w:rsidR="00680411">
        <w:rPr>
          <w:rFonts w:eastAsia="Times New Roman" w:cs="Times New Roman"/>
          <w:sz w:val="22"/>
          <w:szCs w:val="22"/>
          <w:lang w:val="en-US"/>
        </w:rPr>
        <w:t>issue</w:t>
      </w:r>
      <w:r w:rsidRPr="00962858">
        <w:rPr>
          <w:rFonts w:eastAsia="Times New Roman" w:cs="Times New Roman"/>
          <w:sz w:val="22"/>
          <w:szCs w:val="22"/>
          <w:lang w:val="en-US"/>
        </w:rPr>
        <w:t>, capable of generating a critical mass of risk management professionals and able to evolve along with demand.</w:t>
      </w:r>
    </w:p>
    <w:p w14:paraId="4DF484F8" w14:textId="77777777" w:rsidR="00F51BC1" w:rsidRDefault="00F51BC1" w:rsidP="00F51BC1">
      <w:pPr>
        <w:jc w:val="both"/>
        <w:rPr>
          <w:rFonts w:eastAsia="Times New Roman" w:cs="Times New Roman"/>
          <w:sz w:val="22"/>
          <w:szCs w:val="22"/>
          <w:lang w:val="en-US"/>
        </w:rPr>
      </w:pPr>
    </w:p>
    <w:p w14:paraId="1A66E65B" w14:textId="3FAC6CDF" w:rsidR="001C62BB" w:rsidRDefault="00025B71" w:rsidP="00F51BC1">
      <w:pPr>
        <w:jc w:val="both"/>
        <w:rPr>
          <w:rFonts w:eastAsia="Times New Roman" w:cs="Times New Roman"/>
          <w:sz w:val="22"/>
          <w:szCs w:val="22"/>
          <w:lang w:val="en-US"/>
        </w:rPr>
      </w:pPr>
      <w:r>
        <w:rPr>
          <w:rFonts w:eastAsia="Times New Roman" w:cs="Times New Roman"/>
          <w:sz w:val="22"/>
          <w:szCs w:val="22"/>
          <w:lang w:val="en-US"/>
        </w:rPr>
        <w:t>Some internal recommendations for UNDP include:</w:t>
      </w:r>
    </w:p>
    <w:p w14:paraId="789FF278" w14:textId="77777777" w:rsidR="001C62BB" w:rsidRPr="00F51BC1" w:rsidRDefault="001C62BB" w:rsidP="00F51BC1">
      <w:pPr>
        <w:jc w:val="both"/>
        <w:rPr>
          <w:rFonts w:eastAsia="Times New Roman" w:cs="Times New Roman"/>
          <w:sz w:val="22"/>
          <w:szCs w:val="22"/>
          <w:lang w:val="en-US"/>
        </w:rPr>
      </w:pPr>
    </w:p>
    <w:p w14:paraId="74978E0E" w14:textId="02443D23" w:rsidR="001C62BB" w:rsidRPr="00DD7956" w:rsidRDefault="00DD7956" w:rsidP="00DD7956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sz w:val="22"/>
          <w:szCs w:val="22"/>
          <w:lang w:val="en-US"/>
        </w:rPr>
      </w:pPr>
      <w:r w:rsidRPr="00DD7956">
        <w:rPr>
          <w:rFonts w:eastAsia="Times New Roman" w:cs="Times New Roman"/>
          <w:sz w:val="22"/>
          <w:szCs w:val="22"/>
          <w:lang w:val="en-US"/>
        </w:rPr>
        <w:t xml:space="preserve">Formulate a strategic plan for Risk Management Division that identifies strategic issues for SNDGR strengthening. </w:t>
      </w:r>
      <w:r w:rsidR="001C62BB" w:rsidRPr="00DD7956">
        <w:rPr>
          <w:rFonts w:eastAsia="Times New Roman" w:cs="Times New Roman"/>
          <w:sz w:val="22"/>
          <w:szCs w:val="22"/>
          <w:lang w:val="en-US"/>
        </w:rPr>
        <w:t xml:space="preserve">UNDP interventions </w:t>
      </w:r>
      <w:r>
        <w:rPr>
          <w:rFonts w:eastAsia="Times New Roman" w:cs="Times New Roman"/>
          <w:sz w:val="22"/>
          <w:szCs w:val="22"/>
          <w:lang w:val="en-US"/>
        </w:rPr>
        <w:t xml:space="preserve">shall focus </w:t>
      </w:r>
      <w:r w:rsidR="00680411">
        <w:rPr>
          <w:rFonts w:eastAsia="Times New Roman" w:cs="Times New Roman"/>
          <w:sz w:val="22"/>
          <w:szCs w:val="22"/>
          <w:lang w:val="en-US"/>
        </w:rPr>
        <w:t>o</w:t>
      </w:r>
      <w:r w:rsidR="001C62BB" w:rsidRPr="00DD7956">
        <w:rPr>
          <w:rFonts w:eastAsia="Times New Roman" w:cs="Times New Roman"/>
          <w:sz w:val="22"/>
          <w:szCs w:val="22"/>
          <w:lang w:val="en-US"/>
        </w:rPr>
        <w:t xml:space="preserve">n </w:t>
      </w:r>
      <w:r>
        <w:rPr>
          <w:rFonts w:eastAsia="Times New Roman" w:cs="Times New Roman"/>
          <w:sz w:val="22"/>
          <w:szCs w:val="22"/>
          <w:lang w:val="en-US"/>
        </w:rPr>
        <w:t>key</w:t>
      </w:r>
      <w:r w:rsidR="001C62BB" w:rsidRPr="00DD7956">
        <w:rPr>
          <w:rFonts w:eastAsia="Times New Roman" w:cs="Times New Roman"/>
          <w:sz w:val="22"/>
          <w:szCs w:val="22"/>
          <w:lang w:val="en-US"/>
        </w:rPr>
        <w:t xml:space="preserve"> topics and territories according to national priorities</w:t>
      </w:r>
      <w:r w:rsidR="004C2DA1" w:rsidRPr="00DD7956">
        <w:rPr>
          <w:rFonts w:eastAsia="Times New Roman" w:cs="Times New Roman"/>
          <w:sz w:val="22"/>
          <w:szCs w:val="22"/>
          <w:lang w:val="en-US"/>
        </w:rPr>
        <w:t>.</w:t>
      </w:r>
    </w:p>
    <w:p w14:paraId="0F5AAD68" w14:textId="77777777" w:rsidR="001C62BB" w:rsidRPr="001C62BB" w:rsidRDefault="001C62BB" w:rsidP="001C62BB">
      <w:pPr>
        <w:jc w:val="both"/>
        <w:rPr>
          <w:rFonts w:eastAsia="Times New Roman" w:cs="Times New Roman"/>
          <w:sz w:val="22"/>
          <w:szCs w:val="22"/>
          <w:lang w:val="en-US"/>
        </w:rPr>
      </w:pPr>
    </w:p>
    <w:p w14:paraId="796006BA" w14:textId="32FC7CAD" w:rsidR="00746078" w:rsidRDefault="00746078" w:rsidP="00FA55E6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sz w:val="22"/>
          <w:szCs w:val="22"/>
          <w:lang w:val="en-US"/>
        </w:rPr>
      </w:pPr>
      <w:r w:rsidRPr="001C62BB">
        <w:rPr>
          <w:rFonts w:eastAsia="Times New Roman" w:cs="Times New Roman"/>
          <w:sz w:val="22"/>
          <w:szCs w:val="22"/>
          <w:lang w:val="en-US"/>
        </w:rPr>
        <w:t xml:space="preserve">Ensure UNDP’s projects in all areas mainstream risk management approach. </w:t>
      </w:r>
    </w:p>
    <w:p w14:paraId="0E7F72CB" w14:textId="77777777" w:rsidR="001C62BB" w:rsidRPr="001C62BB" w:rsidRDefault="001C62BB" w:rsidP="001C62BB">
      <w:pPr>
        <w:jc w:val="both"/>
        <w:rPr>
          <w:rFonts w:eastAsia="Times New Roman" w:cs="Times New Roman"/>
          <w:sz w:val="22"/>
          <w:szCs w:val="22"/>
          <w:lang w:val="en-US"/>
        </w:rPr>
      </w:pPr>
    </w:p>
    <w:p w14:paraId="7DC1CA6B" w14:textId="3BADEEF8" w:rsidR="001C62BB" w:rsidRDefault="001C62BB" w:rsidP="00FA55E6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sz w:val="22"/>
          <w:szCs w:val="22"/>
          <w:lang w:val="en-US"/>
        </w:rPr>
      </w:pPr>
      <w:r>
        <w:rPr>
          <w:rFonts w:eastAsia="Times New Roman" w:cs="Times New Roman"/>
          <w:sz w:val="22"/>
          <w:szCs w:val="22"/>
          <w:lang w:val="en-US"/>
        </w:rPr>
        <w:t xml:space="preserve">Strengthen Risk Management Division Team, </w:t>
      </w:r>
      <w:r w:rsidR="004C2DA1">
        <w:rPr>
          <w:rFonts w:eastAsia="Times New Roman" w:cs="Times New Roman"/>
          <w:sz w:val="22"/>
          <w:szCs w:val="22"/>
          <w:lang w:val="en-US"/>
        </w:rPr>
        <w:t>so as to facilitate a closer backstopping and follow-up of interventions</w:t>
      </w:r>
      <w:r w:rsidR="00DD7956">
        <w:rPr>
          <w:rFonts w:eastAsia="Times New Roman" w:cs="Times New Roman"/>
          <w:sz w:val="22"/>
          <w:szCs w:val="22"/>
          <w:lang w:val="en-US"/>
        </w:rPr>
        <w:t>.</w:t>
      </w:r>
    </w:p>
    <w:p w14:paraId="6DE1BDC7" w14:textId="77777777" w:rsidR="00DD7956" w:rsidRPr="00DD7956" w:rsidRDefault="00DD7956" w:rsidP="00DD7956">
      <w:pPr>
        <w:jc w:val="both"/>
        <w:rPr>
          <w:rFonts w:eastAsia="Times New Roman" w:cs="Times New Roman"/>
          <w:sz w:val="22"/>
          <w:szCs w:val="22"/>
          <w:lang w:val="en-US"/>
        </w:rPr>
      </w:pPr>
    </w:p>
    <w:p w14:paraId="33EE24F0" w14:textId="574A776A" w:rsidR="00025B71" w:rsidRDefault="00025B71" w:rsidP="00025B71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sz w:val="22"/>
          <w:szCs w:val="22"/>
          <w:lang w:val="en-US"/>
        </w:rPr>
      </w:pPr>
      <w:r>
        <w:rPr>
          <w:rFonts w:eastAsia="Times New Roman" w:cs="Times New Roman"/>
          <w:sz w:val="22"/>
          <w:szCs w:val="22"/>
          <w:lang w:val="en-US"/>
        </w:rPr>
        <w:t xml:space="preserve">Mainstream gender approach in all risk management interventions, testing innovative strategies that </w:t>
      </w:r>
      <w:r w:rsidR="00FE0CC9">
        <w:rPr>
          <w:rFonts w:eastAsia="Times New Roman" w:cs="Times New Roman"/>
          <w:sz w:val="22"/>
          <w:szCs w:val="22"/>
          <w:lang w:val="en-US"/>
        </w:rPr>
        <w:t>satisfactorily respond to</w:t>
      </w:r>
      <w:r>
        <w:rPr>
          <w:rFonts w:eastAsia="Times New Roman" w:cs="Times New Roman"/>
          <w:sz w:val="22"/>
          <w:szCs w:val="22"/>
          <w:lang w:val="en-US"/>
        </w:rPr>
        <w:t xml:space="preserve"> women</w:t>
      </w:r>
      <w:r w:rsidR="00FE0CC9">
        <w:rPr>
          <w:rFonts w:eastAsia="Times New Roman" w:cs="Times New Roman"/>
          <w:sz w:val="22"/>
          <w:szCs w:val="22"/>
          <w:lang w:val="en-US"/>
        </w:rPr>
        <w:t>’s</w:t>
      </w:r>
      <w:r>
        <w:rPr>
          <w:rFonts w:eastAsia="Times New Roman" w:cs="Times New Roman"/>
          <w:sz w:val="22"/>
          <w:szCs w:val="22"/>
          <w:lang w:val="en-US"/>
        </w:rPr>
        <w:t xml:space="preserve"> differentiated needs and interests regarding the topic.</w:t>
      </w:r>
    </w:p>
    <w:p w14:paraId="2A3373B0" w14:textId="77777777" w:rsidR="00025B71" w:rsidRDefault="00025B71" w:rsidP="00025B71">
      <w:pPr>
        <w:pStyle w:val="ListParagraph"/>
        <w:jc w:val="both"/>
        <w:rPr>
          <w:rFonts w:eastAsia="Times New Roman" w:cs="Times New Roman"/>
          <w:sz w:val="22"/>
          <w:szCs w:val="22"/>
          <w:lang w:val="en-US"/>
        </w:rPr>
      </w:pPr>
    </w:p>
    <w:p w14:paraId="6F0062B0" w14:textId="21ED38AF" w:rsidR="00DD7956" w:rsidRDefault="00FA55E6" w:rsidP="00FA55E6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sz w:val="22"/>
          <w:szCs w:val="22"/>
          <w:lang w:val="en-US"/>
        </w:rPr>
      </w:pPr>
      <w:r w:rsidRPr="00025B71">
        <w:rPr>
          <w:rFonts w:eastAsia="Times New Roman" w:cs="Times New Roman"/>
          <w:sz w:val="22"/>
          <w:szCs w:val="22"/>
          <w:lang w:val="en-US"/>
        </w:rPr>
        <w:t xml:space="preserve">Strengthen </w:t>
      </w:r>
      <w:r w:rsidR="001C62BB" w:rsidRPr="00025B71">
        <w:rPr>
          <w:rFonts w:eastAsia="Times New Roman" w:cs="Times New Roman"/>
          <w:sz w:val="22"/>
          <w:szCs w:val="22"/>
          <w:lang w:val="en-US"/>
        </w:rPr>
        <w:t>internal mechanisms for</w:t>
      </w:r>
      <w:r w:rsidRPr="00025B71">
        <w:rPr>
          <w:rFonts w:eastAsia="Times New Roman" w:cs="Times New Roman"/>
          <w:sz w:val="22"/>
          <w:szCs w:val="22"/>
          <w:lang w:val="en-US"/>
        </w:rPr>
        <w:t xml:space="preserve"> information management and develop a knowledge management strategy that allows the </w:t>
      </w:r>
      <w:r w:rsidR="00274C6F">
        <w:rPr>
          <w:rFonts w:eastAsia="Times New Roman" w:cs="Times New Roman"/>
          <w:sz w:val="22"/>
          <w:szCs w:val="22"/>
          <w:lang w:val="en-US"/>
        </w:rPr>
        <w:t>Division</w:t>
      </w:r>
      <w:r w:rsidR="001C62BB" w:rsidRPr="00025B71">
        <w:rPr>
          <w:rFonts w:eastAsia="Times New Roman" w:cs="Times New Roman"/>
          <w:sz w:val="22"/>
          <w:szCs w:val="22"/>
          <w:lang w:val="en-US"/>
        </w:rPr>
        <w:t xml:space="preserve"> and interventions</w:t>
      </w:r>
      <w:r w:rsidRPr="00025B71">
        <w:rPr>
          <w:rFonts w:eastAsia="Times New Roman" w:cs="Times New Roman"/>
          <w:sz w:val="22"/>
          <w:szCs w:val="22"/>
          <w:lang w:val="en-US"/>
        </w:rPr>
        <w:t xml:space="preserve"> to capitalize </w:t>
      </w:r>
      <w:r w:rsidR="00DD7956">
        <w:rPr>
          <w:rFonts w:eastAsia="Times New Roman" w:cs="Times New Roman"/>
          <w:sz w:val="22"/>
          <w:szCs w:val="22"/>
          <w:lang w:val="en-US"/>
        </w:rPr>
        <w:t>learning and good practices.</w:t>
      </w:r>
    </w:p>
    <w:p w14:paraId="59A0FE5D" w14:textId="77777777" w:rsidR="00DD7956" w:rsidRPr="00DD7956" w:rsidRDefault="00DD7956" w:rsidP="00DD7956">
      <w:pPr>
        <w:jc w:val="both"/>
        <w:rPr>
          <w:rFonts w:eastAsia="Times New Roman" w:cs="Times New Roman"/>
          <w:sz w:val="22"/>
          <w:szCs w:val="22"/>
          <w:lang w:val="en-US"/>
        </w:rPr>
      </w:pPr>
    </w:p>
    <w:p w14:paraId="7EA6EF27" w14:textId="0A3A2D49" w:rsidR="00A5568B" w:rsidRPr="00DD7956" w:rsidRDefault="00FA55E6" w:rsidP="00E74AC5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sz w:val="22"/>
          <w:szCs w:val="22"/>
          <w:lang w:val="en-US"/>
        </w:rPr>
      </w:pPr>
      <w:r w:rsidRPr="00DD7956">
        <w:rPr>
          <w:rFonts w:eastAsia="Times New Roman" w:cs="Times New Roman"/>
          <w:sz w:val="22"/>
          <w:szCs w:val="22"/>
          <w:lang w:val="en-US"/>
        </w:rPr>
        <w:t xml:space="preserve">Streamline administrative and financial processes of the area so </w:t>
      </w:r>
      <w:r w:rsidR="001C62BB" w:rsidRPr="00DD7956">
        <w:rPr>
          <w:rFonts w:eastAsia="Times New Roman" w:cs="Times New Roman"/>
          <w:sz w:val="22"/>
          <w:szCs w:val="22"/>
          <w:lang w:val="en-US"/>
        </w:rPr>
        <w:t xml:space="preserve">that they do </w:t>
      </w:r>
      <w:r w:rsidRPr="00DD7956">
        <w:rPr>
          <w:rFonts w:eastAsia="Times New Roman" w:cs="Times New Roman"/>
          <w:sz w:val="22"/>
          <w:szCs w:val="22"/>
          <w:lang w:val="en-US"/>
        </w:rPr>
        <w:t xml:space="preserve">not </w:t>
      </w:r>
      <w:r w:rsidR="00274C6F">
        <w:rPr>
          <w:rFonts w:eastAsia="Times New Roman" w:cs="Times New Roman"/>
          <w:sz w:val="22"/>
          <w:szCs w:val="22"/>
          <w:lang w:val="en-US"/>
        </w:rPr>
        <w:t>constitute an obstacle for</w:t>
      </w:r>
      <w:r w:rsidRPr="00DD7956">
        <w:rPr>
          <w:rFonts w:eastAsia="Times New Roman" w:cs="Times New Roman"/>
          <w:sz w:val="22"/>
          <w:szCs w:val="22"/>
          <w:lang w:val="en-US"/>
        </w:rPr>
        <w:t xml:space="preserve"> </w:t>
      </w:r>
      <w:r w:rsidR="00274C6F">
        <w:rPr>
          <w:rFonts w:eastAsia="Times New Roman" w:cs="Times New Roman"/>
          <w:sz w:val="22"/>
          <w:szCs w:val="22"/>
          <w:lang w:val="en-US"/>
        </w:rPr>
        <w:t xml:space="preserve">the operationalization of project activities. </w:t>
      </w:r>
    </w:p>
    <w:p w14:paraId="5C11D1B6" w14:textId="5CCA6703" w:rsidR="00C95C36" w:rsidRPr="00C0200E" w:rsidRDefault="00C95C36" w:rsidP="00C0200E">
      <w:pPr>
        <w:jc w:val="both"/>
        <w:rPr>
          <w:rFonts w:eastAsia="Times New Roman" w:cs="Times New Roman"/>
          <w:sz w:val="22"/>
          <w:szCs w:val="22"/>
          <w:lang w:val="en-US"/>
        </w:rPr>
      </w:pPr>
    </w:p>
    <w:sectPr w:rsidR="00C95C36" w:rsidRPr="00C0200E" w:rsidSect="00173D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8F05B" w14:textId="77777777" w:rsidR="00EC675B" w:rsidRDefault="00EC675B" w:rsidP="00C95C36">
      <w:r>
        <w:separator/>
      </w:r>
    </w:p>
  </w:endnote>
  <w:endnote w:type="continuationSeparator" w:id="0">
    <w:p w14:paraId="40797133" w14:textId="77777777" w:rsidR="00EC675B" w:rsidRDefault="00EC675B" w:rsidP="00C9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71AE5" w14:textId="77777777" w:rsidR="00EC675B" w:rsidRDefault="00EC675B" w:rsidP="00C95C36">
      <w:r>
        <w:separator/>
      </w:r>
    </w:p>
  </w:footnote>
  <w:footnote w:type="continuationSeparator" w:id="0">
    <w:p w14:paraId="028289E8" w14:textId="77777777" w:rsidR="00EC675B" w:rsidRDefault="00EC675B" w:rsidP="00C95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546"/>
    <w:multiLevelType w:val="hybridMultilevel"/>
    <w:tmpl w:val="D41CD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35D6B"/>
    <w:multiLevelType w:val="hybridMultilevel"/>
    <w:tmpl w:val="53C66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F7B74"/>
    <w:multiLevelType w:val="hybridMultilevel"/>
    <w:tmpl w:val="AA62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A6EFC"/>
    <w:multiLevelType w:val="hybridMultilevel"/>
    <w:tmpl w:val="001A6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9C"/>
    <w:rsid w:val="000159D1"/>
    <w:rsid w:val="0001728E"/>
    <w:rsid w:val="00025B71"/>
    <w:rsid w:val="00032521"/>
    <w:rsid w:val="000368B7"/>
    <w:rsid w:val="00047036"/>
    <w:rsid w:val="000677DB"/>
    <w:rsid w:val="000E43C1"/>
    <w:rsid w:val="00101719"/>
    <w:rsid w:val="00104956"/>
    <w:rsid w:val="00110FDC"/>
    <w:rsid w:val="00166F58"/>
    <w:rsid w:val="00171201"/>
    <w:rsid w:val="00173D0E"/>
    <w:rsid w:val="001C62BB"/>
    <w:rsid w:val="00223955"/>
    <w:rsid w:val="00246F36"/>
    <w:rsid w:val="00274C6F"/>
    <w:rsid w:val="002A2013"/>
    <w:rsid w:val="002D31CC"/>
    <w:rsid w:val="002E2C67"/>
    <w:rsid w:val="00305FCA"/>
    <w:rsid w:val="00350A63"/>
    <w:rsid w:val="00415A22"/>
    <w:rsid w:val="004223EC"/>
    <w:rsid w:val="00473461"/>
    <w:rsid w:val="00496DFE"/>
    <w:rsid w:val="004B216B"/>
    <w:rsid w:val="004C2DA1"/>
    <w:rsid w:val="00523327"/>
    <w:rsid w:val="00553A92"/>
    <w:rsid w:val="00574DE9"/>
    <w:rsid w:val="006349E0"/>
    <w:rsid w:val="00636D09"/>
    <w:rsid w:val="00680411"/>
    <w:rsid w:val="00691944"/>
    <w:rsid w:val="006A64B8"/>
    <w:rsid w:val="006F13A8"/>
    <w:rsid w:val="00714720"/>
    <w:rsid w:val="00746078"/>
    <w:rsid w:val="00770E75"/>
    <w:rsid w:val="007A0A46"/>
    <w:rsid w:val="007E1BDD"/>
    <w:rsid w:val="008070F9"/>
    <w:rsid w:val="008667CA"/>
    <w:rsid w:val="0087264C"/>
    <w:rsid w:val="00874FA5"/>
    <w:rsid w:val="008A1D4D"/>
    <w:rsid w:val="008C6735"/>
    <w:rsid w:val="008F0927"/>
    <w:rsid w:val="00962858"/>
    <w:rsid w:val="00985AA0"/>
    <w:rsid w:val="00986E9C"/>
    <w:rsid w:val="009A2AB8"/>
    <w:rsid w:val="009E14BD"/>
    <w:rsid w:val="009F2B27"/>
    <w:rsid w:val="00A17195"/>
    <w:rsid w:val="00A5568B"/>
    <w:rsid w:val="00AC2974"/>
    <w:rsid w:val="00AD7B2C"/>
    <w:rsid w:val="00B162B7"/>
    <w:rsid w:val="00B26D22"/>
    <w:rsid w:val="00B51789"/>
    <w:rsid w:val="00BA6DF1"/>
    <w:rsid w:val="00BB1BE6"/>
    <w:rsid w:val="00BC4A44"/>
    <w:rsid w:val="00C0200E"/>
    <w:rsid w:val="00C1391C"/>
    <w:rsid w:val="00C2049A"/>
    <w:rsid w:val="00C23873"/>
    <w:rsid w:val="00C536FE"/>
    <w:rsid w:val="00C72516"/>
    <w:rsid w:val="00C95C36"/>
    <w:rsid w:val="00CA6037"/>
    <w:rsid w:val="00D15AC2"/>
    <w:rsid w:val="00D212E9"/>
    <w:rsid w:val="00D22CFF"/>
    <w:rsid w:val="00D2485C"/>
    <w:rsid w:val="00D54AAB"/>
    <w:rsid w:val="00D6794C"/>
    <w:rsid w:val="00D77A22"/>
    <w:rsid w:val="00D92EF5"/>
    <w:rsid w:val="00DA1DC7"/>
    <w:rsid w:val="00DB0968"/>
    <w:rsid w:val="00DD7956"/>
    <w:rsid w:val="00DF5302"/>
    <w:rsid w:val="00E5660B"/>
    <w:rsid w:val="00E74AC5"/>
    <w:rsid w:val="00E87A6C"/>
    <w:rsid w:val="00E9298F"/>
    <w:rsid w:val="00EA223E"/>
    <w:rsid w:val="00EA427C"/>
    <w:rsid w:val="00EC675B"/>
    <w:rsid w:val="00EF0B68"/>
    <w:rsid w:val="00F01131"/>
    <w:rsid w:val="00F17B54"/>
    <w:rsid w:val="00F41D22"/>
    <w:rsid w:val="00F51BC1"/>
    <w:rsid w:val="00FA55E6"/>
    <w:rsid w:val="00FC1BCE"/>
    <w:rsid w:val="00FC5BC5"/>
    <w:rsid w:val="00FD0BA0"/>
    <w:rsid w:val="00FE0CC9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DA6C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95C36"/>
  </w:style>
  <w:style w:type="character" w:customStyle="1" w:styleId="FootnoteTextChar">
    <w:name w:val="Footnote Text Char"/>
    <w:basedOn w:val="DefaultParagraphFont"/>
    <w:link w:val="FootnoteText"/>
    <w:uiPriority w:val="99"/>
    <w:rsid w:val="00C95C36"/>
  </w:style>
  <w:style w:type="character" w:styleId="FootnoteReference">
    <w:name w:val="footnote reference"/>
    <w:basedOn w:val="DefaultParagraphFont"/>
    <w:uiPriority w:val="99"/>
    <w:unhideWhenUsed/>
    <w:rsid w:val="00C95C36"/>
    <w:rPr>
      <w:vertAlign w:val="superscript"/>
    </w:rPr>
  </w:style>
  <w:style w:type="character" w:customStyle="1" w:styleId="hps">
    <w:name w:val="hps"/>
    <w:basedOn w:val="DefaultParagraphFont"/>
    <w:rsid w:val="00C95C36"/>
  </w:style>
  <w:style w:type="paragraph" w:styleId="ListParagraph">
    <w:name w:val="List Paragraph"/>
    <w:basedOn w:val="Normal"/>
    <w:uiPriority w:val="34"/>
    <w:qFormat/>
    <w:rsid w:val="00AD7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F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FD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95C36"/>
  </w:style>
  <w:style w:type="character" w:customStyle="1" w:styleId="FootnoteTextChar">
    <w:name w:val="Footnote Text Char"/>
    <w:basedOn w:val="DefaultParagraphFont"/>
    <w:link w:val="FootnoteText"/>
    <w:uiPriority w:val="99"/>
    <w:rsid w:val="00C95C36"/>
  </w:style>
  <w:style w:type="character" w:styleId="FootnoteReference">
    <w:name w:val="footnote reference"/>
    <w:basedOn w:val="DefaultParagraphFont"/>
    <w:uiPriority w:val="99"/>
    <w:unhideWhenUsed/>
    <w:rsid w:val="00C95C36"/>
    <w:rPr>
      <w:vertAlign w:val="superscript"/>
    </w:rPr>
  </w:style>
  <w:style w:type="character" w:customStyle="1" w:styleId="hps">
    <w:name w:val="hps"/>
    <w:basedOn w:val="DefaultParagraphFont"/>
    <w:rsid w:val="00C95C36"/>
  </w:style>
  <w:style w:type="paragraph" w:styleId="ListParagraph">
    <w:name w:val="List Paragraph"/>
    <w:basedOn w:val="Normal"/>
    <w:uiPriority w:val="34"/>
    <w:qFormat/>
    <w:rsid w:val="00AD7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F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F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1350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Jalil</dc:creator>
  <cp:keywords/>
  <dc:description/>
  <cp:lastModifiedBy>Laura</cp:lastModifiedBy>
  <cp:revision>115</cp:revision>
  <dcterms:created xsi:type="dcterms:W3CDTF">2013-04-02T02:10:00Z</dcterms:created>
  <dcterms:modified xsi:type="dcterms:W3CDTF">2013-04-03T00:43:00Z</dcterms:modified>
</cp:coreProperties>
</file>