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Pr="0002316D" w:rsidRDefault="00D6638C" w:rsidP="0002316D">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Times New Roman" w:eastAsia="Times New Roman" w:hAnsi="Times New Roman" w:cs="Times New Roman"/>
          <w:b/>
          <w:caps/>
          <w:spacing w:val="15"/>
        </w:rPr>
      </w:pPr>
      <w:bookmarkStart w:id="0" w:name="_Toc321341546"/>
      <w:bookmarkStart w:id="1" w:name="_Toc323119582"/>
      <w:bookmarkStart w:id="2" w:name="_GoBack"/>
      <w:r w:rsidRPr="0002316D">
        <w:rPr>
          <w:rFonts w:ascii="Times New Roman" w:eastAsia="Times New Roman" w:hAnsi="Times New Roman" w:cs="Times New Roman"/>
          <w:b/>
          <w:caps/>
          <w:spacing w:val="15"/>
        </w:rPr>
        <w:t>Terminal Evaluation Terms of Reference</w:t>
      </w:r>
      <w:bookmarkEnd w:id="0"/>
      <w:bookmarkEnd w:id="1"/>
    </w:p>
    <w:p w:rsidR="00341073" w:rsidRPr="0002316D" w:rsidRDefault="0002316D" w:rsidP="0002316D">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Times New Roman" w:eastAsia="Times New Roman" w:hAnsi="Times New Roman" w:cs="Times New Roman"/>
          <w:b/>
          <w:caps/>
          <w:spacing w:val="15"/>
        </w:rPr>
      </w:pPr>
      <w:r w:rsidRPr="0002316D">
        <w:rPr>
          <w:rFonts w:ascii="Times New Roman" w:eastAsia="Times New Roman" w:hAnsi="Times New Roman" w:cs="Times New Roman"/>
          <w:b/>
          <w:caps/>
          <w:spacing w:val="15"/>
        </w:rPr>
        <w:t>reducing climate change-induced risks a</w:t>
      </w:r>
      <w:r w:rsidR="006A4857">
        <w:rPr>
          <w:rFonts w:ascii="Times New Roman" w:eastAsia="Times New Roman" w:hAnsi="Times New Roman" w:cs="Times New Roman"/>
          <w:b/>
          <w:caps/>
          <w:spacing w:val="15"/>
        </w:rPr>
        <w:t>n</w:t>
      </w:r>
      <w:r w:rsidRPr="0002316D">
        <w:rPr>
          <w:rFonts w:ascii="Times New Roman" w:eastAsia="Times New Roman" w:hAnsi="Times New Roman" w:cs="Times New Roman"/>
          <w:b/>
          <w:caps/>
          <w:spacing w:val="15"/>
        </w:rPr>
        <w:t>d vulnerabilitie</w:t>
      </w:r>
      <w:r w:rsidR="00496D16">
        <w:rPr>
          <w:rFonts w:ascii="Times New Roman" w:eastAsia="Times New Roman" w:hAnsi="Times New Roman" w:cs="Times New Roman"/>
          <w:b/>
          <w:caps/>
          <w:spacing w:val="15"/>
        </w:rPr>
        <w:t>s from glacial lake outburst flo</w:t>
      </w:r>
      <w:r w:rsidRPr="0002316D">
        <w:rPr>
          <w:rFonts w:ascii="Times New Roman" w:eastAsia="Times New Roman" w:hAnsi="Times New Roman" w:cs="Times New Roman"/>
          <w:b/>
          <w:caps/>
          <w:spacing w:val="15"/>
        </w:rPr>
        <w:t>ods in the puna</w:t>
      </w:r>
      <w:r w:rsidR="006A4857">
        <w:rPr>
          <w:rFonts w:ascii="Times New Roman" w:eastAsia="Times New Roman" w:hAnsi="Times New Roman" w:cs="Times New Roman"/>
          <w:b/>
          <w:caps/>
          <w:spacing w:val="15"/>
        </w:rPr>
        <w:t>kha, wangdue and chamkhar valle</w:t>
      </w:r>
      <w:r w:rsidRPr="0002316D">
        <w:rPr>
          <w:rFonts w:ascii="Times New Roman" w:eastAsia="Times New Roman" w:hAnsi="Times New Roman" w:cs="Times New Roman"/>
          <w:b/>
          <w:caps/>
          <w:spacing w:val="15"/>
        </w:rPr>
        <w:t>ys</w:t>
      </w:r>
      <w:r w:rsidR="0019453B">
        <w:rPr>
          <w:rFonts w:ascii="Times New Roman" w:eastAsia="Times New Roman" w:hAnsi="Times New Roman" w:cs="Times New Roman"/>
          <w:b/>
          <w:caps/>
          <w:spacing w:val="15"/>
        </w:rPr>
        <w:t xml:space="preserve"> </w:t>
      </w:r>
      <w:r w:rsidRPr="0002316D">
        <w:rPr>
          <w:rFonts w:ascii="Times New Roman" w:eastAsia="Times New Roman" w:hAnsi="Times New Roman" w:cs="Times New Roman"/>
          <w:b/>
          <w:caps/>
          <w:spacing w:val="15"/>
        </w:rPr>
        <w:t>(full sized project)</w:t>
      </w:r>
    </w:p>
    <w:bookmarkEnd w:id="2"/>
    <w:p w:rsidR="00341073" w:rsidRPr="0002316D" w:rsidRDefault="00341073" w:rsidP="0002316D">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Times New Roman" w:eastAsia="Times New Roman" w:hAnsi="Times New Roman" w:cs="Times New Roman"/>
          <w:b/>
          <w:caps/>
          <w:spacing w:val="15"/>
        </w:rPr>
      </w:pPr>
      <w:r w:rsidRPr="0002316D">
        <w:rPr>
          <w:rFonts w:ascii="Times New Roman" w:eastAsia="Times New Roman" w:hAnsi="Times New Roman" w:cs="Times New Roman"/>
          <w:b/>
          <w:caps/>
          <w:spacing w:val="15"/>
        </w:rPr>
        <w:t xml:space="preserve">Project/Award no.: </w:t>
      </w:r>
      <w:bookmarkStart w:id="3" w:name="OLE_LINK1"/>
      <w:r w:rsidR="0002316D" w:rsidRPr="0002316D">
        <w:rPr>
          <w:rFonts w:ascii="Times New Roman" w:hAnsi="Times New Roman" w:cs="Times New Roman"/>
          <w:b/>
          <w:lang w:val="en-GB" w:bidi="ar-SA"/>
        </w:rPr>
        <w:t>00059841</w:t>
      </w:r>
      <w:r w:rsidR="0002316D" w:rsidRPr="0002316D">
        <w:rPr>
          <w:rFonts w:ascii="Times New Roman" w:hAnsi="Times New Roman" w:cs="Times New Roman"/>
          <w:b/>
          <w:bCs/>
          <w:lang w:val="en-GB" w:bidi="ar-SA"/>
        </w:rPr>
        <w:t>/</w:t>
      </w:r>
      <w:r w:rsidR="0002316D" w:rsidRPr="0002316D">
        <w:rPr>
          <w:rFonts w:ascii="Times New Roman" w:hAnsi="Times New Roman" w:cs="Times New Roman"/>
          <w:b/>
          <w:lang w:val="en-GB" w:bidi="ar-SA"/>
        </w:rPr>
        <w:t xml:space="preserve"> 00049210</w:t>
      </w:r>
      <w:bookmarkEnd w:id="3"/>
    </w:p>
    <w:p w:rsidR="006C1964" w:rsidRPr="0002316D" w:rsidRDefault="00B913F1" w:rsidP="0002316D">
      <w:pPr>
        <w:pStyle w:val="Heading51"/>
        <w:jc w:val="both"/>
        <w:rPr>
          <w:rFonts w:ascii="Times New Roman" w:hAnsi="Times New Roman" w:cs="Times New Roman"/>
        </w:rPr>
      </w:pPr>
      <w:bookmarkStart w:id="4" w:name="_Toc299126613"/>
      <w:r w:rsidRPr="0002316D">
        <w:rPr>
          <w:rFonts w:ascii="Times New Roman" w:hAnsi="Times New Roman" w:cs="Times New Roman"/>
        </w:rPr>
        <w:t>INTRODUCTION</w:t>
      </w:r>
    </w:p>
    <w:p w:rsidR="00D6638C" w:rsidRPr="0002316D" w:rsidRDefault="00D6638C" w:rsidP="0002316D">
      <w:pPr>
        <w:spacing w:before="200"/>
        <w:jc w:val="both"/>
        <w:rPr>
          <w:rFonts w:ascii="Times New Roman" w:eastAsia="Times New Roman" w:hAnsi="Times New Roman" w:cs="Times New Roman"/>
        </w:rPr>
      </w:pPr>
      <w:r w:rsidRPr="0002316D">
        <w:rPr>
          <w:rFonts w:ascii="Times New Roman" w:eastAsia="Times New Roman" w:hAnsi="Times New Roman" w:cs="Times New Roman"/>
        </w:rPr>
        <w:t xml:space="preserve">In accordance with UNDP and GEF M&amp;E policies and procedures, all full and medium-sized UNDP support GEF financed projects are required to undergo a terminal evaluation upon completion of implementation. </w:t>
      </w:r>
      <w:r w:rsidRPr="0002316D">
        <w:rPr>
          <w:rFonts w:ascii="Times New Roman" w:eastAsia="Times New Roman" w:hAnsi="Times New Roman" w:cs="Times New Roman"/>
          <w:lang w:val="en-GB"/>
        </w:rPr>
        <w:t xml:space="preserve">These terms </w:t>
      </w:r>
      <w:r w:rsidRPr="0002316D">
        <w:rPr>
          <w:rFonts w:ascii="Times New Roman" w:eastAsia="Times New Roman" w:hAnsi="Times New Roman" w:cs="Times New Roman"/>
        </w:rPr>
        <w:t xml:space="preserve">of </w:t>
      </w:r>
      <w:r w:rsidRPr="0002316D">
        <w:rPr>
          <w:rFonts w:ascii="Times New Roman" w:eastAsia="Times New Roman" w:hAnsi="Times New Roman" w:cs="Times New Roman"/>
          <w:lang w:val="en-GB"/>
        </w:rPr>
        <w:t>reference</w:t>
      </w:r>
      <w:r w:rsidRPr="0002316D">
        <w:rPr>
          <w:rFonts w:ascii="Times New Roman" w:eastAsia="Times New Roman" w:hAnsi="Times New Roman" w:cs="Times New Roman"/>
        </w:rPr>
        <w:t xml:space="preserve"> (TOR) sets </w:t>
      </w:r>
      <w:r w:rsidRPr="0002316D">
        <w:rPr>
          <w:rFonts w:ascii="Times New Roman" w:eastAsia="Times New Roman" w:hAnsi="Times New Roman" w:cs="Times New Roman"/>
          <w:lang w:val="en-GB"/>
        </w:rPr>
        <w:t xml:space="preserve">out the </w:t>
      </w:r>
      <w:r w:rsidRPr="0002316D">
        <w:rPr>
          <w:rFonts w:ascii="Times New Roman" w:eastAsia="Times New Roman" w:hAnsi="Times New Roman" w:cs="Times New Roman"/>
        </w:rPr>
        <w:t xml:space="preserve">expectations for a Terminal Evaluation (TE) </w:t>
      </w:r>
      <w:r w:rsidRPr="006A4857">
        <w:rPr>
          <w:rFonts w:ascii="Times New Roman" w:eastAsia="Times New Roman" w:hAnsi="Times New Roman" w:cs="Times New Roman"/>
        </w:rPr>
        <w:t>of the</w:t>
      </w:r>
      <w:r w:rsidR="00C607EF" w:rsidRPr="006A4857">
        <w:rPr>
          <w:rFonts w:ascii="Times New Roman" w:eastAsia="Times New Roman" w:hAnsi="Times New Roman" w:cs="Times New Roman"/>
        </w:rPr>
        <w:t xml:space="preserve"> </w:t>
      </w:r>
      <w:r w:rsidR="006A4857">
        <w:rPr>
          <w:rFonts w:ascii="Times New Roman" w:eastAsia="Times New Roman" w:hAnsi="Times New Roman" w:cs="Times New Roman"/>
        </w:rPr>
        <w:t>project ‘</w:t>
      </w:r>
      <w:r w:rsidR="006A4857">
        <w:rPr>
          <w:rFonts w:ascii="Times New Roman" w:hAnsi="Times New Roman" w:cs="Times New Roman"/>
          <w:bCs/>
          <w:lang w:val="en-GB" w:bidi="ar-SA"/>
        </w:rPr>
        <w:t>Reducing c</w:t>
      </w:r>
      <w:r w:rsidR="006A4857" w:rsidRPr="006A4857">
        <w:rPr>
          <w:rFonts w:ascii="Times New Roman" w:hAnsi="Times New Roman" w:cs="Times New Roman"/>
          <w:bCs/>
          <w:lang w:val="en-GB" w:bidi="ar-SA"/>
        </w:rPr>
        <w:t xml:space="preserve">limate </w:t>
      </w:r>
      <w:r w:rsidR="006A4857">
        <w:rPr>
          <w:rFonts w:ascii="Times New Roman" w:hAnsi="Times New Roman" w:cs="Times New Roman"/>
          <w:bCs/>
          <w:lang w:val="en-GB" w:bidi="ar-SA"/>
        </w:rPr>
        <w:t>c</w:t>
      </w:r>
      <w:r w:rsidR="006A4857" w:rsidRPr="006A4857">
        <w:rPr>
          <w:rFonts w:ascii="Times New Roman" w:hAnsi="Times New Roman" w:cs="Times New Roman"/>
          <w:bCs/>
          <w:lang w:val="en-GB" w:bidi="ar-SA"/>
        </w:rPr>
        <w:t xml:space="preserve">hange-induced </w:t>
      </w:r>
      <w:r w:rsidR="006A4857">
        <w:rPr>
          <w:rFonts w:ascii="Times New Roman" w:hAnsi="Times New Roman" w:cs="Times New Roman"/>
          <w:bCs/>
          <w:lang w:val="en-GB" w:bidi="ar-SA"/>
        </w:rPr>
        <w:t>r</w:t>
      </w:r>
      <w:r w:rsidR="006A4857" w:rsidRPr="006A4857">
        <w:rPr>
          <w:rFonts w:ascii="Times New Roman" w:hAnsi="Times New Roman" w:cs="Times New Roman"/>
          <w:bCs/>
          <w:lang w:val="en-GB" w:bidi="ar-SA"/>
        </w:rPr>
        <w:t xml:space="preserve">isks and </w:t>
      </w:r>
      <w:r w:rsidR="006A4857">
        <w:rPr>
          <w:rFonts w:ascii="Times New Roman" w:hAnsi="Times New Roman" w:cs="Times New Roman"/>
          <w:bCs/>
          <w:lang w:val="en-GB" w:bidi="ar-SA"/>
        </w:rPr>
        <w:t>v</w:t>
      </w:r>
      <w:r w:rsidR="006A4857" w:rsidRPr="006A4857">
        <w:rPr>
          <w:rFonts w:ascii="Times New Roman" w:hAnsi="Times New Roman" w:cs="Times New Roman"/>
          <w:bCs/>
          <w:lang w:val="en-GB" w:bidi="ar-SA"/>
        </w:rPr>
        <w:t>ulnerabilities from Glacial Lake Outburst Floods</w:t>
      </w:r>
      <w:r w:rsidR="006A4857">
        <w:rPr>
          <w:rFonts w:ascii="Times New Roman" w:hAnsi="Times New Roman" w:cs="Times New Roman"/>
          <w:bCs/>
          <w:lang w:val="en-GB" w:bidi="ar-SA"/>
        </w:rPr>
        <w:t xml:space="preserve"> (GLOF)</w:t>
      </w:r>
      <w:r w:rsidR="006A4857" w:rsidRPr="006A4857">
        <w:rPr>
          <w:rFonts w:ascii="Times New Roman" w:hAnsi="Times New Roman" w:cs="Times New Roman"/>
          <w:bCs/>
          <w:lang w:val="en-GB" w:bidi="ar-SA"/>
        </w:rPr>
        <w:t xml:space="preserve"> in the </w:t>
      </w:r>
      <w:proofErr w:type="spellStart"/>
      <w:r w:rsidR="006A4857" w:rsidRPr="006A4857">
        <w:rPr>
          <w:rFonts w:ascii="Times New Roman" w:hAnsi="Times New Roman" w:cs="Times New Roman"/>
          <w:bCs/>
          <w:lang w:val="en-GB" w:bidi="ar-SA"/>
        </w:rPr>
        <w:t>Punakha</w:t>
      </w:r>
      <w:proofErr w:type="spellEnd"/>
      <w:r w:rsidR="006A4857" w:rsidRPr="006A4857">
        <w:rPr>
          <w:rFonts w:ascii="Times New Roman" w:hAnsi="Times New Roman" w:cs="Times New Roman"/>
          <w:bCs/>
          <w:lang w:val="en-GB" w:bidi="ar-SA"/>
        </w:rPr>
        <w:t xml:space="preserve">, </w:t>
      </w:r>
      <w:proofErr w:type="spellStart"/>
      <w:r w:rsidR="006A4857" w:rsidRPr="006A4857">
        <w:rPr>
          <w:rFonts w:ascii="Times New Roman" w:hAnsi="Times New Roman" w:cs="Times New Roman"/>
          <w:bCs/>
          <w:lang w:val="en-GB" w:bidi="ar-SA"/>
        </w:rPr>
        <w:t>Wangdue</w:t>
      </w:r>
      <w:proofErr w:type="spellEnd"/>
      <w:r w:rsidR="006A4857" w:rsidRPr="006A4857">
        <w:rPr>
          <w:rFonts w:ascii="Times New Roman" w:hAnsi="Times New Roman" w:cs="Times New Roman"/>
          <w:bCs/>
          <w:lang w:val="en-GB" w:bidi="ar-SA"/>
        </w:rPr>
        <w:t xml:space="preserve"> and </w:t>
      </w:r>
      <w:proofErr w:type="spellStart"/>
      <w:r w:rsidR="006A4857" w:rsidRPr="006A4857">
        <w:rPr>
          <w:rFonts w:ascii="Times New Roman" w:hAnsi="Times New Roman" w:cs="Times New Roman"/>
          <w:bCs/>
          <w:lang w:val="en-GB" w:bidi="ar-SA"/>
        </w:rPr>
        <w:t>Chamkhar</w:t>
      </w:r>
      <w:proofErr w:type="spellEnd"/>
      <w:r w:rsidR="006A4857" w:rsidRPr="006A4857">
        <w:rPr>
          <w:rFonts w:ascii="Times New Roman" w:hAnsi="Times New Roman" w:cs="Times New Roman"/>
          <w:bCs/>
          <w:lang w:val="en-GB" w:bidi="ar-SA"/>
        </w:rPr>
        <w:t xml:space="preserve"> Valleys</w:t>
      </w:r>
      <w:r w:rsidR="006A4857">
        <w:rPr>
          <w:rFonts w:ascii="Times New Roman" w:hAnsi="Times New Roman" w:cs="Times New Roman"/>
          <w:bCs/>
          <w:lang w:val="en-GB" w:bidi="ar-SA"/>
        </w:rPr>
        <w:t>”</w:t>
      </w:r>
      <w:r w:rsidR="007A7E4B">
        <w:rPr>
          <w:rFonts w:ascii="Times New Roman" w:hAnsi="Times New Roman" w:cs="Times New Roman"/>
          <w:bCs/>
          <w:lang w:val="en-GB" w:bidi="ar-SA"/>
        </w:rPr>
        <w:t xml:space="preserve"> (PIMS 3722)</w:t>
      </w:r>
      <w:r w:rsidR="006A4857">
        <w:rPr>
          <w:rFonts w:ascii="Times New Roman" w:hAnsi="Times New Roman" w:cs="Times New Roman"/>
          <w:bCs/>
          <w:lang w:val="en-GB" w:bidi="ar-SA"/>
        </w:rPr>
        <w:t>.</w:t>
      </w:r>
      <w:r w:rsidR="006A4857">
        <w:rPr>
          <w:b/>
          <w:bCs/>
          <w:lang w:val="en-GB" w:bidi="ar-SA"/>
        </w:rPr>
        <w:t xml:space="preserve"> </w:t>
      </w:r>
      <w:r w:rsidRPr="0002316D">
        <w:rPr>
          <w:rFonts w:ascii="Times New Roman" w:eastAsia="Times New Roman" w:hAnsi="Times New Roman" w:cs="Times New Roman"/>
        </w:rPr>
        <w:t xml:space="preserve">The essentials of the project to be evaluated are as follows:    </w:t>
      </w:r>
    </w:p>
    <w:p w:rsidR="00D6638C" w:rsidRPr="0002316D" w:rsidRDefault="00D6638C" w:rsidP="0002316D">
      <w:pPr>
        <w:pStyle w:val="Heading51"/>
        <w:jc w:val="both"/>
        <w:rPr>
          <w:rFonts w:ascii="Times New Roman" w:hAnsi="Times New Roman" w:cs="Times New Roman"/>
        </w:rPr>
      </w:pPr>
      <w:bookmarkStart w:id="5" w:name="_Toc321341548"/>
      <w:r w:rsidRPr="0002316D">
        <w:rPr>
          <w:rFonts w:ascii="Times New Roman" w:hAnsi="Times New Roman" w:cs="Times New Roman"/>
        </w:rPr>
        <w:t>Project Summary Table</w:t>
      </w:r>
      <w:bookmarkEnd w:id="5"/>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933"/>
        <w:gridCol w:w="1621"/>
        <w:gridCol w:w="2188"/>
        <w:gridCol w:w="364"/>
        <w:gridCol w:w="1682"/>
        <w:gridCol w:w="1868"/>
      </w:tblGrid>
      <w:tr w:rsidR="00D6638C" w:rsidRPr="0002316D" w:rsidTr="00224F9C">
        <w:trPr>
          <w:trHeight w:val="359"/>
        </w:trPr>
        <w:tc>
          <w:tcPr>
            <w:tcW w:w="455" w:type="pct"/>
            <w:shd w:val="clear" w:color="auto" w:fill="7F7F7F"/>
            <w:vAlign w:val="center"/>
          </w:tcPr>
          <w:p w:rsidR="00D6638C" w:rsidRPr="0002316D" w:rsidRDefault="00D6638C" w:rsidP="0002316D">
            <w:pPr>
              <w:spacing w:after="0"/>
              <w:contextualSpacing/>
              <w:jc w:val="both"/>
              <w:rPr>
                <w:rFonts w:ascii="Times New Roman" w:eastAsia="Times New Roman" w:hAnsi="Times New Roman" w:cs="Times New Roman"/>
                <w:bCs/>
                <w:color w:val="FFFFFF"/>
              </w:rPr>
            </w:pPr>
            <w:r w:rsidRPr="0002316D">
              <w:rPr>
                <w:rFonts w:ascii="Times New Roman" w:eastAsia="Times New Roman" w:hAnsi="Times New Roman" w:cs="Times New Roman"/>
                <w:bCs/>
                <w:color w:val="FFFFFF"/>
              </w:rPr>
              <w:t xml:space="preserve">Project Title: </w:t>
            </w:r>
          </w:p>
        </w:tc>
        <w:tc>
          <w:tcPr>
            <w:tcW w:w="4545" w:type="pct"/>
            <w:gridSpan w:val="6"/>
            <w:shd w:val="clear" w:color="auto" w:fill="FFFFFF"/>
            <w:vAlign w:val="center"/>
          </w:tcPr>
          <w:p w:rsidR="00D6638C" w:rsidRPr="0002316D" w:rsidRDefault="00E244F5" w:rsidP="0002316D">
            <w:pPr>
              <w:spacing w:after="0"/>
              <w:contextualSpacing/>
              <w:jc w:val="both"/>
              <w:rPr>
                <w:rFonts w:ascii="Times New Roman" w:eastAsia="Times New Roman" w:hAnsi="Times New Roman" w:cs="Times New Roman"/>
                <w:b/>
                <w:bCs/>
              </w:rPr>
            </w:pPr>
            <w:r w:rsidRPr="0002316D">
              <w:rPr>
                <w:rFonts w:ascii="Times New Roman" w:eastAsia="Times New Roman" w:hAnsi="Times New Roman" w:cs="Times New Roman"/>
                <w:b/>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p>
        </w:tc>
      </w:tr>
      <w:tr w:rsidR="00D6638C" w:rsidRPr="0002316D" w:rsidTr="007E56FA">
        <w:tblPrEx>
          <w:shd w:val="clear" w:color="auto" w:fill="auto"/>
        </w:tblPrEx>
        <w:trPr>
          <w:trHeight w:val="553"/>
        </w:trPr>
        <w:tc>
          <w:tcPr>
            <w:tcW w:w="945" w:type="pct"/>
            <w:gridSpan w:val="2"/>
          </w:tcPr>
          <w:p w:rsidR="00D6638C" w:rsidRPr="0002316D" w:rsidRDefault="00D6638C" w:rsidP="0002316D">
            <w:pPr>
              <w:spacing w:after="0"/>
              <w:jc w:val="both"/>
              <w:rPr>
                <w:rFonts w:ascii="Times New Roman" w:eastAsia="Arial Unicode MS" w:hAnsi="Times New Roman" w:cs="Times New Roman"/>
                <w:color w:val="000000"/>
              </w:rPr>
            </w:pPr>
            <w:r w:rsidRPr="0002316D">
              <w:rPr>
                <w:rFonts w:ascii="Times New Roman" w:eastAsia="Times New Roman" w:hAnsi="Times New Roman" w:cs="Times New Roman"/>
                <w:color w:val="000000"/>
              </w:rPr>
              <w:t>GEF Project ID:</w:t>
            </w:r>
          </w:p>
        </w:tc>
        <w:tc>
          <w:tcPr>
            <w:tcW w:w="851" w:type="pct"/>
            <w:vAlign w:val="center"/>
          </w:tcPr>
          <w:p w:rsidR="00D6638C" w:rsidRPr="0002316D" w:rsidRDefault="00FD5BF5" w:rsidP="0002316D">
            <w:pPr>
              <w:tabs>
                <w:tab w:val="right" w:pos="0"/>
              </w:tabs>
              <w:spacing w:after="0"/>
              <w:jc w:val="both"/>
              <w:rPr>
                <w:rFonts w:ascii="Times New Roman" w:eastAsia="Times New Roman" w:hAnsi="Times New Roman" w:cs="Times New Roman"/>
              </w:rPr>
            </w:pPr>
            <w:r w:rsidRPr="0002316D">
              <w:rPr>
                <w:rFonts w:ascii="Times New Roman" w:hAnsi="Times New Roman" w:cs="Times New Roman"/>
                <w:b/>
                <w:lang w:val="en-GB" w:bidi="ar-SA"/>
              </w:rPr>
              <w:t>00059841</w:t>
            </w:r>
          </w:p>
        </w:tc>
        <w:tc>
          <w:tcPr>
            <w:tcW w:w="1149" w:type="pct"/>
          </w:tcPr>
          <w:p w:rsidR="00D6638C" w:rsidRPr="0002316D" w:rsidRDefault="00D6638C" w:rsidP="0002316D">
            <w:pPr>
              <w:spacing w:after="0"/>
              <w:jc w:val="both"/>
              <w:rPr>
                <w:rFonts w:ascii="Times New Roman" w:eastAsia="Arial Unicode MS" w:hAnsi="Times New Roman" w:cs="Times New Roman"/>
              </w:rPr>
            </w:pPr>
            <w:r w:rsidRPr="0002316D">
              <w:rPr>
                <w:rFonts w:ascii="Times New Roman" w:eastAsia="Times New Roman" w:hAnsi="Times New Roman" w:cs="Times New Roman"/>
              </w:rPr>
              <w:t> </w:t>
            </w:r>
          </w:p>
        </w:tc>
        <w:tc>
          <w:tcPr>
            <w:tcW w:w="1074" w:type="pct"/>
            <w:gridSpan w:val="2"/>
          </w:tcPr>
          <w:p w:rsidR="00D6638C" w:rsidRPr="0002316D" w:rsidRDefault="00D6638C" w:rsidP="0002316D">
            <w:pPr>
              <w:spacing w:after="0"/>
              <w:jc w:val="both"/>
              <w:rPr>
                <w:rFonts w:ascii="Times New Roman" w:eastAsia="Arial Unicode MS" w:hAnsi="Times New Roman" w:cs="Times New Roman"/>
                <w:i/>
                <w:color w:val="000000"/>
                <w:u w:val="single"/>
              </w:rPr>
            </w:pPr>
            <w:r w:rsidRPr="0002316D">
              <w:rPr>
                <w:rFonts w:ascii="Times New Roman" w:eastAsia="Times New Roman" w:hAnsi="Times New Roman" w:cs="Times New Roman"/>
                <w:i/>
                <w:color w:val="000000"/>
                <w:u w:val="single"/>
              </w:rPr>
              <w:t>at endorsement (Million US$)</w:t>
            </w:r>
          </w:p>
        </w:tc>
        <w:tc>
          <w:tcPr>
            <w:tcW w:w="981" w:type="pct"/>
          </w:tcPr>
          <w:p w:rsidR="00D6638C" w:rsidRPr="0002316D" w:rsidRDefault="00CD7664" w:rsidP="007C568F">
            <w:pPr>
              <w:spacing w:after="0"/>
              <w:jc w:val="both"/>
              <w:rPr>
                <w:rFonts w:ascii="Times New Roman" w:eastAsia="Arial Unicode MS" w:hAnsi="Times New Roman" w:cs="Times New Roman"/>
                <w:i/>
                <w:color w:val="000000"/>
                <w:u w:val="single"/>
              </w:rPr>
            </w:pPr>
            <w:r>
              <w:rPr>
                <w:rFonts w:ascii="Times New Roman" w:eastAsia="Times New Roman" w:hAnsi="Times New Roman" w:cs="Times New Roman"/>
                <w:i/>
                <w:color w:val="000000"/>
                <w:u w:val="single"/>
              </w:rPr>
              <w:t>As of 30</w:t>
            </w:r>
            <w:r w:rsidRPr="00CD7664">
              <w:rPr>
                <w:rFonts w:ascii="Times New Roman" w:eastAsia="Times New Roman" w:hAnsi="Times New Roman" w:cs="Times New Roman"/>
                <w:i/>
                <w:color w:val="000000"/>
                <w:u w:val="single"/>
                <w:vertAlign w:val="superscript"/>
              </w:rPr>
              <w:t>th</w:t>
            </w:r>
            <w:r>
              <w:rPr>
                <w:rFonts w:ascii="Times New Roman" w:eastAsia="Times New Roman" w:hAnsi="Times New Roman" w:cs="Times New Roman"/>
                <w:i/>
                <w:color w:val="000000"/>
                <w:u w:val="single"/>
              </w:rPr>
              <w:t xml:space="preserve"> June 2013</w:t>
            </w:r>
            <w:r w:rsidR="00D6638C" w:rsidRPr="0002316D">
              <w:rPr>
                <w:rFonts w:ascii="Times New Roman" w:eastAsia="Times New Roman" w:hAnsi="Times New Roman" w:cs="Times New Roman"/>
                <w:i/>
                <w:color w:val="000000"/>
                <w:u w:val="single"/>
              </w:rPr>
              <w:t xml:space="preserve"> (US$)</w:t>
            </w:r>
          </w:p>
        </w:tc>
      </w:tr>
      <w:tr w:rsidR="00D6638C" w:rsidRPr="0002316D" w:rsidTr="007E56FA">
        <w:tblPrEx>
          <w:shd w:val="clear" w:color="auto" w:fill="auto"/>
        </w:tblPrEx>
        <w:trPr>
          <w:trHeight w:val="278"/>
        </w:trPr>
        <w:tc>
          <w:tcPr>
            <w:tcW w:w="945" w:type="pct"/>
            <w:gridSpan w:val="2"/>
          </w:tcPr>
          <w:p w:rsidR="00D6638C" w:rsidRPr="0002316D" w:rsidRDefault="00D6638C" w:rsidP="0002316D">
            <w:pPr>
              <w:spacing w:after="0"/>
              <w:jc w:val="both"/>
              <w:rPr>
                <w:rFonts w:ascii="Times New Roman" w:eastAsia="Arial Unicode MS" w:hAnsi="Times New Roman" w:cs="Times New Roman"/>
                <w:color w:val="000000"/>
              </w:rPr>
            </w:pPr>
            <w:r w:rsidRPr="0002316D">
              <w:rPr>
                <w:rFonts w:ascii="Times New Roman" w:eastAsia="Times New Roman" w:hAnsi="Times New Roman" w:cs="Times New Roman"/>
                <w:color w:val="000000"/>
              </w:rPr>
              <w:t>UNDP Project ID:</w:t>
            </w:r>
          </w:p>
        </w:tc>
        <w:tc>
          <w:tcPr>
            <w:tcW w:w="851" w:type="pct"/>
            <w:vAlign w:val="center"/>
          </w:tcPr>
          <w:p w:rsidR="00D6638C" w:rsidRPr="0002316D" w:rsidRDefault="00341073" w:rsidP="0002316D">
            <w:pPr>
              <w:tabs>
                <w:tab w:val="right" w:pos="0"/>
              </w:tabs>
              <w:spacing w:after="0"/>
              <w:jc w:val="both"/>
              <w:rPr>
                <w:rFonts w:ascii="Times New Roman" w:eastAsia="Times New Roman" w:hAnsi="Times New Roman" w:cs="Times New Roman"/>
                <w:bCs/>
                <w:color w:val="000000"/>
              </w:rPr>
            </w:pPr>
            <w:r w:rsidRPr="0002316D">
              <w:rPr>
                <w:rFonts w:ascii="Times New Roman" w:eastAsia="Times New Roman" w:hAnsi="Times New Roman" w:cs="Times New Roman"/>
              </w:rPr>
              <w:t>48573</w:t>
            </w:r>
          </w:p>
        </w:tc>
        <w:tc>
          <w:tcPr>
            <w:tcW w:w="1149" w:type="pct"/>
          </w:tcPr>
          <w:p w:rsidR="00D6638C" w:rsidRPr="0002316D" w:rsidRDefault="00D6638C" w:rsidP="0002316D">
            <w:pPr>
              <w:spacing w:after="0"/>
              <w:jc w:val="both"/>
              <w:rPr>
                <w:rFonts w:ascii="Times New Roman" w:eastAsia="Arial Unicode MS" w:hAnsi="Times New Roman" w:cs="Times New Roman"/>
                <w:color w:val="000000"/>
              </w:rPr>
            </w:pPr>
            <w:r w:rsidRPr="0002316D">
              <w:rPr>
                <w:rFonts w:ascii="Times New Roman" w:eastAsia="Times New Roman" w:hAnsi="Times New Roman" w:cs="Times New Roman"/>
                <w:color w:val="000000"/>
              </w:rPr>
              <w:t xml:space="preserve">GEF financing: </w:t>
            </w:r>
          </w:p>
        </w:tc>
        <w:tc>
          <w:tcPr>
            <w:tcW w:w="1074" w:type="pct"/>
            <w:gridSpan w:val="2"/>
            <w:vAlign w:val="center"/>
          </w:tcPr>
          <w:p w:rsidR="00D6638C" w:rsidRPr="0002316D" w:rsidRDefault="0025540B" w:rsidP="0002316D">
            <w:pPr>
              <w:spacing w:after="0"/>
              <w:jc w:val="both"/>
              <w:rPr>
                <w:rFonts w:ascii="Times New Roman" w:eastAsia="Arial Unicode MS" w:hAnsi="Times New Roman" w:cs="Times New Roman"/>
              </w:rPr>
            </w:pPr>
            <w:r w:rsidRPr="0002316D">
              <w:rPr>
                <w:rFonts w:ascii="Times New Roman" w:eastAsia="Times New Roman" w:hAnsi="Times New Roman" w:cs="Times New Roman"/>
              </w:rPr>
              <w:t>3,445,050</w:t>
            </w:r>
          </w:p>
        </w:tc>
        <w:tc>
          <w:tcPr>
            <w:tcW w:w="981" w:type="pct"/>
          </w:tcPr>
          <w:p w:rsidR="00D6638C" w:rsidRPr="0002316D" w:rsidRDefault="00CD7664" w:rsidP="0002316D">
            <w:pPr>
              <w:spacing w:after="0"/>
              <w:jc w:val="both"/>
              <w:rPr>
                <w:rFonts w:ascii="Times New Roman" w:eastAsia="Arial Unicode MS" w:hAnsi="Times New Roman" w:cs="Times New Roman"/>
              </w:rPr>
            </w:pPr>
            <w:r>
              <w:rPr>
                <w:rFonts w:ascii="Times New Roman" w:eastAsia="Times New Roman" w:hAnsi="Times New Roman" w:cs="Times New Roman"/>
              </w:rPr>
              <w:t>3</w:t>
            </w:r>
            <w:r w:rsidR="007343C4">
              <w:rPr>
                <w:rFonts w:ascii="Times New Roman" w:eastAsia="Times New Roman" w:hAnsi="Times New Roman" w:cs="Times New Roman"/>
              </w:rPr>
              <w:t>,</w:t>
            </w:r>
            <w:r>
              <w:rPr>
                <w:rFonts w:ascii="Times New Roman" w:eastAsia="Times New Roman" w:hAnsi="Times New Roman" w:cs="Times New Roman"/>
              </w:rPr>
              <w:t>387</w:t>
            </w:r>
            <w:r w:rsidR="007343C4">
              <w:rPr>
                <w:rFonts w:ascii="Times New Roman" w:eastAsia="Times New Roman" w:hAnsi="Times New Roman" w:cs="Times New Roman"/>
              </w:rPr>
              <w:t>,</w:t>
            </w:r>
            <w:r>
              <w:rPr>
                <w:rFonts w:ascii="Times New Roman" w:eastAsia="Times New Roman" w:hAnsi="Times New Roman" w:cs="Times New Roman"/>
              </w:rPr>
              <w:t>938.26</w:t>
            </w:r>
          </w:p>
        </w:tc>
      </w:tr>
      <w:tr w:rsidR="00D6638C" w:rsidRPr="0002316D" w:rsidTr="007E56FA">
        <w:tblPrEx>
          <w:shd w:val="clear" w:color="auto" w:fill="auto"/>
        </w:tblPrEx>
        <w:trPr>
          <w:trHeight w:val="269"/>
        </w:trPr>
        <w:tc>
          <w:tcPr>
            <w:tcW w:w="945" w:type="pct"/>
            <w:gridSpan w:val="2"/>
          </w:tcPr>
          <w:p w:rsidR="00D6638C" w:rsidRPr="0002316D" w:rsidRDefault="00D6638C" w:rsidP="0002316D">
            <w:pPr>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color w:val="000000"/>
              </w:rPr>
              <w:t>Country:</w:t>
            </w:r>
          </w:p>
        </w:tc>
        <w:tc>
          <w:tcPr>
            <w:tcW w:w="851" w:type="pct"/>
            <w:vAlign w:val="center"/>
          </w:tcPr>
          <w:p w:rsidR="00D6638C" w:rsidRPr="0002316D" w:rsidRDefault="00341073" w:rsidP="0002316D">
            <w:pPr>
              <w:tabs>
                <w:tab w:val="right" w:pos="0"/>
              </w:tabs>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rPr>
              <w:t>Bhutan</w:t>
            </w:r>
          </w:p>
        </w:tc>
        <w:tc>
          <w:tcPr>
            <w:tcW w:w="1149" w:type="pct"/>
          </w:tcPr>
          <w:p w:rsidR="00D6638C" w:rsidRPr="0002316D" w:rsidRDefault="00D6638C" w:rsidP="0002316D">
            <w:pPr>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bCs/>
              </w:rPr>
              <w:t>IA/EA own:</w:t>
            </w:r>
          </w:p>
        </w:tc>
        <w:tc>
          <w:tcPr>
            <w:tcW w:w="1074" w:type="pct"/>
            <w:gridSpan w:val="2"/>
            <w:vAlign w:val="center"/>
          </w:tcPr>
          <w:p w:rsidR="00D6638C" w:rsidRPr="0002316D" w:rsidRDefault="00D6638C" w:rsidP="0002316D">
            <w:pPr>
              <w:spacing w:after="0"/>
              <w:jc w:val="both"/>
              <w:rPr>
                <w:rFonts w:ascii="Times New Roman" w:eastAsia="Arial Unicode MS" w:hAnsi="Times New Roman" w:cs="Times New Roman"/>
              </w:rPr>
            </w:pPr>
          </w:p>
        </w:tc>
        <w:tc>
          <w:tcPr>
            <w:tcW w:w="981" w:type="pct"/>
          </w:tcPr>
          <w:p w:rsidR="00D6638C" w:rsidRPr="0002316D" w:rsidRDefault="00D6638C" w:rsidP="0002316D">
            <w:pPr>
              <w:spacing w:after="0"/>
              <w:jc w:val="both"/>
              <w:rPr>
                <w:rFonts w:ascii="Times New Roman" w:eastAsia="Arial Unicode MS" w:hAnsi="Times New Roman" w:cs="Times New Roman"/>
              </w:rPr>
            </w:pPr>
          </w:p>
        </w:tc>
      </w:tr>
      <w:tr w:rsidR="00D6638C" w:rsidRPr="0002316D" w:rsidTr="007E56FA">
        <w:tblPrEx>
          <w:shd w:val="clear" w:color="auto" w:fill="auto"/>
        </w:tblPrEx>
        <w:trPr>
          <w:trHeight w:val="296"/>
        </w:trPr>
        <w:tc>
          <w:tcPr>
            <w:tcW w:w="945" w:type="pct"/>
            <w:gridSpan w:val="2"/>
          </w:tcPr>
          <w:p w:rsidR="00D6638C" w:rsidRPr="0002316D" w:rsidRDefault="00FD5BF5" w:rsidP="0002316D">
            <w:pPr>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color w:val="000000"/>
              </w:rPr>
              <w:t>R</w:t>
            </w:r>
            <w:r w:rsidR="00D6638C" w:rsidRPr="0002316D">
              <w:rPr>
                <w:rFonts w:ascii="Times New Roman" w:eastAsia="Times New Roman" w:hAnsi="Times New Roman" w:cs="Times New Roman"/>
                <w:color w:val="000000"/>
              </w:rPr>
              <w:t>egion:</w:t>
            </w:r>
          </w:p>
        </w:tc>
        <w:tc>
          <w:tcPr>
            <w:tcW w:w="851" w:type="pct"/>
            <w:vAlign w:val="center"/>
          </w:tcPr>
          <w:p w:rsidR="00D6638C" w:rsidRPr="0002316D" w:rsidRDefault="00341073" w:rsidP="0002316D">
            <w:pPr>
              <w:tabs>
                <w:tab w:val="right" w:pos="0"/>
              </w:tabs>
              <w:spacing w:after="0"/>
              <w:jc w:val="both"/>
              <w:rPr>
                <w:rFonts w:ascii="Times New Roman" w:eastAsia="Times New Roman" w:hAnsi="Times New Roman" w:cs="Times New Roman"/>
                <w:lang w:val="es-ES_tradnl"/>
              </w:rPr>
            </w:pPr>
            <w:r w:rsidRPr="0002316D">
              <w:rPr>
                <w:rFonts w:ascii="Times New Roman" w:eastAsia="Times New Roman" w:hAnsi="Times New Roman" w:cs="Times New Roman"/>
              </w:rPr>
              <w:t>Asia-Pacific</w:t>
            </w:r>
          </w:p>
        </w:tc>
        <w:tc>
          <w:tcPr>
            <w:tcW w:w="1149" w:type="pct"/>
          </w:tcPr>
          <w:p w:rsidR="00D6638C" w:rsidRPr="0002316D" w:rsidRDefault="00D6638C" w:rsidP="0002316D">
            <w:pPr>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bCs/>
              </w:rPr>
              <w:t>Government:</w:t>
            </w:r>
          </w:p>
        </w:tc>
        <w:tc>
          <w:tcPr>
            <w:tcW w:w="1074" w:type="pct"/>
            <w:gridSpan w:val="2"/>
            <w:vAlign w:val="center"/>
          </w:tcPr>
          <w:p w:rsidR="00D6638C" w:rsidRPr="0002316D" w:rsidRDefault="007C568F" w:rsidP="0002316D">
            <w:pPr>
              <w:spacing w:after="0"/>
              <w:jc w:val="both"/>
              <w:rPr>
                <w:rFonts w:ascii="Times New Roman" w:eastAsia="Arial Unicode MS" w:hAnsi="Times New Roman" w:cs="Times New Roman"/>
              </w:rPr>
            </w:pPr>
            <w:r>
              <w:rPr>
                <w:rFonts w:ascii="Times New Roman" w:eastAsia="Times New Roman" w:hAnsi="Times New Roman" w:cs="Times New Roman"/>
              </w:rPr>
              <w:t>2,680,000</w:t>
            </w:r>
          </w:p>
        </w:tc>
        <w:tc>
          <w:tcPr>
            <w:tcW w:w="981" w:type="pct"/>
          </w:tcPr>
          <w:p w:rsidR="00D6638C" w:rsidRPr="0002316D" w:rsidRDefault="007C568F" w:rsidP="0002316D">
            <w:pPr>
              <w:spacing w:after="0"/>
              <w:jc w:val="both"/>
              <w:rPr>
                <w:rFonts w:ascii="Times New Roman" w:eastAsia="Times New Roman" w:hAnsi="Times New Roman" w:cs="Times New Roman"/>
              </w:rPr>
            </w:pPr>
            <w:r>
              <w:rPr>
                <w:rFonts w:ascii="Times New Roman" w:eastAsia="Times New Roman" w:hAnsi="Times New Roman" w:cs="Times New Roman"/>
              </w:rPr>
              <w:t>2,755,921</w:t>
            </w:r>
          </w:p>
        </w:tc>
      </w:tr>
      <w:tr w:rsidR="00D6638C" w:rsidRPr="0002316D" w:rsidTr="007E56FA">
        <w:tblPrEx>
          <w:shd w:val="clear" w:color="auto" w:fill="auto"/>
        </w:tblPrEx>
        <w:trPr>
          <w:trHeight w:val="314"/>
        </w:trPr>
        <w:tc>
          <w:tcPr>
            <w:tcW w:w="945" w:type="pct"/>
            <w:gridSpan w:val="2"/>
          </w:tcPr>
          <w:p w:rsidR="00D6638C" w:rsidRPr="0002316D" w:rsidRDefault="00D6638C" w:rsidP="0002316D">
            <w:pPr>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color w:val="000000"/>
              </w:rPr>
              <w:t>Focal Area:</w:t>
            </w:r>
          </w:p>
        </w:tc>
        <w:tc>
          <w:tcPr>
            <w:tcW w:w="851" w:type="pct"/>
            <w:vAlign w:val="center"/>
          </w:tcPr>
          <w:p w:rsidR="00D6638C" w:rsidRPr="0002316D" w:rsidRDefault="00463BA2" w:rsidP="0002316D">
            <w:pPr>
              <w:tabs>
                <w:tab w:val="right" w:pos="0"/>
              </w:tabs>
              <w:spacing w:after="0"/>
              <w:jc w:val="both"/>
              <w:rPr>
                <w:rFonts w:ascii="Times New Roman" w:eastAsia="Times New Roman" w:hAnsi="Times New Roman" w:cs="Times New Roman"/>
              </w:rPr>
            </w:pPr>
            <w:r>
              <w:rPr>
                <w:rFonts w:ascii="Times New Roman" w:eastAsia="Times New Roman" w:hAnsi="Times New Roman" w:cs="Times New Roman"/>
              </w:rPr>
              <w:t>Disaster Risk Management</w:t>
            </w:r>
          </w:p>
        </w:tc>
        <w:tc>
          <w:tcPr>
            <w:tcW w:w="1149" w:type="pct"/>
          </w:tcPr>
          <w:p w:rsidR="00C96B23" w:rsidRDefault="00D6638C" w:rsidP="0002316D">
            <w:pPr>
              <w:spacing w:after="0"/>
              <w:jc w:val="both"/>
              <w:rPr>
                <w:rFonts w:ascii="Times New Roman" w:eastAsia="Times New Roman" w:hAnsi="Times New Roman" w:cs="Times New Roman"/>
                <w:bCs/>
              </w:rPr>
            </w:pPr>
            <w:r w:rsidRPr="0002316D">
              <w:rPr>
                <w:rFonts w:ascii="Times New Roman" w:eastAsia="Times New Roman" w:hAnsi="Times New Roman" w:cs="Times New Roman"/>
                <w:bCs/>
              </w:rPr>
              <w:t>Other</w:t>
            </w:r>
            <w:r w:rsidR="007343C4">
              <w:rPr>
                <w:rFonts w:ascii="Times New Roman" w:eastAsia="Times New Roman" w:hAnsi="Times New Roman" w:cs="Times New Roman"/>
                <w:bCs/>
              </w:rPr>
              <w:t>:</w:t>
            </w:r>
          </w:p>
          <w:p w:rsidR="00D6638C" w:rsidRDefault="007343C4" w:rsidP="0002316D">
            <w:pPr>
              <w:spacing w:after="0"/>
              <w:jc w:val="both"/>
              <w:rPr>
                <w:rFonts w:ascii="Times New Roman" w:eastAsia="Times New Roman" w:hAnsi="Times New Roman" w:cs="Times New Roman"/>
                <w:bCs/>
              </w:rPr>
            </w:pPr>
            <w:r>
              <w:rPr>
                <w:rFonts w:ascii="Times New Roman" w:eastAsia="Times New Roman" w:hAnsi="Times New Roman" w:cs="Times New Roman"/>
                <w:bCs/>
              </w:rPr>
              <w:t>(PHPA Hydro)</w:t>
            </w:r>
          </w:p>
          <w:p w:rsidR="00C96B23" w:rsidRDefault="00C96B23" w:rsidP="0002316D">
            <w:pPr>
              <w:spacing w:after="0"/>
              <w:jc w:val="both"/>
              <w:rPr>
                <w:rFonts w:ascii="Times New Roman" w:eastAsia="Times New Roman" w:hAnsi="Times New Roman" w:cs="Times New Roman"/>
                <w:bCs/>
              </w:rPr>
            </w:pPr>
            <w:r>
              <w:rPr>
                <w:rFonts w:ascii="Times New Roman" w:eastAsia="Times New Roman" w:hAnsi="Times New Roman" w:cs="Times New Roman"/>
                <w:bCs/>
              </w:rPr>
              <w:t>ADA</w:t>
            </w:r>
          </w:p>
          <w:p w:rsidR="00C96B23" w:rsidRPr="0002316D" w:rsidRDefault="00C96B23" w:rsidP="0002316D">
            <w:pPr>
              <w:spacing w:after="0"/>
              <w:jc w:val="both"/>
              <w:rPr>
                <w:rFonts w:ascii="Times New Roman" w:eastAsia="Times New Roman" w:hAnsi="Times New Roman" w:cs="Times New Roman"/>
                <w:color w:val="000000"/>
              </w:rPr>
            </w:pPr>
            <w:r>
              <w:rPr>
                <w:rFonts w:ascii="Times New Roman" w:eastAsia="Times New Roman" w:hAnsi="Times New Roman" w:cs="Times New Roman"/>
                <w:bCs/>
              </w:rPr>
              <w:t>WWF</w:t>
            </w:r>
          </w:p>
        </w:tc>
        <w:tc>
          <w:tcPr>
            <w:tcW w:w="1074" w:type="pct"/>
            <w:gridSpan w:val="2"/>
            <w:vAlign w:val="center"/>
          </w:tcPr>
          <w:p w:rsidR="00C96B23" w:rsidRDefault="00C96B23" w:rsidP="0002316D">
            <w:pPr>
              <w:spacing w:after="0"/>
              <w:jc w:val="both"/>
              <w:rPr>
                <w:rFonts w:ascii="Times New Roman" w:eastAsia="Times New Roman" w:hAnsi="Times New Roman" w:cs="Times New Roman"/>
              </w:rPr>
            </w:pPr>
          </w:p>
          <w:p w:rsidR="00D6638C" w:rsidRDefault="007C568F" w:rsidP="0002316D">
            <w:pPr>
              <w:spacing w:after="0"/>
              <w:jc w:val="both"/>
              <w:rPr>
                <w:rFonts w:ascii="Times New Roman" w:eastAsia="Times New Roman" w:hAnsi="Times New Roman" w:cs="Times New Roman"/>
              </w:rPr>
            </w:pPr>
            <w:r>
              <w:rPr>
                <w:rFonts w:ascii="Times New Roman" w:eastAsia="Times New Roman" w:hAnsi="Times New Roman" w:cs="Times New Roman"/>
              </w:rPr>
              <w:t>3,67,000</w:t>
            </w:r>
          </w:p>
          <w:p w:rsidR="00C96B23" w:rsidRDefault="00C96B23" w:rsidP="0002316D">
            <w:pPr>
              <w:spacing w:after="0"/>
              <w:jc w:val="both"/>
              <w:rPr>
                <w:rFonts w:ascii="Times New Roman" w:eastAsia="Times New Roman" w:hAnsi="Times New Roman" w:cs="Times New Roman"/>
              </w:rPr>
            </w:pPr>
            <w:r>
              <w:rPr>
                <w:rFonts w:ascii="Times New Roman" w:eastAsia="Times New Roman" w:hAnsi="Times New Roman" w:cs="Times New Roman"/>
              </w:rPr>
              <w:t>8,00,000</w:t>
            </w:r>
          </w:p>
          <w:p w:rsidR="00C96B23" w:rsidRPr="0002316D" w:rsidRDefault="00C96B23" w:rsidP="0002316D">
            <w:pPr>
              <w:spacing w:after="0"/>
              <w:jc w:val="both"/>
              <w:rPr>
                <w:rFonts w:ascii="Times New Roman" w:eastAsia="Times New Roman" w:hAnsi="Times New Roman" w:cs="Times New Roman"/>
              </w:rPr>
            </w:pPr>
            <w:r>
              <w:rPr>
                <w:rFonts w:ascii="Times New Roman" w:eastAsia="Times New Roman" w:hAnsi="Times New Roman" w:cs="Times New Roman"/>
              </w:rPr>
              <w:t>30,000</w:t>
            </w:r>
          </w:p>
        </w:tc>
        <w:tc>
          <w:tcPr>
            <w:tcW w:w="981" w:type="pct"/>
          </w:tcPr>
          <w:p w:rsidR="00C96B23" w:rsidRDefault="00C96B23" w:rsidP="0002316D">
            <w:pPr>
              <w:spacing w:after="0"/>
              <w:jc w:val="both"/>
              <w:rPr>
                <w:rFonts w:ascii="Times New Roman" w:eastAsia="Times New Roman" w:hAnsi="Times New Roman" w:cs="Times New Roman"/>
              </w:rPr>
            </w:pPr>
          </w:p>
          <w:p w:rsidR="00D6638C" w:rsidRDefault="007C568F" w:rsidP="0002316D">
            <w:pPr>
              <w:spacing w:after="0"/>
              <w:jc w:val="both"/>
              <w:rPr>
                <w:rFonts w:ascii="Times New Roman" w:eastAsia="Times New Roman" w:hAnsi="Times New Roman" w:cs="Times New Roman"/>
              </w:rPr>
            </w:pPr>
            <w:r>
              <w:rPr>
                <w:rFonts w:ascii="Times New Roman" w:eastAsia="Times New Roman" w:hAnsi="Times New Roman" w:cs="Times New Roman"/>
              </w:rPr>
              <w:t>2,99,099</w:t>
            </w:r>
          </w:p>
          <w:p w:rsidR="00C96B23" w:rsidRDefault="00C96B23" w:rsidP="0002316D">
            <w:pPr>
              <w:spacing w:after="0"/>
              <w:jc w:val="both"/>
              <w:rPr>
                <w:rFonts w:ascii="Times New Roman" w:eastAsia="Times New Roman" w:hAnsi="Times New Roman" w:cs="Times New Roman"/>
              </w:rPr>
            </w:pPr>
            <w:r>
              <w:rPr>
                <w:rFonts w:ascii="Times New Roman" w:eastAsia="Times New Roman" w:hAnsi="Times New Roman" w:cs="Times New Roman"/>
              </w:rPr>
              <w:t>6,13,539</w:t>
            </w:r>
          </w:p>
          <w:p w:rsidR="00C96B23" w:rsidRPr="0002316D" w:rsidRDefault="00C96B23" w:rsidP="0002316D">
            <w:pPr>
              <w:spacing w:after="0"/>
              <w:jc w:val="both"/>
              <w:rPr>
                <w:rFonts w:ascii="Times New Roman" w:eastAsia="Times New Roman" w:hAnsi="Times New Roman" w:cs="Times New Roman"/>
              </w:rPr>
            </w:pPr>
            <w:r>
              <w:rPr>
                <w:rFonts w:ascii="Times New Roman" w:eastAsia="Times New Roman" w:hAnsi="Times New Roman" w:cs="Times New Roman"/>
              </w:rPr>
              <w:t>30,000</w:t>
            </w:r>
          </w:p>
        </w:tc>
      </w:tr>
      <w:tr w:rsidR="00D6638C" w:rsidRPr="0002316D" w:rsidTr="007E56FA">
        <w:tblPrEx>
          <w:shd w:val="clear" w:color="auto" w:fill="auto"/>
        </w:tblPrEx>
        <w:trPr>
          <w:trHeight w:val="553"/>
        </w:trPr>
        <w:tc>
          <w:tcPr>
            <w:tcW w:w="945" w:type="pct"/>
            <w:gridSpan w:val="2"/>
          </w:tcPr>
          <w:p w:rsidR="00D6638C" w:rsidRPr="0002316D" w:rsidRDefault="00D6638C" w:rsidP="0002316D">
            <w:pPr>
              <w:spacing w:after="0"/>
              <w:jc w:val="both"/>
              <w:rPr>
                <w:rFonts w:ascii="Times New Roman" w:eastAsia="Arial Unicode MS" w:hAnsi="Times New Roman" w:cs="Times New Roman"/>
                <w:color w:val="000000"/>
              </w:rPr>
            </w:pPr>
            <w:r w:rsidRPr="0002316D">
              <w:rPr>
                <w:rFonts w:ascii="Times New Roman" w:eastAsia="Times New Roman" w:hAnsi="Times New Roman" w:cs="Times New Roman"/>
                <w:color w:val="000000"/>
              </w:rPr>
              <w:t>FA Objectives, (OP/SP):</w:t>
            </w:r>
          </w:p>
        </w:tc>
        <w:tc>
          <w:tcPr>
            <w:tcW w:w="851" w:type="pct"/>
            <w:vAlign w:val="center"/>
          </w:tcPr>
          <w:p w:rsidR="00D6638C" w:rsidRPr="0002316D" w:rsidRDefault="00463BA2" w:rsidP="0002316D">
            <w:pPr>
              <w:tabs>
                <w:tab w:val="right" w:pos="0"/>
              </w:tabs>
              <w:spacing w:after="0"/>
              <w:jc w:val="both"/>
              <w:rPr>
                <w:rFonts w:ascii="Times New Roman" w:eastAsia="Times New Roman" w:hAnsi="Times New Roman" w:cs="Times New Roman"/>
              </w:rPr>
            </w:pPr>
            <w:r>
              <w:rPr>
                <w:rFonts w:ascii="Times New Roman" w:eastAsia="Times New Roman" w:hAnsi="Times New Roman" w:cs="Times New Roman"/>
              </w:rPr>
              <w:t>Disaster Reduction</w:t>
            </w:r>
          </w:p>
        </w:tc>
        <w:tc>
          <w:tcPr>
            <w:tcW w:w="1149" w:type="pct"/>
          </w:tcPr>
          <w:p w:rsidR="00D6638C" w:rsidRPr="0002316D" w:rsidRDefault="00D6638C" w:rsidP="0002316D">
            <w:pPr>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color w:val="000000"/>
              </w:rPr>
              <w:t>Total co-financing:</w:t>
            </w:r>
          </w:p>
        </w:tc>
        <w:tc>
          <w:tcPr>
            <w:tcW w:w="1074" w:type="pct"/>
            <w:gridSpan w:val="2"/>
            <w:vAlign w:val="center"/>
          </w:tcPr>
          <w:p w:rsidR="00D6638C" w:rsidRDefault="007C568F" w:rsidP="0002316D">
            <w:pPr>
              <w:spacing w:after="0"/>
              <w:jc w:val="both"/>
              <w:rPr>
                <w:rFonts w:ascii="Times New Roman" w:hAnsi="Times New Roman" w:cs="Times New Roman"/>
              </w:rPr>
            </w:pPr>
            <w:r w:rsidRPr="007C568F">
              <w:rPr>
                <w:rFonts w:ascii="Times New Roman" w:hAnsi="Times New Roman" w:cs="Times New Roman"/>
              </w:rPr>
              <w:t>3,906,224</w:t>
            </w:r>
          </w:p>
          <w:p w:rsidR="00C96B23" w:rsidRPr="007C568F" w:rsidRDefault="00C96B23" w:rsidP="0002316D">
            <w:pPr>
              <w:spacing w:after="0"/>
              <w:jc w:val="both"/>
              <w:rPr>
                <w:rFonts w:ascii="Times New Roman" w:eastAsia="Arial Unicode MS" w:hAnsi="Times New Roman" w:cs="Times New Roman"/>
              </w:rPr>
            </w:pPr>
          </w:p>
        </w:tc>
        <w:tc>
          <w:tcPr>
            <w:tcW w:w="981" w:type="pct"/>
          </w:tcPr>
          <w:p w:rsidR="00D6638C" w:rsidRPr="007C568F" w:rsidRDefault="007C568F" w:rsidP="0002316D">
            <w:pPr>
              <w:spacing w:after="0"/>
              <w:jc w:val="both"/>
              <w:rPr>
                <w:rFonts w:ascii="Times New Roman" w:eastAsia="Times New Roman" w:hAnsi="Times New Roman" w:cs="Times New Roman"/>
              </w:rPr>
            </w:pPr>
            <w:r w:rsidRPr="007C568F">
              <w:rPr>
                <w:rFonts w:ascii="Times New Roman" w:hAnsi="Times New Roman" w:cs="Times New Roman"/>
              </w:rPr>
              <w:t>3,934,471</w:t>
            </w:r>
          </w:p>
        </w:tc>
      </w:tr>
      <w:tr w:rsidR="00D6638C" w:rsidRPr="0002316D" w:rsidTr="007E56FA">
        <w:tblPrEx>
          <w:shd w:val="clear" w:color="auto" w:fill="auto"/>
        </w:tblPrEx>
        <w:trPr>
          <w:trHeight w:val="341"/>
        </w:trPr>
        <w:tc>
          <w:tcPr>
            <w:tcW w:w="945" w:type="pct"/>
            <w:gridSpan w:val="2"/>
          </w:tcPr>
          <w:p w:rsidR="00D6638C" w:rsidRPr="0002316D" w:rsidRDefault="00D6638C" w:rsidP="0002316D">
            <w:pPr>
              <w:spacing w:after="0"/>
              <w:jc w:val="both"/>
              <w:rPr>
                <w:rFonts w:ascii="Times New Roman" w:eastAsia="Arial Unicode MS" w:hAnsi="Times New Roman" w:cs="Times New Roman"/>
                <w:color w:val="000000"/>
              </w:rPr>
            </w:pPr>
            <w:r w:rsidRPr="0002316D">
              <w:rPr>
                <w:rFonts w:ascii="Times New Roman" w:eastAsia="Times New Roman" w:hAnsi="Times New Roman" w:cs="Times New Roman"/>
                <w:color w:val="000000"/>
              </w:rPr>
              <w:t>Executing Agency:</w:t>
            </w:r>
          </w:p>
        </w:tc>
        <w:tc>
          <w:tcPr>
            <w:tcW w:w="851" w:type="pct"/>
            <w:vAlign w:val="center"/>
          </w:tcPr>
          <w:p w:rsidR="00D6638C" w:rsidRDefault="007C568F" w:rsidP="0002316D">
            <w:pPr>
              <w:tabs>
                <w:tab w:val="right" w:pos="0"/>
              </w:tabs>
              <w:spacing w:after="0"/>
              <w:jc w:val="both"/>
              <w:rPr>
                <w:rFonts w:ascii="Times New Roman" w:eastAsia="Times New Roman" w:hAnsi="Times New Roman" w:cs="Times New Roman"/>
              </w:rPr>
            </w:pPr>
            <w:r>
              <w:rPr>
                <w:rFonts w:ascii="Times New Roman" w:eastAsia="Times New Roman" w:hAnsi="Times New Roman" w:cs="Times New Roman"/>
              </w:rPr>
              <w:t>DGM(</w:t>
            </w:r>
            <w:proofErr w:type="spellStart"/>
            <w:r>
              <w:rPr>
                <w:rFonts w:ascii="Times New Roman" w:eastAsia="Times New Roman" w:hAnsi="Times New Roman" w:cs="Times New Roman"/>
              </w:rPr>
              <w:t>MoEA</w:t>
            </w:r>
            <w:proofErr w:type="spellEnd"/>
            <w:r>
              <w:rPr>
                <w:rFonts w:ascii="Times New Roman" w:eastAsia="Times New Roman" w:hAnsi="Times New Roman" w:cs="Times New Roman"/>
              </w:rPr>
              <w:t>)</w:t>
            </w:r>
          </w:p>
          <w:p w:rsidR="007C568F" w:rsidRDefault="007C568F" w:rsidP="0002316D">
            <w:pPr>
              <w:tabs>
                <w:tab w:val="right" w:pos="0"/>
              </w:tabs>
              <w:spacing w:after="0"/>
              <w:jc w:val="both"/>
              <w:rPr>
                <w:rFonts w:ascii="Times New Roman" w:eastAsia="Times New Roman" w:hAnsi="Times New Roman" w:cs="Times New Roman"/>
              </w:rPr>
            </w:pPr>
            <w:r>
              <w:rPr>
                <w:rFonts w:ascii="Times New Roman" w:eastAsia="Times New Roman" w:hAnsi="Times New Roman" w:cs="Times New Roman"/>
              </w:rPr>
              <w:t>DHMS (</w:t>
            </w:r>
            <w:proofErr w:type="spellStart"/>
            <w:r>
              <w:rPr>
                <w:rFonts w:ascii="Times New Roman" w:eastAsia="Times New Roman" w:hAnsi="Times New Roman" w:cs="Times New Roman"/>
              </w:rPr>
              <w:t>MoEA</w:t>
            </w:r>
            <w:proofErr w:type="spellEnd"/>
            <w:r>
              <w:rPr>
                <w:rFonts w:ascii="Times New Roman" w:eastAsia="Times New Roman" w:hAnsi="Times New Roman" w:cs="Times New Roman"/>
              </w:rPr>
              <w:t>)</w:t>
            </w:r>
          </w:p>
          <w:p w:rsidR="007C568F" w:rsidRPr="0002316D" w:rsidRDefault="007C568F" w:rsidP="00463BA2">
            <w:pPr>
              <w:tabs>
                <w:tab w:val="right" w:pos="0"/>
              </w:tabs>
              <w:spacing w:after="0"/>
              <w:jc w:val="both"/>
              <w:rPr>
                <w:rFonts w:ascii="Times New Roman" w:eastAsia="Times New Roman" w:hAnsi="Times New Roman" w:cs="Times New Roman"/>
              </w:rPr>
            </w:pPr>
            <w:r>
              <w:rPr>
                <w:rFonts w:ascii="Times New Roman" w:eastAsia="Times New Roman" w:hAnsi="Times New Roman" w:cs="Times New Roman"/>
              </w:rPr>
              <w:t>DDM (</w:t>
            </w:r>
            <w:proofErr w:type="spellStart"/>
            <w:r>
              <w:rPr>
                <w:rFonts w:ascii="Times New Roman" w:eastAsia="Times New Roman" w:hAnsi="Times New Roman" w:cs="Times New Roman"/>
              </w:rPr>
              <w:t>MoHCA</w:t>
            </w:r>
            <w:proofErr w:type="spellEnd"/>
            <w:r>
              <w:rPr>
                <w:rFonts w:ascii="Times New Roman" w:eastAsia="Times New Roman" w:hAnsi="Times New Roman" w:cs="Times New Roman"/>
              </w:rPr>
              <w:t>)</w:t>
            </w:r>
          </w:p>
        </w:tc>
        <w:tc>
          <w:tcPr>
            <w:tcW w:w="1149" w:type="pct"/>
          </w:tcPr>
          <w:p w:rsidR="00D6638C" w:rsidRPr="0002316D" w:rsidRDefault="00D6638C" w:rsidP="0002316D">
            <w:pPr>
              <w:spacing w:after="0"/>
              <w:jc w:val="both"/>
              <w:rPr>
                <w:rFonts w:ascii="Times New Roman" w:eastAsia="Arial Unicode MS" w:hAnsi="Times New Roman" w:cs="Times New Roman"/>
                <w:color w:val="000000"/>
              </w:rPr>
            </w:pPr>
            <w:r w:rsidRPr="0002316D">
              <w:rPr>
                <w:rFonts w:ascii="Times New Roman" w:eastAsia="Times New Roman" w:hAnsi="Times New Roman" w:cs="Times New Roman"/>
                <w:color w:val="000000"/>
              </w:rPr>
              <w:t>Total Project Cost:</w:t>
            </w:r>
          </w:p>
        </w:tc>
        <w:tc>
          <w:tcPr>
            <w:tcW w:w="1074" w:type="pct"/>
            <w:gridSpan w:val="2"/>
            <w:vAlign w:val="center"/>
          </w:tcPr>
          <w:p w:rsidR="00D6638C" w:rsidRDefault="007343C4" w:rsidP="0002316D">
            <w:pPr>
              <w:spacing w:after="0"/>
              <w:jc w:val="both"/>
              <w:rPr>
                <w:rFonts w:ascii="Times New Roman" w:eastAsia="Arial Unicode MS" w:hAnsi="Times New Roman" w:cs="Times New Roman"/>
              </w:rPr>
            </w:pPr>
            <w:r>
              <w:rPr>
                <w:rFonts w:ascii="Times New Roman" w:eastAsia="Arial Unicode MS" w:hAnsi="Times New Roman" w:cs="Times New Roman"/>
              </w:rPr>
              <w:t>7,351,274</w:t>
            </w:r>
          </w:p>
          <w:p w:rsidR="00463BA2" w:rsidRPr="0002316D" w:rsidRDefault="00463BA2" w:rsidP="0002316D">
            <w:pPr>
              <w:spacing w:after="0"/>
              <w:jc w:val="both"/>
              <w:rPr>
                <w:rFonts w:ascii="Times New Roman" w:eastAsia="Arial Unicode MS" w:hAnsi="Times New Roman" w:cs="Times New Roman"/>
              </w:rPr>
            </w:pPr>
          </w:p>
        </w:tc>
        <w:tc>
          <w:tcPr>
            <w:tcW w:w="981" w:type="pct"/>
          </w:tcPr>
          <w:p w:rsidR="007343C4" w:rsidRDefault="007343C4" w:rsidP="0002316D">
            <w:pPr>
              <w:spacing w:after="0"/>
              <w:jc w:val="both"/>
              <w:rPr>
                <w:rFonts w:ascii="Times New Roman" w:eastAsia="Arial Unicode MS" w:hAnsi="Times New Roman" w:cs="Times New Roman"/>
              </w:rPr>
            </w:pPr>
          </w:p>
          <w:p w:rsidR="007343C4" w:rsidRDefault="007343C4" w:rsidP="0002316D">
            <w:pPr>
              <w:spacing w:after="0"/>
              <w:jc w:val="both"/>
              <w:rPr>
                <w:rFonts w:ascii="Times New Roman" w:eastAsia="Arial Unicode MS" w:hAnsi="Times New Roman" w:cs="Times New Roman"/>
              </w:rPr>
            </w:pPr>
          </w:p>
          <w:p w:rsidR="00463BA2" w:rsidRDefault="007343C4" w:rsidP="0002316D">
            <w:pPr>
              <w:spacing w:after="0"/>
              <w:jc w:val="both"/>
              <w:rPr>
                <w:rFonts w:ascii="Times New Roman" w:eastAsia="Arial Unicode MS" w:hAnsi="Times New Roman" w:cs="Times New Roman"/>
              </w:rPr>
            </w:pPr>
            <w:r>
              <w:rPr>
                <w:rFonts w:ascii="Times New Roman" w:eastAsia="Arial Unicode MS" w:hAnsi="Times New Roman" w:cs="Times New Roman"/>
              </w:rPr>
              <w:t>7,322,409.26</w:t>
            </w:r>
          </w:p>
          <w:p w:rsidR="00463BA2" w:rsidRDefault="00463BA2" w:rsidP="0002316D">
            <w:pPr>
              <w:spacing w:after="0"/>
              <w:jc w:val="both"/>
              <w:rPr>
                <w:rFonts w:ascii="Times New Roman" w:eastAsia="Arial Unicode MS" w:hAnsi="Times New Roman" w:cs="Times New Roman"/>
              </w:rPr>
            </w:pPr>
          </w:p>
          <w:p w:rsidR="00463BA2" w:rsidRPr="0002316D" w:rsidRDefault="00463BA2" w:rsidP="0002316D">
            <w:pPr>
              <w:spacing w:after="0"/>
              <w:jc w:val="both"/>
              <w:rPr>
                <w:rFonts w:ascii="Times New Roman" w:eastAsia="Arial Unicode MS" w:hAnsi="Times New Roman" w:cs="Times New Roman"/>
              </w:rPr>
            </w:pPr>
          </w:p>
        </w:tc>
      </w:tr>
      <w:tr w:rsidR="00D6638C" w:rsidRPr="0002316D" w:rsidTr="007E56FA">
        <w:tblPrEx>
          <w:shd w:val="clear" w:color="auto" w:fill="auto"/>
        </w:tblPrEx>
        <w:trPr>
          <w:trHeight w:val="368"/>
        </w:trPr>
        <w:tc>
          <w:tcPr>
            <w:tcW w:w="945" w:type="pct"/>
            <w:gridSpan w:val="2"/>
            <w:vMerge w:val="restart"/>
          </w:tcPr>
          <w:p w:rsidR="00D6638C" w:rsidRPr="0002316D" w:rsidRDefault="00D6638C" w:rsidP="0002316D">
            <w:pPr>
              <w:spacing w:after="0"/>
              <w:jc w:val="both"/>
              <w:rPr>
                <w:rFonts w:ascii="Times New Roman" w:eastAsia="Arial Unicode MS" w:hAnsi="Times New Roman" w:cs="Times New Roman"/>
              </w:rPr>
            </w:pPr>
            <w:r w:rsidRPr="0002316D">
              <w:rPr>
                <w:rFonts w:ascii="Times New Roman" w:eastAsia="Times New Roman" w:hAnsi="Times New Roman" w:cs="Times New Roman"/>
              </w:rPr>
              <w:t>Other Partners involved:</w:t>
            </w:r>
          </w:p>
        </w:tc>
        <w:tc>
          <w:tcPr>
            <w:tcW w:w="851" w:type="pct"/>
            <w:vMerge w:val="restart"/>
            <w:vAlign w:val="center"/>
          </w:tcPr>
          <w:p w:rsidR="00C96B23" w:rsidRPr="00C96B23" w:rsidRDefault="00C96B23" w:rsidP="00C96B23">
            <w:pPr>
              <w:pStyle w:val="ListParagraph"/>
              <w:numPr>
                <w:ilvl w:val="0"/>
                <w:numId w:val="48"/>
              </w:numPr>
              <w:tabs>
                <w:tab w:val="right" w:pos="0"/>
              </w:tabs>
              <w:spacing w:after="0"/>
              <w:ind w:left="0" w:hanging="107"/>
              <w:jc w:val="both"/>
              <w:rPr>
                <w:rFonts w:ascii="Times New Roman" w:hAnsi="Times New Roman" w:cs="Times New Roman"/>
                <w:sz w:val="18"/>
                <w:szCs w:val="18"/>
              </w:rPr>
            </w:pPr>
            <w:r w:rsidRPr="00C96B23">
              <w:rPr>
                <w:rFonts w:ascii="Times New Roman" w:hAnsi="Times New Roman" w:cs="Times New Roman"/>
                <w:sz w:val="18"/>
                <w:szCs w:val="18"/>
              </w:rPr>
              <w:t>Austrian Development Agency (ADA)</w:t>
            </w:r>
          </w:p>
          <w:p w:rsidR="00C96B23" w:rsidRPr="00C96B23" w:rsidRDefault="00C96B23" w:rsidP="00C96B23">
            <w:pPr>
              <w:pStyle w:val="ListParagraph"/>
              <w:numPr>
                <w:ilvl w:val="0"/>
                <w:numId w:val="48"/>
              </w:numPr>
              <w:tabs>
                <w:tab w:val="right" w:pos="0"/>
              </w:tabs>
              <w:spacing w:after="0"/>
              <w:ind w:left="253"/>
              <w:jc w:val="both"/>
              <w:rPr>
                <w:rFonts w:ascii="Times New Roman" w:hAnsi="Times New Roman" w:cs="Times New Roman"/>
                <w:sz w:val="18"/>
                <w:szCs w:val="18"/>
              </w:rPr>
            </w:pPr>
            <w:r w:rsidRPr="00C96B23">
              <w:rPr>
                <w:rFonts w:ascii="Times New Roman" w:hAnsi="Times New Roman" w:cs="Times New Roman"/>
                <w:sz w:val="18"/>
                <w:szCs w:val="18"/>
              </w:rPr>
              <w:t>WWF</w:t>
            </w:r>
          </w:p>
          <w:p w:rsidR="00D6638C" w:rsidRPr="00C96B23" w:rsidRDefault="00C96B23" w:rsidP="00C96B23">
            <w:pPr>
              <w:pStyle w:val="ListParagraph"/>
              <w:numPr>
                <w:ilvl w:val="0"/>
                <w:numId w:val="48"/>
              </w:numPr>
              <w:tabs>
                <w:tab w:val="right" w:pos="0"/>
              </w:tabs>
              <w:spacing w:after="0"/>
              <w:ind w:left="-17" w:hanging="90"/>
              <w:jc w:val="both"/>
              <w:rPr>
                <w:rFonts w:ascii="Times New Roman" w:hAnsi="Times New Roman" w:cs="Times New Roman"/>
                <w:color w:val="000000"/>
              </w:rPr>
            </w:pPr>
            <w:r w:rsidRPr="00C96B23">
              <w:rPr>
                <w:rFonts w:ascii="Times New Roman" w:hAnsi="Times New Roman" w:cs="Times New Roman"/>
                <w:sz w:val="18"/>
                <w:szCs w:val="18"/>
              </w:rPr>
              <w:t>PHPA (Hydro power-Bhutan)</w:t>
            </w:r>
            <w:r w:rsidRPr="00C96B23">
              <w:rPr>
                <w:rFonts w:ascii="Times New Roman" w:hAnsi="Times New Roman" w:cs="Times New Roman"/>
              </w:rPr>
              <w:t xml:space="preserve"> </w:t>
            </w:r>
            <w:r w:rsidR="00D95628" w:rsidRPr="00C96B23">
              <w:rPr>
                <w:rFonts w:ascii="Times New Roman" w:hAnsi="Times New Roman" w:cs="Times New Roman"/>
              </w:rPr>
              <w:t xml:space="preserve"> </w:t>
            </w:r>
          </w:p>
        </w:tc>
        <w:tc>
          <w:tcPr>
            <w:tcW w:w="2223" w:type="pct"/>
            <w:gridSpan w:val="3"/>
          </w:tcPr>
          <w:p w:rsidR="00D6638C" w:rsidRPr="0002316D" w:rsidRDefault="00D6638C" w:rsidP="0002316D">
            <w:pPr>
              <w:tabs>
                <w:tab w:val="right" w:pos="0"/>
              </w:tabs>
              <w:spacing w:after="0"/>
              <w:jc w:val="both"/>
              <w:rPr>
                <w:rFonts w:ascii="Times New Roman" w:eastAsia="Times New Roman" w:hAnsi="Times New Roman" w:cs="Times New Roman"/>
              </w:rPr>
            </w:pPr>
            <w:proofErr w:type="spellStart"/>
            <w:r w:rsidRPr="0002316D">
              <w:rPr>
                <w:rFonts w:ascii="Times New Roman" w:eastAsia="Times New Roman" w:hAnsi="Times New Roman" w:cs="Times New Roman"/>
                <w:color w:val="000000"/>
              </w:rPr>
              <w:t>ProDoc</w:t>
            </w:r>
            <w:proofErr w:type="spellEnd"/>
            <w:r w:rsidRPr="0002316D">
              <w:rPr>
                <w:rFonts w:ascii="Times New Roman" w:eastAsia="Times New Roman" w:hAnsi="Times New Roman" w:cs="Times New Roman"/>
                <w:color w:val="000000"/>
              </w:rPr>
              <w:t xml:space="preserve"> Signature (date project began): </w:t>
            </w:r>
          </w:p>
        </w:tc>
        <w:tc>
          <w:tcPr>
            <w:tcW w:w="981" w:type="pct"/>
            <w:vAlign w:val="center"/>
          </w:tcPr>
          <w:p w:rsidR="00D6638C" w:rsidRPr="0002316D" w:rsidRDefault="00CD7664" w:rsidP="0002316D">
            <w:pPr>
              <w:tabs>
                <w:tab w:val="right" w:pos="0"/>
              </w:tabs>
              <w:spacing w:after="0"/>
              <w:jc w:val="both"/>
              <w:rPr>
                <w:rFonts w:ascii="Times New Roman" w:eastAsia="Times New Roman" w:hAnsi="Times New Roman" w:cs="Times New Roman"/>
              </w:rPr>
            </w:pPr>
            <w:r>
              <w:rPr>
                <w:rFonts w:ascii="Times New Roman" w:eastAsia="Times New Roman" w:hAnsi="Times New Roman" w:cs="Times New Roman"/>
              </w:rPr>
              <w:t>8 Apr 2008</w:t>
            </w:r>
          </w:p>
        </w:tc>
      </w:tr>
      <w:tr w:rsidR="00D6638C" w:rsidRPr="0002316D" w:rsidTr="007E56FA">
        <w:tblPrEx>
          <w:shd w:val="clear" w:color="auto" w:fill="auto"/>
        </w:tblPrEx>
        <w:trPr>
          <w:trHeight w:val="144"/>
        </w:trPr>
        <w:tc>
          <w:tcPr>
            <w:tcW w:w="945" w:type="pct"/>
            <w:gridSpan w:val="2"/>
            <w:vMerge/>
            <w:vAlign w:val="center"/>
          </w:tcPr>
          <w:p w:rsidR="00D6638C" w:rsidRPr="0002316D" w:rsidRDefault="00D6638C" w:rsidP="0002316D">
            <w:pPr>
              <w:spacing w:after="0"/>
              <w:jc w:val="both"/>
              <w:rPr>
                <w:rFonts w:ascii="Times New Roman" w:eastAsia="Arial Unicode MS" w:hAnsi="Times New Roman" w:cs="Times New Roman"/>
              </w:rPr>
            </w:pPr>
          </w:p>
        </w:tc>
        <w:tc>
          <w:tcPr>
            <w:tcW w:w="851" w:type="pct"/>
            <w:vMerge/>
          </w:tcPr>
          <w:p w:rsidR="00D6638C" w:rsidRPr="0002316D" w:rsidRDefault="00D6638C" w:rsidP="0002316D">
            <w:pPr>
              <w:tabs>
                <w:tab w:val="right" w:pos="0"/>
              </w:tabs>
              <w:spacing w:after="0"/>
              <w:jc w:val="both"/>
              <w:rPr>
                <w:rFonts w:ascii="Times New Roman" w:eastAsia="Times New Roman" w:hAnsi="Times New Roman" w:cs="Times New Roman"/>
              </w:rPr>
            </w:pPr>
          </w:p>
        </w:tc>
        <w:tc>
          <w:tcPr>
            <w:tcW w:w="1340" w:type="pct"/>
            <w:gridSpan w:val="2"/>
          </w:tcPr>
          <w:p w:rsidR="00D6638C" w:rsidRPr="0002316D" w:rsidRDefault="00D6638C" w:rsidP="0002316D">
            <w:pPr>
              <w:spacing w:after="0"/>
              <w:jc w:val="both"/>
              <w:rPr>
                <w:rFonts w:ascii="Times New Roman" w:eastAsia="Arial Unicode MS" w:hAnsi="Times New Roman" w:cs="Times New Roman"/>
                <w:color w:val="000000"/>
              </w:rPr>
            </w:pPr>
            <w:r w:rsidRPr="0002316D">
              <w:rPr>
                <w:rFonts w:ascii="Times New Roman" w:eastAsia="Times New Roman" w:hAnsi="Times New Roman" w:cs="Times New Roman"/>
                <w:color w:val="000000"/>
              </w:rPr>
              <w:t>(Operational) Closing Date:</w:t>
            </w:r>
            <w:r w:rsidR="00C96B23">
              <w:rPr>
                <w:rFonts w:ascii="Times New Roman" w:eastAsia="Times New Roman" w:hAnsi="Times New Roman" w:cs="Times New Roman"/>
                <w:color w:val="000000"/>
              </w:rPr>
              <w:t>31 Dec 2013</w:t>
            </w:r>
          </w:p>
        </w:tc>
        <w:tc>
          <w:tcPr>
            <w:tcW w:w="883" w:type="pct"/>
          </w:tcPr>
          <w:p w:rsidR="00D6638C" w:rsidRPr="0002316D" w:rsidRDefault="00D6638C" w:rsidP="0002316D">
            <w:pPr>
              <w:tabs>
                <w:tab w:val="right" w:pos="0"/>
              </w:tabs>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color w:val="000000"/>
              </w:rPr>
              <w:t>Proposed:</w:t>
            </w:r>
          </w:p>
          <w:p w:rsidR="00D6638C" w:rsidRPr="0002316D" w:rsidRDefault="00533438" w:rsidP="00CD7664">
            <w:pPr>
              <w:tabs>
                <w:tab w:val="right" w:pos="0"/>
              </w:tabs>
              <w:spacing w:after="0"/>
              <w:jc w:val="both"/>
              <w:rPr>
                <w:rFonts w:ascii="Times New Roman" w:eastAsia="Times New Roman" w:hAnsi="Times New Roman" w:cs="Times New Roman"/>
                <w:color w:val="000000"/>
              </w:rPr>
            </w:pPr>
            <w:r w:rsidRPr="0002316D">
              <w:rPr>
                <w:rFonts w:ascii="Times New Roman" w:eastAsia="Times New Roman" w:hAnsi="Times New Roman" w:cs="Times New Roman"/>
              </w:rPr>
              <w:t>3</w:t>
            </w:r>
            <w:r w:rsidR="00CD7664">
              <w:rPr>
                <w:rFonts w:ascii="Times New Roman" w:eastAsia="Times New Roman" w:hAnsi="Times New Roman" w:cs="Times New Roman"/>
              </w:rPr>
              <w:t>1</w:t>
            </w:r>
            <w:r w:rsidR="00C96B23">
              <w:rPr>
                <w:rFonts w:ascii="Times New Roman" w:eastAsia="Times New Roman" w:hAnsi="Times New Roman" w:cs="Times New Roman"/>
              </w:rPr>
              <w:t xml:space="preserve"> Dec 2013</w:t>
            </w:r>
          </w:p>
        </w:tc>
        <w:tc>
          <w:tcPr>
            <w:tcW w:w="981" w:type="pct"/>
          </w:tcPr>
          <w:p w:rsidR="00D6638C" w:rsidRPr="0002316D" w:rsidRDefault="00D6638C" w:rsidP="0002316D">
            <w:pPr>
              <w:tabs>
                <w:tab w:val="right" w:pos="0"/>
              </w:tabs>
              <w:spacing w:after="0"/>
              <w:jc w:val="both"/>
              <w:rPr>
                <w:rFonts w:ascii="Times New Roman" w:eastAsia="Times New Roman" w:hAnsi="Times New Roman" w:cs="Times New Roman"/>
              </w:rPr>
            </w:pPr>
            <w:r w:rsidRPr="0002316D">
              <w:rPr>
                <w:rFonts w:ascii="Times New Roman" w:eastAsia="Times New Roman" w:hAnsi="Times New Roman" w:cs="Times New Roman"/>
                <w:color w:val="000000"/>
              </w:rPr>
              <w:t>Actual:</w:t>
            </w:r>
          </w:p>
          <w:p w:rsidR="00D6638C" w:rsidRPr="0002316D" w:rsidRDefault="00C96B23" w:rsidP="00463BA2">
            <w:pPr>
              <w:tabs>
                <w:tab w:val="right" w:pos="0"/>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D6638C" w:rsidRPr="0002316D" w:rsidRDefault="00D6638C" w:rsidP="0002316D">
      <w:pPr>
        <w:pStyle w:val="Heading51"/>
        <w:jc w:val="both"/>
        <w:rPr>
          <w:rFonts w:ascii="Times New Roman" w:hAnsi="Times New Roman" w:cs="Times New Roman"/>
        </w:rPr>
      </w:pPr>
      <w:bookmarkStart w:id="6" w:name="_Toc321341549"/>
      <w:r w:rsidRPr="0002316D">
        <w:rPr>
          <w:rFonts w:ascii="Times New Roman" w:hAnsi="Times New Roman" w:cs="Times New Roman"/>
        </w:rPr>
        <w:lastRenderedPageBreak/>
        <w:t>Objective and Scope</w:t>
      </w:r>
      <w:bookmarkEnd w:id="6"/>
    </w:p>
    <w:p w:rsidR="0002316D" w:rsidRPr="0002316D" w:rsidRDefault="007E56FA" w:rsidP="0002316D">
      <w:pPr>
        <w:autoSpaceDE w:val="0"/>
        <w:autoSpaceDN w:val="0"/>
        <w:adjustRightInd w:val="0"/>
        <w:jc w:val="both"/>
        <w:rPr>
          <w:rFonts w:ascii="Times New Roman" w:hAnsi="Times New Roman" w:cs="Times New Roman"/>
          <w:lang w:val="en-GB" w:bidi="ar-SA"/>
        </w:rPr>
      </w:pPr>
      <w:r>
        <w:rPr>
          <w:rFonts w:ascii="Times New Roman" w:hAnsi="Times New Roman" w:cs="Times New Roman"/>
          <w:lang w:val="en-GB" w:bidi="ar-SA"/>
        </w:rPr>
        <w:t>The Full Sized Project (F</w:t>
      </w:r>
      <w:r w:rsidR="0002316D" w:rsidRPr="0002316D">
        <w:rPr>
          <w:rFonts w:ascii="Times New Roman" w:hAnsi="Times New Roman" w:cs="Times New Roman"/>
          <w:lang w:val="en-GB" w:bidi="ar-SA"/>
        </w:rPr>
        <w:t>SP) on “</w:t>
      </w:r>
      <w:r w:rsidR="0002316D" w:rsidRPr="0002316D">
        <w:rPr>
          <w:rFonts w:ascii="Times New Roman" w:hAnsi="Times New Roman" w:cs="Times New Roman"/>
          <w:bCs/>
          <w:lang w:val="en-GB" w:bidi="ar-SA"/>
        </w:rPr>
        <w:t xml:space="preserve">Reducing Climate Change-induced Risks and Vulnerabilities from Glacial Lake Outburst Floods in the </w:t>
      </w:r>
      <w:proofErr w:type="spellStart"/>
      <w:r w:rsidR="0002316D" w:rsidRPr="0002316D">
        <w:rPr>
          <w:rFonts w:ascii="Times New Roman" w:hAnsi="Times New Roman" w:cs="Times New Roman"/>
          <w:bCs/>
          <w:lang w:val="en-GB" w:bidi="ar-SA"/>
        </w:rPr>
        <w:t>Punakha</w:t>
      </w:r>
      <w:proofErr w:type="spellEnd"/>
      <w:r w:rsidR="0002316D" w:rsidRPr="0002316D">
        <w:rPr>
          <w:rFonts w:ascii="Times New Roman" w:hAnsi="Times New Roman" w:cs="Times New Roman"/>
          <w:bCs/>
          <w:lang w:val="en-GB" w:bidi="ar-SA"/>
        </w:rPr>
        <w:t xml:space="preserve">, </w:t>
      </w:r>
      <w:proofErr w:type="spellStart"/>
      <w:r w:rsidR="0002316D" w:rsidRPr="0002316D">
        <w:rPr>
          <w:rFonts w:ascii="Times New Roman" w:hAnsi="Times New Roman" w:cs="Times New Roman"/>
          <w:bCs/>
          <w:lang w:val="en-GB" w:bidi="ar-SA"/>
        </w:rPr>
        <w:t>Wangdue</w:t>
      </w:r>
      <w:proofErr w:type="spellEnd"/>
      <w:r w:rsidR="0002316D" w:rsidRPr="0002316D">
        <w:rPr>
          <w:rFonts w:ascii="Times New Roman" w:hAnsi="Times New Roman" w:cs="Times New Roman"/>
          <w:bCs/>
          <w:lang w:val="en-GB" w:bidi="ar-SA"/>
        </w:rPr>
        <w:t xml:space="preserve"> and </w:t>
      </w:r>
      <w:proofErr w:type="spellStart"/>
      <w:r w:rsidR="0002316D" w:rsidRPr="0002316D">
        <w:rPr>
          <w:rFonts w:ascii="Times New Roman" w:hAnsi="Times New Roman" w:cs="Times New Roman"/>
          <w:bCs/>
          <w:lang w:val="en-GB" w:bidi="ar-SA"/>
        </w:rPr>
        <w:t>Chamkhar</w:t>
      </w:r>
      <w:proofErr w:type="spellEnd"/>
      <w:r w:rsidR="0002316D" w:rsidRPr="0002316D">
        <w:rPr>
          <w:rFonts w:ascii="Times New Roman" w:hAnsi="Times New Roman" w:cs="Times New Roman"/>
          <w:bCs/>
          <w:lang w:val="en-GB" w:bidi="ar-SA"/>
        </w:rPr>
        <w:t xml:space="preserve"> Valleys”</w:t>
      </w:r>
      <w:r w:rsidR="0002316D" w:rsidRPr="0002316D">
        <w:rPr>
          <w:rFonts w:ascii="Times New Roman" w:hAnsi="Times New Roman" w:cs="Times New Roman"/>
          <w:lang w:val="en-GB" w:bidi="ar-SA"/>
        </w:rPr>
        <w:t xml:space="preserve"> is a Global Environment Facility (GEF) funded Project through the United Nations Development Program (UNDP). The Project is implemented by the Ministry of Economic Affairs through Department of Geology and Mines and Department of Hydro-met Services, and Ministry of Home and Cultural Affairs through Department of Disaster Management.  The Project duration has been extended till the end of December 2013. The Project Board consisting of senior level officials from government agencies and UNDP CO provides overall guidance for project</w:t>
      </w:r>
      <w:r>
        <w:rPr>
          <w:rFonts w:ascii="Times New Roman" w:hAnsi="Times New Roman" w:cs="Times New Roman"/>
          <w:lang w:val="en-GB" w:bidi="ar-SA"/>
        </w:rPr>
        <w:t xml:space="preserve"> implementation. The project duration is</w:t>
      </w:r>
      <w:r w:rsidR="0002316D" w:rsidRPr="0002316D">
        <w:rPr>
          <w:rFonts w:ascii="Times New Roman" w:hAnsi="Times New Roman" w:cs="Times New Roman"/>
          <w:lang w:val="en-GB" w:bidi="ar-SA"/>
        </w:rPr>
        <w:t xml:space="preserve"> from June 2008 till Dec 2013.</w:t>
      </w:r>
    </w:p>
    <w:p w:rsidR="0002316D" w:rsidRPr="0002316D" w:rsidRDefault="0002316D" w:rsidP="0002316D">
      <w:pPr>
        <w:pStyle w:val="Paragraph"/>
        <w:numPr>
          <w:ilvl w:val="0"/>
          <w:numId w:val="0"/>
        </w:numPr>
        <w:jc w:val="both"/>
        <w:rPr>
          <w:rFonts w:cs="Times New Roman"/>
        </w:rPr>
      </w:pPr>
      <w:r w:rsidRPr="0002316D">
        <w:rPr>
          <w:rFonts w:cs="Times New Roman"/>
        </w:rPr>
        <w:t xml:space="preserve">Climate change is contributing to increased melting of glaciers and the formation of glacial lakes in Bhutan. Recent studies suggest rates of glacial retreat in the Himalayas as high as 30 to 60 metres per decade, and the melting of glaciers leading to alarming volumes of water in downstream glacial lakes. Increased temperature also causes melting of ice-cored moraine dams to the point that the ridges can no longer resist the pressure. The concern is that when the current holding capacity of the lakes reaches a critical threshold, loose glacial debris that act as dams or barriers could fail and lead to flash floods that result in severe adverse impacts on downstream communities. </w:t>
      </w:r>
    </w:p>
    <w:p w:rsidR="0002316D" w:rsidRPr="0002316D" w:rsidRDefault="0002316D" w:rsidP="0002316D">
      <w:pPr>
        <w:pStyle w:val="Paragraph"/>
        <w:numPr>
          <w:ilvl w:val="0"/>
          <w:numId w:val="0"/>
        </w:numPr>
        <w:jc w:val="both"/>
        <w:rPr>
          <w:rFonts w:cs="Times New Roman"/>
        </w:rPr>
      </w:pPr>
      <w:r w:rsidRPr="0002316D">
        <w:rPr>
          <w:rFonts w:cs="Times New Roman"/>
        </w:rPr>
        <w:t>This project supports the UNDP’s global objective for Thematic Area 4 on Disaster Risk Management</w:t>
      </w:r>
      <w:r w:rsidRPr="0002316D">
        <w:rPr>
          <w:rFonts w:cs="Times New Roman"/>
          <w:lang w:eastAsia="ja-JP"/>
        </w:rPr>
        <w:t xml:space="preserve"> within the </w:t>
      </w:r>
      <w:r w:rsidRPr="0002316D">
        <w:rPr>
          <w:rFonts w:cs="Times New Roman"/>
          <w:i/>
          <w:lang w:eastAsia="ja-JP"/>
        </w:rPr>
        <w:t>Monitoring and Evaluation Framework for Adaptation to Climate Change</w:t>
      </w:r>
      <w:r w:rsidRPr="0002316D">
        <w:rPr>
          <w:rStyle w:val="FootnoteReference"/>
          <w:rFonts w:cs="Times New Roman"/>
          <w:lang w:eastAsia="ja-JP"/>
        </w:rPr>
        <w:footnoteReference w:id="1"/>
      </w:r>
      <w:r w:rsidRPr="0002316D">
        <w:rPr>
          <w:rFonts w:cs="Times New Roman"/>
        </w:rPr>
        <w:t>: “Enhanced resilience of settlements, infrastructure, and landscapes to increases in the frequency of climatic extremes, focusing on the reduction of risk associated with increasingly frequent extreme rainfall events and their impacts, through planning, land management, and vulnerability reduction.” It also supports MDG Goal 8, Target 14: “Address the special needs of landlocked countries and small island developing States”</w:t>
      </w:r>
      <w:r w:rsidRPr="0002316D">
        <w:rPr>
          <w:rFonts w:cs="Times New Roman"/>
          <w:lang w:eastAsia="ja-JP"/>
        </w:rPr>
        <w:t xml:space="preserve"> and MDG 1: “Eradicate Extreme Poverty and Hunger”</w:t>
      </w:r>
      <w:r w:rsidRPr="0002316D">
        <w:rPr>
          <w:rFonts w:cs="Times New Roman"/>
        </w:rPr>
        <w:t>.</w:t>
      </w:r>
    </w:p>
    <w:p w:rsidR="0002316D" w:rsidRPr="0002316D" w:rsidRDefault="0002316D" w:rsidP="0002316D">
      <w:pPr>
        <w:pStyle w:val="Paragraph"/>
        <w:numPr>
          <w:ilvl w:val="0"/>
          <w:numId w:val="0"/>
        </w:numPr>
        <w:jc w:val="both"/>
        <w:rPr>
          <w:rFonts w:cs="Times New Roman"/>
        </w:rPr>
      </w:pPr>
      <w:r w:rsidRPr="0002316D">
        <w:rPr>
          <w:rFonts w:cs="Times New Roman"/>
        </w:rPr>
        <w:t>An inventory of glaciers, glacial lakes, and glacial lake outburst floods (GLOFs) in Bhutan, prepared by a team of Bhutanese and foreign experts in 2001, identified 677 glaciers and 2,674 glacial lakes. The study also revealed a total of 24 glacial lakes posing potentially high risk for GLOFs. Eight of these 24 lakes are located in the Pho Chhu Sub Basin and three are located in the Chamkhar Chhu Sub Basin. An update of the UNEP/ICIMOD GLOF inventory in 2007, shows that the number of high-risk glacial lakes has increased to 25, and the team identified 983 glaciers and 2,794 glacial lakes.</w:t>
      </w:r>
      <w:r w:rsidRPr="0002316D">
        <w:rPr>
          <w:rFonts w:cs="Times New Roman"/>
          <w:vertAlign w:val="superscript"/>
        </w:rPr>
        <w:t xml:space="preserve"> </w:t>
      </w:r>
      <w:r w:rsidRPr="0002316D">
        <w:rPr>
          <w:rFonts w:cs="Times New Roman"/>
        </w:rPr>
        <w:t xml:space="preserve">This is in line with findings in the Intergovernmental Panel on Climate Change (IPCC) Fourth Assessment Report that climate change is contributing to glacier melt. </w:t>
      </w:r>
    </w:p>
    <w:p w:rsidR="0002316D" w:rsidRPr="0002316D" w:rsidRDefault="0002316D" w:rsidP="0002316D">
      <w:pPr>
        <w:pStyle w:val="Paragraph"/>
        <w:numPr>
          <w:ilvl w:val="0"/>
          <w:numId w:val="0"/>
        </w:numPr>
        <w:jc w:val="both"/>
        <w:rPr>
          <w:rFonts w:cs="Times New Roman"/>
        </w:rPr>
      </w:pPr>
      <w:r w:rsidRPr="0002316D">
        <w:rPr>
          <w:rFonts w:cs="Times New Roman"/>
        </w:rPr>
        <w:t>One of the glacier lakes currently facing a high risk of outburst flooding is Thorthormi lake in Bhutan’s northern Lunana area. Thorthormi glacier had no supraglacial ponds on it during the 1950s but now there are numerous supra-glacial ponds, which are enlarging and becoming interconnected. The Thorthormi glacier is therefore considered as one of the most critical growing glacial lakes with GLOF threat in the near future. The area measured 1.28 km</w:t>
      </w:r>
      <w:r w:rsidRPr="0002316D">
        <w:rPr>
          <w:rFonts w:cs="Times New Roman"/>
          <w:vertAlign w:val="superscript"/>
        </w:rPr>
        <w:t>2</w:t>
      </w:r>
      <w:r w:rsidRPr="0002316D">
        <w:rPr>
          <w:rFonts w:cs="Times New Roman"/>
        </w:rPr>
        <w:t xml:space="preserve"> in 2001 from satellite image (Geocover) and still it is observed to be steadily growing in size. Thus the assemblage of supraglacial lakes, which lie on Thorthormi glacier, has made it one of the most dangerous lakes in Bhutan. </w:t>
      </w:r>
    </w:p>
    <w:p w:rsidR="0002316D" w:rsidRPr="0002316D" w:rsidRDefault="0002316D" w:rsidP="0002316D">
      <w:pPr>
        <w:pStyle w:val="Default"/>
        <w:jc w:val="both"/>
        <w:rPr>
          <w:rFonts w:ascii="Times New Roman" w:eastAsia="SimSun" w:hAnsi="Times New Roman" w:cs="Times New Roman"/>
          <w:sz w:val="22"/>
          <w:szCs w:val="22"/>
          <w:lang w:eastAsia="zh-CN"/>
        </w:rPr>
      </w:pPr>
      <w:r w:rsidRPr="0002316D">
        <w:rPr>
          <w:rFonts w:ascii="Times New Roman" w:hAnsi="Times New Roman" w:cs="Times New Roman"/>
          <w:b/>
          <w:bCs/>
          <w:color w:val="auto"/>
          <w:sz w:val="22"/>
          <w:szCs w:val="22"/>
        </w:rPr>
        <w:t xml:space="preserve">Goal </w:t>
      </w:r>
    </w:p>
    <w:p w:rsidR="0002316D" w:rsidRPr="0002316D" w:rsidRDefault="0002316D" w:rsidP="0002316D">
      <w:pPr>
        <w:pStyle w:val="Paragraph"/>
        <w:numPr>
          <w:ilvl w:val="0"/>
          <w:numId w:val="0"/>
        </w:numPr>
        <w:jc w:val="both"/>
        <w:rPr>
          <w:rFonts w:cs="Times New Roman"/>
        </w:rPr>
      </w:pPr>
      <w:r w:rsidRPr="0002316D">
        <w:rPr>
          <w:rFonts w:eastAsia="SimSun" w:cs="Times New Roman"/>
          <w:lang w:eastAsia="zh-CN"/>
        </w:rPr>
        <w:t xml:space="preserve">The </w:t>
      </w:r>
      <w:r w:rsidRPr="0002316D">
        <w:rPr>
          <w:rFonts w:eastAsia="SimSun" w:cs="Times New Roman"/>
          <w:b/>
          <w:lang w:eastAsia="zh-CN"/>
        </w:rPr>
        <w:t>goal</w:t>
      </w:r>
      <w:r w:rsidRPr="0002316D">
        <w:rPr>
          <w:rFonts w:eastAsia="SimSun" w:cs="Times New Roman"/>
          <w:lang w:eastAsia="zh-CN"/>
        </w:rPr>
        <w:t xml:space="preserve"> of the </w:t>
      </w:r>
      <w:r w:rsidRPr="0002316D">
        <w:rPr>
          <w:rFonts w:eastAsia="SimSun" w:cs="Times New Roman"/>
        </w:rPr>
        <w:t xml:space="preserve">project is to </w:t>
      </w:r>
      <w:r w:rsidRPr="0002316D">
        <w:rPr>
          <w:rFonts w:cs="Times New Roman"/>
        </w:rPr>
        <w:t>enhance adaptive capacity to prevent climate change-induced GLOF disasters in Bhutan.</w:t>
      </w:r>
    </w:p>
    <w:p w:rsidR="0002316D" w:rsidRPr="0002316D" w:rsidRDefault="0002316D" w:rsidP="0002316D">
      <w:pPr>
        <w:pStyle w:val="Default"/>
        <w:jc w:val="both"/>
        <w:rPr>
          <w:rFonts w:ascii="Times New Roman" w:hAnsi="Times New Roman" w:cs="Times New Roman"/>
          <w:color w:val="auto"/>
          <w:sz w:val="22"/>
          <w:szCs w:val="22"/>
        </w:rPr>
      </w:pPr>
      <w:r w:rsidRPr="0002316D">
        <w:rPr>
          <w:rFonts w:ascii="Times New Roman" w:hAnsi="Times New Roman" w:cs="Times New Roman"/>
          <w:b/>
          <w:bCs/>
          <w:color w:val="auto"/>
          <w:sz w:val="22"/>
          <w:szCs w:val="22"/>
        </w:rPr>
        <w:lastRenderedPageBreak/>
        <w:t xml:space="preserve">Objective: </w:t>
      </w:r>
    </w:p>
    <w:p w:rsidR="0002316D" w:rsidRPr="0002316D" w:rsidRDefault="0002316D" w:rsidP="0002316D">
      <w:pPr>
        <w:pStyle w:val="Default"/>
        <w:jc w:val="both"/>
        <w:rPr>
          <w:rFonts w:ascii="Times New Roman" w:hAnsi="Times New Roman" w:cs="Times New Roman"/>
          <w:sz w:val="22"/>
          <w:szCs w:val="22"/>
        </w:rPr>
      </w:pPr>
      <w:r w:rsidRPr="0002316D">
        <w:rPr>
          <w:rFonts w:ascii="Times New Roman" w:hAnsi="Times New Roman" w:cs="Times New Roman"/>
          <w:sz w:val="22"/>
          <w:szCs w:val="22"/>
        </w:rPr>
        <w:t xml:space="preserve">The </w:t>
      </w:r>
      <w:r w:rsidRPr="0002316D">
        <w:rPr>
          <w:rFonts w:ascii="Times New Roman" w:hAnsi="Times New Roman" w:cs="Times New Roman"/>
          <w:b/>
          <w:sz w:val="22"/>
          <w:szCs w:val="22"/>
        </w:rPr>
        <w:t>objective</w:t>
      </w:r>
      <w:r w:rsidRPr="0002316D">
        <w:rPr>
          <w:rFonts w:ascii="Times New Roman" w:hAnsi="Times New Roman" w:cs="Times New Roman"/>
          <w:sz w:val="22"/>
          <w:szCs w:val="22"/>
        </w:rPr>
        <w:t xml:space="preserve"> of the project is to reduce climate change-induced risks of Glacial Lake Outburst Floods (GLOFs) in the </w:t>
      </w:r>
      <w:proofErr w:type="spellStart"/>
      <w:r w:rsidRPr="0002316D">
        <w:rPr>
          <w:rFonts w:ascii="Times New Roman" w:hAnsi="Times New Roman" w:cs="Times New Roman"/>
          <w:sz w:val="22"/>
          <w:szCs w:val="22"/>
        </w:rPr>
        <w:t>Punakha</w:t>
      </w:r>
      <w:proofErr w:type="spellEnd"/>
      <w:r w:rsidRPr="0002316D">
        <w:rPr>
          <w:rFonts w:ascii="Times New Roman" w:hAnsi="Times New Roman" w:cs="Times New Roman"/>
          <w:sz w:val="22"/>
          <w:szCs w:val="22"/>
        </w:rPr>
        <w:t xml:space="preserve">-Wangdi and </w:t>
      </w:r>
      <w:proofErr w:type="spellStart"/>
      <w:r w:rsidRPr="0002316D">
        <w:rPr>
          <w:rFonts w:ascii="Times New Roman" w:hAnsi="Times New Roman" w:cs="Times New Roman"/>
          <w:sz w:val="22"/>
          <w:szCs w:val="22"/>
        </w:rPr>
        <w:t>Chamkhar</w:t>
      </w:r>
      <w:proofErr w:type="spellEnd"/>
      <w:r w:rsidRPr="0002316D">
        <w:rPr>
          <w:rFonts w:ascii="Times New Roman" w:hAnsi="Times New Roman" w:cs="Times New Roman"/>
          <w:sz w:val="22"/>
          <w:szCs w:val="22"/>
        </w:rPr>
        <w:t xml:space="preserve"> Valleys.</w:t>
      </w:r>
    </w:p>
    <w:p w:rsidR="0002316D" w:rsidRPr="0002316D" w:rsidRDefault="0002316D" w:rsidP="0002316D">
      <w:pPr>
        <w:pStyle w:val="Default"/>
        <w:jc w:val="both"/>
        <w:rPr>
          <w:rFonts w:ascii="Times New Roman" w:hAnsi="Times New Roman" w:cs="Times New Roman"/>
          <w:color w:val="auto"/>
          <w:sz w:val="22"/>
          <w:szCs w:val="22"/>
        </w:rPr>
      </w:pPr>
      <w:r w:rsidRPr="0002316D">
        <w:rPr>
          <w:rFonts w:ascii="Times New Roman" w:hAnsi="Times New Roman" w:cs="Times New Roman"/>
          <w:b/>
          <w:bCs/>
          <w:color w:val="auto"/>
          <w:sz w:val="22"/>
          <w:szCs w:val="22"/>
        </w:rPr>
        <w:t xml:space="preserve">Outcomes and Outputs: </w:t>
      </w:r>
    </w:p>
    <w:p w:rsidR="0002316D" w:rsidRPr="0002316D" w:rsidRDefault="0002316D" w:rsidP="0002316D">
      <w:pPr>
        <w:pStyle w:val="Default"/>
        <w:jc w:val="both"/>
        <w:rPr>
          <w:rFonts w:ascii="Times New Roman" w:hAnsi="Times New Roman" w:cs="Times New Roman"/>
          <w:color w:val="auto"/>
          <w:sz w:val="22"/>
          <w:szCs w:val="22"/>
        </w:rPr>
      </w:pPr>
      <w:r w:rsidRPr="0002316D">
        <w:rPr>
          <w:rFonts w:ascii="Times New Roman" w:hAnsi="Times New Roman" w:cs="Times New Roman"/>
          <w:color w:val="auto"/>
          <w:sz w:val="22"/>
          <w:szCs w:val="22"/>
        </w:rPr>
        <w:t>The Project has four outcomes as indicated below:</w:t>
      </w:r>
    </w:p>
    <w:p w:rsidR="0002316D" w:rsidRPr="0002316D" w:rsidRDefault="0002316D" w:rsidP="0002316D">
      <w:pPr>
        <w:spacing w:after="0"/>
        <w:jc w:val="both"/>
        <w:rPr>
          <w:rFonts w:ascii="Times New Roman" w:hAnsi="Times New Roman" w:cs="Times New Roman"/>
          <w:b/>
        </w:rPr>
      </w:pPr>
      <w:r w:rsidRPr="0002316D">
        <w:rPr>
          <w:rFonts w:ascii="Times New Roman" w:hAnsi="Times New Roman" w:cs="Times New Roman"/>
          <w:b/>
        </w:rPr>
        <w:t xml:space="preserve">OUTCOME 1: Improved national, regional, and local capacities to prevent climate change-induced GLOF disasters in the </w:t>
      </w:r>
      <w:proofErr w:type="spellStart"/>
      <w:r w:rsidRPr="0002316D">
        <w:rPr>
          <w:rFonts w:ascii="Times New Roman" w:hAnsi="Times New Roman" w:cs="Times New Roman"/>
          <w:b/>
        </w:rPr>
        <w:t>Punakha</w:t>
      </w:r>
      <w:proofErr w:type="spellEnd"/>
      <w:r w:rsidRPr="0002316D">
        <w:rPr>
          <w:rFonts w:ascii="Times New Roman" w:hAnsi="Times New Roman" w:cs="Times New Roman"/>
          <w:b/>
        </w:rPr>
        <w:t xml:space="preserve">-Wangdi and </w:t>
      </w:r>
      <w:proofErr w:type="spellStart"/>
      <w:r w:rsidRPr="0002316D">
        <w:rPr>
          <w:rFonts w:ascii="Times New Roman" w:hAnsi="Times New Roman" w:cs="Times New Roman"/>
          <w:b/>
        </w:rPr>
        <w:t>Chamkhar</w:t>
      </w:r>
      <w:proofErr w:type="spellEnd"/>
      <w:r w:rsidRPr="0002316D">
        <w:rPr>
          <w:rFonts w:ascii="Times New Roman" w:hAnsi="Times New Roman" w:cs="Times New Roman"/>
          <w:b/>
        </w:rPr>
        <w:t xml:space="preserve"> Valleys</w:t>
      </w:r>
    </w:p>
    <w:p w:rsidR="0002316D" w:rsidRPr="0002316D" w:rsidRDefault="0002316D" w:rsidP="0002316D">
      <w:pPr>
        <w:spacing w:after="0"/>
        <w:jc w:val="both"/>
        <w:rPr>
          <w:rFonts w:ascii="Times New Roman" w:hAnsi="Times New Roman" w:cs="Times New Roman"/>
        </w:rPr>
      </w:pPr>
      <w:r w:rsidRPr="0002316D">
        <w:rPr>
          <w:rFonts w:ascii="Times New Roman" w:hAnsi="Times New Roman" w:cs="Times New Roman"/>
        </w:rPr>
        <w:t>Output 1.1</w:t>
      </w:r>
      <w:r w:rsidRPr="0002316D">
        <w:rPr>
          <w:rFonts w:ascii="Times New Roman" w:hAnsi="Times New Roman" w:cs="Times New Roman"/>
        </w:rPr>
        <w:tab/>
        <w:t xml:space="preserve">Climate-resilient DRM legislation, policy frameworks, and </w:t>
      </w:r>
      <w:proofErr w:type="spellStart"/>
      <w:r w:rsidRPr="0002316D">
        <w:rPr>
          <w:rFonts w:ascii="Times New Roman" w:hAnsi="Times New Roman" w:cs="Times New Roman"/>
        </w:rPr>
        <w:t>sectoral</w:t>
      </w:r>
      <w:proofErr w:type="spellEnd"/>
      <w:r w:rsidRPr="0002316D">
        <w:rPr>
          <w:rFonts w:ascii="Times New Roman" w:hAnsi="Times New Roman" w:cs="Times New Roman"/>
        </w:rPr>
        <w:t xml:space="preserve"> plans</w:t>
      </w:r>
    </w:p>
    <w:p w:rsidR="0002316D" w:rsidRPr="0002316D" w:rsidRDefault="0002316D" w:rsidP="0002316D">
      <w:pPr>
        <w:spacing w:after="0"/>
        <w:ind w:left="1210" w:hanging="1210"/>
        <w:jc w:val="both"/>
        <w:rPr>
          <w:rFonts w:ascii="Times New Roman" w:hAnsi="Times New Roman" w:cs="Times New Roman"/>
          <w:iCs/>
        </w:rPr>
      </w:pPr>
      <w:r w:rsidRPr="0002316D">
        <w:rPr>
          <w:rFonts w:ascii="Times New Roman" w:hAnsi="Times New Roman" w:cs="Times New Roman"/>
        </w:rPr>
        <w:t>Output 1.2</w:t>
      </w:r>
      <w:r w:rsidRPr="0002316D">
        <w:rPr>
          <w:rFonts w:ascii="Times New Roman" w:hAnsi="Times New Roman" w:cs="Times New Roman"/>
        </w:rPr>
        <w:tab/>
      </w:r>
      <w:r w:rsidRPr="0002316D">
        <w:rPr>
          <w:rFonts w:ascii="Times New Roman" w:hAnsi="Times New Roman" w:cs="Times New Roman"/>
        </w:rPr>
        <w:tab/>
        <w:t>Capacities for climate risk planning strengthened at the district (</w:t>
      </w:r>
      <w:proofErr w:type="spellStart"/>
      <w:r w:rsidRPr="0002316D">
        <w:rPr>
          <w:rFonts w:ascii="Times New Roman" w:hAnsi="Times New Roman" w:cs="Times New Roman"/>
        </w:rPr>
        <w:t>Dzongkhag</w:t>
      </w:r>
      <w:proofErr w:type="spellEnd"/>
      <w:r w:rsidRPr="0002316D">
        <w:rPr>
          <w:rFonts w:ascii="Times New Roman" w:hAnsi="Times New Roman" w:cs="Times New Roman"/>
        </w:rPr>
        <w:t xml:space="preserve">) </w:t>
      </w:r>
      <w:r w:rsidRPr="0002316D">
        <w:rPr>
          <w:rFonts w:ascii="Times New Roman" w:hAnsi="Times New Roman" w:cs="Times New Roman"/>
          <w:iCs/>
        </w:rPr>
        <w:t xml:space="preserve"> </w:t>
      </w:r>
    </w:p>
    <w:p w:rsidR="0002316D" w:rsidRPr="0002316D" w:rsidRDefault="0002316D" w:rsidP="0002316D">
      <w:pPr>
        <w:spacing w:after="0"/>
        <w:ind w:left="1210" w:hanging="1210"/>
        <w:jc w:val="both"/>
        <w:rPr>
          <w:rFonts w:ascii="Times New Roman" w:hAnsi="Times New Roman" w:cs="Times New Roman"/>
        </w:rPr>
      </w:pPr>
      <w:r w:rsidRPr="0002316D">
        <w:rPr>
          <w:rFonts w:ascii="Times New Roman" w:hAnsi="Times New Roman" w:cs="Times New Roman"/>
          <w:iCs/>
        </w:rPr>
        <w:t xml:space="preserve">                         </w:t>
      </w:r>
      <w:r w:rsidR="00E64AAD">
        <w:rPr>
          <w:rFonts w:ascii="Times New Roman" w:hAnsi="Times New Roman" w:cs="Times New Roman"/>
          <w:iCs/>
        </w:rPr>
        <w:t xml:space="preserve"> </w:t>
      </w:r>
      <w:r w:rsidRPr="0002316D">
        <w:rPr>
          <w:rFonts w:ascii="Times New Roman" w:hAnsi="Times New Roman" w:cs="Times New Roman"/>
        </w:rPr>
        <w:t>Administrative level</w:t>
      </w:r>
    </w:p>
    <w:p w:rsidR="0002316D" w:rsidRPr="0002316D" w:rsidRDefault="0002316D" w:rsidP="0002316D">
      <w:pPr>
        <w:spacing w:after="0"/>
        <w:jc w:val="both"/>
        <w:rPr>
          <w:rFonts w:ascii="Times New Roman" w:hAnsi="Times New Roman" w:cs="Times New Roman"/>
        </w:rPr>
      </w:pPr>
      <w:r w:rsidRPr="0002316D">
        <w:rPr>
          <w:rFonts w:ascii="Times New Roman" w:hAnsi="Times New Roman" w:cs="Times New Roman"/>
        </w:rPr>
        <w:t>Output 1.3</w:t>
      </w:r>
      <w:r w:rsidRPr="0002316D">
        <w:rPr>
          <w:rFonts w:ascii="Times New Roman" w:hAnsi="Times New Roman" w:cs="Times New Roman"/>
        </w:rPr>
        <w:tab/>
        <w:t xml:space="preserve">Information on climate hazards and vulnerabilities (with a focus on GLOFs) in </w:t>
      </w:r>
    </w:p>
    <w:p w:rsidR="0002316D" w:rsidRPr="0002316D" w:rsidRDefault="0002316D" w:rsidP="0002316D">
      <w:pPr>
        <w:spacing w:after="0"/>
        <w:jc w:val="both"/>
        <w:rPr>
          <w:rFonts w:ascii="Times New Roman" w:hAnsi="Times New Roman" w:cs="Times New Roman"/>
          <w:iCs/>
        </w:rPr>
      </w:pPr>
      <w:r w:rsidRPr="0002316D">
        <w:rPr>
          <w:rFonts w:ascii="Times New Roman" w:hAnsi="Times New Roman" w:cs="Times New Roman"/>
          <w:iCs/>
        </w:rPr>
        <w:t xml:space="preserve">                          Bhutan systematically captured, updated, and synthesized </w:t>
      </w:r>
    </w:p>
    <w:p w:rsidR="0002316D" w:rsidRPr="0002316D" w:rsidRDefault="0002316D" w:rsidP="0002316D">
      <w:pPr>
        <w:spacing w:after="0"/>
        <w:jc w:val="both"/>
        <w:rPr>
          <w:rFonts w:ascii="Times New Roman" w:hAnsi="Times New Roman" w:cs="Times New Roman"/>
        </w:rPr>
      </w:pPr>
      <w:r w:rsidRPr="0002316D">
        <w:rPr>
          <w:rFonts w:ascii="Times New Roman" w:hAnsi="Times New Roman" w:cs="Times New Roman"/>
        </w:rPr>
        <w:t>Output 1.4</w:t>
      </w:r>
      <w:r w:rsidRPr="0002316D">
        <w:rPr>
          <w:rFonts w:ascii="Times New Roman" w:hAnsi="Times New Roman" w:cs="Times New Roman"/>
        </w:rPr>
        <w:tab/>
        <w:t xml:space="preserve">Vulnerable communities are aware of, and prepared for, climate-related disasters </w:t>
      </w:r>
    </w:p>
    <w:p w:rsidR="0002316D" w:rsidRPr="0002316D" w:rsidRDefault="0002316D" w:rsidP="0002316D">
      <w:pPr>
        <w:pStyle w:val="Default"/>
        <w:spacing w:after="0"/>
        <w:jc w:val="both"/>
        <w:rPr>
          <w:rFonts w:ascii="Times New Roman" w:hAnsi="Times New Roman" w:cs="Times New Roman"/>
          <w:b/>
          <w:bCs/>
          <w:color w:val="auto"/>
          <w:sz w:val="22"/>
          <w:szCs w:val="22"/>
        </w:rPr>
      </w:pPr>
    </w:p>
    <w:p w:rsidR="0002316D" w:rsidRPr="0002316D" w:rsidRDefault="0002316D" w:rsidP="0002316D">
      <w:pPr>
        <w:spacing w:after="0"/>
        <w:jc w:val="both"/>
        <w:rPr>
          <w:rFonts w:ascii="Times New Roman" w:hAnsi="Times New Roman" w:cs="Times New Roman"/>
          <w:b/>
          <w:iCs/>
        </w:rPr>
      </w:pPr>
      <w:r w:rsidRPr="0002316D">
        <w:rPr>
          <w:rFonts w:ascii="Times New Roman" w:hAnsi="Times New Roman" w:cs="Times New Roman"/>
          <w:b/>
        </w:rPr>
        <w:t xml:space="preserve">OUTCOME 2: </w:t>
      </w:r>
      <w:r w:rsidRPr="0002316D">
        <w:rPr>
          <w:rFonts w:ascii="Times New Roman" w:hAnsi="Times New Roman" w:cs="Times New Roman"/>
          <w:b/>
          <w:iCs/>
        </w:rPr>
        <w:t xml:space="preserve">Reduced risks of GLOF from </w:t>
      </w:r>
      <w:proofErr w:type="spellStart"/>
      <w:r w:rsidRPr="0002316D">
        <w:rPr>
          <w:rFonts w:ascii="Times New Roman" w:hAnsi="Times New Roman" w:cs="Times New Roman"/>
          <w:b/>
          <w:iCs/>
        </w:rPr>
        <w:t>Thorthormi</w:t>
      </w:r>
      <w:proofErr w:type="spellEnd"/>
      <w:r w:rsidRPr="0002316D">
        <w:rPr>
          <w:rFonts w:ascii="Times New Roman" w:hAnsi="Times New Roman" w:cs="Times New Roman"/>
          <w:b/>
          <w:iCs/>
        </w:rPr>
        <w:t xml:space="preserve"> Lake through an artificial lake level management system</w:t>
      </w:r>
    </w:p>
    <w:p w:rsidR="0002316D" w:rsidRPr="0002316D" w:rsidRDefault="0002316D" w:rsidP="0002316D">
      <w:pPr>
        <w:spacing w:after="0"/>
        <w:ind w:left="1560" w:hanging="1560"/>
        <w:jc w:val="both"/>
        <w:rPr>
          <w:rFonts w:ascii="Times New Roman" w:hAnsi="Times New Roman" w:cs="Times New Roman"/>
          <w:iCs/>
        </w:rPr>
      </w:pPr>
      <w:r w:rsidRPr="0002316D">
        <w:rPr>
          <w:rFonts w:ascii="Times New Roman" w:hAnsi="Times New Roman" w:cs="Times New Roman"/>
          <w:iCs/>
        </w:rPr>
        <w:t>Output 2.1</w:t>
      </w:r>
      <w:r w:rsidRPr="0002316D">
        <w:rPr>
          <w:rFonts w:ascii="Times New Roman" w:hAnsi="Times New Roman" w:cs="Times New Roman"/>
          <w:iCs/>
        </w:rPr>
        <w:tab/>
      </w:r>
      <w:r w:rsidRPr="0002316D">
        <w:rPr>
          <w:rFonts w:ascii="Times New Roman" w:hAnsi="Times New Roman" w:cs="Times New Roman"/>
        </w:rPr>
        <w:t xml:space="preserve">Engineering and safety plans for </w:t>
      </w:r>
      <w:r w:rsidRPr="0002316D">
        <w:rPr>
          <w:rFonts w:ascii="Times New Roman" w:hAnsi="Times New Roman" w:cs="Times New Roman"/>
          <w:iCs/>
        </w:rPr>
        <w:t>climate change risk reduction measures</w:t>
      </w:r>
      <w:r w:rsidRPr="0002316D">
        <w:rPr>
          <w:rFonts w:ascii="Times New Roman" w:hAnsi="Times New Roman" w:cs="Times New Roman"/>
        </w:rPr>
        <w:t xml:space="preserve"> on </w:t>
      </w:r>
      <w:proofErr w:type="spellStart"/>
      <w:r w:rsidRPr="0002316D">
        <w:rPr>
          <w:rFonts w:ascii="Times New Roman" w:hAnsi="Times New Roman" w:cs="Times New Roman"/>
        </w:rPr>
        <w:t>Thorthormi</w:t>
      </w:r>
      <w:proofErr w:type="spellEnd"/>
      <w:r w:rsidRPr="0002316D">
        <w:rPr>
          <w:rFonts w:ascii="Times New Roman" w:hAnsi="Times New Roman" w:cs="Times New Roman"/>
        </w:rPr>
        <w:t xml:space="preserve"> Lake </w:t>
      </w:r>
      <w:r w:rsidRPr="0002316D">
        <w:rPr>
          <w:rFonts w:ascii="Times New Roman" w:hAnsi="Times New Roman" w:cs="Times New Roman"/>
          <w:iCs/>
        </w:rPr>
        <w:t>are in place</w:t>
      </w:r>
    </w:p>
    <w:p w:rsidR="0002316D" w:rsidRPr="0002316D" w:rsidRDefault="0002316D" w:rsidP="0002316D">
      <w:pPr>
        <w:spacing w:after="0"/>
        <w:jc w:val="both"/>
        <w:rPr>
          <w:rFonts w:ascii="Times New Roman" w:hAnsi="Times New Roman" w:cs="Times New Roman"/>
          <w:bCs/>
        </w:rPr>
      </w:pPr>
      <w:r w:rsidRPr="0002316D">
        <w:rPr>
          <w:rFonts w:ascii="Times New Roman" w:hAnsi="Times New Roman" w:cs="Times New Roman"/>
          <w:iCs/>
        </w:rPr>
        <w:t>Output 2.2</w:t>
      </w:r>
      <w:r w:rsidRPr="0002316D">
        <w:rPr>
          <w:rFonts w:ascii="Times New Roman" w:hAnsi="Times New Roman" w:cs="Times New Roman"/>
          <w:iCs/>
        </w:rPr>
        <w:tab/>
        <w:t xml:space="preserve">  </w:t>
      </w:r>
      <w:r w:rsidRPr="0002316D">
        <w:rPr>
          <w:rFonts w:ascii="Times New Roman" w:hAnsi="Times New Roman" w:cs="Times New Roman"/>
          <w:bCs/>
        </w:rPr>
        <w:t xml:space="preserve">Artificial lowering system of </w:t>
      </w:r>
      <w:proofErr w:type="spellStart"/>
      <w:r w:rsidRPr="0002316D">
        <w:rPr>
          <w:rFonts w:ascii="Times New Roman" w:hAnsi="Times New Roman" w:cs="Times New Roman"/>
          <w:bCs/>
        </w:rPr>
        <w:t>Thorthormi</w:t>
      </w:r>
      <w:proofErr w:type="spellEnd"/>
      <w:r w:rsidRPr="0002316D">
        <w:rPr>
          <w:rFonts w:ascii="Times New Roman" w:hAnsi="Times New Roman" w:cs="Times New Roman"/>
          <w:bCs/>
        </w:rPr>
        <w:t xml:space="preserve"> Lake waters implemented</w:t>
      </w:r>
    </w:p>
    <w:p w:rsidR="0002316D" w:rsidRPr="0002316D" w:rsidRDefault="0002316D" w:rsidP="0002316D">
      <w:pPr>
        <w:spacing w:after="0"/>
        <w:ind w:left="1560" w:hanging="1560"/>
        <w:jc w:val="both"/>
        <w:rPr>
          <w:rFonts w:ascii="Times New Roman" w:hAnsi="Times New Roman" w:cs="Times New Roman"/>
          <w:iCs/>
        </w:rPr>
      </w:pPr>
      <w:r w:rsidRPr="0002316D">
        <w:rPr>
          <w:rFonts w:ascii="Times New Roman" w:hAnsi="Times New Roman" w:cs="Times New Roman"/>
          <w:iCs/>
        </w:rPr>
        <w:t xml:space="preserve">Output 2.3 </w:t>
      </w:r>
      <w:r w:rsidRPr="0002316D">
        <w:rPr>
          <w:rFonts w:ascii="Times New Roman" w:hAnsi="Times New Roman" w:cs="Times New Roman"/>
          <w:iCs/>
        </w:rPr>
        <w:tab/>
        <w:t xml:space="preserve">Water levels of </w:t>
      </w:r>
      <w:proofErr w:type="spellStart"/>
      <w:r w:rsidRPr="0002316D">
        <w:rPr>
          <w:rFonts w:ascii="Times New Roman" w:hAnsi="Times New Roman" w:cs="Times New Roman"/>
          <w:iCs/>
        </w:rPr>
        <w:t>Thorthormi</w:t>
      </w:r>
      <w:proofErr w:type="spellEnd"/>
      <w:r w:rsidRPr="0002316D">
        <w:rPr>
          <w:rFonts w:ascii="Times New Roman" w:hAnsi="Times New Roman" w:cs="Times New Roman"/>
          <w:iCs/>
        </w:rPr>
        <w:t xml:space="preserve"> Lake and status of artificial lowering system are regularly   monitored and maintained</w:t>
      </w:r>
    </w:p>
    <w:p w:rsidR="0002316D" w:rsidRPr="0002316D" w:rsidRDefault="0002316D" w:rsidP="0002316D">
      <w:pPr>
        <w:spacing w:after="0"/>
        <w:ind w:left="1560" w:hanging="1560"/>
        <w:jc w:val="both"/>
        <w:rPr>
          <w:rFonts w:ascii="Times New Roman" w:hAnsi="Times New Roman" w:cs="Times New Roman"/>
          <w:iCs/>
        </w:rPr>
      </w:pPr>
      <w:r w:rsidRPr="0002316D">
        <w:rPr>
          <w:rFonts w:ascii="Times New Roman" w:hAnsi="Times New Roman" w:cs="Times New Roman"/>
          <w:iCs/>
        </w:rPr>
        <w:t xml:space="preserve">Output 2.4 </w:t>
      </w:r>
      <w:r w:rsidRPr="0002316D">
        <w:rPr>
          <w:rFonts w:ascii="Times New Roman" w:hAnsi="Times New Roman" w:cs="Times New Roman"/>
          <w:iCs/>
        </w:rPr>
        <w:tab/>
        <w:t>Technical knowledge and lessons in the artificial lowering of glacier lake levels captured   and documented for use in future projects</w:t>
      </w:r>
    </w:p>
    <w:p w:rsidR="0002316D" w:rsidRDefault="0002316D" w:rsidP="0002316D">
      <w:pPr>
        <w:spacing w:after="0"/>
        <w:jc w:val="both"/>
        <w:rPr>
          <w:rFonts w:ascii="Times New Roman" w:hAnsi="Times New Roman" w:cs="Times New Roman"/>
          <w:b/>
        </w:rPr>
      </w:pPr>
    </w:p>
    <w:p w:rsidR="0002316D" w:rsidRPr="0002316D" w:rsidRDefault="0002316D" w:rsidP="0002316D">
      <w:pPr>
        <w:spacing w:after="0"/>
        <w:jc w:val="both"/>
        <w:rPr>
          <w:rFonts w:ascii="Times New Roman" w:hAnsi="Times New Roman" w:cs="Times New Roman"/>
          <w:b/>
        </w:rPr>
      </w:pPr>
      <w:r w:rsidRPr="0002316D">
        <w:rPr>
          <w:rFonts w:ascii="Times New Roman" w:hAnsi="Times New Roman" w:cs="Times New Roman"/>
          <w:b/>
        </w:rPr>
        <w:t xml:space="preserve">OUTCOME 3: Reduced human and material losses in vulnerable communities in the </w:t>
      </w:r>
      <w:proofErr w:type="spellStart"/>
      <w:r w:rsidRPr="0002316D">
        <w:rPr>
          <w:rFonts w:ascii="Times New Roman" w:hAnsi="Times New Roman" w:cs="Times New Roman"/>
          <w:b/>
        </w:rPr>
        <w:t>Punakha</w:t>
      </w:r>
      <w:proofErr w:type="spellEnd"/>
      <w:r w:rsidRPr="0002316D">
        <w:rPr>
          <w:rFonts w:ascii="Times New Roman" w:hAnsi="Times New Roman" w:cs="Times New Roman"/>
          <w:b/>
        </w:rPr>
        <w:t xml:space="preserve">-Wangdi Valley through GLOF early warnings </w:t>
      </w:r>
    </w:p>
    <w:p w:rsidR="0002316D" w:rsidRPr="0002316D" w:rsidRDefault="0002316D" w:rsidP="0002316D">
      <w:pPr>
        <w:spacing w:after="0"/>
        <w:jc w:val="both"/>
        <w:rPr>
          <w:rFonts w:ascii="Times New Roman" w:hAnsi="Times New Roman" w:cs="Times New Roman"/>
          <w:b/>
        </w:rPr>
      </w:pPr>
    </w:p>
    <w:p w:rsidR="0002316D" w:rsidRPr="0002316D" w:rsidRDefault="0002316D" w:rsidP="0002316D">
      <w:pPr>
        <w:spacing w:after="0"/>
        <w:ind w:left="1440" w:hanging="1440"/>
        <w:jc w:val="both"/>
        <w:rPr>
          <w:rFonts w:ascii="Times New Roman" w:hAnsi="Times New Roman" w:cs="Times New Roman"/>
          <w:iCs/>
        </w:rPr>
      </w:pPr>
      <w:r w:rsidRPr="0002316D">
        <w:rPr>
          <w:rFonts w:ascii="Times New Roman" w:hAnsi="Times New Roman" w:cs="Times New Roman"/>
          <w:iCs/>
        </w:rPr>
        <w:t>Output 3.1</w:t>
      </w:r>
      <w:r w:rsidRPr="0002316D">
        <w:rPr>
          <w:rFonts w:ascii="Times New Roman" w:hAnsi="Times New Roman" w:cs="Times New Roman"/>
          <w:iCs/>
        </w:rPr>
        <w:tab/>
        <w:t xml:space="preserve">Technical components for a GLOF early warning system in the </w:t>
      </w:r>
      <w:proofErr w:type="spellStart"/>
      <w:r w:rsidRPr="0002316D">
        <w:rPr>
          <w:rFonts w:ascii="Times New Roman" w:hAnsi="Times New Roman" w:cs="Times New Roman"/>
          <w:iCs/>
        </w:rPr>
        <w:t>Punakha</w:t>
      </w:r>
      <w:proofErr w:type="spellEnd"/>
      <w:r w:rsidRPr="0002316D">
        <w:rPr>
          <w:rFonts w:ascii="Times New Roman" w:hAnsi="Times New Roman" w:cs="Times New Roman"/>
          <w:iCs/>
        </w:rPr>
        <w:t>-Wangdi valley installed and operational</w:t>
      </w:r>
    </w:p>
    <w:p w:rsidR="0002316D" w:rsidRPr="0002316D" w:rsidRDefault="0002316D" w:rsidP="0002316D">
      <w:pPr>
        <w:spacing w:after="0"/>
        <w:jc w:val="both"/>
        <w:rPr>
          <w:rFonts w:ascii="Times New Roman" w:hAnsi="Times New Roman" w:cs="Times New Roman"/>
          <w:iCs/>
        </w:rPr>
      </w:pPr>
      <w:r w:rsidRPr="0002316D">
        <w:rPr>
          <w:rFonts w:ascii="Times New Roman" w:hAnsi="Times New Roman" w:cs="Times New Roman"/>
          <w:iCs/>
        </w:rPr>
        <w:t>Output 3.2</w:t>
      </w:r>
      <w:r w:rsidRPr="0002316D">
        <w:rPr>
          <w:rFonts w:ascii="Times New Roman" w:hAnsi="Times New Roman" w:cs="Times New Roman"/>
          <w:iCs/>
        </w:rPr>
        <w:tab/>
        <w:t>Institutional arrangements in place to operate, test, and maintain the GLOF EWS</w:t>
      </w:r>
    </w:p>
    <w:p w:rsidR="0002316D" w:rsidRPr="0002316D" w:rsidRDefault="0002316D" w:rsidP="0002316D">
      <w:pPr>
        <w:spacing w:after="0"/>
        <w:jc w:val="both"/>
        <w:rPr>
          <w:rFonts w:ascii="Times New Roman" w:hAnsi="Times New Roman" w:cs="Times New Roman"/>
          <w:iCs/>
        </w:rPr>
      </w:pPr>
      <w:r w:rsidRPr="0002316D">
        <w:rPr>
          <w:rFonts w:ascii="Times New Roman" w:hAnsi="Times New Roman" w:cs="Times New Roman"/>
          <w:iCs/>
        </w:rPr>
        <w:t>Output 3.3</w:t>
      </w:r>
      <w:r w:rsidRPr="0002316D">
        <w:rPr>
          <w:rFonts w:ascii="Times New Roman" w:hAnsi="Times New Roman" w:cs="Times New Roman"/>
          <w:iCs/>
        </w:rPr>
        <w:tab/>
        <w:t xml:space="preserve">Awareness of communities in the </w:t>
      </w:r>
      <w:proofErr w:type="spellStart"/>
      <w:r w:rsidRPr="0002316D">
        <w:rPr>
          <w:rFonts w:ascii="Times New Roman" w:hAnsi="Times New Roman" w:cs="Times New Roman"/>
          <w:iCs/>
        </w:rPr>
        <w:t>Punakha</w:t>
      </w:r>
      <w:proofErr w:type="spellEnd"/>
      <w:r w:rsidRPr="0002316D">
        <w:rPr>
          <w:rFonts w:ascii="Times New Roman" w:hAnsi="Times New Roman" w:cs="Times New Roman"/>
          <w:iCs/>
        </w:rPr>
        <w:t>-Wangdi Valley on operation of the EWS</w:t>
      </w:r>
    </w:p>
    <w:p w:rsidR="0002316D" w:rsidRPr="0002316D" w:rsidRDefault="0002316D" w:rsidP="0002316D">
      <w:pPr>
        <w:spacing w:after="0"/>
        <w:ind w:left="1440" w:hanging="1440"/>
        <w:jc w:val="both"/>
        <w:rPr>
          <w:rFonts w:ascii="Times New Roman" w:hAnsi="Times New Roman" w:cs="Times New Roman"/>
          <w:iCs/>
        </w:rPr>
      </w:pPr>
      <w:r w:rsidRPr="0002316D">
        <w:rPr>
          <w:rFonts w:ascii="Times New Roman" w:hAnsi="Times New Roman" w:cs="Times New Roman"/>
          <w:iCs/>
        </w:rPr>
        <w:t xml:space="preserve">Output 3.4 </w:t>
      </w:r>
      <w:r w:rsidRPr="0002316D">
        <w:rPr>
          <w:rFonts w:ascii="Times New Roman" w:hAnsi="Times New Roman" w:cs="Times New Roman"/>
          <w:iCs/>
        </w:rPr>
        <w:tab/>
        <w:t xml:space="preserve">Safe GLOF evacuation areas identified and publicized in each vulnerable community in the </w:t>
      </w:r>
      <w:proofErr w:type="spellStart"/>
      <w:r w:rsidRPr="0002316D">
        <w:rPr>
          <w:rFonts w:ascii="Times New Roman" w:hAnsi="Times New Roman" w:cs="Times New Roman"/>
          <w:iCs/>
        </w:rPr>
        <w:t>Punakha</w:t>
      </w:r>
      <w:proofErr w:type="spellEnd"/>
      <w:r w:rsidRPr="0002316D">
        <w:rPr>
          <w:rFonts w:ascii="Times New Roman" w:hAnsi="Times New Roman" w:cs="Times New Roman"/>
          <w:iCs/>
        </w:rPr>
        <w:t xml:space="preserve">-Wangdi Valley </w:t>
      </w:r>
    </w:p>
    <w:p w:rsidR="0002316D" w:rsidRPr="0002316D" w:rsidRDefault="0002316D" w:rsidP="0002316D">
      <w:pPr>
        <w:spacing w:after="0"/>
        <w:ind w:left="1440" w:hanging="1440"/>
        <w:jc w:val="both"/>
        <w:rPr>
          <w:rFonts w:ascii="Times New Roman" w:hAnsi="Times New Roman" w:cs="Times New Roman"/>
          <w:iCs/>
        </w:rPr>
      </w:pPr>
      <w:r w:rsidRPr="0002316D">
        <w:rPr>
          <w:rFonts w:ascii="Times New Roman" w:hAnsi="Times New Roman" w:cs="Times New Roman"/>
          <w:iCs/>
        </w:rPr>
        <w:t>Output 3.5</w:t>
      </w:r>
      <w:r w:rsidRPr="0002316D">
        <w:rPr>
          <w:rFonts w:ascii="Times New Roman" w:hAnsi="Times New Roman" w:cs="Times New Roman"/>
          <w:iCs/>
        </w:rPr>
        <w:tab/>
        <w:t>Technical knowledge and lessons in the installation and operation of GLOF EWS captured and documented for use in future projects</w:t>
      </w:r>
    </w:p>
    <w:p w:rsidR="0002316D" w:rsidRPr="0002316D" w:rsidRDefault="0002316D" w:rsidP="0002316D">
      <w:pPr>
        <w:spacing w:after="0"/>
        <w:jc w:val="both"/>
        <w:rPr>
          <w:rFonts w:ascii="Times New Roman" w:hAnsi="Times New Roman" w:cs="Times New Roman"/>
          <w:b/>
        </w:rPr>
      </w:pPr>
    </w:p>
    <w:p w:rsidR="0002316D" w:rsidRPr="0002316D" w:rsidRDefault="0002316D" w:rsidP="0002316D">
      <w:pPr>
        <w:spacing w:after="0"/>
        <w:jc w:val="both"/>
        <w:rPr>
          <w:rFonts w:ascii="Times New Roman" w:hAnsi="Times New Roman" w:cs="Times New Roman"/>
          <w:b/>
          <w:iCs/>
        </w:rPr>
      </w:pPr>
      <w:r w:rsidRPr="0002316D">
        <w:rPr>
          <w:rFonts w:ascii="Times New Roman" w:hAnsi="Times New Roman" w:cs="Times New Roman"/>
          <w:b/>
        </w:rPr>
        <w:t xml:space="preserve">OUTCOME 4: </w:t>
      </w:r>
      <w:r w:rsidRPr="0002316D">
        <w:rPr>
          <w:rFonts w:ascii="Times New Roman" w:hAnsi="Times New Roman" w:cs="Times New Roman"/>
          <w:b/>
          <w:iCs/>
        </w:rPr>
        <w:t>Enhanced learning, evaluation and adaptive management</w:t>
      </w:r>
    </w:p>
    <w:p w:rsidR="0002316D" w:rsidRPr="0002316D" w:rsidRDefault="0002316D" w:rsidP="0002316D">
      <w:pPr>
        <w:spacing w:after="0"/>
        <w:ind w:left="1440" w:hanging="1440"/>
        <w:jc w:val="both"/>
        <w:rPr>
          <w:rFonts w:ascii="Times New Roman" w:hAnsi="Times New Roman" w:cs="Times New Roman"/>
          <w:iCs/>
        </w:rPr>
      </w:pPr>
      <w:r w:rsidRPr="0002316D">
        <w:rPr>
          <w:rFonts w:ascii="Times New Roman" w:hAnsi="Times New Roman" w:cs="Times New Roman"/>
          <w:iCs/>
        </w:rPr>
        <w:t>Output 4.1</w:t>
      </w:r>
      <w:r w:rsidRPr="0002316D">
        <w:rPr>
          <w:rFonts w:ascii="Times New Roman" w:hAnsi="Times New Roman" w:cs="Times New Roman"/>
          <w:iCs/>
        </w:rPr>
        <w:tab/>
        <w:t>Project lessons captured in, and disseminated through, the Adaptation Learning Mechanism</w:t>
      </w:r>
    </w:p>
    <w:p w:rsidR="0002316D" w:rsidRPr="0002316D" w:rsidRDefault="0002316D" w:rsidP="0002316D">
      <w:pPr>
        <w:spacing w:after="0"/>
        <w:jc w:val="both"/>
        <w:rPr>
          <w:rFonts w:ascii="Times New Roman" w:hAnsi="Times New Roman" w:cs="Times New Roman"/>
          <w:iCs/>
        </w:rPr>
      </w:pPr>
      <w:r w:rsidRPr="0002316D">
        <w:rPr>
          <w:rFonts w:ascii="Times New Roman" w:hAnsi="Times New Roman" w:cs="Times New Roman"/>
          <w:iCs/>
        </w:rPr>
        <w:t>Output 4.2</w:t>
      </w:r>
      <w:r w:rsidRPr="0002316D">
        <w:rPr>
          <w:rFonts w:ascii="Times New Roman" w:hAnsi="Times New Roman" w:cs="Times New Roman"/>
          <w:iCs/>
        </w:rPr>
        <w:tab/>
        <w:t>Project knowledge shared with other GLOF-prone countries</w:t>
      </w:r>
    </w:p>
    <w:p w:rsidR="00D6638C" w:rsidRPr="0002316D" w:rsidRDefault="00D6638C" w:rsidP="0002316D">
      <w:pPr>
        <w:spacing w:before="200"/>
        <w:jc w:val="both"/>
        <w:rPr>
          <w:rFonts w:ascii="Times New Roman" w:eastAsia="Times New Roman" w:hAnsi="Times New Roman" w:cs="Times New Roman"/>
          <w:i/>
        </w:rPr>
      </w:pPr>
      <w:r w:rsidRPr="0002316D">
        <w:rPr>
          <w:rFonts w:ascii="Times New Roman" w:eastAsia="Times New Roman" w:hAnsi="Times New Roman" w:cs="Times New Roman"/>
        </w:rPr>
        <w:lastRenderedPageBreak/>
        <w:t>The TE will be conducted according to the guidance, rules and procedures established by UNDP and GEF as reflected in the UNDP Evaluation Guidance for GEF Financed Projects</w:t>
      </w:r>
      <w:r w:rsidR="00022F8E" w:rsidRPr="0002316D">
        <w:rPr>
          <w:rFonts w:ascii="Times New Roman" w:eastAsia="Times New Roman" w:hAnsi="Times New Roman" w:cs="Times New Roman"/>
        </w:rPr>
        <w:t xml:space="preserve">. </w:t>
      </w:r>
      <w:r w:rsidRPr="0002316D">
        <w:rPr>
          <w:rFonts w:ascii="Times New Roman" w:eastAsia="Times New Roman" w:hAnsi="Times New Roman" w:cs="Times New Roman"/>
        </w:rPr>
        <w:t xml:space="preserve"> </w:t>
      </w:r>
    </w:p>
    <w:p w:rsidR="00D6638C" w:rsidRPr="0002316D" w:rsidRDefault="00D6638C" w:rsidP="0002316D">
      <w:pPr>
        <w:spacing w:after="120"/>
        <w:jc w:val="both"/>
        <w:rPr>
          <w:rFonts w:ascii="Times New Roman" w:eastAsia="Times New Roman" w:hAnsi="Times New Roman" w:cs="Times New Roman"/>
        </w:rPr>
      </w:pPr>
      <w:r w:rsidRPr="0002316D">
        <w:rPr>
          <w:rFonts w:ascii="Times New Roman" w:eastAsia="Times New Roman" w:hAnsi="Times New Roman" w:cs="Times New Roman"/>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02316D" w:rsidRDefault="00D6638C" w:rsidP="0002316D">
      <w:pPr>
        <w:pStyle w:val="Heading51"/>
        <w:jc w:val="both"/>
        <w:rPr>
          <w:rFonts w:ascii="Times New Roman" w:hAnsi="Times New Roman" w:cs="Times New Roman"/>
        </w:rPr>
      </w:pPr>
      <w:bookmarkStart w:id="7" w:name="_Toc299133043"/>
      <w:bookmarkStart w:id="8" w:name="_Toc321341550"/>
      <w:r w:rsidRPr="0002316D">
        <w:rPr>
          <w:rFonts w:ascii="Times New Roman" w:hAnsi="Times New Roman" w:cs="Times New Roman"/>
        </w:rPr>
        <w:t>Evaluation approach and method</w:t>
      </w:r>
      <w:bookmarkEnd w:id="7"/>
      <w:bookmarkEnd w:id="8"/>
    </w:p>
    <w:p w:rsidR="00D6638C" w:rsidRPr="0002316D" w:rsidRDefault="00D6638C" w:rsidP="0002316D">
      <w:pPr>
        <w:spacing w:before="200"/>
        <w:jc w:val="both"/>
        <w:rPr>
          <w:rFonts w:ascii="Times New Roman" w:eastAsia="Times New Roman" w:hAnsi="Times New Roman" w:cs="Times New Roman"/>
        </w:rPr>
      </w:pPr>
      <w:r w:rsidRPr="0002316D">
        <w:rPr>
          <w:rFonts w:ascii="Times New Roman" w:eastAsia="Times New Roman" w:hAnsi="Times New Roman" w:cs="Times New Roman"/>
        </w:rPr>
        <w:t>An overall approach and method</w:t>
      </w:r>
      <w:r w:rsidRPr="0002316D">
        <w:rPr>
          <w:rFonts w:ascii="Times New Roman" w:eastAsia="Times New Roman" w:hAnsi="Times New Roman" w:cs="Times New Roman"/>
          <w:vertAlign w:val="superscript"/>
        </w:rPr>
        <w:footnoteReference w:id="2"/>
      </w:r>
      <w:r w:rsidRPr="0002316D">
        <w:rPr>
          <w:rFonts w:ascii="Times New Roman" w:eastAsia="Times New Roman" w:hAnsi="Times New Roman" w:cs="Times New Roman"/>
        </w:rPr>
        <w:t xml:space="preserve"> for conducting project terminal evaluations of UNDP supported GEF </w:t>
      </w:r>
      <w:r w:rsidR="00784EEF" w:rsidRPr="0002316D">
        <w:rPr>
          <w:rFonts w:ascii="Times New Roman" w:eastAsia="Times New Roman" w:hAnsi="Times New Roman" w:cs="Times New Roman"/>
        </w:rPr>
        <w:t>financed projects have</w:t>
      </w:r>
      <w:r w:rsidRPr="0002316D">
        <w:rPr>
          <w:rFonts w:ascii="Times New Roman" w:eastAsia="Times New Roman" w:hAnsi="Times New Roman" w:cs="Times New Roman"/>
        </w:rPr>
        <w:t xml:space="preserve"> developed over time. The evaluator is expected to frame the evaluation effort using the criteria of </w:t>
      </w:r>
      <w:r w:rsidRPr="0002316D">
        <w:rPr>
          <w:rFonts w:ascii="Times New Roman" w:eastAsia="Times New Roman" w:hAnsi="Times New Roman" w:cs="Times New Roman"/>
          <w:b/>
        </w:rPr>
        <w:t xml:space="preserve">relevance, effectiveness, efficiency, sustainability, and impact, </w:t>
      </w:r>
      <w:r w:rsidRPr="0002316D">
        <w:rPr>
          <w:rFonts w:ascii="Times New Roman" w:eastAsia="Times New Roman" w:hAnsi="Times New Roman" w:cs="Times New Roman"/>
        </w:rPr>
        <w:t xml:space="preserve">as defined and explained in the </w:t>
      </w:r>
      <w:r w:rsidRPr="0002316D">
        <w:rPr>
          <w:rFonts w:ascii="Times New Roman" w:eastAsia="Times New Roman" w:hAnsi="Times New Roman" w:cs="Times New Roman"/>
          <w:u w:val="single"/>
        </w:rPr>
        <w:t>UNDP Guidance for Conducting Terminal Evaluations of  UNDP-supported, GEF-financed Projects</w:t>
      </w:r>
      <w:r w:rsidRPr="0002316D">
        <w:rPr>
          <w:rFonts w:ascii="Times New Roman" w:eastAsia="Times New Roman" w:hAnsi="Times New Roman" w:cs="Times New Roman"/>
        </w:rPr>
        <w:t xml:space="preserve">.    A  set of questions covering each of these criteria have been drafted and are included with this TOR </w:t>
      </w:r>
      <w:r w:rsidRPr="0002316D">
        <w:rPr>
          <w:rFonts w:ascii="Times New Roman" w:eastAsia="Times New Roman" w:hAnsi="Times New Roman" w:cs="Times New Roman"/>
          <w:shd w:val="clear" w:color="auto" w:fill="BFBFBF"/>
        </w:rPr>
        <w:t>(</w:t>
      </w:r>
      <w:hyperlink w:anchor="_TOR_Annex_C:" w:history="1">
        <w:r w:rsidRPr="0002316D">
          <w:rPr>
            <w:rFonts w:ascii="Times New Roman" w:eastAsia="Times New Roman" w:hAnsi="Times New Roman" w:cs="Times New Roman"/>
            <w:i/>
            <w:color w:val="0000FF"/>
            <w:u w:val="single"/>
            <w:shd w:val="clear" w:color="auto" w:fill="BFBFBF"/>
          </w:rPr>
          <w:t>Annex C</w:t>
        </w:r>
      </w:hyperlink>
      <w:r w:rsidRPr="0002316D">
        <w:rPr>
          <w:rFonts w:ascii="Times New Roman" w:eastAsia="Times New Roman" w:hAnsi="Times New Roman" w:cs="Times New Roman"/>
          <w:shd w:val="clear" w:color="auto" w:fill="D9D9D9"/>
        </w:rPr>
        <w:t>)</w:t>
      </w:r>
      <w:r w:rsidRPr="0002316D">
        <w:rPr>
          <w:rFonts w:ascii="Times New Roman" w:eastAsia="Times New Roman" w:hAnsi="Times New Roman" w:cs="Times New Roman"/>
        </w:rPr>
        <w:t xml:space="preserve"> The evaluator is expected to amend, complete and submit this matrix as part of  an </w:t>
      </w:r>
      <w:r w:rsidRPr="0002316D">
        <w:rPr>
          <w:rFonts w:ascii="Times New Roman" w:eastAsia="Times New Roman" w:hAnsi="Times New Roman" w:cs="Times New Roman"/>
          <w:b/>
        </w:rPr>
        <w:t>evaluation inception report</w:t>
      </w:r>
      <w:r w:rsidRPr="0002316D">
        <w:rPr>
          <w:rFonts w:ascii="Times New Roman" w:eastAsia="Times New Roman" w:hAnsi="Times New Roman" w:cs="Times New Roman"/>
        </w:rPr>
        <w:t xml:space="preserve">, and shall include it as an annex to the final report.  </w:t>
      </w:r>
    </w:p>
    <w:p w:rsidR="00D6638C" w:rsidRPr="0002316D" w:rsidRDefault="00D6638C" w:rsidP="0002316D">
      <w:pPr>
        <w:spacing w:after="120"/>
        <w:jc w:val="both"/>
        <w:rPr>
          <w:rFonts w:ascii="Times New Roman" w:eastAsia="Times New Roman" w:hAnsi="Times New Roman" w:cs="Times New Roman"/>
        </w:rPr>
      </w:pPr>
      <w:r w:rsidRPr="0002316D">
        <w:rPr>
          <w:rFonts w:ascii="Times New Roman" w:eastAsia="Times New Roman" w:hAnsi="Times New Roman" w:cs="Times New Roman"/>
        </w:rPr>
        <w:t>The evaluation must provide evidence</w:t>
      </w:r>
      <w:r w:rsidRPr="0002316D">
        <w:rPr>
          <w:rFonts w:ascii="Cambria Math" w:eastAsia="Times New Roman" w:hAnsi="Cambria Math" w:cs="Cambria Math"/>
        </w:rPr>
        <w:t>‐</w:t>
      </w:r>
      <w:r w:rsidRPr="0002316D">
        <w:rPr>
          <w:rFonts w:ascii="Times New Roman" w:eastAsia="Times New Roman" w:hAnsi="Times New Roman" w:cs="Times New Roman"/>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9B7D88" w:rsidRPr="0002316D">
        <w:rPr>
          <w:rFonts w:ascii="Times New Roman" w:eastAsia="Times New Roman" w:hAnsi="Times New Roman" w:cs="Times New Roman"/>
        </w:rPr>
        <w:t>the project sites, including interviews with the organizations and individuals associated with the project (</w:t>
      </w:r>
      <w:r w:rsidR="009B7D88" w:rsidRPr="0002316D">
        <w:rPr>
          <w:rFonts w:ascii="Times New Roman" w:eastAsia="Times New Roman" w:hAnsi="Times New Roman" w:cs="Times New Roman"/>
          <w:b/>
          <w:i/>
        </w:rPr>
        <w:t>location and list of project sites</w:t>
      </w:r>
      <w:r w:rsidR="0021592E" w:rsidRPr="0002316D">
        <w:rPr>
          <w:rFonts w:ascii="Times New Roman" w:eastAsia="Times New Roman" w:hAnsi="Times New Roman" w:cs="Times New Roman"/>
          <w:b/>
          <w:i/>
        </w:rPr>
        <w:t>, and stakeholders</w:t>
      </w:r>
      <w:r w:rsidR="009B7D88" w:rsidRPr="0002316D">
        <w:rPr>
          <w:rFonts w:ascii="Times New Roman" w:eastAsia="Times New Roman" w:hAnsi="Times New Roman" w:cs="Times New Roman"/>
          <w:b/>
          <w:i/>
        </w:rPr>
        <w:t xml:space="preserve"> included in the tentative </w:t>
      </w:r>
      <w:proofErr w:type="spellStart"/>
      <w:r w:rsidR="009B7D88" w:rsidRPr="0002316D">
        <w:rPr>
          <w:rFonts w:ascii="Times New Roman" w:eastAsia="Times New Roman" w:hAnsi="Times New Roman" w:cs="Times New Roman"/>
          <w:b/>
          <w:i/>
        </w:rPr>
        <w:t>programme</w:t>
      </w:r>
      <w:proofErr w:type="spellEnd"/>
      <w:r w:rsidR="009B7D88" w:rsidRPr="0002316D">
        <w:rPr>
          <w:rFonts w:ascii="Times New Roman" w:eastAsia="Times New Roman" w:hAnsi="Times New Roman" w:cs="Times New Roman"/>
        </w:rPr>
        <w:t>)</w:t>
      </w:r>
      <w:r w:rsidRPr="0002316D">
        <w:rPr>
          <w:rFonts w:ascii="Times New Roman" w:eastAsia="Times New Roman" w:hAnsi="Times New Roman" w:cs="Times New Roman"/>
          <w:i/>
        </w:rPr>
        <w:t>.</w:t>
      </w:r>
      <w:r w:rsidRPr="0002316D">
        <w:rPr>
          <w:rFonts w:ascii="Times New Roman" w:eastAsia="Times New Roman" w:hAnsi="Times New Roman" w:cs="Times New Roman"/>
        </w:rPr>
        <w:t xml:space="preserve"> </w:t>
      </w:r>
    </w:p>
    <w:p w:rsidR="00D6638C" w:rsidRPr="0002316D" w:rsidRDefault="00D6638C" w:rsidP="0002316D">
      <w:pPr>
        <w:spacing w:after="120"/>
        <w:jc w:val="both"/>
        <w:rPr>
          <w:rFonts w:ascii="Times New Roman" w:eastAsia="Times New Roman" w:hAnsi="Times New Roman" w:cs="Times New Roman"/>
        </w:rPr>
      </w:pPr>
      <w:r w:rsidRPr="0002316D">
        <w:rPr>
          <w:rFonts w:ascii="Times New Roman" w:eastAsia="Times New Roman" w:hAnsi="Times New Roman" w:cs="Times New Roman"/>
        </w:rPr>
        <w:t>The evaluator will review all relevant sources of information, such as the project document, project reports</w:t>
      </w:r>
      <w:r w:rsidR="00022F8E" w:rsidRPr="0002316D">
        <w:rPr>
          <w:rFonts w:ascii="Times New Roman" w:eastAsia="Times New Roman" w:hAnsi="Times New Roman" w:cs="Times New Roman"/>
        </w:rPr>
        <w:t xml:space="preserve"> – including</w:t>
      </w:r>
      <w:r w:rsidRPr="0002316D">
        <w:rPr>
          <w:rFonts w:ascii="Times New Roman" w:eastAsia="Times New Roman" w:hAnsi="Times New Roman" w:cs="Times New Roman"/>
        </w:rPr>
        <w:t xml:space="preserve"> Annual APR/PIR, project budget revisions, midterm review, progress reports, </w:t>
      </w:r>
      <w:proofErr w:type="gramStart"/>
      <w:r w:rsidRPr="0002316D">
        <w:rPr>
          <w:rFonts w:ascii="Times New Roman" w:eastAsia="Times New Roman" w:hAnsi="Times New Roman" w:cs="Times New Roman"/>
        </w:rPr>
        <w:t>GEF</w:t>
      </w:r>
      <w:proofErr w:type="gramEnd"/>
      <w:r w:rsidRPr="0002316D">
        <w:rPr>
          <w:rFonts w:ascii="Times New Roman" w:eastAsia="Times New Roman" w:hAnsi="Times New Roman" w:cs="Times New Roman"/>
        </w:rPr>
        <w:t xml:space="preserve"> focal area tracking tools, project files, national strategic and legal documents, and any other material</w:t>
      </w:r>
      <w:r w:rsidR="00022F8E" w:rsidRPr="0002316D">
        <w:rPr>
          <w:rFonts w:ascii="Times New Roman" w:eastAsia="Times New Roman" w:hAnsi="Times New Roman" w:cs="Times New Roman"/>
        </w:rPr>
        <w:t>s</w:t>
      </w:r>
      <w:r w:rsidRPr="0002316D">
        <w:rPr>
          <w:rFonts w:ascii="Times New Roman" w:eastAsia="Times New Roman" w:hAnsi="Times New Roman" w:cs="Times New Roman"/>
        </w:rPr>
        <w:t xml:space="preserve"> that the evaluator considers useful for this evidence-based assessment. A list of documents that the project team will provide to the evaluator for review is included in </w:t>
      </w:r>
      <w:hyperlink w:anchor="_TOR_Annex_B:" w:history="1">
        <w:r w:rsidRPr="0002316D">
          <w:rPr>
            <w:rFonts w:ascii="Times New Roman" w:eastAsia="Times New Roman" w:hAnsi="Times New Roman" w:cs="Times New Roman"/>
            <w:color w:val="0000FF"/>
            <w:u w:val="single"/>
            <w:shd w:val="clear" w:color="auto" w:fill="FFFFFF"/>
          </w:rPr>
          <w:t>Annex B</w:t>
        </w:r>
      </w:hyperlink>
      <w:r w:rsidRPr="0002316D">
        <w:rPr>
          <w:rFonts w:ascii="Times New Roman" w:eastAsia="Times New Roman" w:hAnsi="Times New Roman" w:cs="Times New Roman"/>
          <w:color w:val="0000FF"/>
          <w:u w:val="single"/>
          <w:shd w:val="clear" w:color="auto" w:fill="FFFFFF"/>
        </w:rPr>
        <w:t xml:space="preserve"> </w:t>
      </w:r>
      <w:r w:rsidRPr="0002316D">
        <w:rPr>
          <w:rFonts w:ascii="Times New Roman" w:eastAsia="Times New Roman" w:hAnsi="Times New Roman" w:cs="Times New Roman"/>
        </w:rPr>
        <w:t>of this Terms of Reference.</w:t>
      </w:r>
    </w:p>
    <w:p w:rsidR="00D6638C" w:rsidRPr="0002316D" w:rsidRDefault="00D6638C" w:rsidP="0002316D">
      <w:pPr>
        <w:pStyle w:val="Heading51"/>
        <w:jc w:val="both"/>
        <w:rPr>
          <w:rFonts w:ascii="Times New Roman" w:hAnsi="Times New Roman" w:cs="Times New Roman"/>
        </w:rPr>
      </w:pPr>
      <w:bookmarkStart w:id="9" w:name="_Toc321341551"/>
      <w:r w:rsidRPr="0002316D">
        <w:rPr>
          <w:rFonts w:ascii="Times New Roman" w:hAnsi="Times New Roman" w:cs="Times New Roman"/>
        </w:rPr>
        <w:t>Evaluation Criteria &amp; Ratings</w:t>
      </w:r>
      <w:bookmarkEnd w:id="9"/>
    </w:p>
    <w:p w:rsidR="00D6638C" w:rsidRPr="0002316D" w:rsidRDefault="00D6638C" w:rsidP="0002316D">
      <w:pPr>
        <w:autoSpaceDE w:val="0"/>
        <w:autoSpaceDN w:val="0"/>
        <w:adjustRightInd w:val="0"/>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An assessment of project performance will be carried out, based against expectations set out in the Project Logical Framework/Results Framework </w:t>
      </w:r>
      <w:r w:rsidR="0021592E" w:rsidRPr="0002316D">
        <w:rPr>
          <w:rFonts w:ascii="Times New Roman" w:eastAsia="Times New Roman" w:hAnsi="Times New Roman" w:cs="Times New Roman"/>
        </w:rPr>
        <w:t>(</w:t>
      </w:r>
      <w:hyperlink w:anchor="_TOR_Annex_A:" w:history="1">
        <w:r w:rsidRPr="0002316D">
          <w:rPr>
            <w:rFonts w:ascii="Times New Roman" w:eastAsia="Times New Roman" w:hAnsi="Times New Roman" w:cs="Times New Roman"/>
            <w:color w:val="0000FF"/>
            <w:u w:val="single"/>
          </w:rPr>
          <w:t xml:space="preserve"> Annex A</w:t>
        </w:r>
      </w:hyperlink>
      <w:r w:rsidR="0021592E" w:rsidRPr="0002316D">
        <w:rPr>
          <w:rFonts w:ascii="Times New Roman" w:hAnsi="Times New Roman" w:cs="Times New Roman"/>
        </w:rPr>
        <w:t>)</w:t>
      </w:r>
      <w:r w:rsidRPr="0002316D">
        <w:rPr>
          <w:rFonts w:ascii="Times New Roman" w:eastAsia="Times New Roman" w:hAnsi="Times New Roman" w:cs="Times New Roman"/>
        </w:rPr>
        <w:t xml:space="preserve">, which provides performance and impact indicators for project implementation along with their corresponding means of verification. The evaluation will at a minimum cover the criteria of: </w:t>
      </w:r>
      <w:r w:rsidRPr="0002316D">
        <w:rPr>
          <w:rFonts w:ascii="Times New Roman" w:eastAsia="Times New Roman" w:hAnsi="Times New Roman" w:cs="Times New Roman"/>
          <w:b/>
        </w:rPr>
        <w:t xml:space="preserve">relevance, effectiveness, efficiency, sustainability and impact. </w:t>
      </w:r>
      <w:r w:rsidRPr="0002316D">
        <w:rPr>
          <w:rFonts w:ascii="Times New Roman" w:eastAsia="Times New Roman" w:hAnsi="Times New Roman" w:cs="Times New Roman"/>
        </w:rPr>
        <w:t>Ratings must be provided on the following performance criteria. The comp</w:t>
      </w:r>
      <w:r w:rsidR="00022F8E" w:rsidRPr="0002316D">
        <w:rPr>
          <w:rFonts w:ascii="Times New Roman" w:eastAsia="Times New Roman" w:hAnsi="Times New Roman" w:cs="Times New Roman"/>
        </w:rPr>
        <w:t>l</w:t>
      </w:r>
      <w:r w:rsidRPr="0002316D">
        <w:rPr>
          <w:rFonts w:ascii="Times New Roman" w:eastAsia="Times New Roman" w:hAnsi="Times New Roman" w:cs="Times New Roman"/>
        </w:rPr>
        <w:t xml:space="preserve">eted table must be included in the evaluation executive summary.   The obligatory rating scales are included in </w:t>
      </w:r>
      <w:hyperlink w:anchor="_TOR_Annex_D:" w:history="1">
        <w:r w:rsidRPr="0002316D">
          <w:rPr>
            <w:rFonts w:ascii="Times New Roman" w:eastAsia="Times New Roman" w:hAnsi="Times New Roman" w:cs="Times New Roman"/>
            <w:color w:val="0000FF"/>
            <w:u w:val="single"/>
          </w:rPr>
          <w:t xml:space="preserve"> Annex D</w:t>
        </w:r>
      </w:hyperlink>
      <w:r w:rsidRPr="0002316D">
        <w:rPr>
          <w:rFonts w:ascii="Times New Roman" w:eastAsia="Times New Roman" w:hAnsi="Times New Roman" w:cs="Times New Roman"/>
        </w:rPr>
        <w:t>.</w:t>
      </w:r>
    </w:p>
    <w:p w:rsidR="00D6638C" w:rsidRPr="0002316D" w:rsidRDefault="00D6638C" w:rsidP="0002316D">
      <w:pPr>
        <w:autoSpaceDE w:val="0"/>
        <w:autoSpaceDN w:val="0"/>
        <w:adjustRightInd w:val="0"/>
        <w:spacing w:after="0"/>
        <w:jc w:val="both"/>
        <w:rPr>
          <w:rFonts w:ascii="Times New Roman" w:eastAsia="Times New Roman" w:hAnsi="Times New Roman" w:cs="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91"/>
        <w:gridCol w:w="4840"/>
        <w:gridCol w:w="791"/>
      </w:tblGrid>
      <w:tr w:rsidR="00D6638C" w:rsidRPr="0002316D" w:rsidTr="006C1964">
        <w:trPr>
          <w:trHeight w:val="206"/>
        </w:trPr>
        <w:tc>
          <w:tcPr>
            <w:tcW w:w="5000" w:type="pct"/>
            <w:gridSpan w:val="4"/>
            <w:vAlign w:val="center"/>
          </w:tcPr>
          <w:p w:rsidR="00D6638C" w:rsidRPr="0002316D" w:rsidRDefault="00D6638C" w:rsidP="0002316D">
            <w:pPr>
              <w:tabs>
                <w:tab w:val="right" w:pos="0"/>
              </w:tabs>
              <w:spacing w:after="0"/>
              <w:jc w:val="both"/>
              <w:rPr>
                <w:rFonts w:ascii="Times New Roman" w:eastAsia="Times New Roman" w:hAnsi="Times New Roman" w:cs="Times New Roman"/>
                <w:b/>
                <w:color w:val="000000"/>
              </w:rPr>
            </w:pPr>
            <w:r w:rsidRPr="0002316D">
              <w:rPr>
                <w:rFonts w:ascii="Times New Roman" w:eastAsia="Times New Roman" w:hAnsi="Times New Roman" w:cs="Times New Roman"/>
                <w:b/>
                <w:color w:val="000000"/>
              </w:rPr>
              <w:t>Evaluation Ratings:</w:t>
            </w:r>
          </w:p>
        </w:tc>
      </w:tr>
      <w:tr w:rsidR="00D6638C" w:rsidRPr="0002316D" w:rsidTr="006C1964">
        <w:tblPrEx>
          <w:shd w:val="clear" w:color="auto" w:fill="4F81BD"/>
        </w:tblPrEx>
        <w:tc>
          <w:tcPr>
            <w:tcW w:w="1652" w:type="pct"/>
            <w:shd w:val="clear" w:color="auto" w:fill="7F7F7F"/>
          </w:tcPr>
          <w:p w:rsidR="00D6638C" w:rsidRPr="0002316D" w:rsidRDefault="00D6638C" w:rsidP="0002316D">
            <w:pPr>
              <w:spacing w:after="0"/>
              <w:jc w:val="both"/>
              <w:rPr>
                <w:rFonts w:ascii="Times New Roman" w:eastAsia="Times New Roman" w:hAnsi="Times New Roman" w:cs="Times New Roman"/>
                <w:b/>
                <w:bCs/>
                <w:color w:val="FFFFFF"/>
              </w:rPr>
            </w:pPr>
            <w:bookmarkStart w:id="10" w:name="_Toc299133036"/>
            <w:r w:rsidRPr="0002316D">
              <w:rPr>
                <w:rFonts w:ascii="Times New Roman" w:eastAsia="Times New Roman" w:hAnsi="Times New Roman" w:cs="Times New Roman"/>
                <w:b/>
                <w:color w:val="FFFFFF"/>
              </w:rPr>
              <w:t>1. Monitoring and Evaluation</w:t>
            </w:r>
          </w:p>
        </w:tc>
        <w:tc>
          <w:tcPr>
            <w:tcW w:w="375" w:type="pct"/>
            <w:shd w:val="clear" w:color="auto" w:fill="7F7F7F"/>
          </w:tcPr>
          <w:p w:rsidR="00D6638C" w:rsidRPr="0002316D" w:rsidRDefault="00D6638C" w:rsidP="0002316D">
            <w:pPr>
              <w:spacing w:after="0"/>
              <w:jc w:val="both"/>
              <w:rPr>
                <w:rFonts w:ascii="Times New Roman" w:eastAsia="Times New Roman" w:hAnsi="Times New Roman" w:cs="Times New Roman"/>
                <w:b/>
                <w:bCs/>
                <w:color w:val="FFFFFF"/>
              </w:rPr>
            </w:pPr>
            <w:r w:rsidRPr="0002316D">
              <w:rPr>
                <w:rFonts w:ascii="Times New Roman" w:eastAsia="Times New Roman" w:hAnsi="Times New Roman" w:cs="Times New Roman"/>
                <w:b/>
                <w:i/>
                <w:color w:val="FFFFFF"/>
              </w:rPr>
              <w:t>rating</w:t>
            </w:r>
          </w:p>
        </w:tc>
        <w:tc>
          <w:tcPr>
            <w:tcW w:w="2598" w:type="pct"/>
            <w:shd w:val="clear" w:color="auto" w:fill="7F7F7F"/>
          </w:tcPr>
          <w:p w:rsidR="00D6638C" w:rsidRPr="0002316D" w:rsidRDefault="00D6638C" w:rsidP="0002316D">
            <w:pPr>
              <w:spacing w:after="0"/>
              <w:jc w:val="both"/>
              <w:rPr>
                <w:rFonts w:ascii="Times New Roman" w:eastAsia="Times New Roman" w:hAnsi="Times New Roman" w:cs="Times New Roman"/>
                <w:b/>
                <w:i/>
                <w:color w:val="FFFFFF"/>
              </w:rPr>
            </w:pPr>
            <w:r w:rsidRPr="0002316D">
              <w:rPr>
                <w:rFonts w:ascii="Times New Roman" w:eastAsia="Times New Roman" w:hAnsi="Times New Roman" w:cs="Times New Roman"/>
                <w:b/>
                <w:color w:val="FFFFFF"/>
              </w:rPr>
              <w:t>2. IA&amp; EA Execution</w:t>
            </w:r>
          </w:p>
        </w:tc>
        <w:tc>
          <w:tcPr>
            <w:tcW w:w="375" w:type="pct"/>
            <w:shd w:val="clear" w:color="auto" w:fill="7F7F7F"/>
          </w:tcPr>
          <w:p w:rsidR="00D6638C" w:rsidRPr="0002316D" w:rsidRDefault="00D6638C" w:rsidP="0002316D">
            <w:pPr>
              <w:spacing w:after="0"/>
              <w:jc w:val="both"/>
              <w:rPr>
                <w:rFonts w:ascii="Times New Roman" w:eastAsia="Times New Roman" w:hAnsi="Times New Roman" w:cs="Times New Roman"/>
                <w:b/>
                <w:i/>
                <w:color w:val="FFFFFF"/>
              </w:rPr>
            </w:pPr>
            <w:r w:rsidRPr="0002316D">
              <w:rPr>
                <w:rFonts w:ascii="Times New Roman" w:eastAsia="Times New Roman" w:hAnsi="Times New Roman" w:cs="Times New Roman"/>
                <w:b/>
                <w:i/>
                <w:color w:val="FFFFFF"/>
              </w:rPr>
              <w:t>rating</w:t>
            </w:r>
          </w:p>
        </w:tc>
      </w:tr>
      <w:tr w:rsidR="00D6638C" w:rsidRPr="0002316D"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M&amp;E design at entry</w:t>
            </w:r>
          </w:p>
        </w:tc>
        <w:tc>
          <w:tcPr>
            <w:tcW w:w="375" w:type="pct"/>
            <w:tcBorders>
              <w:bottom w:val="single" w:sz="4" w:space="0" w:color="auto"/>
            </w:tcBorders>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c>
          <w:tcPr>
            <w:tcW w:w="2598" w:type="pct"/>
            <w:tcBorders>
              <w:bottom w:val="single" w:sz="4" w:space="0" w:color="auto"/>
            </w:tcBorders>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Quality of UNDP Implementation</w:t>
            </w:r>
          </w:p>
        </w:tc>
        <w:tc>
          <w:tcPr>
            <w:tcW w:w="375" w:type="pct"/>
            <w:tcBorders>
              <w:bottom w:val="single" w:sz="4" w:space="0" w:color="auto"/>
            </w:tcBorders>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r>
      <w:tr w:rsidR="00D6638C" w:rsidRPr="0002316D"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M&amp;E Plan Implementation</w:t>
            </w:r>
          </w:p>
        </w:tc>
        <w:tc>
          <w:tcPr>
            <w:tcW w:w="375" w:type="pct"/>
            <w:tcBorders>
              <w:bottom w:val="single" w:sz="4" w:space="0" w:color="auto"/>
            </w:tcBorders>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c>
          <w:tcPr>
            <w:tcW w:w="2598" w:type="pct"/>
            <w:tcBorders>
              <w:bottom w:val="single" w:sz="4" w:space="0" w:color="auto"/>
            </w:tcBorders>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Quality of Execution - Executing Agency </w:t>
            </w:r>
          </w:p>
        </w:tc>
        <w:tc>
          <w:tcPr>
            <w:tcW w:w="375" w:type="pct"/>
            <w:tcBorders>
              <w:bottom w:val="single" w:sz="4" w:space="0" w:color="auto"/>
            </w:tcBorders>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r>
      <w:tr w:rsidR="00D6638C" w:rsidRPr="0002316D"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lastRenderedPageBreak/>
              <w:t>Overall quality of M&amp;E</w:t>
            </w:r>
          </w:p>
        </w:tc>
        <w:tc>
          <w:tcPr>
            <w:tcW w:w="375" w:type="pct"/>
            <w:tcBorders>
              <w:bottom w:val="single" w:sz="4" w:space="0" w:color="auto"/>
            </w:tcBorders>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c>
          <w:tcPr>
            <w:tcW w:w="2598" w:type="pct"/>
            <w:tcBorders>
              <w:bottom w:val="single" w:sz="4" w:space="0" w:color="auto"/>
            </w:tcBorders>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Overall quality of Implementation / Execution</w:t>
            </w:r>
          </w:p>
        </w:tc>
        <w:tc>
          <w:tcPr>
            <w:tcW w:w="375" w:type="pct"/>
            <w:tcBorders>
              <w:bottom w:val="single" w:sz="4" w:space="0" w:color="auto"/>
            </w:tcBorders>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r>
      <w:tr w:rsidR="00D6638C" w:rsidRPr="0002316D" w:rsidTr="006C1964">
        <w:tblPrEx>
          <w:shd w:val="clear" w:color="auto" w:fill="4F81BD"/>
        </w:tblPrEx>
        <w:tc>
          <w:tcPr>
            <w:tcW w:w="1652" w:type="pct"/>
            <w:shd w:val="clear" w:color="auto" w:fill="7F7F7F"/>
          </w:tcPr>
          <w:p w:rsidR="00D6638C" w:rsidRPr="0002316D" w:rsidRDefault="00D6638C" w:rsidP="0002316D">
            <w:pPr>
              <w:spacing w:after="0" w:line="240" w:lineRule="auto"/>
              <w:contextualSpacing/>
              <w:jc w:val="both"/>
              <w:rPr>
                <w:rFonts w:ascii="Times New Roman" w:eastAsia="Times New Roman" w:hAnsi="Times New Roman" w:cs="Times New Roman"/>
                <w:b/>
                <w:bCs/>
                <w:color w:val="FFFFFF"/>
              </w:rPr>
            </w:pPr>
            <w:r w:rsidRPr="0002316D">
              <w:rPr>
                <w:rFonts w:ascii="Times New Roman" w:eastAsia="Times New Roman" w:hAnsi="Times New Roman" w:cs="Times New Roman"/>
                <w:b/>
                <w:bCs/>
                <w:color w:val="FFFFFF"/>
              </w:rPr>
              <w:t xml:space="preserve">3. Assessment of Outcomes </w:t>
            </w:r>
          </w:p>
        </w:tc>
        <w:tc>
          <w:tcPr>
            <w:tcW w:w="375" w:type="pct"/>
            <w:shd w:val="clear" w:color="auto" w:fill="7F7F7F"/>
          </w:tcPr>
          <w:p w:rsidR="00D6638C" w:rsidRPr="0002316D" w:rsidRDefault="00D6638C" w:rsidP="0002316D">
            <w:pPr>
              <w:spacing w:after="0" w:line="240" w:lineRule="auto"/>
              <w:contextualSpacing/>
              <w:jc w:val="both"/>
              <w:rPr>
                <w:rFonts w:ascii="Times New Roman" w:eastAsia="Times New Roman" w:hAnsi="Times New Roman" w:cs="Times New Roman"/>
                <w:b/>
                <w:bCs/>
                <w:color w:val="FFFFFF"/>
              </w:rPr>
            </w:pPr>
            <w:r w:rsidRPr="0002316D">
              <w:rPr>
                <w:rFonts w:ascii="Times New Roman" w:eastAsia="Times New Roman" w:hAnsi="Times New Roman" w:cs="Times New Roman"/>
                <w:b/>
                <w:bCs/>
                <w:color w:val="FFFFFF"/>
              </w:rPr>
              <w:t>rating</w:t>
            </w:r>
          </w:p>
        </w:tc>
        <w:tc>
          <w:tcPr>
            <w:tcW w:w="2598" w:type="pct"/>
            <w:shd w:val="clear" w:color="auto" w:fill="7F7F7F"/>
          </w:tcPr>
          <w:p w:rsidR="00D6638C" w:rsidRPr="0002316D" w:rsidRDefault="00D6638C" w:rsidP="0002316D">
            <w:pPr>
              <w:spacing w:after="0" w:line="240" w:lineRule="auto"/>
              <w:contextualSpacing/>
              <w:jc w:val="both"/>
              <w:rPr>
                <w:rFonts w:ascii="Times New Roman" w:eastAsia="Times New Roman" w:hAnsi="Times New Roman" w:cs="Times New Roman"/>
                <w:b/>
                <w:bCs/>
                <w:color w:val="FFFFFF"/>
              </w:rPr>
            </w:pPr>
            <w:r w:rsidRPr="0002316D">
              <w:rPr>
                <w:rFonts w:ascii="Times New Roman" w:eastAsia="Times New Roman" w:hAnsi="Times New Roman" w:cs="Times New Roman"/>
                <w:b/>
                <w:bCs/>
                <w:color w:val="FFFFFF"/>
              </w:rPr>
              <w:t>4. Sustainability</w:t>
            </w:r>
          </w:p>
        </w:tc>
        <w:tc>
          <w:tcPr>
            <w:tcW w:w="375" w:type="pct"/>
            <w:shd w:val="clear" w:color="auto" w:fill="7F7F7F"/>
          </w:tcPr>
          <w:p w:rsidR="00D6638C" w:rsidRPr="0002316D" w:rsidRDefault="00D6638C" w:rsidP="0002316D">
            <w:pPr>
              <w:spacing w:after="0" w:line="240" w:lineRule="auto"/>
              <w:contextualSpacing/>
              <w:jc w:val="both"/>
              <w:rPr>
                <w:rFonts w:ascii="Times New Roman" w:eastAsia="Times New Roman" w:hAnsi="Times New Roman" w:cs="Times New Roman"/>
                <w:b/>
                <w:bCs/>
                <w:color w:val="FFFFFF"/>
              </w:rPr>
            </w:pPr>
            <w:r w:rsidRPr="0002316D">
              <w:rPr>
                <w:rFonts w:ascii="Times New Roman" w:eastAsia="Times New Roman" w:hAnsi="Times New Roman" w:cs="Times New Roman"/>
                <w:b/>
                <w:bCs/>
                <w:color w:val="FFFFFF"/>
              </w:rPr>
              <w:t>rating</w:t>
            </w:r>
          </w:p>
        </w:tc>
      </w:tr>
      <w:tr w:rsidR="00D6638C" w:rsidRPr="0002316D"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Relevance </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c>
          <w:tcPr>
            <w:tcW w:w="2598"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Financial resources:</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r>
      <w:tr w:rsidR="00D6638C" w:rsidRPr="0002316D"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Effectiveness</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c>
          <w:tcPr>
            <w:tcW w:w="2598"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Socio-political:</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r>
      <w:tr w:rsidR="00D6638C" w:rsidRPr="0002316D"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Efficiency </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c>
          <w:tcPr>
            <w:tcW w:w="2598"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Institutional framework and governance:</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r>
      <w:tr w:rsidR="00D6638C" w:rsidRPr="0002316D"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Overall Project Outcome Rating</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c>
          <w:tcPr>
            <w:tcW w:w="2598"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Environmental :</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r>
      <w:tr w:rsidR="00D6638C" w:rsidRPr="0002316D"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02316D" w:rsidRDefault="00D6638C" w:rsidP="0002316D">
            <w:pPr>
              <w:spacing w:after="0"/>
              <w:jc w:val="both"/>
              <w:rPr>
                <w:rFonts w:ascii="Times New Roman" w:eastAsia="Times New Roman" w:hAnsi="Times New Roman" w:cs="Times New Roman"/>
              </w:rPr>
            </w:pPr>
          </w:p>
        </w:tc>
        <w:tc>
          <w:tcPr>
            <w:tcW w:w="375" w:type="pct"/>
          </w:tcPr>
          <w:p w:rsidR="00D6638C" w:rsidRPr="0002316D" w:rsidRDefault="00D6638C" w:rsidP="0002316D">
            <w:pPr>
              <w:spacing w:after="0"/>
              <w:jc w:val="both"/>
              <w:rPr>
                <w:rFonts w:ascii="Times New Roman" w:eastAsia="Times New Roman" w:hAnsi="Times New Roman" w:cs="Times New Roman"/>
              </w:rPr>
            </w:pPr>
          </w:p>
        </w:tc>
        <w:tc>
          <w:tcPr>
            <w:tcW w:w="2598" w:type="pc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Overall likelihood of sustainability:</w:t>
            </w:r>
          </w:p>
        </w:tc>
        <w:tc>
          <w:tcPr>
            <w:tcW w:w="375" w:type="pct"/>
          </w:tcPr>
          <w:p w:rsidR="00D6638C" w:rsidRPr="0002316D" w:rsidRDefault="00E244F5"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fldChar w:fldCharType="begin">
                <w:ffData>
                  <w:name w:val="Text1"/>
                  <w:enabled/>
                  <w:calcOnExit w:val="0"/>
                  <w:textInput/>
                </w:ffData>
              </w:fldChar>
            </w:r>
            <w:r w:rsidR="00D6638C" w:rsidRPr="0002316D">
              <w:rPr>
                <w:rFonts w:ascii="Times New Roman" w:eastAsia="Times New Roman" w:hAnsi="Times New Roman" w:cs="Times New Roman"/>
              </w:rPr>
              <w:instrText xml:space="preserve"> FORMTEXT </w:instrText>
            </w:r>
            <w:r w:rsidRPr="0002316D">
              <w:rPr>
                <w:rFonts w:ascii="Times New Roman" w:eastAsia="Times New Roman" w:hAnsi="Times New Roman" w:cs="Times New Roman"/>
              </w:rPr>
            </w:r>
            <w:r w:rsidRPr="0002316D">
              <w:rPr>
                <w:rFonts w:ascii="Times New Roman" w:eastAsia="Times New Roman" w:hAnsi="Times New Roman" w:cs="Times New Roman"/>
              </w:rPr>
              <w:fldChar w:fldCharType="separate"/>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00D6638C" w:rsidRPr="0002316D">
              <w:rPr>
                <w:rFonts w:ascii="Times New Roman" w:eastAsia="Times New Roman" w:hAnsi="Times New Roman" w:cs="Times New Roman"/>
                <w:noProof/>
              </w:rPr>
              <w:t> </w:t>
            </w:r>
            <w:r w:rsidRPr="0002316D">
              <w:rPr>
                <w:rFonts w:ascii="Times New Roman" w:eastAsia="Times New Roman" w:hAnsi="Times New Roman" w:cs="Times New Roman"/>
              </w:rPr>
              <w:fldChar w:fldCharType="end"/>
            </w:r>
          </w:p>
        </w:tc>
      </w:tr>
    </w:tbl>
    <w:p w:rsidR="00D6638C" w:rsidRPr="0002316D" w:rsidRDefault="00D6638C" w:rsidP="0002316D">
      <w:pPr>
        <w:pStyle w:val="Heading51"/>
        <w:jc w:val="both"/>
        <w:rPr>
          <w:rFonts w:ascii="Times New Roman" w:hAnsi="Times New Roman" w:cs="Times New Roman"/>
        </w:rPr>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4"/>
      <w:bookmarkEnd w:id="10"/>
      <w:r w:rsidRPr="0002316D">
        <w:rPr>
          <w:rFonts w:ascii="Times New Roman" w:hAnsi="Times New Roman" w:cs="Times New Roman"/>
        </w:rPr>
        <w:t>Project finance / cofinance</w:t>
      </w:r>
      <w:bookmarkEnd w:id="11"/>
    </w:p>
    <w:p w:rsidR="00D6638C" w:rsidRPr="0002316D" w:rsidRDefault="00D6638C" w:rsidP="0002316D">
      <w:pPr>
        <w:spacing w:before="200"/>
        <w:jc w:val="both"/>
        <w:rPr>
          <w:rFonts w:ascii="Times New Roman" w:eastAsia="Times New Roman" w:hAnsi="Times New Roman" w:cs="Times New Roman"/>
          <w:lang w:val="en-GB"/>
        </w:rPr>
      </w:pPr>
      <w:r w:rsidRPr="0002316D">
        <w:rPr>
          <w:rFonts w:ascii="Times New Roman" w:eastAsia="Times New Roman" w:hAnsi="Times New Roman" w:cs="Times New Roman"/>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170"/>
        <w:gridCol w:w="990"/>
        <w:gridCol w:w="1080"/>
        <w:gridCol w:w="1080"/>
        <w:gridCol w:w="1080"/>
        <w:gridCol w:w="990"/>
        <w:gridCol w:w="1170"/>
        <w:gridCol w:w="1080"/>
      </w:tblGrid>
      <w:tr w:rsidR="00D6638C" w:rsidRPr="0002316D" w:rsidTr="006A4857">
        <w:tc>
          <w:tcPr>
            <w:tcW w:w="1908" w:type="dxa"/>
            <w:vMerge w:val="restart"/>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Co-financing</w:t>
            </w:r>
          </w:p>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(type/source)</w:t>
            </w:r>
          </w:p>
        </w:tc>
        <w:tc>
          <w:tcPr>
            <w:tcW w:w="2160" w:type="dxa"/>
            <w:gridSpan w:val="2"/>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UNDP own financing (mill. US$)</w:t>
            </w:r>
          </w:p>
        </w:tc>
        <w:tc>
          <w:tcPr>
            <w:tcW w:w="2160" w:type="dxa"/>
            <w:gridSpan w:val="2"/>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Government</w:t>
            </w:r>
          </w:p>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(mill. US$)</w:t>
            </w:r>
          </w:p>
        </w:tc>
        <w:tc>
          <w:tcPr>
            <w:tcW w:w="2070" w:type="dxa"/>
            <w:gridSpan w:val="2"/>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Partner Agency</w:t>
            </w:r>
          </w:p>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(mill. US$)</w:t>
            </w:r>
          </w:p>
        </w:tc>
        <w:tc>
          <w:tcPr>
            <w:tcW w:w="2250" w:type="dxa"/>
            <w:gridSpan w:val="2"/>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Total</w:t>
            </w:r>
          </w:p>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(mill. US$)</w:t>
            </w:r>
          </w:p>
        </w:tc>
      </w:tr>
      <w:tr w:rsidR="00D6638C" w:rsidRPr="0002316D" w:rsidTr="006A4857">
        <w:trPr>
          <w:trHeight w:val="143"/>
        </w:trPr>
        <w:tc>
          <w:tcPr>
            <w:tcW w:w="1908" w:type="dxa"/>
            <w:vMerge/>
          </w:tcPr>
          <w:p w:rsidR="00D6638C" w:rsidRPr="0002316D" w:rsidRDefault="00D6638C" w:rsidP="0002316D">
            <w:pPr>
              <w:spacing w:after="0"/>
              <w:jc w:val="both"/>
              <w:rPr>
                <w:rFonts w:ascii="Times New Roman" w:eastAsia="Times New Roman" w:hAnsi="Times New Roman" w:cs="Times New Roman"/>
              </w:rPr>
            </w:pPr>
          </w:p>
        </w:tc>
        <w:tc>
          <w:tcPr>
            <w:tcW w:w="117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Planned</w:t>
            </w:r>
          </w:p>
        </w:tc>
        <w:tc>
          <w:tcPr>
            <w:tcW w:w="99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Actual </w:t>
            </w:r>
          </w:p>
        </w:tc>
        <w:tc>
          <w:tcPr>
            <w:tcW w:w="108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Planned</w:t>
            </w:r>
          </w:p>
        </w:tc>
        <w:tc>
          <w:tcPr>
            <w:tcW w:w="108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Actual</w:t>
            </w:r>
          </w:p>
        </w:tc>
        <w:tc>
          <w:tcPr>
            <w:tcW w:w="108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Planned</w:t>
            </w:r>
          </w:p>
        </w:tc>
        <w:tc>
          <w:tcPr>
            <w:tcW w:w="99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Actual</w:t>
            </w:r>
          </w:p>
        </w:tc>
        <w:tc>
          <w:tcPr>
            <w:tcW w:w="117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Actual</w:t>
            </w:r>
          </w:p>
        </w:tc>
        <w:tc>
          <w:tcPr>
            <w:tcW w:w="108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Actual</w:t>
            </w:r>
          </w:p>
        </w:tc>
      </w:tr>
      <w:tr w:rsidR="00D6638C" w:rsidRPr="0002316D" w:rsidTr="006A4857">
        <w:tc>
          <w:tcPr>
            <w:tcW w:w="1908"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Grants </w:t>
            </w:r>
          </w:p>
        </w:tc>
        <w:tc>
          <w:tcPr>
            <w:tcW w:w="1170" w:type="dxa"/>
          </w:tcPr>
          <w:p w:rsidR="00D6638C" w:rsidRPr="0002316D" w:rsidRDefault="00D6638C" w:rsidP="0002316D">
            <w:pPr>
              <w:spacing w:after="0"/>
              <w:jc w:val="both"/>
              <w:rPr>
                <w:rFonts w:ascii="Times New Roman" w:eastAsia="Times New Roman" w:hAnsi="Times New Roman" w:cs="Times New Roman"/>
              </w:rPr>
            </w:pPr>
          </w:p>
        </w:tc>
        <w:tc>
          <w:tcPr>
            <w:tcW w:w="99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990" w:type="dxa"/>
          </w:tcPr>
          <w:p w:rsidR="00D6638C" w:rsidRPr="0002316D" w:rsidRDefault="00D6638C" w:rsidP="0002316D">
            <w:pPr>
              <w:spacing w:after="0"/>
              <w:jc w:val="both"/>
              <w:rPr>
                <w:rFonts w:ascii="Times New Roman" w:eastAsia="Times New Roman" w:hAnsi="Times New Roman" w:cs="Times New Roman"/>
              </w:rPr>
            </w:pPr>
          </w:p>
        </w:tc>
        <w:tc>
          <w:tcPr>
            <w:tcW w:w="117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r>
      <w:tr w:rsidR="00D6638C" w:rsidRPr="0002316D" w:rsidTr="006A4857">
        <w:trPr>
          <w:trHeight w:val="332"/>
        </w:trPr>
        <w:tc>
          <w:tcPr>
            <w:tcW w:w="1908"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Loans/Concessions </w:t>
            </w:r>
          </w:p>
        </w:tc>
        <w:tc>
          <w:tcPr>
            <w:tcW w:w="1170" w:type="dxa"/>
          </w:tcPr>
          <w:p w:rsidR="00D6638C" w:rsidRPr="0002316D" w:rsidRDefault="00D6638C" w:rsidP="0002316D">
            <w:pPr>
              <w:spacing w:after="0"/>
              <w:jc w:val="both"/>
              <w:rPr>
                <w:rFonts w:ascii="Times New Roman" w:eastAsia="Times New Roman" w:hAnsi="Times New Roman" w:cs="Times New Roman"/>
              </w:rPr>
            </w:pPr>
          </w:p>
        </w:tc>
        <w:tc>
          <w:tcPr>
            <w:tcW w:w="99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990" w:type="dxa"/>
          </w:tcPr>
          <w:p w:rsidR="00D6638C" w:rsidRPr="0002316D" w:rsidRDefault="00D6638C" w:rsidP="0002316D">
            <w:pPr>
              <w:spacing w:after="0"/>
              <w:jc w:val="both"/>
              <w:rPr>
                <w:rFonts w:ascii="Times New Roman" w:eastAsia="Times New Roman" w:hAnsi="Times New Roman" w:cs="Times New Roman"/>
              </w:rPr>
            </w:pPr>
          </w:p>
        </w:tc>
        <w:tc>
          <w:tcPr>
            <w:tcW w:w="117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r>
      <w:tr w:rsidR="00D6638C" w:rsidRPr="0002316D" w:rsidTr="006A4857">
        <w:tc>
          <w:tcPr>
            <w:tcW w:w="1908" w:type="dxa"/>
          </w:tcPr>
          <w:p w:rsidR="00D6638C" w:rsidRPr="0002316D" w:rsidRDefault="00D6638C" w:rsidP="0002316D">
            <w:pPr>
              <w:numPr>
                <w:ilvl w:val="0"/>
                <w:numId w:val="2"/>
              </w:numPr>
              <w:spacing w:before="60" w:after="60" w:line="240" w:lineRule="auto"/>
              <w:jc w:val="both"/>
              <w:rPr>
                <w:rFonts w:ascii="Times New Roman" w:eastAsia="Times New Roman" w:hAnsi="Times New Roman" w:cs="Times New Roman"/>
              </w:rPr>
            </w:pPr>
            <w:r w:rsidRPr="0002316D">
              <w:rPr>
                <w:rFonts w:ascii="Times New Roman" w:eastAsia="Times New Roman" w:hAnsi="Times New Roman" w:cs="Times New Roman"/>
              </w:rPr>
              <w:t>In-kind support</w:t>
            </w:r>
          </w:p>
        </w:tc>
        <w:tc>
          <w:tcPr>
            <w:tcW w:w="1170" w:type="dxa"/>
          </w:tcPr>
          <w:p w:rsidR="00D6638C" w:rsidRPr="0002316D" w:rsidRDefault="00D6638C" w:rsidP="0002316D">
            <w:pPr>
              <w:spacing w:after="0"/>
              <w:jc w:val="both"/>
              <w:rPr>
                <w:rFonts w:ascii="Times New Roman" w:eastAsia="Times New Roman" w:hAnsi="Times New Roman" w:cs="Times New Roman"/>
              </w:rPr>
            </w:pPr>
          </w:p>
        </w:tc>
        <w:tc>
          <w:tcPr>
            <w:tcW w:w="99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990" w:type="dxa"/>
          </w:tcPr>
          <w:p w:rsidR="00D6638C" w:rsidRPr="0002316D" w:rsidRDefault="00D6638C" w:rsidP="0002316D">
            <w:pPr>
              <w:spacing w:after="0"/>
              <w:jc w:val="both"/>
              <w:rPr>
                <w:rFonts w:ascii="Times New Roman" w:eastAsia="Times New Roman" w:hAnsi="Times New Roman" w:cs="Times New Roman"/>
              </w:rPr>
            </w:pPr>
          </w:p>
        </w:tc>
        <w:tc>
          <w:tcPr>
            <w:tcW w:w="117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r>
      <w:tr w:rsidR="00D6638C" w:rsidRPr="0002316D" w:rsidTr="006A4857">
        <w:tc>
          <w:tcPr>
            <w:tcW w:w="1908" w:type="dxa"/>
          </w:tcPr>
          <w:p w:rsidR="00D6638C" w:rsidRPr="0002316D" w:rsidRDefault="00D6638C" w:rsidP="0002316D">
            <w:pPr>
              <w:numPr>
                <w:ilvl w:val="0"/>
                <w:numId w:val="2"/>
              </w:numPr>
              <w:spacing w:before="60" w:after="60" w:line="240" w:lineRule="auto"/>
              <w:jc w:val="both"/>
              <w:rPr>
                <w:rFonts w:ascii="Times New Roman" w:eastAsia="Times New Roman" w:hAnsi="Times New Roman" w:cs="Times New Roman"/>
              </w:rPr>
            </w:pPr>
            <w:r w:rsidRPr="0002316D">
              <w:rPr>
                <w:rFonts w:ascii="Times New Roman" w:eastAsia="Times New Roman" w:hAnsi="Times New Roman" w:cs="Times New Roman"/>
              </w:rPr>
              <w:t>Other</w:t>
            </w:r>
          </w:p>
        </w:tc>
        <w:tc>
          <w:tcPr>
            <w:tcW w:w="1170" w:type="dxa"/>
          </w:tcPr>
          <w:p w:rsidR="00D6638C" w:rsidRPr="0002316D" w:rsidRDefault="00D6638C" w:rsidP="0002316D">
            <w:pPr>
              <w:spacing w:after="0"/>
              <w:jc w:val="both"/>
              <w:rPr>
                <w:rFonts w:ascii="Times New Roman" w:eastAsia="Times New Roman" w:hAnsi="Times New Roman" w:cs="Times New Roman"/>
              </w:rPr>
            </w:pPr>
          </w:p>
        </w:tc>
        <w:tc>
          <w:tcPr>
            <w:tcW w:w="99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c>
          <w:tcPr>
            <w:tcW w:w="990" w:type="dxa"/>
          </w:tcPr>
          <w:p w:rsidR="00D6638C" w:rsidRPr="0002316D" w:rsidRDefault="00D6638C" w:rsidP="0002316D">
            <w:pPr>
              <w:spacing w:after="0"/>
              <w:jc w:val="both"/>
              <w:rPr>
                <w:rFonts w:ascii="Times New Roman" w:eastAsia="Times New Roman" w:hAnsi="Times New Roman" w:cs="Times New Roman"/>
              </w:rPr>
            </w:pPr>
          </w:p>
        </w:tc>
        <w:tc>
          <w:tcPr>
            <w:tcW w:w="1170" w:type="dxa"/>
          </w:tcPr>
          <w:p w:rsidR="00D6638C" w:rsidRPr="0002316D" w:rsidRDefault="00D6638C" w:rsidP="0002316D">
            <w:pPr>
              <w:spacing w:after="0"/>
              <w:jc w:val="both"/>
              <w:rPr>
                <w:rFonts w:ascii="Times New Roman" w:eastAsia="Times New Roman" w:hAnsi="Times New Roman" w:cs="Times New Roman"/>
              </w:rPr>
            </w:pPr>
          </w:p>
        </w:tc>
        <w:tc>
          <w:tcPr>
            <w:tcW w:w="1080" w:type="dxa"/>
          </w:tcPr>
          <w:p w:rsidR="00D6638C" w:rsidRPr="0002316D" w:rsidRDefault="00D6638C" w:rsidP="0002316D">
            <w:pPr>
              <w:spacing w:after="0"/>
              <w:jc w:val="both"/>
              <w:rPr>
                <w:rFonts w:ascii="Times New Roman" w:eastAsia="Times New Roman" w:hAnsi="Times New Roman" w:cs="Times New Roman"/>
              </w:rPr>
            </w:pPr>
          </w:p>
        </w:tc>
      </w:tr>
      <w:tr w:rsidR="00D6638C" w:rsidRPr="0002316D" w:rsidTr="006A4857">
        <w:trPr>
          <w:trHeight w:val="215"/>
        </w:trPr>
        <w:tc>
          <w:tcPr>
            <w:tcW w:w="1908"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Totals</w:t>
            </w:r>
          </w:p>
        </w:tc>
        <w:tc>
          <w:tcPr>
            <w:tcW w:w="1170" w:type="dxa"/>
          </w:tcPr>
          <w:p w:rsidR="00D6638C" w:rsidRPr="0002316D" w:rsidRDefault="00D6638C" w:rsidP="0002316D">
            <w:pPr>
              <w:spacing w:after="0"/>
              <w:jc w:val="both"/>
              <w:rPr>
                <w:rFonts w:ascii="Times New Roman" w:eastAsia="Times New Roman" w:hAnsi="Times New Roman" w:cs="Times New Roman"/>
                <w:b/>
              </w:rPr>
            </w:pPr>
          </w:p>
        </w:tc>
        <w:tc>
          <w:tcPr>
            <w:tcW w:w="990" w:type="dxa"/>
          </w:tcPr>
          <w:p w:rsidR="00D6638C" w:rsidRPr="0002316D" w:rsidRDefault="00D6638C" w:rsidP="0002316D">
            <w:pPr>
              <w:spacing w:after="0"/>
              <w:jc w:val="both"/>
              <w:rPr>
                <w:rFonts w:ascii="Times New Roman" w:eastAsia="Times New Roman" w:hAnsi="Times New Roman" w:cs="Times New Roman"/>
                <w:b/>
              </w:rPr>
            </w:pPr>
          </w:p>
        </w:tc>
        <w:tc>
          <w:tcPr>
            <w:tcW w:w="1080" w:type="dxa"/>
          </w:tcPr>
          <w:p w:rsidR="00D6638C" w:rsidRPr="0002316D" w:rsidRDefault="00D6638C" w:rsidP="0002316D">
            <w:pPr>
              <w:spacing w:after="0"/>
              <w:jc w:val="both"/>
              <w:rPr>
                <w:rFonts w:ascii="Times New Roman" w:eastAsia="Times New Roman" w:hAnsi="Times New Roman" w:cs="Times New Roman"/>
                <w:b/>
              </w:rPr>
            </w:pPr>
          </w:p>
        </w:tc>
        <w:tc>
          <w:tcPr>
            <w:tcW w:w="1080" w:type="dxa"/>
          </w:tcPr>
          <w:p w:rsidR="00D6638C" w:rsidRPr="0002316D" w:rsidRDefault="00D6638C" w:rsidP="0002316D">
            <w:pPr>
              <w:spacing w:after="0"/>
              <w:jc w:val="both"/>
              <w:rPr>
                <w:rFonts w:ascii="Times New Roman" w:eastAsia="Times New Roman" w:hAnsi="Times New Roman" w:cs="Times New Roman"/>
                <w:b/>
              </w:rPr>
            </w:pPr>
          </w:p>
        </w:tc>
        <w:tc>
          <w:tcPr>
            <w:tcW w:w="1080" w:type="dxa"/>
          </w:tcPr>
          <w:p w:rsidR="00D6638C" w:rsidRPr="0002316D" w:rsidRDefault="00D6638C" w:rsidP="0002316D">
            <w:pPr>
              <w:spacing w:after="0"/>
              <w:jc w:val="both"/>
              <w:rPr>
                <w:rFonts w:ascii="Times New Roman" w:eastAsia="Times New Roman" w:hAnsi="Times New Roman" w:cs="Times New Roman"/>
                <w:b/>
              </w:rPr>
            </w:pPr>
          </w:p>
        </w:tc>
        <w:tc>
          <w:tcPr>
            <w:tcW w:w="990" w:type="dxa"/>
          </w:tcPr>
          <w:p w:rsidR="00D6638C" w:rsidRPr="0002316D" w:rsidRDefault="00D6638C" w:rsidP="0002316D">
            <w:pPr>
              <w:spacing w:after="0"/>
              <w:jc w:val="both"/>
              <w:rPr>
                <w:rFonts w:ascii="Times New Roman" w:eastAsia="Times New Roman" w:hAnsi="Times New Roman" w:cs="Times New Roman"/>
                <w:b/>
              </w:rPr>
            </w:pPr>
          </w:p>
        </w:tc>
        <w:tc>
          <w:tcPr>
            <w:tcW w:w="1170" w:type="dxa"/>
          </w:tcPr>
          <w:p w:rsidR="00D6638C" w:rsidRPr="0002316D" w:rsidRDefault="00D6638C" w:rsidP="0002316D">
            <w:pPr>
              <w:spacing w:after="0"/>
              <w:jc w:val="both"/>
              <w:rPr>
                <w:rFonts w:ascii="Times New Roman" w:eastAsia="Times New Roman" w:hAnsi="Times New Roman" w:cs="Times New Roman"/>
                <w:b/>
              </w:rPr>
            </w:pPr>
          </w:p>
        </w:tc>
        <w:tc>
          <w:tcPr>
            <w:tcW w:w="1080" w:type="dxa"/>
          </w:tcPr>
          <w:p w:rsidR="00D6638C" w:rsidRPr="0002316D" w:rsidRDefault="00D6638C" w:rsidP="0002316D">
            <w:pPr>
              <w:spacing w:after="0"/>
              <w:jc w:val="both"/>
              <w:rPr>
                <w:rFonts w:ascii="Times New Roman" w:eastAsia="Times New Roman" w:hAnsi="Times New Roman" w:cs="Times New Roman"/>
                <w:b/>
              </w:rPr>
            </w:pPr>
          </w:p>
        </w:tc>
      </w:tr>
    </w:tbl>
    <w:p w:rsidR="00E1296F" w:rsidRPr="0002316D" w:rsidRDefault="00E1296F" w:rsidP="0002316D">
      <w:pPr>
        <w:pStyle w:val="Heading51"/>
        <w:jc w:val="both"/>
        <w:rPr>
          <w:rFonts w:ascii="Times New Roman" w:hAnsi="Times New Roman" w:cs="Times New Roman"/>
        </w:rPr>
      </w:pPr>
      <w:bookmarkStart w:id="18" w:name="_Toc321341553"/>
    </w:p>
    <w:p w:rsidR="00D6638C" w:rsidRPr="0002316D" w:rsidRDefault="00D6638C" w:rsidP="0002316D">
      <w:pPr>
        <w:pStyle w:val="Heading51"/>
        <w:jc w:val="both"/>
        <w:rPr>
          <w:rFonts w:ascii="Times New Roman" w:hAnsi="Times New Roman" w:cs="Times New Roman"/>
        </w:rPr>
      </w:pPr>
      <w:r w:rsidRPr="0002316D">
        <w:rPr>
          <w:rFonts w:ascii="Times New Roman" w:hAnsi="Times New Roman" w:cs="Times New Roman"/>
        </w:rPr>
        <w:t>Mainstreaming</w:t>
      </w:r>
      <w:bookmarkEnd w:id="12"/>
      <w:bookmarkEnd w:id="18"/>
    </w:p>
    <w:p w:rsidR="00D6638C" w:rsidRPr="0002316D" w:rsidRDefault="00D6638C" w:rsidP="0002316D">
      <w:pPr>
        <w:spacing w:after="120"/>
        <w:jc w:val="both"/>
        <w:rPr>
          <w:rFonts w:ascii="Times New Roman" w:eastAsia="Times New Roman" w:hAnsi="Times New Roman" w:cs="Times New Roman"/>
        </w:rPr>
      </w:pPr>
      <w:r w:rsidRPr="0002316D">
        <w:rPr>
          <w:rFonts w:ascii="Times New Roman" w:eastAsia="Times New Roman" w:hAnsi="Times New Roman" w:cs="Times New Roman"/>
        </w:rPr>
        <w:t xml:space="preserve">UNDP supported GEF financed projects are key components in UNDP country programming, as well as regional and global </w:t>
      </w:r>
      <w:proofErr w:type="spellStart"/>
      <w:r w:rsidRPr="0002316D">
        <w:rPr>
          <w:rFonts w:ascii="Times New Roman" w:eastAsia="Times New Roman" w:hAnsi="Times New Roman" w:cs="Times New Roman"/>
        </w:rPr>
        <w:t>programmes</w:t>
      </w:r>
      <w:proofErr w:type="spellEnd"/>
      <w:r w:rsidRPr="0002316D">
        <w:rPr>
          <w:rFonts w:ascii="Times New Roman" w:eastAsia="Times New Roman" w:hAnsi="Times New Roman" w:cs="Times New Roman"/>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02316D" w:rsidRDefault="00D6638C" w:rsidP="0002316D">
      <w:pPr>
        <w:pStyle w:val="Heading51"/>
        <w:jc w:val="both"/>
        <w:rPr>
          <w:rFonts w:ascii="Times New Roman" w:hAnsi="Times New Roman" w:cs="Times New Roman"/>
        </w:rPr>
      </w:pPr>
      <w:bookmarkStart w:id="19" w:name="_Toc277677980"/>
      <w:bookmarkStart w:id="20" w:name="_Toc321341554"/>
      <w:r w:rsidRPr="0002316D">
        <w:rPr>
          <w:rFonts w:ascii="Times New Roman" w:hAnsi="Times New Roman" w:cs="Times New Roman"/>
        </w:rPr>
        <w:t>Impact</w:t>
      </w:r>
      <w:bookmarkEnd w:id="19"/>
      <w:bookmarkEnd w:id="20"/>
    </w:p>
    <w:p w:rsidR="00D6638C" w:rsidRPr="0002316D" w:rsidRDefault="00D6638C" w:rsidP="0002316D">
      <w:pPr>
        <w:spacing w:after="120"/>
        <w:jc w:val="both"/>
        <w:rPr>
          <w:rFonts w:ascii="Times New Roman" w:eastAsia="Times New Roman" w:hAnsi="Times New Roman" w:cs="Times New Roman"/>
        </w:rPr>
      </w:pPr>
      <w:r w:rsidRPr="0002316D">
        <w:rPr>
          <w:rFonts w:ascii="Times New Roman" w:eastAsia="Times New Roman" w:hAnsi="Times New Roman" w:cs="Times New Roman"/>
        </w:rPr>
        <w:t xml:space="preserve">The evaluators will assess the extent to which the project is achieving impacts or progressing towards the achievement of impacts. Key findings that should be brought out in the evaluations include whether the </w:t>
      </w:r>
      <w:r w:rsidRPr="0002316D">
        <w:rPr>
          <w:rFonts w:ascii="Times New Roman" w:eastAsia="Times New Roman" w:hAnsi="Times New Roman" w:cs="Times New Roman"/>
        </w:rPr>
        <w:lastRenderedPageBreak/>
        <w:t xml:space="preserve">project has demonstrated: a) verifiable improvements in ecological status, b) verifiable reductions in stress on ecological systems, </w:t>
      </w:r>
      <w:r w:rsidR="00022F8E" w:rsidRPr="0002316D">
        <w:rPr>
          <w:rFonts w:ascii="Times New Roman" w:eastAsia="Times New Roman" w:hAnsi="Times New Roman" w:cs="Times New Roman"/>
        </w:rPr>
        <w:t>and/</w:t>
      </w:r>
      <w:r w:rsidRPr="0002316D">
        <w:rPr>
          <w:rFonts w:ascii="Times New Roman" w:eastAsia="Times New Roman" w:hAnsi="Times New Roman" w:cs="Times New Roman"/>
        </w:rPr>
        <w:t>or c) demonstrated progress towards these impact achievements.</w:t>
      </w:r>
      <w:r w:rsidR="00022F8E" w:rsidRPr="0002316D">
        <w:rPr>
          <w:rStyle w:val="FootnoteReference"/>
          <w:rFonts w:ascii="Times New Roman" w:eastAsia="Times New Roman" w:hAnsi="Times New Roman" w:cs="Times New Roman"/>
        </w:rPr>
        <w:footnoteReference w:id="3"/>
      </w:r>
      <w:r w:rsidRPr="0002316D">
        <w:rPr>
          <w:rFonts w:ascii="Times New Roman" w:eastAsia="Times New Roman" w:hAnsi="Times New Roman" w:cs="Times New Roman"/>
        </w:rPr>
        <w:t xml:space="preserve"> </w:t>
      </w:r>
    </w:p>
    <w:p w:rsidR="00D6638C" w:rsidRPr="0002316D" w:rsidRDefault="00D6638C" w:rsidP="0002316D">
      <w:pPr>
        <w:pStyle w:val="Heading51"/>
        <w:jc w:val="both"/>
        <w:rPr>
          <w:rFonts w:ascii="Times New Roman" w:hAnsi="Times New Roman" w:cs="Times New Roman"/>
        </w:rPr>
      </w:pPr>
      <w:bookmarkStart w:id="21" w:name="_Toc278193982"/>
      <w:bookmarkStart w:id="22" w:name="_Toc299133042"/>
      <w:bookmarkStart w:id="23" w:name="_Toc321341555"/>
      <w:bookmarkStart w:id="24" w:name="_Toc299126621"/>
      <w:bookmarkEnd w:id="13"/>
      <w:bookmarkEnd w:id="14"/>
      <w:bookmarkEnd w:id="15"/>
      <w:bookmarkEnd w:id="16"/>
      <w:bookmarkEnd w:id="17"/>
      <w:r w:rsidRPr="0002316D">
        <w:rPr>
          <w:rFonts w:ascii="Times New Roman" w:hAnsi="Times New Roman" w:cs="Times New Roman"/>
        </w:rPr>
        <w:t>Conclusions</w:t>
      </w:r>
      <w:bookmarkStart w:id="25" w:name="_Toc277677982"/>
      <w:r w:rsidRPr="0002316D">
        <w:rPr>
          <w:rFonts w:ascii="Times New Roman" w:hAnsi="Times New Roman" w:cs="Times New Roman"/>
        </w:rPr>
        <w:t>, recommendations &amp; lessons</w:t>
      </w:r>
      <w:bookmarkEnd w:id="21"/>
      <w:bookmarkEnd w:id="22"/>
      <w:bookmarkEnd w:id="23"/>
      <w:bookmarkEnd w:id="25"/>
    </w:p>
    <w:p w:rsidR="00D6638C" w:rsidRPr="0002316D" w:rsidRDefault="00D6638C" w:rsidP="0002316D">
      <w:pPr>
        <w:spacing w:after="120"/>
        <w:jc w:val="both"/>
        <w:rPr>
          <w:rFonts w:ascii="Times New Roman" w:eastAsia="Times New Roman" w:hAnsi="Times New Roman" w:cs="Times New Roman"/>
        </w:rPr>
      </w:pPr>
      <w:r w:rsidRPr="0002316D">
        <w:rPr>
          <w:rFonts w:ascii="Times New Roman" w:eastAsia="Times New Roman" w:hAnsi="Times New Roman" w:cs="Times New Roman"/>
        </w:rPr>
        <w:t xml:space="preserve">The evaluation report must include a chapter providing a set of </w:t>
      </w:r>
      <w:r w:rsidRPr="0002316D">
        <w:rPr>
          <w:rFonts w:ascii="Times New Roman" w:eastAsia="Times New Roman" w:hAnsi="Times New Roman" w:cs="Times New Roman"/>
          <w:b/>
        </w:rPr>
        <w:t>conclusions</w:t>
      </w:r>
      <w:r w:rsidRPr="0002316D">
        <w:rPr>
          <w:rFonts w:ascii="Times New Roman" w:eastAsia="Times New Roman" w:hAnsi="Times New Roman" w:cs="Times New Roman"/>
        </w:rPr>
        <w:t xml:space="preserve">, </w:t>
      </w:r>
      <w:r w:rsidRPr="0002316D">
        <w:rPr>
          <w:rFonts w:ascii="Times New Roman" w:eastAsia="Times New Roman" w:hAnsi="Times New Roman" w:cs="Times New Roman"/>
          <w:b/>
        </w:rPr>
        <w:t>recommendations</w:t>
      </w:r>
      <w:r w:rsidRPr="0002316D">
        <w:rPr>
          <w:rFonts w:ascii="Times New Roman" w:eastAsia="Times New Roman" w:hAnsi="Times New Roman" w:cs="Times New Roman"/>
        </w:rPr>
        <w:t xml:space="preserve"> and </w:t>
      </w:r>
      <w:r w:rsidRPr="0002316D">
        <w:rPr>
          <w:rFonts w:ascii="Times New Roman" w:eastAsia="Times New Roman" w:hAnsi="Times New Roman" w:cs="Times New Roman"/>
          <w:b/>
        </w:rPr>
        <w:t>lessons</w:t>
      </w:r>
      <w:r w:rsidRPr="0002316D">
        <w:rPr>
          <w:rFonts w:ascii="Times New Roman" w:eastAsia="Times New Roman" w:hAnsi="Times New Roman" w:cs="Times New Roman"/>
        </w:rPr>
        <w:t xml:space="preserve">.  </w:t>
      </w:r>
    </w:p>
    <w:p w:rsidR="00D6638C" w:rsidRPr="0002316D" w:rsidRDefault="00D6638C" w:rsidP="0002316D">
      <w:pPr>
        <w:pStyle w:val="Heading51"/>
        <w:jc w:val="both"/>
        <w:rPr>
          <w:rFonts w:ascii="Times New Roman" w:hAnsi="Times New Roman" w:cs="Times New Roman"/>
        </w:rPr>
      </w:pPr>
      <w:bookmarkStart w:id="26" w:name="_Toc299126625"/>
      <w:bookmarkStart w:id="27" w:name="_Toc299133044"/>
      <w:bookmarkStart w:id="28" w:name="_Toc321341556"/>
      <w:r w:rsidRPr="0002316D">
        <w:rPr>
          <w:rFonts w:ascii="Times New Roman" w:hAnsi="Times New Roman" w:cs="Times New Roman"/>
        </w:rPr>
        <w:t>Implementation arrangements</w:t>
      </w:r>
      <w:bookmarkEnd w:id="26"/>
      <w:bookmarkEnd w:id="27"/>
      <w:bookmarkEnd w:id="28"/>
    </w:p>
    <w:p w:rsidR="00022F8E" w:rsidRPr="0002316D" w:rsidRDefault="00D6638C" w:rsidP="0002316D">
      <w:pPr>
        <w:spacing w:before="200"/>
        <w:jc w:val="both"/>
        <w:rPr>
          <w:rFonts w:ascii="Times New Roman" w:eastAsia="Times New Roman" w:hAnsi="Times New Roman" w:cs="Times New Roman"/>
        </w:rPr>
      </w:pPr>
      <w:r w:rsidRPr="0002316D">
        <w:rPr>
          <w:rFonts w:ascii="Times New Roman" w:eastAsia="Times New Roman" w:hAnsi="Times New Roman" w:cs="Times New Roman"/>
        </w:rPr>
        <w:t xml:space="preserve">The principal responsibility for managing this evaluation resides with the UNDP CO in </w:t>
      </w:r>
      <w:r w:rsidR="008C6F3C" w:rsidRPr="0002316D">
        <w:rPr>
          <w:rFonts w:ascii="Times New Roman" w:eastAsia="Times New Roman" w:hAnsi="Times New Roman" w:cs="Times New Roman"/>
        </w:rPr>
        <w:t xml:space="preserve">Bhutan. </w:t>
      </w:r>
      <w:r w:rsidRPr="0002316D">
        <w:rPr>
          <w:rFonts w:ascii="Times New Roman" w:eastAsia="Times New Roman" w:hAnsi="Times New Roman" w:cs="Times New Roman"/>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9" w:name="_Toc299133047"/>
      <w:bookmarkStart w:id="30" w:name="_Toc299122838"/>
      <w:bookmarkStart w:id="31" w:name="_Toc299122860"/>
      <w:bookmarkStart w:id="32" w:name="_Toc299126629"/>
      <w:bookmarkEnd w:id="24"/>
    </w:p>
    <w:p w:rsidR="00D6638C" w:rsidRPr="0002316D" w:rsidRDefault="00D6638C" w:rsidP="0002316D">
      <w:pPr>
        <w:pStyle w:val="Heading51"/>
        <w:jc w:val="both"/>
        <w:rPr>
          <w:rFonts w:ascii="Times New Roman" w:hAnsi="Times New Roman" w:cs="Times New Roman"/>
        </w:rPr>
      </w:pPr>
      <w:r w:rsidRPr="0002316D">
        <w:rPr>
          <w:rFonts w:ascii="Times New Roman" w:hAnsi="Times New Roman" w:cs="Times New Roman"/>
        </w:rPr>
        <w:t>Evaluation timeframe</w:t>
      </w:r>
      <w:bookmarkEnd w:id="29"/>
      <w:bookmarkEnd w:id="30"/>
      <w:bookmarkEnd w:id="31"/>
      <w:bookmarkEnd w:id="32"/>
    </w:p>
    <w:p w:rsidR="00D6638C" w:rsidRPr="0002316D" w:rsidRDefault="00D6638C" w:rsidP="0002316D">
      <w:pPr>
        <w:spacing w:after="120"/>
        <w:jc w:val="both"/>
        <w:rPr>
          <w:rFonts w:ascii="Times New Roman" w:eastAsia="Times New Roman" w:hAnsi="Times New Roman" w:cs="Times New Roman"/>
        </w:rPr>
      </w:pPr>
      <w:r w:rsidRPr="0002316D">
        <w:rPr>
          <w:rFonts w:ascii="Times New Roman" w:eastAsia="Times New Roman" w:hAnsi="Times New Roman" w:cs="Times New Roman"/>
        </w:rPr>
        <w:t xml:space="preserve">The total duration of the evaluation will be </w:t>
      </w:r>
      <w:r w:rsidR="008A6104" w:rsidRPr="0002316D">
        <w:rPr>
          <w:rFonts w:ascii="Times New Roman" w:eastAsia="Times New Roman" w:hAnsi="Times New Roman" w:cs="Times New Roman"/>
        </w:rPr>
        <w:t>1</w:t>
      </w:r>
      <w:r w:rsidR="00784EEF" w:rsidRPr="0002316D">
        <w:rPr>
          <w:rFonts w:ascii="Times New Roman" w:eastAsia="Times New Roman" w:hAnsi="Times New Roman" w:cs="Times New Roman"/>
        </w:rPr>
        <w:t>9</w:t>
      </w:r>
      <w:r w:rsidRPr="0002316D">
        <w:rPr>
          <w:rFonts w:ascii="Times New Roman" w:eastAsia="Times New Roman" w:hAnsi="Times New Roman" w:cs="Times New Roman"/>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02316D" w:rsidTr="00224F9C">
        <w:trPr>
          <w:trHeight w:val="440"/>
        </w:trPr>
        <w:tc>
          <w:tcPr>
            <w:tcW w:w="2988" w:type="dxa"/>
            <w:shd w:val="clear" w:color="auto" w:fill="7F7F7F"/>
          </w:tcPr>
          <w:p w:rsidR="00D6638C" w:rsidRPr="0002316D" w:rsidRDefault="00D6638C" w:rsidP="0002316D">
            <w:pPr>
              <w:spacing w:after="0"/>
              <w:jc w:val="both"/>
              <w:rPr>
                <w:rFonts w:ascii="Times New Roman" w:eastAsia="Times New Roman" w:hAnsi="Times New Roman" w:cs="Times New Roman"/>
                <w:b/>
                <w:color w:val="FFFFFF"/>
              </w:rPr>
            </w:pPr>
            <w:r w:rsidRPr="0002316D">
              <w:rPr>
                <w:rFonts w:ascii="Times New Roman" w:eastAsia="Times New Roman" w:hAnsi="Times New Roman" w:cs="Times New Roman"/>
                <w:b/>
                <w:color w:val="FFFFFF"/>
              </w:rPr>
              <w:t>Activity</w:t>
            </w:r>
          </w:p>
        </w:tc>
        <w:tc>
          <w:tcPr>
            <w:tcW w:w="3499" w:type="dxa"/>
            <w:shd w:val="clear" w:color="auto" w:fill="7F7F7F"/>
          </w:tcPr>
          <w:p w:rsidR="00D6638C" w:rsidRPr="0002316D" w:rsidRDefault="00D6638C" w:rsidP="0002316D">
            <w:pPr>
              <w:spacing w:after="0"/>
              <w:jc w:val="both"/>
              <w:rPr>
                <w:rFonts w:ascii="Times New Roman" w:eastAsia="Times New Roman" w:hAnsi="Times New Roman" w:cs="Times New Roman"/>
                <w:color w:val="FFFFFF"/>
              </w:rPr>
            </w:pPr>
            <w:r w:rsidRPr="0002316D">
              <w:rPr>
                <w:rFonts w:ascii="Times New Roman" w:eastAsia="Times New Roman" w:hAnsi="Times New Roman" w:cs="Times New Roman"/>
                <w:color w:val="FFFFFF"/>
              </w:rPr>
              <w:t>Timing</w:t>
            </w:r>
          </w:p>
        </w:tc>
        <w:tc>
          <w:tcPr>
            <w:tcW w:w="3071" w:type="dxa"/>
            <w:shd w:val="clear" w:color="auto" w:fill="7F7F7F"/>
          </w:tcPr>
          <w:p w:rsidR="00D6638C" w:rsidRPr="0002316D" w:rsidRDefault="00D6638C" w:rsidP="0002316D">
            <w:pPr>
              <w:spacing w:after="0"/>
              <w:jc w:val="both"/>
              <w:rPr>
                <w:rFonts w:ascii="Times New Roman" w:eastAsia="Times New Roman" w:hAnsi="Times New Roman" w:cs="Times New Roman"/>
                <w:color w:val="FFFFFF"/>
              </w:rPr>
            </w:pPr>
            <w:r w:rsidRPr="0002316D">
              <w:rPr>
                <w:rFonts w:ascii="Times New Roman" w:eastAsia="Times New Roman" w:hAnsi="Times New Roman" w:cs="Times New Roman"/>
                <w:color w:val="FFFFFF"/>
              </w:rPr>
              <w:t>Completion Date</w:t>
            </w:r>
          </w:p>
        </w:tc>
      </w:tr>
      <w:tr w:rsidR="00D6638C" w:rsidRPr="0002316D" w:rsidTr="00224F9C">
        <w:tc>
          <w:tcPr>
            <w:tcW w:w="2988" w:type="dxa"/>
          </w:tcPr>
          <w:p w:rsidR="008A6104" w:rsidRPr="0002316D" w:rsidRDefault="00D6638C"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t>Preparation</w:t>
            </w:r>
            <w:r w:rsidR="008A6104" w:rsidRPr="0002316D">
              <w:rPr>
                <w:rFonts w:ascii="Times New Roman" w:eastAsia="Times New Roman" w:hAnsi="Times New Roman" w:cs="Times New Roman"/>
                <w:b/>
              </w:rPr>
              <w:t xml:space="preserve"> (Home based)</w:t>
            </w:r>
          </w:p>
          <w:p w:rsidR="00D6638C" w:rsidRPr="0002316D" w:rsidRDefault="008A6104" w:rsidP="0002316D">
            <w:pPr>
              <w:pStyle w:val="ListParagraph"/>
              <w:numPr>
                <w:ilvl w:val="0"/>
                <w:numId w:val="6"/>
              </w:numPr>
              <w:spacing w:after="0"/>
              <w:jc w:val="both"/>
              <w:rPr>
                <w:rFonts w:ascii="Times New Roman" w:hAnsi="Times New Roman" w:cs="Times New Roman"/>
                <w:b/>
                <w:sz w:val="22"/>
                <w:szCs w:val="22"/>
              </w:rPr>
            </w:pPr>
            <w:r w:rsidRPr="0002316D">
              <w:rPr>
                <w:rFonts w:ascii="Times New Roman" w:hAnsi="Times New Roman" w:cs="Times New Roman"/>
                <w:b/>
                <w:sz w:val="22"/>
                <w:szCs w:val="22"/>
              </w:rPr>
              <w:t>Desk review of documents;</w:t>
            </w:r>
          </w:p>
          <w:p w:rsidR="008A6104" w:rsidRPr="0002316D" w:rsidRDefault="008A6104" w:rsidP="0002316D">
            <w:pPr>
              <w:pStyle w:val="ListParagraph"/>
              <w:numPr>
                <w:ilvl w:val="0"/>
                <w:numId w:val="6"/>
              </w:numPr>
              <w:spacing w:after="0"/>
              <w:jc w:val="both"/>
              <w:rPr>
                <w:rFonts w:ascii="Times New Roman" w:hAnsi="Times New Roman" w:cs="Times New Roman"/>
                <w:b/>
                <w:sz w:val="22"/>
                <w:szCs w:val="22"/>
              </w:rPr>
            </w:pPr>
            <w:r w:rsidRPr="0002316D">
              <w:rPr>
                <w:rFonts w:ascii="Times New Roman" w:hAnsi="Times New Roman" w:cs="Times New Roman"/>
                <w:b/>
                <w:sz w:val="22"/>
                <w:szCs w:val="22"/>
              </w:rPr>
              <w:t xml:space="preserve">Inception report </w:t>
            </w:r>
          </w:p>
        </w:tc>
        <w:tc>
          <w:tcPr>
            <w:tcW w:w="3499" w:type="dxa"/>
          </w:tcPr>
          <w:p w:rsidR="008A6104" w:rsidRPr="0002316D" w:rsidRDefault="008A6104" w:rsidP="0002316D">
            <w:pPr>
              <w:spacing w:after="0"/>
              <w:jc w:val="both"/>
              <w:rPr>
                <w:rFonts w:ascii="Times New Roman" w:eastAsia="Times New Roman" w:hAnsi="Times New Roman" w:cs="Times New Roman"/>
              </w:rPr>
            </w:pPr>
          </w:p>
          <w:p w:rsidR="008A6104" w:rsidRPr="0002316D" w:rsidRDefault="008A6104" w:rsidP="0002316D">
            <w:pPr>
              <w:spacing w:after="0"/>
              <w:jc w:val="both"/>
              <w:rPr>
                <w:rFonts w:ascii="Times New Roman" w:eastAsia="Times New Roman" w:hAnsi="Times New Roman" w:cs="Times New Roman"/>
              </w:rPr>
            </w:pPr>
          </w:p>
          <w:p w:rsidR="00D6638C" w:rsidRPr="0002316D" w:rsidRDefault="008A6104"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rPr>
              <w:t>2</w:t>
            </w:r>
            <w:r w:rsidR="00D6638C" w:rsidRPr="0002316D">
              <w:rPr>
                <w:rFonts w:ascii="Times New Roman" w:eastAsia="Times New Roman" w:hAnsi="Times New Roman" w:cs="Times New Roman"/>
              </w:rPr>
              <w:t xml:space="preserve"> days </w:t>
            </w:r>
          </w:p>
        </w:tc>
        <w:tc>
          <w:tcPr>
            <w:tcW w:w="3071" w:type="dxa"/>
          </w:tcPr>
          <w:p w:rsidR="00D6638C" w:rsidRPr="0002316D" w:rsidRDefault="00D6638C" w:rsidP="0002316D">
            <w:pPr>
              <w:spacing w:after="0"/>
              <w:jc w:val="both"/>
              <w:rPr>
                <w:rFonts w:ascii="Times New Roman" w:eastAsia="Times New Roman" w:hAnsi="Times New Roman" w:cs="Times New Roman"/>
                <w:i/>
                <w:highlight w:val="lightGray"/>
              </w:rPr>
            </w:pPr>
          </w:p>
          <w:p w:rsidR="008A6104" w:rsidRPr="0002316D" w:rsidRDefault="008A6104" w:rsidP="0002316D">
            <w:pPr>
              <w:spacing w:after="0"/>
              <w:jc w:val="both"/>
              <w:rPr>
                <w:rFonts w:ascii="Times New Roman" w:eastAsia="Times New Roman" w:hAnsi="Times New Roman" w:cs="Times New Roman"/>
                <w:i/>
                <w:highlight w:val="lightGray"/>
              </w:rPr>
            </w:pPr>
          </w:p>
          <w:p w:rsidR="008A6104" w:rsidRPr="0002316D" w:rsidRDefault="00A508B6" w:rsidP="0002316D">
            <w:pPr>
              <w:spacing w:after="0"/>
              <w:jc w:val="both"/>
              <w:rPr>
                <w:rFonts w:ascii="Times New Roman" w:eastAsia="Times New Roman" w:hAnsi="Times New Roman" w:cs="Times New Roman"/>
                <w:i/>
                <w:highlight w:val="lightGray"/>
              </w:rPr>
            </w:pPr>
            <w:r>
              <w:rPr>
                <w:rFonts w:ascii="Times New Roman" w:eastAsia="Times New Roman" w:hAnsi="Times New Roman" w:cs="Times New Roman"/>
                <w:i/>
                <w:highlight w:val="lightGray"/>
              </w:rPr>
              <w:t>2 November 2013</w:t>
            </w:r>
          </w:p>
        </w:tc>
      </w:tr>
      <w:tr w:rsidR="00D6638C" w:rsidRPr="0002316D" w:rsidTr="00224F9C">
        <w:tc>
          <w:tcPr>
            <w:tcW w:w="2988" w:type="dxa"/>
          </w:tcPr>
          <w:p w:rsidR="00D6638C" w:rsidRPr="00A508B6" w:rsidRDefault="00D6638C" w:rsidP="00F2294D">
            <w:pPr>
              <w:pStyle w:val="ListParagraph"/>
              <w:numPr>
                <w:ilvl w:val="0"/>
                <w:numId w:val="6"/>
              </w:numPr>
              <w:spacing w:after="0"/>
              <w:jc w:val="both"/>
              <w:rPr>
                <w:rFonts w:ascii="Times New Roman" w:hAnsi="Times New Roman" w:cs="Times New Roman"/>
                <w:b/>
              </w:rPr>
            </w:pPr>
            <w:r w:rsidRPr="00A508B6">
              <w:rPr>
                <w:rFonts w:ascii="Times New Roman" w:hAnsi="Times New Roman" w:cs="Times New Roman"/>
                <w:b/>
              </w:rPr>
              <w:t>Evaluation Mission</w:t>
            </w:r>
            <w:r w:rsidR="008A6104" w:rsidRPr="00A508B6">
              <w:rPr>
                <w:rFonts w:ascii="Times New Roman" w:hAnsi="Times New Roman" w:cs="Times New Roman"/>
                <w:b/>
              </w:rPr>
              <w:t xml:space="preserve"> including</w:t>
            </w:r>
            <w:r w:rsidR="00F2294D">
              <w:rPr>
                <w:rFonts w:ascii="Times New Roman" w:hAnsi="Times New Roman" w:cs="Times New Roman"/>
                <w:b/>
              </w:rPr>
              <w:t xml:space="preserve"> field visit and stakeholder consultation</w:t>
            </w:r>
            <w:r w:rsidR="008A6104" w:rsidRPr="00A508B6">
              <w:rPr>
                <w:rFonts w:ascii="Times New Roman" w:hAnsi="Times New Roman" w:cs="Times New Roman"/>
                <w:b/>
              </w:rPr>
              <w:t xml:space="preserve"> </w:t>
            </w:r>
          </w:p>
        </w:tc>
        <w:tc>
          <w:tcPr>
            <w:tcW w:w="3499" w:type="dxa"/>
          </w:tcPr>
          <w:p w:rsidR="00D6638C" w:rsidRPr="0002316D" w:rsidRDefault="00F311EE" w:rsidP="00F311EE">
            <w:pPr>
              <w:spacing w:after="0"/>
              <w:jc w:val="both"/>
              <w:rPr>
                <w:rFonts w:ascii="Times New Roman" w:eastAsia="Times New Roman" w:hAnsi="Times New Roman" w:cs="Times New Roman"/>
                <w:b/>
              </w:rPr>
            </w:pPr>
            <w:r>
              <w:rPr>
                <w:rFonts w:ascii="Times New Roman" w:eastAsia="Times New Roman" w:hAnsi="Times New Roman" w:cs="Times New Roman"/>
                <w:b/>
              </w:rPr>
              <w:t>9 days (3</w:t>
            </w:r>
            <w:r w:rsidR="00A909FF">
              <w:rPr>
                <w:rFonts w:ascii="Times New Roman" w:eastAsia="Times New Roman" w:hAnsi="Times New Roman" w:cs="Times New Roman"/>
                <w:b/>
              </w:rPr>
              <w:t xml:space="preserve"> days in the field and </w:t>
            </w:r>
            <w:r>
              <w:rPr>
                <w:rFonts w:ascii="Times New Roman" w:eastAsia="Times New Roman" w:hAnsi="Times New Roman" w:cs="Times New Roman"/>
                <w:b/>
              </w:rPr>
              <w:t>6</w:t>
            </w:r>
            <w:r w:rsidR="00A909FF">
              <w:rPr>
                <w:rFonts w:ascii="Times New Roman" w:eastAsia="Times New Roman" w:hAnsi="Times New Roman" w:cs="Times New Roman"/>
                <w:b/>
              </w:rPr>
              <w:t xml:space="preserve"> days in </w:t>
            </w:r>
            <w:proofErr w:type="spellStart"/>
            <w:r w:rsidR="00A909FF">
              <w:rPr>
                <w:rFonts w:ascii="Times New Roman" w:eastAsia="Times New Roman" w:hAnsi="Times New Roman" w:cs="Times New Roman"/>
                <w:b/>
              </w:rPr>
              <w:t>Thimphu</w:t>
            </w:r>
            <w:proofErr w:type="spellEnd"/>
            <w:r w:rsidR="00A909FF">
              <w:rPr>
                <w:rFonts w:ascii="Times New Roman" w:eastAsia="Times New Roman" w:hAnsi="Times New Roman" w:cs="Times New Roman"/>
                <w:b/>
              </w:rPr>
              <w:t>)</w:t>
            </w:r>
          </w:p>
        </w:tc>
        <w:tc>
          <w:tcPr>
            <w:tcW w:w="3071" w:type="dxa"/>
          </w:tcPr>
          <w:p w:rsidR="00D6638C" w:rsidRPr="0002316D" w:rsidRDefault="00F311EE" w:rsidP="00F311EE">
            <w:pPr>
              <w:spacing w:after="0"/>
              <w:jc w:val="both"/>
              <w:rPr>
                <w:rFonts w:ascii="Times New Roman" w:eastAsia="Times New Roman" w:hAnsi="Times New Roman" w:cs="Times New Roman"/>
                <w:i/>
                <w:highlight w:val="lightGray"/>
              </w:rPr>
            </w:pPr>
            <w:r>
              <w:rPr>
                <w:rFonts w:ascii="Times New Roman" w:eastAsia="Times New Roman" w:hAnsi="Times New Roman" w:cs="Times New Roman"/>
                <w:i/>
                <w:highlight w:val="lightGray"/>
              </w:rPr>
              <w:t>12</w:t>
            </w:r>
            <w:r w:rsidR="00F2294D">
              <w:rPr>
                <w:rFonts w:ascii="Times New Roman" w:eastAsia="Times New Roman" w:hAnsi="Times New Roman" w:cs="Times New Roman"/>
                <w:i/>
                <w:highlight w:val="lightGray"/>
              </w:rPr>
              <w:t xml:space="preserve"> November  2013</w:t>
            </w:r>
          </w:p>
        </w:tc>
      </w:tr>
      <w:tr w:rsidR="00D6638C" w:rsidRPr="0002316D" w:rsidTr="00224F9C">
        <w:tc>
          <w:tcPr>
            <w:tcW w:w="2988" w:type="dxa"/>
          </w:tcPr>
          <w:p w:rsidR="00D6638C" w:rsidRPr="00A508B6" w:rsidRDefault="00A909FF" w:rsidP="00A508B6">
            <w:pPr>
              <w:pStyle w:val="ListParagraph"/>
              <w:numPr>
                <w:ilvl w:val="0"/>
                <w:numId w:val="6"/>
              </w:numPr>
              <w:spacing w:after="0"/>
              <w:jc w:val="both"/>
              <w:rPr>
                <w:rFonts w:ascii="Times New Roman" w:hAnsi="Times New Roman" w:cs="Times New Roman"/>
                <w:b/>
              </w:rPr>
            </w:pPr>
            <w:r>
              <w:rPr>
                <w:rFonts w:ascii="Times New Roman" w:hAnsi="Times New Roman" w:cs="Times New Roman"/>
                <w:b/>
              </w:rPr>
              <w:t xml:space="preserve">Preparation of </w:t>
            </w:r>
            <w:r w:rsidR="00F311EE">
              <w:rPr>
                <w:rFonts w:ascii="Times New Roman" w:hAnsi="Times New Roman" w:cs="Times New Roman"/>
                <w:b/>
              </w:rPr>
              <w:t xml:space="preserve">final </w:t>
            </w:r>
            <w:r>
              <w:rPr>
                <w:rFonts w:ascii="Times New Roman" w:hAnsi="Times New Roman" w:cs="Times New Roman"/>
                <w:b/>
              </w:rPr>
              <w:t>draft evaluation report</w:t>
            </w:r>
            <w:r w:rsidR="00F311EE">
              <w:rPr>
                <w:rFonts w:ascii="Times New Roman" w:hAnsi="Times New Roman" w:cs="Times New Roman"/>
                <w:b/>
              </w:rPr>
              <w:t xml:space="preserve"> complete with annexes as per the template</w:t>
            </w:r>
          </w:p>
        </w:tc>
        <w:tc>
          <w:tcPr>
            <w:tcW w:w="3499" w:type="dxa"/>
          </w:tcPr>
          <w:p w:rsidR="00F2294D" w:rsidRDefault="00F2294D" w:rsidP="0002316D">
            <w:pPr>
              <w:spacing w:after="0"/>
              <w:jc w:val="both"/>
              <w:rPr>
                <w:rFonts w:ascii="Times New Roman" w:eastAsia="Times New Roman" w:hAnsi="Times New Roman" w:cs="Times New Roman"/>
              </w:rPr>
            </w:pPr>
          </w:p>
          <w:p w:rsidR="00D6638C" w:rsidRPr="0002316D" w:rsidRDefault="00C07CE7" w:rsidP="0002316D">
            <w:pPr>
              <w:spacing w:after="0"/>
              <w:jc w:val="both"/>
              <w:rPr>
                <w:rFonts w:ascii="Times New Roman" w:eastAsia="Times New Roman" w:hAnsi="Times New Roman" w:cs="Times New Roman"/>
              </w:rPr>
            </w:pPr>
            <w:r>
              <w:rPr>
                <w:rFonts w:ascii="Times New Roman" w:eastAsia="Times New Roman" w:hAnsi="Times New Roman" w:cs="Times New Roman"/>
              </w:rPr>
              <w:t>4</w:t>
            </w:r>
            <w:r w:rsidR="00A909FF">
              <w:rPr>
                <w:rFonts w:ascii="Times New Roman" w:eastAsia="Times New Roman" w:hAnsi="Times New Roman" w:cs="Times New Roman"/>
              </w:rPr>
              <w:t xml:space="preserve"> days </w:t>
            </w:r>
          </w:p>
        </w:tc>
        <w:tc>
          <w:tcPr>
            <w:tcW w:w="3071" w:type="dxa"/>
          </w:tcPr>
          <w:p w:rsidR="00D6638C" w:rsidRPr="0002316D" w:rsidRDefault="00F311EE" w:rsidP="0002316D">
            <w:pPr>
              <w:spacing w:after="0"/>
              <w:jc w:val="both"/>
              <w:rPr>
                <w:rFonts w:ascii="Times New Roman" w:eastAsia="Times New Roman" w:hAnsi="Times New Roman" w:cs="Times New Roman"/>
                <w:i/>
                <w:highlight w:val="lightGray"/>
              </w:rPr>
            </w:pPr>
            <w:r>
              <w:rPr>
                <w:rFonts w:ascii="Times New Roman" w:eastAsia="Times New Roman" w:hAnsi="Times New Roman" w:cs="Times New Roman"/>
                <w:i/>
                <w:highlight w:val="lightGray"/>
              </w:rPr>
              <w:t>2</w:t>
            </w:r>
            <w:r w:rsidR="002D28F1">
              <w:rPr>
                <w:rFonts w:ascii="Times New Roman" w:eastAsia="Times New Roman" w:hAnsi="Times New Roman" w:cs="Times New Roman"/>
                <w:i/>
                <w:highlight w:val="lightGray"/>
              </w:rPr>
              <w:t xml:space="preserve">6 </w:t>
            </w:r>
            <w:r w:rsidR="00F2294D">
              <w:rPr>
                <w:rFonts w:ascii="Times New Roman" w:eastAsia="Times New Roman" w:hAnsi="Times New Roman" w:cs="Times New Roman"/>
                <w:i/>
                <w:highlight w:val="lightGray"/>
              </w:rPr>
              <w:t>November 2013</w:t>
            </w:r>
          </w:p>
        </w:tc>
      </w:tr>
      <w:tr w:rsidR="00F2294D" w:rsidRPr="0002316D" w:rsidTr="00224F9C">
        <w:tc>
          <w:tcPr>
            <w:tcW w:w="2988" w:type="dxa"/>
          </w:tcPr>
          <w:p w:rsidR="00F2294D" w:rsidRPr="00A508B6" w:rsidRDefault="00F2294D" w:rsidP="00A508B6">
            <w:pPr>
              <w:pStyle w:val="ListParagraph"/>
              <w:numPr>
                <w:ilvl w:val="0"/>
                <w:numId w:val="6"/>
              </w:numPr>
              <w:spacing w:after="0"/>
              <w:jc w:val="both"/>
              <w:rPr>
                <w:rFonts w:ascii="Times New Roman" w:hAnsi="Times New Roman" w:cs="Times New Roman"/>
                <w:b/>
              </w:rPr>
            </w:pPr>
            <w:r>
              <w:rPr>
                <w:rFonts w:ascii="Times New Roman" w:hAnsi="Times New Roman" w:cs="Times New Roman"/>
                <w:b/>
              </w:rPr>
              <w:t>Final evaluation report submission to UNDP</w:t>
            </w:r>
          </w:p>
        </w:tc>
        <w:tc>
          <w:tcPr>
            <w:tcW w:w="3499" w:type="dxa"/>
          </w:tcPr>
          <w:p w:rsidR="00F2294D" w:rsidRDefault="00F2294D" w:rsidP="0002316D">
            <w:pPr>
              <w:spacing w:after="0"/>
              <w:jc w:val="both"/>
              <w:rPr>
                <w:rFonts w:ascii="Times New Roman" w:eastAsia="Times New Roman" w:hAnsi="Times New Roman" w:cs="Times New Roman"/>
              </w:rPr>
            </w:pPr>
          </w:p>
          <w:p w:rsidR="00A909FF" w:rsidRDefault="00A909FF" w:rsidP="0002316D">
            <w:pPr>
              <w:spacing w:after="0"/>
              <w:jc w:val="both"/>
              <w:rPr>
                <w:rFonts w:ascii="Times New Roman" w:eastAsia="Times New Roman" w:hAnsi="Times New Roman" w:cs="Times New Roman"/>
              </w:rPr>
            </w:pPr>
            <w:r>
              <w:rPr>
                <w:rFonts w:ascii="Times New Roman" w:eastAsia="Times New Roman" w:hAnsi="Times New Roman" w:cs="Times New Roman"/>
              </w:rPr>
              <w:t>1</w:t>
            </w:r>
            <w:r w:rsidR="00F311EE">
              <w:rPr>
                <w:rFonts w:ascii="Times New Roman" w:eastAsia="Times New Roman" w:hAnsi="Times New Roman" w:cs="Times New Roman"/>
              </w:rPr>
              <w:t>day</w:t>
            </w:r>
          </w:p>
        </w:tc>
        <w:tc>
          <w:tcPr>
            <w:tcW w:w="3071" w:type="dxa"/>
          </w:tcPr>
          <w:p w:rsidR="00F2294D" w:rsidRDefault="00F2294D" w:rsidP="0002316D">
            <w:pPr>
              <w:spacing w:after="0"/>
              <w:jc w:val="both"/>
              <w:rPr>
                <w:rFonts w:ascii="Times New Roman" w:eastAsia="Times New Roman" w:hAnsi="Times New Roman" w:cs="Times New Roman"/>
                <w:i/>
                <w:highlight w:val="lightGray"/>
              </w:rPr>
            </w:pPr>
          </w:p>
          <w:p w:rsidR="00A909FF" w:rsidRDefault="00475749" w:rsidP="0002316D">
            <w:pPr>
              <w:spacing w:after="0"/>
              <w:jc w:val="both"/>
              <w:rPr>
                <w:rFonts w:ascii="Times New Roman" w:eastAsia="Times New Roman" w:hAnsi="Times New Roman" w:cs="Times New Roman"/>
                <w:i/>
                <w:highlight w:val="lightGray"/>
              </w:rPr>
            </w:pPr>
            <w:r>
              <w:rPr>
                <w:rFonts w:ascii="Times New Roman" w:eastAsia="Times New Roman" w:hAnsi="Times New Roman" w:cs="Times New Roman"/>
                <w:i/>
                <w:highlight w:val="lightGray"/>
              </w:rPr>
              <w:t>8 December 2013</w:t>
            </w:r>
          </w:p>
        </w:tc>
      </w:tr>
    </w:tbl>
    <w:p w:rsidR="00D6638C" w:rsidRPr="0002316D" w:rsidRDefault="00D6638C" w:rsidP="0002316D">
      <w:pPr>
        <w:pStyle w:val="Heading31"/>
        <w:jc w:val="both"/>
        <w:rPr>
          <w:rFonts w:ascii="Times New Roman" w:hAnsi="Times New Roman" w:cs="Times New Roman"/>
        </w:rPr>
      </w:pPr>
      <w:bookmarkStart w:id="33" w:name="_Toc299133045"/>
      <w:bookmarkStart w:id="34" w:name="_Toc321341557"/>
      <w:bookmarkStart w:id="35" w:name="_Toc299126622"/>
      <w:bookmarkStart w:id="36" w:name="_Toc299133048"/>
      <w:r w:rsidRPr="0002316D">
        <w:rPr>
          <w:rFonts w:ascii="Times New Roman" w:hAnsi="Times New Roman" w:cs="Times New Roman"/>
        </w:rPr>
        <w:t>Evaluation deliverables</w:t>
      </w:r>
      <w:bookmarkEnd w:id="33"/>
      <w:bookmarkEnd w:id="34"/>
    </w:p>
    <w:p w:rsidR="00D6638C" w:rsidRPr="0002316D" w:rsidRDefault="00D6638C" w:rsidP="0002316D">
      <w:pPr>
        <w:spacing w:before="200"/>
        <w:jc w:val="both"/>
        <w:rPr>
          <w:rFonts w:ascii="Times New Roman" w:eastAsia="Times New Roman" w:hAnsi="Times New Roman" w:cs="Times New Roman"/>
        </w:rPr>
      </w:pPr>
      <w:r w:rsidRPr="0002316D">
        <w:rPr>
          <w:rFonts w:ascii="Times New Roman" w:eastAsia="Times New Roman" w:hAnsi="Times New Roman" w:cs="Times New Roman"/>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02316D" w:rsidTr="006C1964">
        <w:tc>
          <w:tcPr>
            <w:tcW w:w="1548" w:type="dxa"/>
            <w:shd w:val="clear" w:color="auto" w:fill="7F7F7F"/>
          </w:tcPr>
          <w:p w:rsidR="00D6638C" w:rsidRPr="0002316D" w:rsidRDefault="00D6638C" w:rsidP="0002316D">
            <w:pPr>
              <w:spacing w:before="200"/>
              <w:jc w:val="both"/>
              <w:rPr>
                <w:rFonts w:ascii="Times New Roman" w:eastAsia="Times New Roman" w:hAnsi="Times New Roman" w:cs="Times New Roman"/>
                <w:color w:val="FFFFFF"/>
              </w:rPr>
            </w:pPr>
            <w:r w:rsidRPr="0002316D">
              <w:rPr>
                <w:rFonts w:ascii="Times New Roman" w:eastAsia="Times New Roman" w:hAnsi="Times New Roman" w:cs="Times New Roman"/>
                <w:color w:val="FFFFFF"/>
              </w:rPr>
              <w:t>Deliverable</w:t>
            </w:r>
          </w:p>
        </w:tc>
        <w:tc>
          <w:tcPr>
            <w:tcW w:w="2340" w:type="dxa"/>
            <w:shd w:val="clear" w:color="auto" w:fill="7F7F7F"/>
          </w:tcPr>
          <w:p w:rsidR="00D6638C" w:rsidRPr="0002316D" w:rsidRDefault="00D6638C" w:rsidP="0002316D">
            <w:pPr>
              <w:spacing w:before="200"/>
              <w:jc w:val="both"/>
              <w:rPr>
                <w:rFonts w:ascii="Times New Roman" w:eastAsia="Times New Roman" w:hAnsi="Times New Roman" w:cs="Times New Roman"/>
                <w:color w:val="FFFFFF"/>
              </w:rPr>
            </w:pPr>
            <w:r w:rsidRPr="0002316D">
              <w:rPr>
                <w:rFonts w:ascii="Times New Roman" w:eastAsia="Times New Roman" w:hAnsi="Times New Roman" w:cs="Times New Roman"/>
                <w:color w:val="FFFFFF"/>
              </w:rPr>
              <w:t xml:space="preserve">Content </w:t>
            </w:r>
          </w:p>
        </w:tc>
        <w:tc>
          <w:tcPr>
            <w:tcW w:w="2610" w:type="dxa"/>
            <w:shd w:val="clear" w:color="auto" w:fill="7F7F7F"/>
          </w:tcPr>
          <w:p w:rsidR="00D6638C" w:rsidRPr="0002316D" w:rsidRDefault="00D6638C" w:rsidP="0002316D">
            <w:pPr>
              <w:spacing w:before="200"/>
              <w:jc w:val="both"/>
              <w:rPr>
                <w:rFonts w:ascii="Times New Roman" w:eastAsia="Times New Roman" w:hAnsi="Times New Roman" w:cs="Times New Roman"/>
                <w:color w:val="FFFFFF"/>
              </w:rPr>
            </w:pPr>
            <w:r w:rsidRPr="0002316D">
              <w:rPr>
                <w:rFonts w:ascii="Times New Roman" w:eastAsia="Times New Roman" w:hAnsi="Times New Roman" w:cs="Times New Roman"/>
                <w:color w:val="FFFFFF"/>
              </w:rPr>
              <w:t>Timing</w:t>
            </w:r>
          </w:p>
        </w:tc>
        <w:tc>
          <w:tcPr>
            <w:tcW w:w="3060" w:type="dxa"/>
            <w:shd w:val="clear" w:color="auto" w:fill="7F7F7F"/>
          </w:tcPr>
          <w:p w:rsidR="00D6638C" w:rsidRPr="0002316D" w:rsidRDefault="00D6638C" w:rsidP="0002316D">
            <w:pPr>
              <w:spacing w:before="200"/>
              <w:jc w:val="both"/>
              <w:rPr>
                <w:rFonts w:ascii="Times New Roman" w:eastAsia="Times New Roman" w:hAnsi="Times New Roman" w:cs="Times New Roman"/>
                <w:color w:val="FFFFFF"/>
              </w:rPr>
            </w:pPr>
            <w:r w:rsidRPr="0002316D">
              <w:rPr>
                <w:rFonts w:ascii="Times New Roman" w:eastAsia="Times New Roman" w:hAnsi="Times New Roman" w:cs="Times New Roman"/>
                <w:color w:val="FFFFFF"/>
              </w:rPr>
              <w:t>Responsibilities</w:t>
            </w:r>
          </w:p>
        </w:tc>
      </w:tr>
      <w:tr w:rsidR="00D6638C" w:rsidRPr="0002316D" w:rsidTr="006C1964">
        <w:tc>
          <w:tcPr>
            <w:tcW w:w="1548" w:type="dxa"/>
          </w:tcPr>
          <w:p w:rsidR="00D6638C" w:rsidRPr="0002316D" w:rsidRDefault="00D6638C"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lastRenderedPageBreak/>
              <w:t>Inception Report</w:t>
            </w:r>
          </w:p>
        </w:tc>
        <w:tc>
          <w:tcPr>
            <w:tcW w:w="234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Evaluator provides clarifications on timing and method </w:t>
            </w:r>
          </w:p>
        </w:tc>
        <w:tc>
          <w:tcPr>
            <w:tcW w:w="261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No later than 2 weeks before the evaluation mission. </w:t>
            </w:r>
          </w:p>
        </w:tc>
        <w:tc>
          <w:tcPr>
            <w:tcW w:w="306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Evaluator submits to UNDP CO </w:t>
            </w:r>
          </w:p>
        </w:tc>
      </w:tr>
      <w:tr w:rsidR="00D6638C" w:rsidRPr="0002316D" w:rsidTr="006C1964">
        <w:tc>
          <w:tcPr>
            <w:tcW w:w="1548" w:type="dxa"/>
          </w:tcPr>
          <w:p w:rsidR="00D6638C" w:rsidRPr="0002316D" w:rsidRDefault="00D6638C"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t>Presentation</w:t>
            </w:r>
          </w:p>
        </w:tc>
        <w:tc>
          <w:tcPr>
            <w:tcW w:w="2340" w:type="dxa"/>
          </w:tcPr>
          <w:p w:rsidR="00D6638C" w:rsidRPr="0002316D" w:rsidRDefault="00C07CE7" w:rsidP="00C07CE7">
            <w:pPr>
              <w:spacing w:after="0"/>
              <w:jc w:val="both"/>
              <w:rPr>
                <w:rFonts w:ascii="Times New Roman" w:eastAsia="Times New Roman" w:hAnsi="Times New Roman" w:cs="Times New Roman"/>
              </w:rPr>
            </w:pPr>
            <w:r>
              <w:rPr>
                <w:rFonts w:ascii="Times New Roman" w:eastAsia="Times New Roman" w:hAnsi="Times New Roman" w:cs="Times New Roman"/>
              </w:rPr>
              <w:t>Presentation of initial findings and 1</w:t>
            </w:r>
            <w:r w:rsidRPr="00C07CE7">
              <w:rPr>
                <w:rFonts w:ascii="Times New Roman" w:eastAsia="Times New Roman" w:hAnsi="Times New Roman" w:cs="Times New Roman"/>
                <w:vertAlign w:val="superscript"/>
              </w:rPr>
              <w:t>st</w:t>
            </w:r>
            <w:r>
              <w:rPr>
                <w:rFonts w:ascii="Times New Roman" w:eastAsia="Times New Roman" w:hAnsi="Times New Roman" w:cs="Times New Roman"/>
              </w:rPr>
              <w:t xml:space="preserve"> draft of the report</w:t>
            </w:r>
            <w:r w:rsidR="00D6638C" w:rsidRPr="0002316D">
              <w:rPr>
                <w:rFonts w:ascii="Times New Roman" w:eastAsia="Times New Roman" w:hAnsi="Times New Roman" w:cs="Times New Roman"/>
              </w:rPr>
              <w:t xml:space="preserve"> </w:t>
            </w:r>
          </w:p>
        </w:tc>
        <w:tc>
          <w:tcPr>
            <w:tcW w:w="261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End of evaluation mission</w:t>
            </w:r>
          </w:p>
        </w:tc>
        <w:tc>
          <w:tcPr>
            <w:tcW w:w="306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To project management, UNDP CO</w:t>
            </w:r>
          </w:p>
        </w:tc>
      </w:tr>
      <w:tr w:rsidR="00D6638C" w:rsidRPr="0002316D" w:rsidTr="006C1964">
        <w:tc>
          <w:tcPr>
            <w:tcW w:w="1548" w:type="dxa"/>
          </w:tcPr>
          <w:p w:rsidR="00D6638C" w:rsidRPr="0002316D" w:rsidRDefault="00D6638C"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t xml:space="preserve">Draft Final Report </w:t>
            </w:r>
          </w:p>
        </w:tc>
        <w:tc>
          <w:tcPr>
            <w:tcW w:w="234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Full report, (per annexed template) with annexes</w:t>
            </w:r>
          </w:p>
        </w:tc>
        <w:tc>
          <w:tcPr>
            <w:tcW w:w="2610" w:type="dxa"/>
          </w:tcPr>
          <w:p w:rsidR="00D6638C" w:rsidRPr="0002316D" w:rsidRDefault="002D28F1" w:rsidP="0002316D">
            <w:pPr>
              <w:spacing w:after="0"/>
              <w:jc w:val="both"/>
              <w:rPr>
                <w:rFonts w:ascii="Times New Roman" w:eastAsia="Times New Roman" w:hAnsi="Times New Roman" w:cs="Times New Roman"/>
              </w:rPr>
            </w:pPr>
            <w:r>
              <w:rPr>
                <w:rFonts w:ascii="Times New Roman" w:eastAsia="Times New Roman" w:hAnsi="Times New Roman" w:cs="Times New Roman"/>
              </w:rPr>
              <w:t>Within 2</w:t>
            </w:r>
            <w:r w:rsidR="00D6638C" w:rsidRPr="0002316D">
              <w:rPr>
                <w:rFonts w:ascii="Times New Roman" w:eastAsia="Times New Roman" w:hAnsi="Times New Roman" w:cs="Times New Roman"/>
              </w:rPr>
              <w:t xml:space="preserve"> weeks of the evaluation mission</w:t>
            </w:r>
          </w:p>
        </w:tc>
        <w:tc>
          <w:tcPr>
            <w:tcW w:w="306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Sent to CO, reviewed by RTA, PCU, GEF OFPs</w:t>
            </w:r>
          </w:p>
        </w:tc>
      </w:tr>
      <w:tr w:rsidR="00D6638C" w:rsidRPr="0002316D" w:rsidTr="006C1964">
        <w:tc>
          <w:tcPr>
            <w:tcW w:w="1548" w:type="dxa"/>
          </w:tcPr>
          <w:p w:rsidR="00D6638C" w:rsidRPr="0002316D" w:rsidRDefault="00D6638C"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t>Final Report*</w:t>
            </w:r>
          </w:p>
        </w:tc>
        <w:tc>
          <w:tcPr>
            <w:tcW w:w="234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Revised report </w:t>
            </w:r>
          </w:p>
        </w:tc>
        <w:tc>
          <w:tcPr>
            <w:tcW w:w="261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Within 1 week of receiving UNDP comments on draft </w:t>
            </w:r>
          </w:p>
        </w:tc>
        <w:tc>
          <w:tcPr>
            <w:tcW w:w="3060"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Sent to CO for uploading to UNDP ERC. </w:t>
            </w:r>
          </w:p>
        </w:tc>
      </w:tr>
    </w:tbl>
    <w:p w:rsidR="00D6638C" w:rsidRPr="0002316D" w:rsidRDefault="00E23201" w:rsidP="0002316D">
      <w:pPr>
        <w:spacing w:before="200"/>
        <w:jc w:val="both"/>
        <w:rPr>
          <w:rFonts w:ascii="Times New Roman" w:eastAsia="Times New Roman" w:hAnsi="Times New Roman" w:cs="Times New Roman"/>
        </w:rPr>
      </w:pPr>
      <w:r w:rsidRPr="0002316D">
        <w:rPr>
          <w:rFonts w:ascii="Times New Roman" w:eastAsia="Times New Roman" w:hAnsi="Times New Roman" w:cs="Times New Roman"/>
        </w:rPr>
        <w:t>*</w:t>
      </w:r>
      <w:r w:rsidR="00D6638C" w:rsidRPr="0002316D">
        <w:rPr>
          <w:rFonts w:ascii="Times New Roman" w:eastAsia="Times New Roman" w:hAnsi="Times New Roman" w:cs="Times New Roman"/>
        </w:rPr>
        <w:t xml:space="preserve">When submitting the final evaluation report, the evaluator is required also to provide an 'audit trail', detailing how all received comments have (and have not) been addressed in the final evaluation </w:t>
      </w:r>
      <w:bookmarkEnd w:id="35"/>
      <w:bookmarkEnd w:id="36"/>
      <w:r w:rsidR="00D6638C" w:rsidRPr="0002316D">
        <w:rPr>
          <w:rFonts w:ascii="Times New Roman" w:eastAsia="Times New Roman" w:hAnsi="Times New Roman" w:cs="Times New Roman"/>
        </w:rPr>
        <w:t xml:space="preserve">report. </w:t>
      </w:r>
    </w:p>
    <w:p w:rsidR="00D6638C" w:rsidRPr="0002316D" w:rsidRDefault="00D6638C" w:rsidP="0002316D">
      <w:pPr>
        <w:pStyle w:val="Heading51"/>
        <w:jc w:val="both"/>
        <w:rPr>
          <w:rFonts w:ascii="Times New Roman" w:hAnsi="Times New Roman" w:cs="Times New Roman"/>
        </w:rPr>
      </w:pPr>
      <w:bookmarkStart w:id="37" w:name="_Toc321341558"/>
      <w:r w:rsidRPr="0002316D">
        <w:rPr>
          <w:rFonts w:ascii="Times New Roman" w:hAnsi="Times New Roman" w:cs="Times New Roman"/>
        </w:rPr>
        <w:t>Team Composition</w:t>
      </w:r>
      <w:bookmarkEnd w:id="37"/>
    </w:p>
    <w:p w:rsidR="00D6638C" w:rsidRPr="0002316D" w:rsidRDefault="00D6638C" w:rsidP="0002316D">
      <w:pPr>
        <w:spacing w:before="200"/>
        <w:jc w:val="both"/>
        <w:rPr>
          <w:rFonts w:ascii="Times New Roman" w:eastAsia="Times New Roman" w:hAnsi="Times New Roman" w:cs="Times New Roman"/>
        </w:rPr>
      </w:pPr>
      <w:r w:rsidRPr="0002316D">
        <w:rPr>
          <w:rFonts w:ascii="Times New Roman" w:eastAsia="Times New Roman" w:hAnsi="Times New Roman" w:cs="Times New Roman"/>
        </w:rPr>
        <w:t xml:space="preserve">The evaluation team will be composed of </w:t>
      </w:r>
      <w:r w:rsidR="00591F00" w:rsidRPr="0002316D">
        <w:rPr>
          <w:rFonts w:ascii="Times New Roman" w:eastAsia="Times New Roman" w:hAnsi="Times New Roman" w:cs="Times New Roman"/>
          <w:i/>
          <w:highlight w:val="lightGray"/>
          <w:shd w:val="clear" w:color="auto" w:fill="FFFFFF"/>
        </w:rPr>
        <w:t>one i</w:t>
      </w:r>
      <w:r w:rsidRPr="0002316D">
        <w:rPr>
          <w:rFonts w:ascii="Times New Roman" w:eastAsia="Times New Roman" w:hAnsi="Times New Roman" w:cs="Times New Roman"/>
          <w:i/>
          <w:highlight w:val="lightGray"/>
          <w:shd w:val="clear" w:color="auto" w:fill="FFFFFF"/>
        </w:rPr>
        <w:t>nternational</w:t>
      </w:r>
      <w:r w:rsidR="00591F00" w:rsidRPr="0002316D">
        <w:rPr>
          <w:rFonts w:ascii="Times New Roman" w:eastAsia="Times New Roman" w:hAnsi="Times New Roman" w:cs="Times New Roman"/>
          <w:i/>
          <w:highlight w:val="lightGray"/>
          <w:shd w:val="clear" w:color="auto" w:fill="FFFFFF"/>
        </w:rPr>
        <w:t xml:space="preserve"> and one </w:t>
      </w:r>
      <w:r w:rsidRPr="0002316D">
        <w:rPr>
          <w:rFonts w:ascii="Times New Roman" w:eastAsia="Times New Roman" w:hAnsi="Times New Roman" w:cs="Times New Roman"/>
          <w:i/>
          <w:highlight w:val="lightGray"/>
          <w:shd w:val="clear" w:color="auto" w:fill="FFFFFF"/>
        </w:rPr>
        <w:t>national evaluator</w:t>
      </w:r>
      <w:r w:rsidRPr="0002316D">
        <w:rPr>
          <w:rFonts w:ascii="Times New Roman" w:eastAsia="Times New Roman" w:hAnsi="Times New Roman" w:cs="Times New Roman"/>
          <w:i/>
          <w:highlight w:val="lightGray"/>
        </w:rPr>
        <w:t>.</w:t>
      </w:r>
      <w:r w:rsidRPr="0002316D">
        <w:rPr>
          <w:rFonts w:ascii="Times New Roman" w:eastAsia="Times New Roman" w:hAnsi="Times New Roman" w:cs="Times New Roman"/>
        </w:rPr>
        <w:t xml:space="preserve">  The consultants shall have prior experience in evaluating similar projects.  Experience with GEF financed projects is an advantage. </w:t>
      </w:r>
      <w:r w:rsidR="00591F00" w:rsidRPr="0002316D">
        <w:rPr>
          <w:rFonts w:ascii="Times New Roman" w:eastAsia="Times New Roman" w:hAnsi="Times New Roman" w:cs="Times New Roman"/>
        </w:rPr>
        <w:t xml:space="preserve">The international evaluator will lead the evaluation team and will be responsible for finalizing the report. </w:t>
      </w:r>
      <w:r w:rsidRPr="0002316D">
        <w:rPr>
          <w:rFonts w:ascii="Times New Roman" w:eastAsia="Times New Roman" w:hAnsi="Times New Roman" w:cs="Times New Roman"/>
        </w:rPr>
        <w:t>The evaluators selected should not have participated in the project preparation and/or implementation and should not have conflict of interest with project related activities.</w:t>
      </w:r>
    </w:p>
    <w:p w:rsidR="00D6638C" w:rsidRDefault="00D6638C" w:rsidP="0002316D">
      <w:pPr>
        <w:spacing w:before="200"/>
        <w:jc w:val="both"/>
        <w:rPr>
          <w:rFonts w:ascii="Times New Roman" w:eastAsia="Times New Roman" w:hAnsi="Times New Roman" w:cs="Times New Roman"/>
        </w:rPr>
      </w:pPr>
      <w:r w:rsidRPr="0002316D">
        <w:rPr>
          <w:rFonts w:ascii="Times New Roman" w:eastAsia="Times New Roman" w:hAnsi="Times New Roman" w:cs="Times New Roman"/>
        </w:rPr>
        <w:t xml:space="preserve">The </w:t>
      </w:r>
      <w:r w:rsidR="0008669A">
        <w:rPr>
          <w:rFonts w:ascii="Times New Roman" w:eastAsia="Times New Roman" w:hAnsi="Times New Roman" w:cs="Times New Roman"/>
        </w:rPr>
        <w:t>International consultant</w:t>
      </w:r>
      <w:r w:rsidRPr="0002316D">
        <w:rPr>
          <w:rFonts w:ascii="Times New Roman" w:eastAsia="Times New Roman" w:hAnsi="Times New Roman" w:cs="Times New Roman"/>
        </w:rPr>
        <w:t xml:space="preserve"> must present the foll</w:t>
      </w:r>
      <w:r w:rsidR="0008669A">
        <w:rPr>
          <w:rFonts w:ascii="Times New Roman" w:eastAsia="Times New Roman" w:hAnsi="Times New Roman" w:cs="Times New Roman"/>
        </w:rPr>
        <w:t>owing qualification and professional experience</w:t>
      </w:r>
      <w:r w:rsidRPr="0002316D">
        <w:rPr>
          <w:rFonts w:ascii="Times New Roman" w:eastAsia="Times New Roman" w:hAnsi="Times New Roman" w:cs="Times New Roman"/>
        </w:rPr>
        <w:t>:</w:t>
      </w:r>
    </w:p>
    <w:p w:rsidR="00CB4B86" w:rsidRDefault="002C43FF" w:rsidP="00CB4B86">
      <w:pPr>
        <w:pStyle w:val="Default"/>
        <w:numPr>
          <w:ilvl w:val="0"/>
          <w:numId w:val="34"/>
        </w:numPr>
        <w:jc w:val="both"/>
        <w:rPr>
          <w:rFonts w:ascii="Times New Roman" w:hAnsi="Times New Roman" w:cs="Times New Roman"/>
          <w:color w:val="auto"/>
          <w:sz w:val="22"/>
          <w:szCs w:val="22"/>
        </w:rPr>
      </w:pPr>
      <w:r w:rsidRPr="002C43FF">
        <w:rPr>
          <w:rFonts w:ascii="Times New Roman" w:hAnsi="Times New Roman" w:cs="Times New Roman"/>
          <w:color w:val="auto"/>
          <w:sz w:val="22"/>
          <w:szCs w:val="22"/>
        </w:rPr>
        <w:t xml:space="preserve">The candidate should have at least Masters or higher degree in </w:t>
      </w:r>
      <w:r>
        <w:rPr>
          <w:rFonts w:ascii="Times New Roman" w:hAnsi="Times New Roman" w:cs="Times New Roman"/>
          <w:color w:val="auto"/>
          <w:sz w:val="22"/>
          <w:szCs w:val="22"/>
        </w:rPr>
        <w:t xml:space="preserve">any relevant field </w:t>
      </w:r>
      <w:r w:rsidRPr="002C43FF">
        <w:rPr>
          <w:rFonts w:ascii="Times New Roman" w:hAnsi="Times New Roman" w:cs="Times New Roman"/>
          <w:color w:val="auto"/>
          <w:sz w:val="22"/>
          <w:szCs w:val="22"/>
        </w:rPr>
        <w:t>and should have adequate experience in evaluation of GEF project. The candidate should be physically fit</w:t>
      </w:r>
      <w:r w:rsidR="00CB4B86">
        <w:rPr>
          <w:rFonts w:ascii="Times New Roman" w:hAnsi="Times New Roman" w:cs="Times New Roman"/>
          <w:color w:val="auto"/>
          <w:sz w:val="22"/>
          <w:szCs w:val="22"/>
        </w:rPr>
        <w:t xml:space="preserve">. </w:t>
      </w:r>
    </w:p>
    <w:p w:rsidR="0008669A" w:rsidRDefault="0008669A" w:rsidP="0008669A">
      <w:pPr>
        <w:pStyle w:val="Default"/>
        <w:numPr>
          <w:ilvl w:val="0"/>
          <w:numId w:val="34"/>
        </w:numPr>
        <w:spacing w:after="6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Professional background in environmental science, climate change adaptation and mitigation, disaster risk management or related fields with in-depth understanding of climate change impacts and disaster management. A minimum of 10 years of working experience is required; </w:t>
      </w:r>
    </w:p>
    <w:p w:rsidR="0008669A" w:rsidRDefault="0008669A" w:rsidP="0008669A">
      <w:pPr>
        <w:pStyle w:val="Default"/>
        <w:numPr>
          <w:ilvl w:val="0"/>
          <w:numId w:val="34"/>
        </w:numPr>
        <w:spacing w:after="6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Highly knowledgeable of participatory monitoring and evaluation processes, and experience in evaluation of technical assistance projects with major donor agencies; previous evaluation experience of UNDP-GEF projects is an advantage. </w:t>
      </w:r>
    </w:p>
    <w:p w:rsidR="0008669A" w:rsidRPr="002C43FF" w:rsidRDefault="0008669A" w:rsidP="0008669A">
      <w:pPr>
        <w:pStyle w:val="Default"/>
        <w:numPr>
          <w:ilvl w:val="0"/>
          <w:numId w:val="34"/>
        </w:numPr>
        <w:spacing w:after="62"/>
        <w:jc w:val="both"/>
        <w:rPr>
          <w:rFonts w:ascii="Times New Roman" w:hAnsi="Times New Roman" w:cs="Times New Roman"/>
          <w:color w:val="auto"/>
          <w:sz w:val="22"/>
          <w:szCs w:val="22"/>
        </w:rPr>
      </w:pPr>
      <w:r w:rsidRPr="002C43FF">
        <w:rPr>
          <w:rFonts w:ascii="Times New Roman" w:hAnsi="Times New Roman" w:cs="Times New Roman"/>
          <w:sz w:val="22"/>
          <w:szCs w:val="22"/>
        </w:rPr>
        <w:t>Previous experience with results</w:t>
      </w:r>
      <w:r w:rsidRPr="002C43FF">
        <w:rPr>
          <w:rFonts w:ascii="Cambria Math" w:hAnsi="Cambria Math" w:cs="Cambria Math"/>
          <w:sz w:val="22"/>
          <w:szCs w:val="22"/>
        </w:rPr>
        <w:t>‐</w:t>
      </w:r>
      <w:r w:rsidRPr="002C43FF">
        <w:rPr>
          <w:rFonts w:ascii="Times New Roman" w:hAnsi="Times New Roman" w:cs="Times New Roman"/>
          <w:sz w:val="22"/>
          <w:szCs w:val="22"/>
        </w:rPr>
        <w:t>based monitoring and evaluation methodologies</w:t>
      </w:r>
      <w:r w:rsidR="002C43FF">
        <w:rPr>
          <w:rFonts w:ascii="Times New Roman" w:hAnsi="Times New Roman" w:cs="Times New Roman"/>
          <w:sz w:val="22"/>
          <w:szCs w:val="22"/>
        </w:rPr>
        <w:t>.</w:t>
      </w:r>
    </w:p>
    <w:p w:rsidR="0008669A" w:rsidRDefault="0008669A" w:rsidP="0008669A">
      <w:pPr>
        <w:pStyle w:val="Default"/>
        <w:numPr>
          <w:ilvl w:val="0"/>
          <w:numId w:val="34"/>
        </w:numPr>
        <w:spacing w:after="6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Familiar with climate change adaptation projects in Asia-Pacific either through management and/or implementation or through consultancies in evaluation of climate change adaptation projects. </w:t>
      </w:r>
    </w:p>
    <w:p w:rsidR="0008669A" w:rsidRDefault="0008669A" w:rsidP="0008669A">
      <w:pPr>
        <w:pStyle w:val="Default"/>
        <w:numPr>
          <w:ilvl w:val="0"/>
          <w:numId w:val="34"/>
        </w:numPr>
        <w:spacing w:after="6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Demonstrated ability to assess complex situations succinctly, distills critical issues, and draw forward-looking conclusions and recommendations; </w:t>
      </w:r>
    </w:p>
    <w:p w:rsidR="0008669A" w:rsidRDefault="0008669A" w:rsidP="0008669A">
      <w:pPr>
        <w:pStyle w:val="Default"/>
        <w:numPr>
          <w:ilvl w:val="0"/>
          <w:numId w:val="34"/>
        </w:numPr>
        <w:spacing w:after="6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Ability and experience to lead multi-disciplinary and national teams, and deliver quality reports within the given time. </w:t>
      </w:r>
    </w:p>
    <w:p w:rsidR="0008669A" w:rsidRDefault="0008669A" w:rsidP="0008669A">
      <w:pPr>
        <w:pStyle w:val="Default"/>
        <w:numPr>
          <w:ilvl w:val="0"/>
          <w:numId w:val="34"/>
        </w:numPr>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Writing and communication will be in English, and must have excellent communication skills in English. The consultant must bring his/her own computing equipment. </w:t>
      </w:r>
    </w:p>
    <w:p w:rsidR="002C43FF" w:rsidRDefault="002C43FF" w:rsidP="002C43FF">
      <w:pPr>
        <w:spacing w:before="200"/>
        <w:jc w:val="both"/>
        <w:rPr>
          <w:rFonts w:ascii="Times New Roman" w:eastAsia="Times New Roman" w:hAnsi="Times New Roman" w:cs="Times New Roman"/>
        </w:rPr>
      </w:pPr>
      <w:bookmarkStart w:id="38" w:name="_Toc278193977"/>
      <w:bookmarkStart w:id="39" w:name="_Toc299122835"/>
      <w:bookmarkStart w:id="40" w:name="_Toc299122857"/>
      <w:bookmarkStart w:id="41" w:name="_Toc299126624"/>
      <w:bookmarkStart w:id="42" w:name="_Toc299133050"/>
      <w:bookmarkStart w:id="43" w:name="_Toc321341559"/>
    </w:p>
    <w:p w:rsidR="002C43FF" w:rsidRDefault="002C43FF" w:rsidP="002C43FF">
      <w:pPr>
        <w:spacing w:before="200"/>
        <w:jc w:val="both"/>
        <w:rPr>
          <w:rFonts w:ascii="Times New Roman" w:eastAsia="Times New Roman" w:hAnsi="Times New Roman" w:cs="Times New Roman"/>
        </w:rPr>
      </w:pPr>
      <w:r w:rsidRPr="0002316D">
        <w:rPr>
          <w:rFonts w:ascii="Times New Roman" w:eastAsia="Times New Roman" w:hAnsi="Times New Roman" w:cs="Times New Roman"/>
        </w:rPr>
        <w:t xml:space="preserve">The </w:t>
      </w:r>
      <w:r>
        <w:rPr>
          <w:rFonts w:ascii="Times New Roman" w:eastAsia="Times New Roman" w:hAnsi="Times New Roman" w:cs="Times New Roman"/>
        </w:rPr>
        <w:t>national consultant</w:t>
      </w:r>
      <w:r w:rsidRPr="0002316D">
        <w:rPr>
          <w:rFonts w:ascii="Times New Roman" w:eastAsia="Times New Roman" w:hAnsi="Times New Roman" w:cs="Times New Roman"/>
        </w:rPr>
        <w:t xml:space="preserve"> must present the foll</w:t>
      </w:r>
      <w:r>
        <w:rPr>
          <w:rFonts w:ascii="Times New Roman" w:eastAsia="Times New Roman" w:hAnsi="Times New Roman" w:cs="Times New Roman"/>
        </w:rPr>
        <w:t>owing qualification and professional experience</w:t>
      </w:r>
      <w:r w:rsidRPr="0002316D">
        <w:rPr>
          <w:rFonts w:ascii="Times New Roman" w:eastAsia="Times New Roman" w:hAnsi="Times New Roman" w:cs="Times New Roman"/>
        </w:rPr>
        <w:t>:</w:t>
      </w:r>
    </w:p>
    <w:p w:rsidR="002C43FF" w:rsidRPr="002C43FF" w:rsidRDefault="002C43FF" w:rsidP="002C43FF">
      <w:pPr>
        <w:pStyle w:val="Default"/>
        <w:numPr>
          <w:ilvl w:val="0"/>
          <w:numId w:val="37"/>
        </w:numPr>
        <w:spacing w:after="62"/>
        <w:jc w:val="both"/>
        <w:rPr>
          <w:rFonts w:ascii="Times New Roman" w:hAnsi="Times New Roman" w:cs="Times New Roman"/>
          <w:color w:val="auto"/>
          <w:sz w:val="22"/>
          <w:szCs w:val="22"/>
        </w:rPr>
      </w:pPr>
      <w:r w:rsidRPr="002C43FF">
        <w:rPr>
          <w:rFonts w:ascii="Times New Roman" w:hAnsi="Times New Roman" w:cs="Times New Roman"/>
          <w:color w:val="auto"/>
          <w:sz w:val="22"/>
          <w:szCs w:val="22"/>
        </w:rPr>
        <w:t xml:space="preserve">The candidate should have at least Masters or higher degree in </w:t>
      </w:r>
      <w:r>
        <w:rPr>
          <w:rFonts w:ascii="Times New Roman" w:hAnsi="Times New Roman" w:cs="Times New Roman"/>
          <w:color w:val="auto"/>
          <w:sz w:val="22"/>
          <w:szCs w:val="22"/>
        </w:rPr>
        <w:t xml:space="preserve">any relevant field </w:t>
      </w:r>
      <w:r w:rsidRPr="002C43FF">
        <w:rPr>
          <w:rFonts w:ascii="Times New Roman" w:hAnsi="Times New Roman" w:cs="Times New Roman"/>
          <w:color w:val="auto"/>
          <w:sz w:val="22"/>
          <w:szCs w:val="22"/>
        </w:rPr>
        <w:t xml:space="preserve">and should have adequate experience in evaluation of GEF project. The candidate should be physically fit. </w:t>
      </w:r>
    </w:p>
    <w:p w:rsidR="002C43FF" w:rsidRDefault="002C43FF" w:rsidP="002C43FF">
      <w:pPr>
        <w:pStyle w:val="Default"/>
        <w:numPr>
          <w:ilvl w:val="0"/>
          <w:numId w:val="37"/>
        </w:numPr>
        <w:spacing w:after="6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Professional background in environmental science, climate change adaptation and mitigation, disaster risk management or related fields with in-depth understanding of climate change impacts and disaster management with a minimum of 8 years of relevant experience; </w:t>
      </w:r>
    </w:p>
    <w:p w:rsidR="002C43FF" w:rsidRDefault="002C43FF" w:rsidP="002C43FF">
      <w:pPr>
        <w:pStyle w:val="Default"/>
        <w:numPr>
          <w:ilvl w:val="0"/>
          <w:numId w:val="37"/>
        </w:numPr>
        <w:spacing w:after="6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Familiar with climate change adaptation projects in Asia-Pacific either through management and/or implementation or through consultancies in evaluation of climate change adaptation projects; </w:t>
      </w:r>
    </w:p>
    <w:p w:rsidR="002C43FF" w:rsidRDefault="002C43FF" w:rsidP="002C43FF">
      <w:pPr>
        <w:pStyle w:val="Default"/>
        <w:numPr>
          <w:ilvl w:val="0"/>
          <w:numId w:val="37"/>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Proficient in writing and communicating both in English and Dzongkha. Ability to interpret for the international counterpart and also to translate necessary written documents to English. </w:t>
      </w:r>
    </w:p>
    <w:p w:rsidR="00F82274" w:rsidRDefault="00F82274" w:rsidP="0002316D">
      <w:pPr>
        <w:pStyle w:val="Heading51"/>
        <w:jc w:val="both"/>
        <w:rPr>
          <w:rFonts w:ascii="Times New Roman" w:hAnsi="Times New Roman" w:cs="Times New Roman"/>
        </w:rPr>
      </w:pPr>
    </w:p>
    <w:p w:rsidR="00D6638C" w:rsidRPr="0002316D" w:rsidRDefault="00D6638C" w:rsidP="0002316D">
      <w:pPr>
        <w:pStyle w:val="Heading51"/>
        <w:jc w:val="both"/>
        <w:rPr>
          <w:rFonts w:ascii="Times New Roman" w:hAnsi="Times New Roman" w:cs="Times New Roman"/>
        </w:rPr>
      </w:pPr>
      <w:r w:rsidRPr="0002316D">
        <w:rPr>
          <w:rFonts w:ascii="Times New Roman" w:hAnsi="Times New Roman" w:cs="Times New Roman"/>
        </w:rPr>
        <w:t>Evaluator Ethics</w:t>
      </w:r>
      <w:bookmarkEnd w:id="38"/>
      <w:bookmarkEnd w:id="39"/>
      <w:bookmarkEnd w:id="40"/>
      <w:bookmarkEnd w:id="41"/>
      <w:bookmarkEnd w:id="42"/>
      <w:bookmarkEnd w:id="43"/>
    </w:p>
    <w:p w:rsidR="00784EEF" w:rsidRPr="0002316D" w:rsidRDefault="00784EEF" w:rsidP="0002316D">
      <w:pPr>
        <w:jc w:val="both"/>
        <w:rPr>
          <w:rFonts w:ascii="Times New Roman" w:hAnsi="Times New Roman" w:cs="Times New Roman"/>
        </w:rPr>
      </w:pPr>
    </w:p>
    <w:p w:rsidR="00D6638C" w:rsidRPr="0002316D" w:rsidRDefault="00D6638C" w:rsidP="0002316D">
      <w:pPr>
        <w:jc w:val="both"/>
        <w:rPr>
          <w:rFonts w:ascii="Times New Roman" w:hAnsi="Times New Roman" w:cs="Times New Roman"/>
        </w:rPr>
      </w:pPr>
      <w:r w:rsidRPr="0002316D">
        <w:rPr>
          <w:rFonts w:ascii="Times New Roman" w:hAnsi="Times New Roman" w:cs="Times New Roman"/>
        </w:rPr>
        <w:t xml:space="preserve">Evaluation consultants will be held to the highest ethical standards and are required to sign a Code of Conduct </w:t>
      </w:r>
      <w:r w:rsidR="00F05366" w:rsidRPr="0002316D">
        <w:rPr>
          <w:rFonts w:ascii="Times New Roman" w:hAnsi="Times New Roman" w:cs="Times New Roman"/>
        </w:rPr>
        <w:t>(Annex E) u</w:t>
      </w:r>
      <w:r w:rsidRPr="0002316D">
        <w:rPr>
          <w:rFonts w:ascii="Times New Roman" w:hAnsi="Times New Roman" w:cs="Times New Roman"/>
        </w:rPr>
        <w:t xml:space="preserve">pon acceptance of the assignment. UNDP evaluations are conducted in </w:t>
      </w:r>
      <w:r w:rsidR="0005320E" w:rsidRPr="0002316D">
        <w:rPr>
          <w:rFonts w:ascii="Times New Roman" w:hAnsi="Times New Roman" w:cs="Times New Roman"/>
        </w:rPr>
        <w:t>8</w:t>
      </w:r>
      <w:r w:rsidRPr="0002316D">
        <w:rPr>
          <w:rFonts w:ascii="Times New Roman" w:hAnsi="Times New Roman" w:cs="Times New Roman"/>
        </w:rPr>
        <w:t xml:space="preserve">accordance with the principles outlined in the </w:t>
      </w:r>
      <w:hyperlink r:id="rId11" w:history="1">
        <w:r w:rsidRPr="0002316D">
          <w:rPr>
            <w:rStyle w:val="Hyperlink"/>
            <w:rFonts w:ascii="Times New Roman" w:eastAsia="Times New Roman" w:hAnsi="Times New Roman" w:cs="Times New Roman"/>
          </w:rPr>
          <w:t>UNEG 'Ethical Guidelines for Evaluations'</w:t>
        </w:r>
      </w:hyperlink>
    </w:p>
    <w:p w:rsidR="00D6638C" w:rsidRPr="0002316D" w:rsidRDefault="00D6638C" w:rsidP="0002316D">
      <w:pPr>
        <w:pStyle w:val="Heading51"/>
        <w:jc w:val="both"/>
        <w:rPr>
          <w:rFonts w:ascii="Times New Roman" w:hAnsi="Times New Roman" w:cs="Times New Roman"/>
        </w:rPr>
      </w:pPr>
      <w:bookmarkStart w:id="44" w:name="_Toc299126626"/>
      <w:bookmarkStart w:id="45" w:name="_Toc299133051"/>
      <w:bookmarkStart w:id="46" w:name="_Toc321341560"/>
      <w:bookmarkStart w:id="47" w:name="_Toc299122837"/>
      <w:bookmarkStart w:id="48" w:name="_Toc299122859"/>
      <w:bookmarkStart w:id="49" w:name="_Toc299126627"/>
      <w:r w:rsidRPr="0002316D">
        <w:rPr>
          <w:rFonts w:ascii="Times New Roman" w:hAnsi="Times New Roman" w:cs="Times New Roman"/>
        </w:rPr>
        <w:t>Payment modalities and specifications</w:t>
      </w:r>
      <w:bookmarkEnd w:id="44"/>
      <w:bookmarkEnd w:id="45"/>
      <w:bookmarkEnd w:id="46"/>
      <w:r w:rsidR="00E23201" w:rsidRPr="0002316D">
        <w:rPr>
          <w:rFonts w:ascii="Times New Roman" w:hAnsi="Times New Roman" w:cs="Times New Roman"/>
        </w:rPr>
        <w:t xml:space="preserve"> </w:t>
      </w:r>
    </w:p>
    <w:p w:rsidR="00E23201" w:rsidRPr="0002316D" w:rsidRDefault="00E23201" w:rsidP="0002316D">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02316D" w:rsidTr="00C07CE7">
        <w:tc>
          <w:tcPr>
            <w:tcW w:w="1264" w:type="dxa"/>
            <w:shd w:val="clear" w:color="auto" w:fill="7F7F7F"/>
          </w:tcPr>
          <w:p w:rsidR="00D6638C" w:rsidRPr="0002316D" w:rsidRDefault="00D6638C" w:rsidP="0002316D">
            <w:pPr>
              <w:spacing w:after="0"/>
              <w:jc w:val="both"/>
              <w:rPr>
                <w:rFonts w:ascii="Times New Roman" w:eastAsia="Times New Roman" w:hAnsi="Times New Roman" w:cs="Times New Roman"/>
                <w:color w:val="FFFFFF"/>
              </w:rPr>
            </w:pPr>
            <w:r w:rsidRPr="0002316D">
              <w:rPr>
                <w:rFonts w:ascii="Times New Roman" w:eastAsia="Times New Roman" w:hAnsi="Times New Roman" w:cs="Times New Roman"/>
                <w:color w:val="FFFFFF"/>
              </w:rPr>
              <w:t>%</w:t>
            </w:r>
          </w:p>
        </w:tc>
        <w:tc>
          <w:tcPr>
            <w:tcW w:w="8427" w:type="dxa"/>
            <w:shd w:val="clear" w:color="auto" w:fill="7F7F7F"/>
          </w:tcPr>
          <w:p w:rsidR="00D6638C" w:rsidRPr="0002316D" w:rsidRDefault="00D6638C" w:rsidP="0002316D">
            <w:pPr>
              <w:spacing w:after="0"/>
              <w:jc w:val="both"/>
              <w:rPr>
                <w:rFonts w:ascii="Times New Roman" w:eastAsia="Times New Roman" w:hAnsi="Times New Roman" w:cs="Times New Roman"/>
                <w:color w:val="FFFFFF"/>
              </w:rPr>
            </w:pPr>
            <w:r w:rsidRPr="0002316D">
              <w:rPr>
                <w:rFonts w:ascii="Times New Roman" w:eastAsia="Times New Roman" w:hAnsi="Times New Roman" w:cs="Times New Roman"/>
                <w:color w:val="FFFFFF"/>
              </w:rPr>
              <w:t>Milestone</w:t>
            </w:r>
          </w:p>
        </w:tc>
      </w:tr>
      <w:tr w:rsidR="00D6638C" w:rsidRPr="0002316D" w:rsidTr="00C07CE7">
        <w:tc>
          <w:tcPr>
            <w:tcW w:w="1264" w:type="dxa"/>
          </w:tcPr>
          <w:p w:rsidR="00D6638C" w:rsidRPr="0002316D" w:rsidRDefault="00C07CE7" w:rsidP="0002316D">
            <w:pPr>
              <w:spacing w:after="0"/>
              <w:jc w:val="both"/>
              <w:rPr>
                <w:rFonts w:ascii="Times New Roman" w:eastAsia="Times New Roman" w:hAnsi="Times New Roman" w:cs="Times New Roman"/>
                <w:i/>
              </w:rPr>
            </w:pPr>
            <w:r>
              <w:rPr>
                <w:rFonts w:ascii="Times New Roman" w:eastAsia="Times New Roman" w:hAnsi="Times New Roman" w:cs="Times New Roman"/>
                <w:i/>
              </w:rPr>
              <w:t>35</w:t>
            </w:r>
            <w:r w:rsidR="00D6638C" w:rsidRPr="0002316D">
              <w:rPr>
                <w:rFonts w:ascii="Times New Roman" w:eastAsia="Times New Roman" w:hAnsi="Times New Roman" w:cs="Times New Roman"/>
                <w:i/>
              </w:rPr>
              <w:t>%</w:t>
            </w:r>
          </w:p>
        </w:tc>
        <w:tc>
          <w:tcPr>
            <w:tcW w:w="8427" w:type="dxa"/>
          </w:tcPr>
          <w:p w:rsidR="00D6638C" w:rsidRPr="0002316D" w:rsidRDefault="00C07CE7" w:rsidP="0002316D">
            <w:pPr>
              <w:spacing w:after="0"/>
              <w:jc w:val="both"/>
              <w:rPr>
                <w:rFonts w:ascii="Times New Roman" w:eastAsia="Times New Roman" w:hAnsi="Times New Roman" w:cs="Times New Roman"/>
              </w:rPr>
            </w:pPr>
            <w:r>
              <w:rPr>
                <w:rFonts w:ascii="Times New Roman" w:eastAsia="Times New Roman" w:hAnsi="Times New Roman" w:cs="Times New Roman"/>
              </w:rPr>
              <w:t>Following the presentation of the evaluation findings to the UNDP CO and the stakeholders</w:t>
            </w:r>
            <w:r w:rsidR="00096561">
              <w:rPr>
                <w:rFonts w:ascii="Times New Roman" w:eastAsia="Times New Roman" w:hAnsi="Times New Roman" w:cs="Times New Roman"/>
              </w:rPr>
              <w:t xml:space="preserve"> at the end of the mission</w:t>
            </w:r>
          </w:p>
        </w:tc>
      </w:tr>
      <w:tr w:rsidR="00D6638C" w:rsidRPr="0002316D" w:rsidTr="00C07CE7">
        <w:tc>
          <w:tcPr>
            <w:tcW w:w="1264" w:type="dxa"/>
          </w:tcPr>
          <w:p w:rsidR="00D6638C" w:rsidRPr="0002316D" w:rsidRDefault="00E05591" w:rsidP="0002316D">
            <w:pPr>
              <w:spacing w:after="0"/>
              <w:jc w:val="both"/>
              <w:rPr>
                <w:rFonts w:ascii="Times New Roman" w:eastAsia="Times New Roman" w:hAnsi="Times New Roman" w:cs="Times New Roman"/>
                <w:i/>
              </w:rPr>
            </w:pPr>
            <w:r w:rsidRPr="0002316D">
              <w:rPr>
                <w:rFonts w:ascii="Times New Roman" w:eastAsia="Times New Roman" w:hAnsi="Times New Roman" w:cs="Times New Roman"/>
                <w:i/>
              </w:rPr>
              <w:t>65</w:t>
            </w:r>
            <w:r w:rsidR="00D6638C" w:rsidRPr="0002316D">
              <w:rPr>
                <w:rFonts w:ascii="Times New Roman" w:eastAsia="Times New Roman" w:hAnsi="Times New Roman" w:cs="Times New Roman"/>
                <w:i/>
              </w:rPr>
              <w:t>%</w:t>
            </w:r>
          </w:p>
        </w:tc>
        <w:tc>
          <w:tcPr>
            <w:tcW w:w="8427"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Following submission and approval (UNDP-CO and UNDP RTA) of the final terminal evaluation report </w:t>
            </w:r>
          </w:p>
        </w:tc>
      </w:tr>
    </w:tbl>
    <w:p w:rsidR="00D6638C" w:rsidRPr="0002316D" w:rsidRDefault="00D6638C" w:rsidP="0002316D">
      <w:pPr>
        <w:pStyle w:val="Heading51"/>
        <w:jc w:val="both"/>
        <w:rPr>
          <w:rFonts w:ascii="Times New Roman" w:hAnsi="Times New Roman" w:cs="Times New Roman"/>
        </w:rPr>
      </w:pPr>
      <w:bookmarkStart w:id="50" w:name="_Toc299133052"/>
      <w:bookmarkStart w:id="51" w:name="_Toc321341561"/>
      <w:r w:rsidRPr="0002316D">
        <w:rPr>
          <w:rFonts w:ascii="Times New Roman" w:hAnsi="Times New Roman" w:cs="Times New Roman"/>
        </w:rPr>
        <w:t>Application process</w:t>
      </w:r>
      <w:bookmarkEnd w:id="47"/>
      <w:bookmarkEnd w:id="48"/>
      <w:bookmarkEnd w:id="49"/>
      <w:bookmarkEnd w:id="50"/>
      <w:bookmarkEnd w:id="51"/>
    </w:p>
    <w:p w:rsidR="00D6638C" w:rsidRPr="0002316D" w:rsidRDefault="00D6638C" w:rsidP="0002316D">
      <w:pPr>
        <w:spacing w:after="120"/>
        <w:jc w:val="both"/>
        <w:rPr>
          <w:rFonts w:ascii="Times New Roman" w:eastAsia="Times New Roman" w:hAnsi="Times New Roman" w:cs="Times New Roman"/>
        </w:rPr>
      </w:pPr>
      <w:r w:rsidRPr="0002316D">
        <w:rPr>
          <w:rFonts w:ascii="Times New Roman" w:eastAsia="Times New Roman" w:hAnsi="Times New Roman" w:cs="Times New Roman"/>
        </w:rPr>
        <w:t xml:space="preserve">Applicants are requested to apply </w:t>
      </w:r>
      <w:proofErr w:type="gramStart"/>
      <w:r w:rsidRPr="0002316D">
        <w:rPr>
          <w:rFonts w:ascii="Times New Roman" w:eastAsia="Times New Roman" w:hAnsi="Times New Roman" w:cs="Times New Roman"/>
        </w:rPr>
        <w:t>online</w:t>
      </w:r>
      <w:r w:rsidR="008946A0" w:rsidRPr="0002316D">
        <w:rPr>
          <w:rFonts w:ascii="Times New Roman" w:eastAsia="Times New Roman" w:hAnsi="Times New Roman" w:cs="Times New Roman"/>
        </w:rPr>
        <w:t xml:space="preserve"> </w:t>
      </w:r>
      <w:r w:rsidRPr="0002316D">
        <w:rPr>
          <w:rFonts w:ascii="Times New Roman" w:eastAsia="Times New Roman" w:hAnsi="Times New Roman" w:cs="Times New Roman"/>
        </w:rPr>
        <w:t xml:space="preserve"> </w:t>
      </w:r>
      <w:r w:rsidRPr="0002316D">
        <w:rPr>
          <w:rFonts w:ascii="Times New Roman" w:eastAsia="Times New Roman" w:hAnsi="Times New Roman" w:cs="Times New Roman"/>
          <w:shd w:val="clear" w:color="auto" w:fill="BFBFBF"/>
        </w:rPr>
        <w:t>(</w:t>
      </w:r>
      <w:proofErr w:type="gramEnd"/>
      <w:r w:rsidRPr="0002316D">
        <w:rPr>
          <w:rFonts w:ascii="Times New Roman" w:eastAsia="Times New Roman" w:hAnsi="Times New Roman" w:cs="Times New Roman"/>
          <w:shd w:val="clear" w:color="auto" w:fill="BFBFBF"/>
        </w:rPr>
        <w:t>http://jobs.undp.org)</w:t>
      </w:r>
      <w:r w:rsidR="008946A0" w:rsidRPr="0002316D">
        <w:rPr>
          <w:rFonts w:ascii="Times New Roman" w:eastAsia="Times New Roman" w:hAnsi="Times New Roman" w:cs="Times New Roman"/>
          <w:shd w:val="clear" w:color="auto" w:fill="BFBFBF"/>
        </w:rPr>
        <w:t xml:space="preserve"> or</w:t>
      </w:r>
      <w:r w:rsidRPr="0002316D">
        <w:rPr>
          <w:rFonts w:ascii="Times New Roman" w:eastAsia="Times New Roman" w:hAnsi="Times New Roman" w:cs="Times New Roman"/>
        </w:rPr>
        <w:t xml:space="preserve"> </w:t>
      </w:r>
      <w:r w:rsidR="008946A0" w:rsidRPr="0002316D">
        <w:rPr>
          <w:rFonts w:ascii="Times New Roman" w:eastAsia="Times New Roman" w:hAnsi="Times New Roman" w:cs="Times New Roman"/>
        </w:rPr>
        <w:t xml:space="preserve">by email to procurement at </w:t>
      </w:r>
      <w:hyperlink r:id="rId12" w:history="1">
        <w:r w:rsidR="008946A0" w:rsidRPr="0002316D">
          <w:rPr>
            <w:rStyle w:val="Hyperlink"/>
            <w:rFonts w:ascii="Times New Roman" w:eastAsia="Times New Roman" w:hAnsi="Times New Roman" w:cs="Times New Roman"/>
          </w:rPr>
          <w:t>procurement.bt@undp.org</w:t>
        </w:r>
      </w:hyperlink>
      <w:r w:rsidR="008946A0" w:rsidRPr="0002316D">
        <w:rPr>
          <w:rFonts w:ascii="Times New Roman" w:eastAsia="Times New Roman" w:hAnsi="Times New Roman" w:cs="Times New Roman"/>
        </w:rPr>
        <w:t xml:space="preserve"> </w:t>
      </w:r>
      <w:r w:rsidRPr="0002316D">
        <w:rPr>
          <w:rFonts w:ascii="Times New Roman" w:eastAsia="Times New Roman" w:hAnsi="Times New Roman" w:cs="Times New Roman"/>
        </w:rPr>
        <w:t xml:space="preserve">by </w:t>
      </w:r>
      <w:r w:rsidR="008946A0" w:rsidRPr="0002316D">
        <w:rPr>
          <w:rFonts w:ascii="Times New Roman" w:eastAsia="Times New Roman" w:hAnsi="Times New Roman" w:cs="Times New Roman"/>
        </w:rPr>
        <w:t>31</w:t>
      </w:r>
      <w:r w:rsidR="008946A0" w:rsidRPr="0002316D">
        <w:rPr>
          <w:rFonts w:ascii="Times New Roman" w:eastAsia="Times New Roman" w:hAnsi="Times New Roman" w:cs="Times New Roman"/>
          <w:vertAlign w:val="superscript"/>
        </w:rPr>
        <w:t>st</w:t>
      </w:r>
      <w:r w:rsidR="008946A0" w:rsidRPr="0002316D">
        <w:rPr>
          <w:rFonts w:ascii="Times New Roman" w:eastAsia="Times New Roman" w:hAnsi="Times New Roman" w:cs="Times New Roman"/>
        </w:rPr>
        <w:t xml:space="preserve"> October 2012.</w:t>
      </w:r>
      <w:r w:rsidRPr="0002316D">
        <w:rPr>
          <w:rFonts w:ascii="Times New Roman" w:eastAsia="Times New Roman" w:hAnsi="Times New Roman" w:cs="Times New Roman"/>
        </w:rPr>
        <w:t xml:space="preserve"> Individual consultants are invited to submit applications together with their CV for these positions. The application should contain a current and complete C.V. in English with indication of the e</w:t>
      </w:r>
      <w:r w:rsidRPr="0002316D">
        <w:rPr>
          <w:rFonts w:ascii="Cambria Math" w:eastAsia="Times New Roman" w:hAnsi="Cambria Math" w:cs="Cambria Math"/>
        </w:rPr>
        <w:t>‐</w:t>
      </w:r>
      <w:r w:rsidRPr="0002316D">
        <w:rPr>
          <w:rFonts w:ascii="Times New Roman" w:eastAsia="Times New Roman" w:hAnsi="Times New Roman" w:cs="Times New Roman"/>
        </w:rPr>
        <w:t xml:space="preserve">mail and phone contact. Shortlisted candidates will be requested to submit a price offer indicating the total cost of the assignment (including daily fee, per diem and travel costs). </w:t>
      </w:r>
    </w:p>
    <w:p w:rsidR="00D6638C" w:rsidRPr="0002316D" w:rsidRDefault="00D6638C" w:rsidP="0002316D">
      <w:pPr>
        <w:spacing w:before="200"/>
        <w:jc w:val="both"/>
        <w:rPr>
          <w:rFonts w:ascii="Times New Roman" w:eastAsia="Times New Roman" w:hAnsi="Times New Roman" w:cs="Times New Roman"/>
        </w:rPr>
      </w:pPr>
      <w:r w:rsidRPr="0002316D">
        <w:rPr>
          <w:rFonts w:ascii="Times New Roman" w:eastAsia="Times New Roman" w:hAnsi="Times New Roman" w:cs="Times New Roman"/>
        </w:rPr>
        <w:lastRenderedPageBreak/>
        <w:t xml:space="preserve">UNDP applies a fair and transparent selection process that will take into account the competencies/skills of the applicants as well as their financial proposals. Qualified women and members of social minorities are encouraged to apply. </w:t>
      </w:r>
    </w:p>
    <w:p w:rsidR="00D813A9" w:rsidRPr="0002316D" w:rsidRDefault="00D813A9" w:rsidP="0002316D">
      <w:pPr>
        <w:spacing w:before="200"/>
        <w:jc w:val="both"/>
        <w:rPr>
          <w:rFonts w:ascii="Times New Roman" w:eastAsia="Times New Roman" w:hAnsi="Times New Roman" w:cs="Times New Roman"/>
          <w:b/>
        </w:rPr>
      </w:pPr>
      <w:r w:rsidRPr="0002316D">
        <w:rPr>
          <w:rFonts w:ascii="Times New Roman" w:eastAsia="Times New Roman" w:hAnsi="Times New Roman" w:cs="Times New Roman"/>
          <w:b/>
        </w:rPr>
        <w:t xml:space="preserve">Selection Criteria </w:t>
      </w:r>
    </w:p>
    <w:p w:rsidR="00D813A9" w:rsidRPr="0002316D" w:rsidRDefault="00D813A9" w:rsidP="0002316D">
      <w:pPr>
        <w:autoSpaceDE w:val="0"/>
        <w:autoSpaceDN w:val="0"/>
        <w:adjustRightInd w:val="0"/>
        <w:spacing w:after="0" w:line="240" w:lineRule="auto"/>
        <w:jc w:val="both"/>
        <w:rPr>
          <w:rFonts w:ascii="Times New Roman" w:hAnsi="Times New Roman" w:cs="Times New Roman"/>
          <w:lang w:bidi="ar-SA"/>
        </w:rPr>
      </w:pPr>
      <w:r w:rsidRPr="0002316D">
        <w:rPr>
          <w:rFonts w:ascii="Times New Roman" w:hAnsi="Times New Roman" w:cs="Times New Roman"/>
          <w:lang w:bidi="ar-SA"/>
        </w:rPr>
        <w:t>The consultants who fulfill the above requirements will be assessed based on the following criteria:</w:t>
      </w:r>
    </w:p>
    <w:p w:rsidR="00D813A9" w:rsidRPr="0002316D" w:rsidRDefault="00D813A9" w:rsidP="0002316D">
      <w:pPr>
        <w:pStyle w:val="ListParagraph"/>
        <w:numPr>
          <w:ilvl w:val="0"/>
          <w:numId w:val="28"/>
        </w:numPr>
        <w:autoSpaceDE w:val="0"/>
        <w:autoSpaceDN w:val="0"/>
        <w:adjustRightInd w:val="0"/>
        <w:spacing w:after="0" w:line="240" w:lineRule="auto"/>
        <w:jc w:val="both"/>
        <w:rPr>
          <w:rFonts w:ascii="Times New Roman" w:hAnsi="Times New Roman" w:cs="Times New Roman"/>
          <w:sz w:val="22"/>
          <w:szCs w:val="22"/>
          <w:lang w:bidi="ar-SA"/>
        </w:rPr>
      </w:pPr>
      <w:r w:rsidRPr="0002316D">
        <w:rPr>
          <w:rFonts w:ascii="Times New Roman" w:hAnsi="Times New Roman" w:cs="Times New Roman"/>
          <w:sz w:val="22"/>
          <w:szCs w:val="22"/>
          <w:lang w:bidi="ar-SA"/>
        </w:rPr>
        <w:t>Technical evaluation comprising of 70%, and</w:t>
      </w:r>
    </w:p>
    <w:p w:rsidR="00D6638C" w:rsidRPr="0002316D" w:rsidRDefault="00D813A9" w:rsidP="0002316D">
      <w:pPr>
        <w:pStyle w:val="ListParagraph"/>
        <w:numPr>
          <w:ilvl w:val="0"/>
          <w:numId w:val="28"/>
        </w:numPr>
        <w:autoSpaceDE w:val="0"/>
        <w:autoSpaceDN w:val="0"/>
        <w:adjustRightInd w:val="0"/>
        <w:spacing w:after="0" w:line="240" w:lineRule="auto"/>
        <w:jc w:val="both"/>
        <w:rPr>
          <w:rFonts w:ascii="Times New Roman" w:hAnsi="Times New Roman" w:cs="Times New Roman"/>
          <w:sz w:val="22"/>
          <w:szCs w:val="22"/>
          <w:lang w:bidi="ar-SA"/>
        </w:rPr>
      </w:pPr>
      <w:r w:rsidRPr="0002316D">
        <w:rPr>
          <w:rFonts w:ascii="Times New Roman" w:hAnsi="Times New Roman" w:cs="Times New Roman"/>
          <w:sz w:val="22"/>
          <w:szCs w:val="22"/>
          <w:lang w:bidi="ar-SA"/>
        </w:rPr>
        <w:t>Financial evaluation of 30%</w:t>
      </w:r>
      <w:r w:rsidR="00D6638C" w:rsidRPr="0002316D">
        <w:rPr>
          <w:rFonts w:ascii="Times New Roman" w:hAnsi="Times New Roman" w:cs="Times New Roman"/>
          <w:sz w:val="22"/>
          <w:szCs w:val="22"/>
        </w:rPr>
        <w:br w:type="page"/>
      </w:r>
    </w:p>
    <w:p w:rsidR="00F04F8F" w:rsidRPr="0002316D" w:rsidRDefault="00F04F8F" w:rsidP="0002316D">
      <w:pPr>
        <w:pStyle w:val="Heading31"/>
        <w:jc w:val="both"/>
        <w:rPr>
          <w:rFonts w:ascii="Times New Roman" w:hAnsi="Times New Roman" w:cs="Times New Roman"/>
        </w:rPr>
        <w:sectPr w:rsidR="00F04F8F" w:rsidRPr="0002316D" w:rsidSect="00224F9C">
          <w:footerReference w:type="default" r:id="rId13"/>
          <w:pgSz w:w="12240" w:h="15840"/>
          <w:pgMar w:top="1440" w:right="1325" w:bottom="1440" w:left="1440" w:header="708" w:footer="708" w:gutter="0"/>
          <w:cols w:space="708"/>
          <w:docGrid w:linePitch="360"/>
        </w:sectPr>
      </w:pPr>
      <w:bookmarkStart w:id="52" w:name="_TOR_Annex_A:"/>
      <w:bookmarkStart w:id="53" w:name="_Toc299122844"/>
      <w:bookmarkStart w:id="54" w:name="_Toc299122866"/>
      <w:bookmarkStart w:id="55" w:name="_Toc299126630"/>
      <w:bookmarkStart w:id="56" w:name="_Toc299133053"/>
      <w:bookmarkStart w:id="57" w:name="_Toc321341562"/>
      <w:bookmarkEnd w:id="52"/>
    </w:p>
    <w:p w:rsidR="00D67D5A" w:rsidRDefault="00D67D5A" w:rsidP="0002316D">
      <w:pPr>
        <w:pStyle w:val="Heading31"/>
        <w:jc w:val="both"/>
        <w:rPr>
          <w:rFonts w:ascii="Times New Roman" w:hAnsi="Times New Roman" w:cs="Times New Roman"/>
        </w:rPr>
      </w:pPr>
      <w:bookmarkStart w:id="58" w:name="_TOR_Annex_B:"/>
      <w:bookmarkStart w:id="59" w:name="_Toc299122845"/>
      <w:bookmarkStart w:id="60" w:name="_Toc299122867"/>
      <w:bookmarkStart w:id="61" w:name="_Toc299126631"/>
      <w:bookmarkStart w:id="62" w:name="_Toc299133054"/>
      <w:bookmarkStart w:id="63" w:name="_Toc321341563"/>
      <w:bookmarkEnd w:id="53"/>
      <w:bookmarkEnd w:id="54"/>
      <w:bookmarkEnd w:id="55"/>
      <w:bookmarkEnd w:id="56"/>
      <w:bookmarkEnd w:id="57"/>
      <w:bookmarkEnd w:id="58"/>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02316D">
      <w:pPr>
        <w:pStyle w:val="Heading31"/>
        <w:jc w:val="both"/>
        <w:rPr>
          <w:rFonts w:ascii="Times New Roman" w:hAnsi="Times New Roman" w:cs="Times New Roman"/>
        </w:rPr>
      </w:pPr>
    </w:p>
    <w:p w:rsidR="00D67D5A" w:rsidRDefault="00D67D5A" w:rsidP="00D67D5A"/>
    <w:p w:rsidR="00D67D5A" w:rsidRDefault="00D67D5A" w:rsidP="00D67D5A"/>
    <w:p w:rsidR="00D67D5A" w:rsidRDefault="00D67D5A" w:rsidP="00D67D5A"/>
    <w:p w:rsidR="00D67D5A" w:rsidRDefault="00D67D5A" w:rsidP="00D67D5A"/>
    <w:p w:rsidR="00D67D5A" w:rsidRDefault="00D67D5A" w:rsidP="00D67D5A"/>
    <w:p w:rsidR="00D67D5A" w:rsidRDefault="00D67D5A" w:rsidP="00D67D5A"/>
    <w:p w:rsidR="00D67D5A" w:rsidRPr="00D67D5A" w:rsidRDefault="00D67D5A" w:rsidP="00D67D5A"/>
    <w:p w:rsidR="00D67D5A" w:rsidRPr="00D67D5A" w:rsidRDefault="00D67D5A" w:rsidP="00D67D5A"/>
    <w:p w:rsidR="00D67D5A" w:rsidRDefault="00D67D5A" w:rsidP="0002316D">
      <w:pPr>
        <w:pStyle w:val="Heading31"/>
        <w:jc w:val="both"/>
        <w:rPr>
          <w:rFonts w:ascii="Times New Roman" w:hAnsi="Times New Roman" w:cs="Times New Roman"/>
        </w:rPr>
      </w:pPr>
    </w:p>
    <w:p w:rsidR="00D67D5A" w:rsidRPr="00D67D5A" w:rsidRDefault="00D67D5A" w:rsidP="00D67D5A">
      <w:pPr>
        <w:rPr>
          <w:rFonts w:ascii="Times New Roman" w:hAnsi="Times New Roman" w:cs="Times New Roman"/>
          <w:b/>
        </w:rPr>
      </w:pPr>
      <w:r w:rsidRPr="00D67D5A">
        <w:rPr>
          <w:rFonts w:ascii="Times New Roman" w:hAnsi="Times New Roman" w:cs="Times New Roman"/>
          <w:b/>
        </w:rPr>
        <w:t>STRATEGIC RESULTS FRAMEWORK (SRF) AND GEF INCREMENT</w:t>
      </w:r>
    </w:p>
    <w:p w:rsidR="00D67D5A" w:rsidRDefault="00D67D5A" w:rsidP="00D67D5A">
      <w:pPr>
        <w:pStyle w:val="Heading2"/>
        <w:rPr>
          <w:rFonts w:ascii="Times New Roman" w:hAnsi="Times New Roman" w:cs="Times New Roman"/>
          <w:b/>
        </w:rPr>
      </w:pPr>
      <w:bookmarkStart w:id="64" w:name="_Toc185903534"/>
      <w:r w:rsidRPr="00D67D5A">
        <w:rPr>
          <w:rFonts w:ascii="Times New Roman" w:hAnsi="Times New Roman" w:cs="Times New Roman"/>
          <w:b/>
        </w:rPr>
        <w:t>PART I: Strategic Results Framework, SRF (formerly GEF Logical Framework) Analysis</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942"/>
        <w:gridCol w:w="2097"/>
        <w:gridCol w:w="2639"/>
        <w:gridCol w:w="2513"/>
        <w:gridCol w:w="1968"/>
      </w:tblGrid>
      <w:tr w:rsidR="00D67D5A" w:rsidTr="00D67D5A">
        <w:trPr>
          <w:tblHeader/>
        </w:trPr>
        <w:tc>
          <w:tcPr>
            <w:tcW w:w="742"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D67D5A" w:rsidRDefault="00D67D5A" w:rsidP="00D67D5A">
            <w:pPr>
              <w:jc w:val="center"/>
              <w:rPr>
                <w:b/>
                <w:bCs/>
                <w:sz w:val="20"/>
                <w:szCs w:val="20"/>
              </w:rPr>
            </w:pPr>
            <w:r>
              <w:rPr>
                <w:b/>
                <w:bCs/>
                <w:sz w:val="20"/>
                <w:szCs w:val="20"/>
              </w:rPr>
              <w:t>Project Strategy</w:t>
            </w:r>
          </w:p>
        </w:tc>
        <w:tc>
          <w:tcPr>
            <w:tcW w:w="4258" w:type="pct"/>
            <w:gridSpan w:val="5"/>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D67D5A" w:rsidRDefault="00D67D5A" w:rsidP="00D67D5A">
            <w:pPr>
              <w:ind w:right="147"/>
              <w:jc w:val="center"/>
              <w:rPr>
                <w:b/>
                <w:sz w:val="20"/>
                <w:szCs w:val="20"/>
              </w:rPr>
            </w:pPr>
            <w:r>
              <w:rPr>
                <w:b/>
                <w:sz w:val="20"/>
                <w:szCs w:val="20"/>
              </w:rPr>
              <w:t>Objectively verifiable indicators</w:t>
            </w:r>
          </w:p>
        </w:tc>
      </w:tr>
      <w:tr w:rsidR="00D67D5A" w:rsidTr="00D67D5A">
        <w:trPr>
          <w:tblHeader/>
        </w:trPr>
        <w:tc>
          <w:tcPr>
            <w:tcW w:w="742"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D67D5A" w:rsidRDefault="00D67D5A" w:rsidP="00D67D5A">
            <w:pPr>
              <w:jc w:val="center"/>
              <w:rPr>
                <w:b/>
                <w:bCs/>
                <w:sz w:val="20"/>
                <w:szCs w:val="20"/>
              </w:rPr>
            </w:pPr>
            <w:r>
              <w:rPr>
                <w:b/>
                <w:bCs/>
                <w:sz w:val="20"/>
                <w:szCs w:val="20"/>
              </w:rPr>
              <w:t>Goal</w:t>
            </w:r>
          </w:p>
        </w:tc>
        <w:tc>
          <w:tcPr>
            <w:tcW w:w="4258" w:type="pct"/>
            <w:gridSpan w:val="5"/>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D67D5A" w:rsidRDefault="00D67D5A" w:rsidP="00D67D5A">
            <w:pPr>
              <w:ind w:right="147"/>
              <w:jc w:val="center"/>
              <w:rPr>
                <w:b/>
                <w:sz w:val="20"/>
                <w:szCs w:val="20"/>
              </w:rPr>
            </w:pPr>
            <w:r>
              <w:rPr>
                <w:b/>
                <w:bCs/>
                <w:sz w:val="20"/>
                <w:szCs w:val="20"/>
              </w:rPr>
              <w:t xml:space="preserve">To enhance adaptive capacity to prevent climate change-induced GLOF disasters in </w:t>
            </w:r>
            <w:smartTag w:uri="urn:schemas-microsoft-com:office:smarttags" w:element="country-region">
              <w:smartTag w:uri="urn:schemas-microsoft-com:office:smarttags" w:element="place">
                <w:r>
                  <w:rPr>
                    <w:b/>
                    <w:bCs/>
                    <w:sz w:val="20"/>
                    <w:szCs w:val="20"/>
                  </w:rPr>
                  <w:t>Bhutan</w:t>
                </w:r>
              </w:smartTag>
            </w:smartTag>
          </w:p>
        </w:tc>
      </w:tr>
      <w:tr w:rsidR="00D67D5A" w:rsidTr="00D67D5A">
        <w:trPr>
          <w:tblHeader/>
        </w:trPr>
        <w:tc>
          <w:tcPr>
            <w:tcW w:w="742"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D67D5A" w:rsidRDefault="00D67D5A">
            <w:pPr>
              <w:jc w:val="center"/>
              <w:rPr>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hideMark/>
          </w:tcPr>
          <w:p w:rsidR="00D67D5A" w:rsidRDefault="00D67D5A">
            <w:pPr>
              <w:jc w:val="center"/>
              <w:rPr>
                <w:sz w:val="20"/>
                <w:szCs w:val="20"/>
              </w:rPr>
            </w:pPr>
            <w:r>
              <w:rPr>
                <w:b/>
                <w:sz w:val="20"/>
                <w:szCs w:val="20"/>
              </w:rPr>
              <w:t>Indicator</w:t>
            </w:r>
          </w:p>
        </w:tc>
        <w:tc>
          <w:tcPr>
            <w:tcW w:w="800"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hideMark/>
          </w:tcPr>
          <w:p w:rsidR="00D67D5A" w:rsidRDefault="00D67D5A">
            <w:pPr>
              <w:jc w:val="center"/>
              <w:rPr>
                <w:bCs/>
                <w:i/>
                <w:iCs/>
                <w:sz w:val="20"/>
                <w:szCs w:val="20"/>
                <w:u w:val="single"/>
              </w:rPr>
            </w:pPr>
            <w:r>
              <w:rPr>
                <w:bCs/>
                <w:i/>
                <w:iCs/>
                <w:sz w:val="20"/>
                <w:szCs w:val="20"/>
                <w:u w:val="single"/>
              </w:rPr>
              <w:t>Baseline</w:t>
            </w:r>
          </w:p>
        </w:tc>
        <w:tc>
          <w:tcPr>
            <w:tcW w:w="1007"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hideMark/>
          </w:tcPr>
          <w:p w:rsidR="00D67D5A" w:rsidRDefault="00D67D5A">
            <w:pPr>
              <w:jc w:val="center"/>
              <w:rPr>
                <w:bCs/>
                <w:i/>
                <w:iCs/>
                <w:sz w:val="20"/>
                <w:szCs w:val="20"/>
                <w:u w:val="single"/>
              </w:rPr>
            </w:pPr>
            <w:r>
              <w:rPr>
                <w:bCs/>
                <w:i/>
                <w:iCs/>
                <w:sz w:val="20"/>
                <w:szCs w:val="20"/>
                <w:u w:val="single"/>
              </w:rPr>
              <w:t>Target</w:t>
            </w:r>
          </w:p>
        </w:tc>
        <w:tc>
          <w:tcPr>
            <w:tcW w:w="959"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hideMark/>
          </w:tcPr>
          <w:p w:rsidR="00D67D5A" w:rsidRDefault="00D67D5A">
            <w:pPr>
              <w:jc w:val="center"/>
              <w:rPr>
                <w:sz w:val="20"/>
                <w:szCs w:val="20"/>
              </w:rPr>
            </w:pPr>
            <w:r>
              <w:rPr>
                <w:b/>
                <w:sz w:val="20"/>
                <w:szCs w:val="20"/>
              </w:rPr>
              <w:t xml:space="preserve">Sources of verification </w:t>
            </w:r>
          </w:p>
        </w:tc>
        <w:tc>
          <w:tcPr>
            <w:tcW w:w="751"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hideMark/>
          </w:tcPr>
          <w:p w:rsidR="00D67D5A" w:rsidRDefault="00D67D5A">
            <w:pPr>
              <w:jc w:val="center"/>
              <w:rPr>
                <w:sz w:val="20"/>
                <w:szCs w:val="20"/>
              </w:rPr>
            </w:pPr>
            <w:r>
              <w:rPr>
                <w:b/>
                <w:sz w:val="20"/>
                <w:szCs w:val="20"/>
              </w:rPr>
              <w:t>Risks and Assumptions</w:t>
            </w:r>
          </w:p>
        </w:tc>
      </w:tr>
      <w:tr w:rsidR="00D67D5A" w:rsidTr="00D67D5A">
        <w:tc>
          <w:tcPr>
            <w:tcW w:w="742"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b/>
                <w:bCs/>
                <w:sz w:val="20"/>
                <w:szCs w:val="20"/>
              </w:rPr>
              <w:t xml:space="preserve">Objective: To reduce climate change-induced risks of Glacial </w:t>
            </w:r>
            <w:smartTag w:uri="urn:schemas-microsoft-com:office:smarttags" w:element="place">
              <w:smartTag w:uri="urn:schemas-microsoft-com:office:smarttags" w:element="PlaceType">
                <w:r>
                  <w:rPr>
                    <w:b/>
                    <w:bCs/>
                    <w:sz w:val="20"/>
                    <w:szCs w:val="20"/>
                  </w:rPr>
                  <w:t>Lake</w:t>
                </w:r>
              </w:smartTag>
              <w:r>
                <w:rPr>
                  <w:b/>
                  <w:bCs/>
                  <w:sz w:val="20"/>
                  <w:szCs w:val="20"/>
                </w:rPr>
                <w:t xml:space="preserve"> </w:t>
              </w:r>
              <w:smartTag w:uri="urn:schemas-microsoft-com:office:smarttags" w:element="PlaceName">
                <w:r>
                  <w:rPr>
                    <w:b/>
                    <w:bCs/>
                    <w:sz w:val="20"/>
                    <w:szCs w:val="20"/>
                  </w:rPr>
                  <w:t>Outburst</w:t>
                </w:r>
              </w:smartTag>
            </w:smartTag>
            <w:r>
              <w:rPr>
                <w:b/>
                <w:bCs/>
                <w:sz w:val="20"/>
                <w:szCs w:val="20"/>
              </w:rPr>
              <w:t xml:space="preserve"> Floods (GLOFs) in the </w:t>
            </w:r>
            <w:proofErr w:type="spellStart"/>
            <w:r>
              <w:rPr>
                <w:b/>
                <w:bCs/>
                <w:sz w:val="20"/>
                <w:szCs w:val="20"/>
              </w:rPr>
              <w:t>Punakha</w:t>
            </w:r>
            <w:proofErr w:type="spellEnd"/>
            <w:r>
              <w:rPr>
                <w:b/>
                <w:bCs/>
                <w:sz w:val="20"/>
                <w:szCs w:val="20"/>
              </w:rPr>
              <w:t xml:space="preserve">-Wangdi and </w:t>
            </w:r>
            <w:proofErr w:type="spellStart"/>
            <w:r>
              <w:rPr>
                <w:b/>
                <w:bCs/>
                <w:sz w:val="20"/>
                <w:szCs w:val="20"/>
              </w:rPr>
              <w:t>Chamkhar</w:t>
            </w:r>
            <w:proofErr w:type="spellEnd"/>
            <w:r>
              <w:rPr>
                <w:b/>
                <w:bCs/>
                <w:sz w:val="20"/>
                <w:szCs w:val="20"/>
              </w:rPr>
              <w:t xml:space="preserve"> Valleys </w:t>
            </w:r>
          </w:p>
        </w:tc>
        <w:tc>
          <w:tcPr>
            <w:tcW w:w="741"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D67D5A" w:rsidRDefault="00D67D5A">
            <w:pPr>
              <w:rPr>
                <w:bCs/>
                <w:sz w:val="20"/>
                <w:szCs w:val="20"/>
              </w:rPr>
            </w:pPr>
            <w:r>
              <w:rPr>
                <w:bCs/>
                <w:sz w:val="20"/>
                <w:szCs w:val="20"/>
              </w:rPr>
              <w:t xml:space="preserve">Reduction of vulnerability to climate change-induced GLOFs in the </w:t>
            </w:r>
            <w:proofErr w:type="spellStart"/>
            <w:r>
              <w:rPr>
                <w:bCs/>
                <w:sz w:val="20"/>
                <w:szCs w:val="20"/>
              </w:rPr>
              <w:t>Punakha</w:t>
            </w:r>
            <w:proofErr w:type="spellEnd"/>
            <w:r>
              <w:rPr>
                <w:bCs/>
                <w:sz w:val="20"/>
                <w:szCs w:val="20"/>
              </w:rPr>
              <w:t xml:space="preserve">-Wangdi and </w:t>
            </w:r>
            <w:proofErr w:type="spellStart"/>
            <w:smartTag w:uri="urn:schemas-microsoft-com:office:smarttags" w:element="place">
              <w:smartTag w:uri="urn:schemas-microsoft-com:office:smarttags" w:element="PlaceName">
                <w:r>
                  <w:rPr>
                    <w:bCs/>
                    <w:sz w:val="20"/>
                    <w:szCs w:val="20"/>
                  </w:rPr>
                  <w:t>Chamkhar</w:t>
                </w:r>
              </w:smartTag>
              <w:proofErr w:type="spellEnd"/>
              <w:r>
                <w:rPr>
                  <w:bCs/>
                  <w:sz w:val="20"/>
                  <w:szCs w:val="20"/>
                </w:rPr>
                <w:t xml:space="preserve"> </w:t>
              </w:r>
              <w:smartTag w:uri="urn:schemas-microsoft-com:office:smarttags" w:element="PlaceType">
                <w:r>
                  <w:rPr>
                    <w:bCs/>
                    <w:sz w:val="20"/>
                    <w:szCs w:val="20"/>
                  </w:rPr>
                  <w:t>Valleys</w:t>
                </w:r>
              </w:smartTag>
            </w:smartTag>
          </w:p>
          <w:p w:rsidR="00D67D5A" w:rsidRDefault="00D67D5A">
            <w:pPr>
              <w:rPr>
                <w:sz w:val="20"/>
                <w:szCs w:val="20"/>
              </w:rPr>
            </w:pPr>
          </w:p>
        </w:tc>
        <w:tc>
          <w:tcPr>
            <w:tcW w:w="800"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D67D5A" w:rsidRDefault="00D67D5A">
            <w:pPr>
              <w:tabs>
                <w:tab w:val="left" w:pos="73"/>
                <w:tab w:val="left" w:pos="253"/>
              </w:tabs>
              <w:rPr>
                <w:sz w:val="20"/>
                <w:szCs w:val="20"/>
              </w:rPr>
            </w:pPr>
            <w:r>
              <w:rPr>
                <w:sz w:val="20"/>
                <w:szCs w:val="20"/>
              </w:rPr>
              <w:t>Capacity deficits exist for addressing the expected effects of GLOF impacts and in meeting the requirements for early warning systems.</w:t>
            </w:r>
          </w:p>
          <w:p w:rsidR="00D67D5A" w:rsidRDefault="00D67D5A">
            <w:pPr>
              <w:rPr>
                <w:sz w:val="20"/>
                <w:szCs w:val="20"/>
              </w:rPr>
            </w:pPr>
          </w:p>
          <w:p w:rsidR="00D67D5A" w:rsidRDefault="00D67D5A">
            <w:pPr>
              <w:tabs>
                <w:tab w:val="left" w:pos="73"/>
                <w:tab w:val="left" w:pos="253"/>
              </w:tabs>
              <w:rPr>
                <w:sz w:val="20"/>
                <w:szCs w:val="20"/>
              </w:rPr>
            </w:pPr>
            <w:r>
              <w:rPr>
                <w:sz w:val="20"/>
                <w:szCs w:val="20"/>
              </w:rPr>
              <w:t xml:space="preserve">Recent scientific </w:t>
            </w:r>
            <w:r>
              <w:rPr>
                <w:sz w:val="20"/>
                <w:szCs w:val="20"/>
              </w:rPr>
              <w:lastRenderedPageBreak/>
              <w:t xml:space="preserve">findings project a potential large-scale GLOF in the </w:t>
            </w:r>
            <w:proofErr w:type="spellStart"/>
            <w:smartTag w:uri="urn:schemas-microsoft-com:office:smarttags" w:element="place">
              <w:smartTag w:uri="urn:schemas-microsoft-com:office:smarttags" w:element="PlaceName">
                <w:r>
                  <w:rPr>
                    <w:sz w:val="20"/>
                    <w:szCs w:val="20"/>
                  </w:rPr>
                  <w:t>Punakha</w:t>
                </w:r>
                <w:proofErr w:type="spellEnd"/>
                <w:r>
                  <w:rPr>
                    <w:sz w:val="20"/>
                    <w:szCs w:val="20"/>
                  </w:rPr>
                  <w:t>-Wangdi</w:t>
                </w:r>
              </w:smartTag>
              <w:r>
                <w:rPr>
                  <w:sz w:val="20"/>
                  <w:szCs w:val="20"/>
                </w:rPr>
                <w:t xml:space="preserve"> </w:t>
              </w:r>
              <w:smartTag w:uri="urn:schemas-microsoft-com:office:smarttags" w:element="PlaceType">
                <w:r>
                  <w:rPr>
                    <w:sz w:val="20"/>
                    <w:szCs w:val="20"/>
                  </w:rPr>
                  <w:t>Valley</w:t>
                </w:r>
              </w:smartTag>
            </w:smartTag>
            <w:r>
              <w:rPr>
                <w:sz w:val="20"/>
                <w:szCs w:val="20"/>
              </w:rPr>
              <w:t xml:space="preserve"> as early as 2010 </w:t>
            </w:r>
          </w:p>
        </w:tc>
        <w:tc>
          <w:tcPr>
            <w:tcW w:w="1007"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D67D5A" w:rsidRDefault="00D67D5A" w:rsidP="00D67D5A">
            <w:pPr>
              <w:numPr>
                <w:ilvl w:val="0"/>
                <w:numId w:val="38"/>
              </w:numPr>
              <w:tabs>
                <w:tab w:val="num" w:pos="161"/>
              </w:tabs>
              <w:spacing w:after="0" w:line="240" w:lineRule="auto"/>
              <w:ind w:left="161" w:hanging="180"/>
              <w:rPr>
                <w:sz w:val="20"/>
                <w:szCs w:val="20"/>
              </w:rPr>
            </w:pPr>
            <w:r>
              <w:rPr>
                <w:sz w:val="20"/>
                <w:szCs w:val="20"/>
              </w:rPr>
              <w:lastRenderedPageBreak/>
              <w:t xml:space="preserve">DRM stakeholders in </w:t>
            </w:r>
            <w:smartTag w:uri="urn:schemas-microsoft-com:office:smarttags" w:element="country-region">
              <w:smartTag w:uri="urn:schemas-microsoft-com:office:smarttags" w:element="place">
                <w:r>
                  <w:rPr>
                    <w:sz w:val="20"/>
                    <w:szCs w:val="20"/>
                  </w:rPr>
                  <w:t>Bhutan</w:t>
                </w:r>
              </w:smartTag>
            </w:smartTag>
            <w:r>
              <w:rPr>
                <w:sz w:val="20"/>
                <w:szCs w:val="20"/>
              </w:rPr>
              <w:t xml:space="preserve"> on the national, regional and local level are able to project climate-induced GLOF risks downstream of potentially hazardous glacier lakes and are able to prioritize, plan and implement efficient mitigation and preparedness options</w:t>
            </w:r>
          </w:p>
          <w:p w:rsidR="00D67D5A" w:rsidRDefault="00D67D5A">
            <w:pPr>
              <w:rPr>
                <w:sz w:val="20"/>
                <w:szCs w:val="20"/>
              </w:rPr>
            </w:pPr>
          </w:p>
        </w:tc>
        <w:tc>
          <w:tcPr>
            <w:tcW w:w="959"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Qualitative-based surveys (QBS)/Interviews</w:t>
            </w:r>
          </w:p>
          <w:p w:rsidR="00D67D5A" w:rsidRDefault="00D67D5A">
            <w:pPr>
              <w:rPr>
                <w:sz w:val="20"/>
                <w:szCs w:val="20"/>
              </w:rPr>
            </w:pPr>
          </w:p>
          <w:p w:rsidR="00D67D5A" w:rsidRDefault="00D67D5A">
            <w:pPr>
              <w:rPr>
                <w:sz w:val="20"/>
                <w:szCs w:val="20"/>
              </w:rPr>
            </w:pPr>
            <w:r>
              <w:rPr>
                <w:sz w:val="20"/>
                <w:szCs w:val="20"/>
              </w:rPr>
              <w:t>DRM Legislation</w:t>
            </w:r>
          </w:p>
          <w:p w:rsidR="00D67D5A" w:rsidRDefault="00D67D5A">
            <w:pPr>
              <w:rPr>
                <w:sz w:val="20"/>
                <w:szCs w:val="20"/>
              </w:rPr>
            </w:pPr>
          </w:p>
          <w:p w:rsidR="00D67D5A" w:rsidRDefault="00D67D5A">
            <w:pPr>
              <w:rPr>
                <w:sz w:val="20"/>
                <w:szCs w:val="20"/>
              </w:rPr>
            </w:pPr>
            <w:r>
              <w:rPr>
                <w:sz w:val="20"/>
                <w:szCs w:val="20"/>
              </w:rPr>
              <w:t>Impact assessment by the end of the project</w:t>
            </w:r>
          </w:p>
        </w:tc>
        <w:tc>
          <w:tcPr>
            <w:tcW w:w="751" w:type="pct"/>
            <w:tcBorders>
              <w:top w:val="double" w:sz="4" w:space="0" w:color="auto"/>
              <w:left w:val="single" w:sz="4" w:space="0" w:color="auto"/>
              <w:bottom w:val="doub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Stakeholders are able to perceive reductions in vulnerability over the time-scale determined by project duration</w:t>
            </w:r>
          </w:p>
          <w:p w:rsidR="00D67D5A" w:rsidRDefault="00D67D5A">
            <w:pPr>
              <w:rPr>
                <w:sz w:val="20"/>
                <w:szCs w:val="20"/>
              </w:rPr>
            </w:pPr>
          </w:p>
          <w:p w:rsidR="00D67D5A" w:rsidRDefault="00D67D5A">
            <w:pPr>
              <w:rPr>
                <w:sz w:val="20"/>
                <w:szCs w:val="20"/>
              </w:rPr>
            </w:pPr>
            <w:r>
              <w:rPr>
                <w:sz w:val="20"/>
                <w:szCs w:val="20"/>
              </w:rPr>
              <w:t xml:space="preserve">No flooding disasters in target communities </w:t>
            </w:r>
            <w:r>
              <w:rPr>
                <w:sz w:val="20"/>
                <w:szCs w:val="20"/>
              </w:rPr>
              <w:lastRenderedPageBreak/>
              <w:t>occur throughout the project lifetime</w:t>
            </w:r>
          </w:p>
          <w:p w:rsidR="00D67D5A" w:rsidRDefault="00D67D5A">
            <w:pPr>
              <w:rPr>
                <w:sz w:val="20"/>
                <w:szCs w:val="20"/>
              </w:rPr>
            </w:pPr>
          </w:p>
        </w:tc>
      </w:tr>
      <w:tr w:rsidR="00D67D5A" w:rsidTr="00D67D5A">
        <w:tc>
          <w:tcPr>
            <w:tcW w:w="742"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b/>
                <w:sz w:val="20"/>
                <w:szCs w:val="20"/>
              </w:rPr>
            </w:pPr>
            <w:r>
              <w:rPr>
                <w:b/>
                <w:sz w:val="20"/>
                <w:szCs w:val="20"/>
              </w:rPr>
              <w:lastRenderedPageBreak/>
              <w:t xml:space="preserve">Outcome 1: Improved national, regional, and local capacities to prevent climate change-induced GLOF disasters in the </w:t>
            </w:r>
            <w:proofErr w:type="spellStart"/>
            <w:r>
              <w:rPr>
                <w:b/>
                <w:sz w:val="20"/>
                <w:szCs w:val="20"/>
              </w:rPr>
              <w:t>Punakha</w:t>
            </w:r>
            <w:proofErr w:type="spellEnd"/>
            <w:r>
              <w:rPr>
                <w:b/>
                <w:sz w:val="20"/>
                <w:szCs w:val="20"/>
              </w:rPr>
              <w:t xml:space="preserve">-Wangdi and </w:t>
            </w:r>
            <w:proofErr w:type="spellStart"/>
            <w:smartTag w:uri="urn:schemas-microsoft-com:office:smarttags" w:element="place">
              <w:smartTag w:uri="urn:schemas-microsoft-com:office:smarttags" w:element="PlaceName">
                <w:r>
                  <w:rPr>
                    <w:b/>
                    <w:sz w:val="20"/>
                    <w:szCs w:val="20"/>
                  </w:rPr>
                  <w:t>Chamkhar</w:t>
                </w:r>
              </w:smartTag>
              <w:proofErr w:type="spellEnd"/>
              <w:r>
                <w:rPr>
                  <w:b/>
                  <w:sz w:val="20"/>
                  <w:szCs w:val="20"/>
                </w:rPr>
                <w:t xml:space="preserve"> </w:t>
              </w:r>
              <w:smartTag w:uri="urn:schemas-microsoft-com:office:smarttags" w:element="PlaceType">
                <w:r>
                  <w:rPr>
                    <w:b/>
                    <w:sz w:val="20"/>
                    <w:szCs w:val="20"/>
                  </w:rPr>
                  <w:t>Valleys</w:t>
                </w:r>
              </w:smartTag>
            </w:smartTag>
            <w:r>
              <w:rPr>
                <w:b/>
                <w:sz w:val="20"/>
                <w:szCs w:val="20"/>
              </w:rPr>
              <w:t xml:space="preserve"> </w:t>
            </w:r>
          </w:p>
          <w:p w:rsidR="00D67D5A" w:rsidRDefault="00D67D5A">
            <w:pPr>
              <w:rPr>
                <w:b/>
                <w:sz w:val="20"/>
                <w:szCs w:val="20"/>
              </w:rPr>
            </w:pPr>
          </w:p>
        </w:tc>
        <w:tc>
          <w:tcPr>
            <w:tcW w:w="741"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Percentage of national DRM focal points, district authorities, and communities able to prioritize, plan, and implement measures to reduce human and material losses from potential GLOFs</w:t>
            </w:r>
          </w:p>
          <w:p w:rsidR="00D67D5A" w:rsidRDefault="00D67D5A">
            <w:pPr>
              <w:rPr>
                <w:sz w:val="20"/>
                <w:szCs w:val="20"/>
              </w:rPr>
            </w:pPr>
          </w:p>
          <w:p w:rsidR="00D67D5A" w:rsidRDefault="00D67D5A">
            <w:pPr>
              <w:rPr>
                <w:sz w:val="20"/>
                <w:szCs w:val="20"/>
              </w:rPr>
            </w:pPr>
            <w:r>
              <w:rPr>
                <w:sz w:val="20"/>
                <w:szCs w:val="20"/>
              </w:rPr>
              <w:t>Percentage of personnel reporting DRM frameworks support adaptation efforts</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Existence of DRM legislations and policies that support adaptation and GLOF preparedness</w:t>
            </w:r>
          </w:p>
        </w:tc>
        <w:tc>
          <w:tcPr>
            <w:tcW w:w="800"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lastRenderedPageBreak/>
              <w:t>Capacities at the national, regional, and local levels to plan for and react to potential GLOFs are extremely low.</w:t>
            </w:r>
          </w:p>
        </w:tc>
        <w:tc>
          <w:tcPr>
            <w:tcW w:w="1007"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39"/>
              </w:numPr>
              <w:tabs>
                <w:tab w:val="num" w:pos="161"/>
              </w:tabs>
              <w:spacing w:after="0" w:line="240" w:lineRule="auto"/>
              <w:ind w:left="161" w:hanging="180"/>
              <w:rPr>
                <w:sz w:val="20"/>
                <w:szCs w:val="20"/>
              </w:rPr>
            </w:pPr>
            <w:r>
              <w:rPr>
                <w:sz w:val="20"/>
                <w:szCs w:val="20"/>
              </w:rPr>
              <w:t xml:space="preserve">By the end of Year 2, 100% of the national DRM focal points, and 90% of district and community DRM focal points in </w:t>
            </w:r>
            <w:proofErr w:type="spellStart"/>
            <w:smartTag w:uri="urn:schemas-microsoft-com:office:smarttags" w:element="PlaceName">
              <w:r>
                <w:rPr>
                  <w:sz w:val="20"/>
                  <w:szCs w:val="20"/>
                </w:rPr>
                <w:t>Punakha</w:t>
              </w:r>
              <w:proofErr w:type="spellEnd"/>
              <w:r>
                <w:rPr>
                  <w:sz w:val="20"/>
                  <w:szCs w:val="20"/>
                </w:rPr>
                <w:t>-Wangdi</w:t>
              </w:r>
            </w:smartTag>
            <w:r>
              <w:rPr>
                <w:sz w:val="20"/>
                <w:szCs w:val="20"/>
              </w:rPr>
              <w:t xml:space="preserve"> </w:t>
            </w:r>
            <w:smartTag w:uri="urn:schemas-microsoft-com:office:smarttags" w:element="PlaceType">
              <w:r>
                <w:rPr>
                  <w:sz w:val="20"/>
                  <w:szCs w:val="20"/>
                </w:rPr>
                <w:t>Valley</w:t>
              </w:r>
            </w:smartTag>
            <w:r>
              <w:rPr>
                <w:sz w:val="20"/>
                <w:szCs w:val="20"/>
              </w:rPr>
              <w:t xml:space="preserve"> and </w:t>
            </w:r>
            <w:proofErr w:type="spellStart"/>
            <w:smartTag w:uri="urn:schemas-microsoft-com:office:smarttags" w:element="place">
              <w:smartTag w:uri="urn:schemas-microsoft-com:office:smarttags" w:element="PlaceName">
                <w:r>
                  <w:rPr>
                    <w:sz w:val="20"/>
                    <w:szCs w:val="20"/>
                  </w:rPr>
                  <w:t>Chamkhar</w:t>
                </w:r>
              </w:smartTag>
              <w:proofErr w:type="spellEnd"/>
              <w:r>
                <w:rPr>
                  <w:sz w:val="20"/>
                  <w:szCs w:val="20"/>
                </w:rPr>
                <w:t xml:space="preserve"> </w:t>
              </w:r>
              <w:smartTag w:uri="urn:schemas-microsoft-com:office:smarttags" w:element="PlaceType">
                <w:r>
                  <w:rPr>
                    <w:sz w:val="20"/>
                    <w:szCs w:val="20"/>
                  </w:rPr>
                  <w:t>Valley</w:t>
                </w:r>
              </w:smartTag>
            </w:smartTag>
            <w:r>
              <w:rPr>
                <w:sz w:val="20"/>
                <w:szCs w:val="20"/>
              </w:rPr>
              <w:t xml:space="preserve"> are able to prioritize and plan measures to minimize potential losses from GLOFs</w:t>
            </w:r>
          </w:p>
          <w:p w:rsidR="00D67D5A" w:rsidRDefault="00D67D5A">
            <w:pPr>
              <w:ind w:left="161"/>
              <w:rPr>
                <w:sz w:val="20"/>
                <w:szCs w:val="20"/>
              </w:rPr>
            </w:pPr>
          </w:p>
          <w:p w:rsidR="00D67D5A" w:rsidRDefault="00D67D5A" w:rsidP="00D67D5A">
            <w:pPr>
              <w:numPr>
                <w:ilvl w:val="0"/>
                <w:numId w:val="39"/>
              </w:numPr>
              <w:tabs>
                <w:tab w:val="num" w:pos="161"/>
              </w:tabs>
              <w:spacing w:after="0" w:line="240" w:lineRule="auto"/>
              <w:ind w:left="161" w:hanging="180"/>
              <w:rPr>
                <w:sz w:val="20"/>
                <w:szCs w:val="20"/>
              </w:rPr>
            </w:pPr>
            <w:r>
              <w:rPr>
                <w:sz w:val="20"/>
                <w:szCs w:val="20"/>
              </w:rPr>
              <w:t>By the end of the project at least 90% of personnel interviewed report that DRM frameworks support their efforts to plan and implement measures to adapt to climate change.</w:t>
            </w:r>
          </w:p>
          <w:p w:rsidR="00D67D5A" w:rsidRDefault="00D67D5A">
            <w:pPr>
              <w:ind w:left="161"/>
              <w:rPr>
                <w:sz w:val="20"/>
                <w:szCs w:val="20"/>
              </w:rPr>
            </w:pPr>
          </w:p>
          <w:p w:rsidR="00D67D5A" w:rsidRDefault="00D67D5A" w:rsidP="00D67D5A">
            <w:pPr>
              <w:numPr>
                <w:ilvl w:val="0"/>
                <w:numId w:val="40"/>
              </w:numPr>
              <w:tabs>
                <w:tab w:val="num" w:pos="161"/>
              </w:tabs>
              <w:spacing w:after="0" w:line="240" w:lineRule="auto"/>
              <w:ind w:left="161" w:hanging="180"/>
              <w:rPr>
                <w:sz w:val="20"/>
                <w:szCs w:val="20"/>
              </w:rPr>
            </w:pPr>
            <w:r>
              <w:rPr>
                <w:sz w:val="20"/>
                <w:szCs w:val="20"/>
              </w:rPr>
              <w:t xml:space="preserve">By the end of the project, at least three DRM legislation and policies are formulated </w:t>
            </w:r>
            <w:r>
              <w:rPr>
                <w:sz w:val="20"/>
                <w:szCs w:val="20"/>
              </w:rPr>
              <w:lastRenderedPageBreak/>
              <w:t xml:space="preserve">inclusive of climate-induced GLOF risks and demand long-term </w:t>
            </w:r>
            <w:proofErr w:type="spellStart"/>
            <w:r>
              <w:rPr>
                <w:sz w:val="20"/>
                <w:szCs w:val="20"/>
              </w:rPr>
              <w:t>mitigative</w:t>
            </w:r>
            <w:proofErr w:type="spellEnd"/>
            <w:r>
              <w:rPr>
                <w:sz w:val="20"/>
                <w:szCs w:val="20"/>
              </w:rPr>
              <w:t xml:space="preserve"> and preparedness planning</w:t>
            </w:r>
          </w:p>
        </w:tc>
        <w:tc>
          <w:tcPr>
            <w:tcW w:w="95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QBS</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Review of DRM policies and plans at the national, district, and community levels</w:t>
            </w:r>
          </w:p>
        </w:tc>
        <w:tc>
          <w:tcPr>
            <w:tcW w:w="751"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lastRenderedPageBreak/>
              <w:t xml:space="preserve">Government remains supportive to link longer-term climate risk planning with current disaster risk management initiatives </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Output 1.1: Institutionalized climate-resilient DRM legislation, policy frameworks, and guidelines</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 xml:space="preserve">Number of DRM legislation, policy frameworks, and guidelines that incorporate long-term climate risk planning </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Climate change risks are noted in the current NDRMF.</w:t>
            </w:r>
          </w:p>
          <w:p w:rsidR="00D67D5A" w:rsidRDefault="00D67D5A">
            <w:pPr>
              <w:rPr>
                <w:iCs/>
                <w:sz w:val="20"/>
                <w:szCs w:val="20"/>
              </w:rPr>
            </w:pPr>
          </w:p>
          <w:p w:rsidR="00D67D5A" w:rsidRDefault="00D67D5A">
            <w:pPr>
              <w:rPr>
                <w:iCs/>
                <w:sz w:val="20"/>
                <w:szCs w:val="20"/>
              </w:rPr>
            </w:pPr>
            <w:r>
              <w:rPr>
                <w:iCs/>
                <w:sz w:val="20"/>
                <w:szCs w:val="20"/>
              </w:rPr>
              <w:t xml:space="preserve">No Disaster Management Act </w:t>
            </w:r>
          </w:p>
          <w:p w:rsidR="00D67D5A" w:rsidRDefault="00D67D5A">
            <w:pPr>
              <w:rPr>
                <w:iCs/>
                <w:sz w:val="20"/>
                <w:szCs w:val="20"/>
              </w:rPr>
            </w:pPr>
          </w:p>
          <w:p w:rsidR="00D67D5A" w:rsidRDefault="00D67D5A">
            <w:pPr>
              <w:rPr>
                <w:iCs/>
                <w:sz w:val="20"/>
                <w:szCs w:val="20"/>
              </w:rPr>
            </w:pPr>
            <w:r>
              <w:rPr>
                <w:bCs/>
                <w:iCs/>
                <w:color w:val="262626"/>
                <w:sz w:val="20"/>
                <w:szCs w:val="20"/>
              </w:rPr>
              <w:t>No</w:t>
            </w:r>
            <w:r>
              <w:rPr>
                <w:iCs/>
                <w:sz w:val="20"/>
                <w:szCs w:val="20"/>
              </w:rPr>
              <w:t xml:space="preserve"> comprehensive disaster management guidelines for </w:t>
            </w:r>
            <w:proofErr w:type="spellStart"/>
            <w:r>
              <w:rPr>
                <w:iCs/>
                <w:sz w:val="20"/>
                <w:szCs w:val="20"/>
              </w:rPr>
              <w:t>Dzongkhag</w:t>
            </w:r>
            <w:proofErr w:type="spellEnd"/>
            <w:r>
              <w:rPr>
                <w:iCs/>
                <w:sz w:val="20"/>
                <w:szCs w:val="20"/>
              </w:rPr>
              <w:t xml:space="preserve"> and </w:t>
            </w:r>
            <w:proofErr w:type="spellStart"/>
            <w:r>
              <w:rPr>
                <w:iCs/>
                <w:sz w:val="20"/>
                <w:szCs w:val="20"/>
              </w:rPr>
              <w:t>Gewog</w:t>
            </w:r>
            <w:proofErr w:type="spellEnd"/>
            <w:r>
              <w:rPr>
                <w:iCs/>
                <w:sz w:val="20"/>
                <w:szCs w:val="20"/>
              </w:rPr>
              <w:t xml:space="preserve"> Disaster Management Committees </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61"/>
              <w:rPr>
                <w:iCs/>
                <w:sz w:val="20"/>
                <w:szCs w:val="20"/>
              </w:rPr>
            </w:pPr>
            <w:r>
              <w:rPr>
                <w:iCs/>
                <w:sz w:val="20"/>
                <w:szCs w:val="20"/>
              </w:rPr>
              <w:lastRenderedPageBreak/>
              <w:t>By end of the project, NDRMF integrates longer-term climate risk planning</w:t>
            </w:r>
          </w:p>
          <w:p w:rsidR="00D67D5A" w:rsidRDefault="00D67D5A">
            <w:pPr>
              <w:ind w:left="161"/>
              <w:rPr>
                <w:iCs/>
                <w:sz w:val="20"/>
                <w:szCs w:val="20"/>
              </w:rPr>
            </w:pPr>
          </w:p>
          <w:p w:rsidR="00D67D5A" w:rsidRDefault="00D67D5A" w:rsidP="00D67D5A">
            <w:pPr>
              <w:numPr>
                <w:ilvl w:val="0"/>
                <w:numId w:val="41"/>
              </w:numPr>
              <w:tabs>
                <w:tab w:val="num" w:pos="161"/>
              </w:tabs>
              <w:spacing w:after="0" w:line="240" w:lineRule="auto"/>
              <w:ind w:left="161" w:hanging="161"/>
              <w:rPr>
                <w:iCs/>
                <w:sz w:val="20"/>
                <w:szCs w:val="20"/>
              </w:rPr>
            </w:pPr>
            <w:r>
              <w:rPr>
                <w:bCs/>
                <w:sz w:val="20"/>
                <w:szCs w:val="20"/>
              </w:rPr>
              <w:t>By the end of the project, Disaster Management Act formulated incorporating GLOF and other climate risk issues</w:t>
            </w:r>
          </w:p>
          <w:p w:rsidR="00D67D5A" w:rsidRDefault="00D67D5A">
            <w:pPr>
              <w:ind w:left="161"/>
              <w:rPr>
                <w:iCs/>
                <w:sz w:val="20"/>
                <w:szCs w:val="20"/>
              </w:rPr>
            </w:pPr>
          </w:p>
          <w:p w:rsidR="00D67D5A" w:rsidRDefault="00D67D5A" w:rsidP="00D67D5A">
            <w:pPr>
              <w:numPr>
                <w:ilvl w:val="0"/>
                <w:numId w:val="41"/>
              </w:numPr>
              <w:tabs>
                <w:tab w:val="num" w:pos="161"/>
              </w:tabs>
              <w:spacing w:after="0" w:line="240" w:lineRule="auto"/>
              <w:ind w:left="161" w:hanging="161"/>
              <w:rPr>
                <w:iCs/>
                <w:sz w:val="20"/>
                <w:szCs w:val="20"/>
              </w:rPr>
            </w:pPr>
            <w:r>
              <w:rPr>
                <w:bCs/>
                <w:sz w:val="20"/>
                <w:szCs w:val="20"/>
              </w:rPr>
              <w:t>By the end of the project, DRM guidelines integrate longer-term climate risk planning</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lastRenderedPageBreak/>
              <w:t xml:space="preserve">Review of Disaster Management Act, DRM policies, plans, and institutional structures </w:t>
            </w:r>
          </w:p>
          <w:p w:rsidR="00D67D5A" w:rsidRDefault="00D67D5A">
            <w:pPr>
              <w:rPr>
                <w:iCs/>
                <w:sz w:val="20"/>
                <w:szCs w:val="20"/>
              </w:rPr>
            </w:pPr>
          </w:p>
          <w:p w:rsidR="00D67D5A" w:rsidRDefault="00D67D5A">
            <w:pPr>
              <w:rPr>
                <w:iCs/>
                <w:sz w:val="20"/>
                <w:szCs w:val="20"/>
              </w:rPr>
            </w:pP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 xml:space="preserve">Government continues to support climate-resilient DRM. </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Output 1.2: Strengthened capacities for climate risk planning at the district (</w:t>
            </w:r>
            <w:proofErr w:type="spellStart"/>
            <w:r>
              <w:rPr>
                <w:iCs/>
                <w:sz w:val="20"/>
                <w:szCs w:val="20"/>
              </w:rPr>
              <w:t>dzongkhag</w:t>
            </w:r>
            <w:proofErr w:type="spellEnd"/>
            <w:r>
              <w:rPr>
                <w:iCs/>
                <w:sz w:val="20"/>
                <w:szCs w:val="20"/>
              </w:rPr>
              <w:t xml:space="preserve">) administrative levels </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 xml:space="preserve">Number of </w:t>
            </w:r>
            <w:proofErr w:type="spellStart"/>
            <w:r>
              <w:rPr>
                <w:iCs/>
                <w:sz w:val="20"/>
                <w:szCs w:val="20"/>
              </w:rPr>
              <w:t>dzongkhag</w:t>
            </w:r>
            <w:proofErr w:type="spellEnd"/>
            <w:r>
              <w:rPr>
                <w:iCs/>
                <w:sz w:val="20"/>
                <w:szCs w:val="20"/>
              </w:rPr>
              <w:t xml:space="preserve"> and </w:t>
            </w:r>
            <w:proofErr w:type="spellStart"/>
            <w:r>
              <w:rPr>
                <w:iCs/>
                <w:sz w:val="20"/>
                <w:szCs w:val="20"/>
              </w:rPr>
              <w:t>gewog</w:t>
            </w:r>
            <w:proofErr w:type="spellEnd"/>
            <w:r>
              <w:rPr>
                <w:iCs/>
                <w:sz w:val="20"/>
                <w:szCs w:val="20"/>
              </w:rPr>
              <w:t xml:space="preserve"> Disaster Management Committees in project areas incorporating long-term climate risk planning into their ongoing DRM responsibilities</w:t>
            </w:r>
          </w:p>
          <w:p w:rsidR="00D67D5A" w:rsidRDefault="00D67D5A">
            <w:pPr>
              <w:rPr>
                <w:iCs/>
                <w:sz w:val="20"/>
                <w:szCs w:val="20"/>
              </w:rPr>
            </w:pPr>
          </w:p>
          <w:p w:rsidR="00D67D5A" w:rsidRDefault="00D67D5A">
            <w:pPr>
              <w:rPr>
                <w:iCs/>
                <w:sz w:val="20"/>
                <w:szCs w:val="20"/>
              </w:rPr>
            </w:pPr>
            <w:r>
              <w:rPr>
                <w:iCs/>
                <w:sz w:val="20"/>
                <w:szCs w:val="20"/>
              </w:rPr>
              <w:t xml:space="preserve">Number of </w:t>
            </w:r>
            <w:proofErr w:type="spellStart"/>
            <w:r>
              <w:rPr>
                <w:iCs/>
                <w:sz w:val="20"/>
                <w:szCs w:val="20"/>
              </w:rPr>
              <w:t>dzongkhag</w:t>
            </w:r>
            <w:proofErr w:type="spellEnd"/>
            <w:r>
              <w:rPr>
                <w:iCs/>
                <w:sz w:val="20"/>
                <w:szCs w:val="20"/>
              </w:rPr>
              <w:t xml:space="preserve"> disaster management plans in place that </w:t>
            </w:r>
            <w:r>
              <w:rPr>
                <w:iCs/>
                <w:sz w:val="20"/>
                <w:szCs w:val="20"/>
              </w:rPr>
              <w:lastRenderedPageBreak/>
              <w:t>incorporate GLOF mitigation and preparedness</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 xml:space="preserve">DRM focal points at the </w:t>
            </w:r>
            <w:proofErr w:type="spellStart"/>
            <w:r>
              <w:rPr>
                <w:iCs/>
                <w:sz w:val="20"/>
                <w:szCs w:val="20"/>
              </w:rPr>
              <w:t>dzongkhag</w:t>
            </w:r>
            <w:proofErr w:type="spellEnd"/>
            <w:r>
              <w:rPr>
                <w:iCs/>
                <w:sz w:val="20"/>
                <w:szCs w:val="20"/>
              </w:rPr>
              <w:t xml:space="preserve"> level do not possess adequate knowledge and skills to plan and implement climate-resilient DRM measures</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80"/>
              <w:rPr>
                <w:iCs/>
                <w:sz w:val="20"/>
                <w:szCs w:val="20"/>
              </w:rPr>
            </w:pPr>
            <w:r>
              <w:rPr>
                <w:iCs/>
                <w:sz w:val="20"/>
                <w:szCs w:val="20"/>
              </w:rPr>
              <w:t xml:space="preserve">By end of Year 2, 3 </w:t>
            </w:r>
            <w:proofErr w:type="spellStart"/>
            <w:r>
              <w:rPr>
                <w:iCs/>
                <w:sz w:val="20"/>
                <w:szCs w:val="20"/>
              </w:rPr>
              <w:t>dzongkhag</w:t>
            </w:r>
            <w:proofErr w:type="spellEnd"/>
            <w:r>
              <w:rPr>
                <w:iCs/>
                <w:sz w:val="20"/>
                <w:szCs w:val="20"/>
              </w:rPr>
              <w:t xml:space="preserve"> Disaster Management Committees and </w:t>
            </w:r>
            <w:proofErr w:type="spellStart"/>
            <w:r>
              <w:rPr>
                <w:iCs/>
                <w:sz w:val="20"/>
                <w:szCs w:val="20"/>
              </w:rPr>
              <w:t>gewog</w:t>
            </w:r>
            <w:proofErr w:type="spellEnd"/>
            <w:r>
              <w:rPr>
                <w:iCs/>
                <w:sz w:val="20"/>
                <w:szCs w:val="20"/>
              </w:rPr>
              <w:t xml:space="preserve"> DMCs in the project area are trained on climate change and GLOF risk management</w:t>
            </w: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rsidP="00D67D5A">
            <w:pPr>
              <w:numPr>
                <w:ilvl w:val="0"/>
                <w:numId w:val="41"/>
              </w:numPr>
              <w:tabs>
                <w:tab w:val="num" w:pos="161"/>
              </w:tabs>
              <w:spacing w:after="0" w:line="240" w:lineRule="auto"/>
              <w:ind w:left="161" w:hanging="161"/>
              <w:rPr>
                <w:iCs/>
                <w:sz w:val="20"/>
                <w:szCs w:val="20"/>
              </w:rPr>
            </w:pPr>
            <w:r>
              <w:rPr>
                <w:iCs/>
                <w:sz w:val="20"/>
                <w:szCs w:val="20"/>
              </w:rPr>
              <w:t xml:space="preserve">By end of Year 2, </w:t>
            </w:r>
            <w:proofErr w:type="spellStart"/>
            <w:r>
              <w:rPr>
                <w:iCs/>
                <w:sz w:val="20"/>
                <w:szCs w:val="20"/>
              </w:rPr>
              <w:t>Dzongkhag</w:t>
            </w:r>
            <w:proofErr w:type="spellEnd"/>
            <w:r>
              <w:rPr>
                <w:iCs/>
                <w:sz w:val="20"/>
                <w:szCs w:val="20"/>
              </w:rPr>
              <w:t>/</w:t>
            </w:r>
            <w:proofErr w:type="spellStart"/>
            <w:r>
              <w:rPr>
                <w:iCs/>
                <w:sz w:val="20"/>
                <w:szCs w:val="20"/>
              </w:rPr>
              <w:t>Thromde</w:t>
            </w:r>
            <w:proofErr w:type="spellEnd"/>
            <w:r>
              <w:rPr>
                <w:iCs/>
                <w:sz w:val="20"/>
                <w:szCs w:val="20"/>
              </w:rPr>
              <w:t xml:space="preserve"> Disaster Management plans in </w:t>
            </w:r>
            <w:proofErr w:type="spellStart"/>
            <w:r>
              <w:rPr>
                <w:iCs/>
                <w:sz w:val="20"/>
                <w:szCs w:val="20"/>
              </w:rPr>
              <w:t>Punakha</w:t>
            </w:r>
            <w:proofErr w:type="spellEnd"/>
            <w:r>
              <w:rPr>
                <w:iCs/>
                <w:sz w:val="20"/>
                <w:szCs w:val="20"/>
              </w:rPr>
              <w:t xml:space="preserve">, Wangdi, and </w:t>
            </w:r>
            <w:proofErr w:type="spellStart"/>
            <w:r>
              <w:rPr>
                <w:iCs/>
                <w:sz w:val="20"/>
                <w:szCs w:val="20"/>
              </w:rPr>
              <w:t>Bumthang</w:t>
            </w:r>
            <w:proofErr w:type="spellEnd"/>
            <w:r>
              <w:rPr>
                <w:iCs/>
                <w:sz w:val="20"/>
                <w:szCs w:val="20"/>
              </w:rPr>
              <w:t xml:space="preserve"> are developed to </w:t>
            </w:r>
            <w:r>
              <w:rPr>
                <w:iCs/>
                <w:sz w:val="20"/>
                <w:szCs w:val="20"/>
              </w:rPr>
              <w:lastRenderedPageBreak/>
              <w:t>account for GLOF hazards</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lastRenderedPageBreak/>
              <w:t xml:space="preserve">Training reports and follow-up QBS with staff </w:t>
            </w: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roofErr w:type="spellStart"/>
            <w:r>
              <w:rPr>
                <w:iCs/>
                <w:sz w:val="20"/>
                <w:szCs w:val="20"/>
              </w:rPr>
              <w:t>Dzongkhag</w:t>
            </w:r>
            <w:proofErr w:type="spellEnd"/>
            <w:r>
              <w:rPr>
                <w:iCs/>
                <w:sz w:val="20"/>
                <w:szCs w:val="20"/>
              </w:rPr>
              <w:t>/</w:t>
            </w:r>
            <w:proofErr w:type="spellStart"/>
            <w:r>
              <w:rPr>
                <w:iCs/>
                <w:sz w:val="20"/>
                <w:szCs w:val="20"/>
              </w:rPr>
              <w:t>Thromde</w:t>
            </w:r>
            <w:proofErr w:type="spellEnd"/>
            <w:r>
              <w:rPr>
                <w:iCs/>
                <w:sz w:val="20"/>
                <w:szCs w:val="20"/>
              </w:rPr>
              <w:t xml:space="preserve"> DRM </w:t>
            </w:r>
            <w:r>
              <w:rPr>
                <w:iCs/>
                <w:sz w:val="20"/>
                <w:szCs w:val="20"/>
              </w:rPr>
              <w:lastRenderedPageBreak/>
              <w:t>plans</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Turnover of staff does not counteract benefits of capacity building efforts</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 xml:space="preserve">Output 1.3: Information on climate hazards and GLOF vulnerabilities in </w:t>
            </w:r>
            <w:smartTag w:uri="urn:schemas-microsoft-com:office:smarttags" w:element="country-region">
              <w:smartTag w:uri="urn:schemas-microsoft-com:office:smarttags" w:element="place">
                <w:r>
                  <w:rPr>
                    <w:iCs/>
                    <w:sz w:val="20"/>
                    <w:szCs w:val="20"/>
                  </w:rPr>
                  <w:t>Bhutan</w:t>
                </w:r>
              </w:smartTag>
            </w:smartTag>
            <w:r>
              <w:rPr>
                <w:iCs/>
                <w:sz w:val="20"/>
                <w:szCs w:val="20"/>
              </w:rPr>
              <w:t xml:space="preserve"> systematically captured, updated and synthesized </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 xml:space="preserve">Number of government departments actively accessing and utilizing climate risk information </w:t>
            </w:r>
          </w:p>
          <w:p w:rsidR="00D67D5A" w:rsidRDefault="00D67D5A">
            <w:pPr>
              <w:rPr>
                <w:iCs/>
                <w:sz w:val="20"/>
                <w:szCs w:val="20"/>
              </w:rPr>
            </w:pP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bookmarkStart w:id="65" w:name="OLE_LINK3"/>
            <w:bookmarkStart w:id="66" w:name="OLE_LINK4"/>
            <w:r>
              <w:rPr>
                <w:iCs/>
                <w:sz w:val="20"/>
                <w:szCs w:val="20"/>
              </w:rPr>
              <w:t xml:space="preserve">Initial national communication to UNFCCC, </w:t>
            </w:r>
            <w:smartTag w:uri="urn:schemas-microsoft-com:office:smarttags" w:element="City">
              <w:smartTag w:uri="urn:schemas-microsoft-com:office:smarttags" w:element="place">
                <w:r>
                  <w:rPr>
                    <w:iCs/>
                    <w:sz w:val="20"/>
                    <w:szCs w:val="20"/>
                  </w:rPr>
                  <w:t>NAPA</w:t>
                </w:r>
              </w:smartTag>
            </w:smartTag>
            <w:r>
              <w:rPr>
                <w:iCs/>
                <w:sz w:val="20"/>
                <w:szCs w:val="20"/>
              </w:rPr>
              <w:t>, and NDRMF available</w:t>
            </w:r>
          </w:p>
          <w:p w:rsidR="00D67D5A" w:rsidRDefault="00D67D5A">
            <w:pPr>
              <w:rPr>
                <w:iCs/>
                <w:sz w:val="20"/>
                <w:szCs w:val="20"/>
              </w:rPr>
            </w:pPr>
          </w:p>
          <w:p w:rsidR="00D67D5A" w:rsidRDefault="00D67D5A">
            <w:pPr>
              <w:rPr>
                <w:iCs/>
                <w:sz w:val="20"/>
                <w:szCs w:val="20"/>
              </w:rPr>
            </w:pPr>
            <w:r>
              <w:rPr>
                <w:iCs/>
                <w:sz w:val="20"/>
                <w:szCs w:val="20"/>
              </w:rPr>
              <w:t>Basic DGM database on GLOF hazards established during the PPG phase</w:t>
            </w:r>
            <w:bookmarkEnd w:id="65"/>
            <w:bookmarkEnd w:id="66"/>
          </w:p>
          <w:p w:rsidR="00D67D5A" w:rsidRDefault="00D67D5A">
            <w:pPr>
              <w:rPr>
                <w:iCs/>
                <w:sz w:val="20"/>
                <w:szCs w:val="20"/>
              </w:rPr>
            </w:pP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61"/>
              <w:rPr>
                <w:iCs/>
                <w:sz w:val="20"/>
                <w:szCs w:val="20"/>
              </w:rPr>
            </w:pPr>
            <w:r>
              <w:rPr>
                <w:iCs/>
                <w:sz w:val="20"/>
                <w:szCs w:val="20"/>
              </w:rPr>
              <w:t xml:space="preserve">National database on GLOF vulnerability and climate risk information in </w:t>
            </w:r>
            <w:smartTag w:uri="urn:schemas-microsoft-com:office:smarttags" w:element="country-region">
              <w:smartTag w:uri="urn:schemas-microsoft-com:office:smarttags" w:element="place">
                <w:r>
                  <w:rPr>
                    <w:iCs/>
                    <w:sz w:val="20"/>
                    <w:szCs w:val="20"/>
                  </w:rPr>
                  <w:t>Bhutan</w:t>
                </w:r>
              </w:smartTag>
            </w:smartTag>
            <w:r>
              <w:rPr>
                <w:iCs/>
                <w:sz w:val="20"/>
                <w:szCs w:val="20"/>
              </w:rPr>
              <w:t xml:space="preserve"> systematically and continually updated</w:t>
            </w:r>
          </w:p>
          <w:p w:rsidR="00D67D5A" w:rsidRDefault="00D67D5A">
            <w:pPr>
              <w:rPr>
                <w:iCs/>
                <w:sz w:val="20"/>
                <w:szCs w:val="20"/>
              </w:rPr>
            </w:pPr>
          </w:p>
          <w:p w:rsidR="00D67D5A" w:rsidRDefault="00D67D5A" w:rsidP="00D67D5A">
            <w:pPr>
              <w:numPr>
                <w:ilvl w:val="0"/>
                <w:numId w:val="41"/>
              </w:numPr>
              <w:tabs>
                <w:tab w:val="num" w:pos="161"/>
              </w:tabs>
              <w:spacing w:after="0" w:line="240" w:lineRule="auto"/>
              <w:ind w:left="161" w:hanging="161"/>
              <w:rPr>
                <w:iCs/>
                <w:sz w:val="20"/>
                <w:szCs w:val="20"/>
              </w:rPr>
            </w:pPr>
            <w:r>
              <w:rPr>
                <w:iCs/>
                <w:sz w:val="20"/>
                <w:szCs w:val="20"/>
              </w:rPr>
              <w:t>Within 2-3 years of start of project implementation an information management system exists and by the end of the project a survey of key stakeholders reveals that they have access to relevant information on adaptation to climate change.</w:t>
            </w:r>
          </w:p>
          <w:p w:rsidR="00D67D5A" w:rsidRDefault="00D67D5A">
            <w:pPr>
              <w:pStyle w:val="ListParagraph"/>
              <w:rPr>
                <w:iCs/>
              </w:rPr>
            </w:pPr>
          </w:p>
          <w:p w:rsidR="00D67D5A" w:rsidRDefault="00D67D5A" w:rsidP="00D67D5A">
            <w:pPr>
              <w:numPr>
                <w:ilvl w:val="0"/>
                <w:numId w:val="41"/>
              </w:numPr>
              <w:tabs>
                <w:tab w:val="num" w:pos="161"/>
              </w:tabs>
              <w:spacing w:after="0" w:line="240" w:lineRule="auto"/>
              <w:ind w:left="161" w:hanging="161"/>
              <w:rPr>
                <w:iCs/>
                <w:sz w:val="20"/>
                <w:szCs w:val="20"/>
              </w:rPr>
            </w:pPr>
            <w:r>
              <w:rPr>
                <w:iCs/>
                <w:sz w:val="20"/>
                <w:szCs w:val="20"/>
              </w:rPr>
              <w:t>Annual workshop to present information on climate change-induced GLOF risks to relevant government departments</w:t>
            </w:r>
          </w:p>
          <w:p w:rsidR="00D67D5A" w:rsidRDefault="00D67D5A">
            <w:pPr>
              <w:pStyle w:val="ListParagraph"/>
              <w:rPr>
                <w:iCs/>
              </w:rPr>
            </w:pPr>
          </w:p>
          <w:p w:rsidR="00D67D5A" w:rsidRDefault="00D67D5A" w:rsidP="00D67D5A">
            <w:pPr>
              <w:numPr>
                <w:ilvl w:val="0"/>
                <w:numId w:val="41"/>
              </w:numPr>
              <w:tabs>
                <w:tab w:val="num" w:pos="161"/>
              </w:tabs>
              <w:spacing w:after="0" w:line="240" w:lineRule="auto"/>
              <w:ind w:left="161" w:hanging="161"/>
              <w:rPr>
                <w:iCs/>
                <w:sz w:val="20"/>
                <w:szCs w:val="20"/>
              </w:rPr>
            </w:pPr>
            <w:r>
              <w:rPr>
                <w:iCs/>
                <w:sz w:val="20"/>
                <w:szCs w:val="20"/>
              </w:rPr>
              <w:t>Updated DGM website</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lastRenderedPageBreak/>
              <w:t>Database of relevant information</w:t>
            </w:r>
          </w:p>
          <w:p w:rsidR="00D67D5A" w:rsidRDefault="00D67D5A">
            <w:pPr>
              <w:rPr>
                <w:iCs/>
                <w:sz w:val="20"/>
                <w:szCs w:val="20"/>
              </w:rPr>
            </w:pPr>
          </w:p>
          <w:p w:rsidR="00D67D5A" w:rsidRDefault="00D67D5A">
            <w:pPr>
              <w:rPr>
                <w:iCs/>
                <w:sz w:val="20"/>
                <w:szCs w:val="20"/>
              </w:rPr>
            </w:pPr>
            <w:r>
              <w:rPr>
                <w:iCs/>
                <w:sz w:val="20"/>
                <w:szCs w:val="20"/>
              </w:rPr>
              <w:t xml:space="preserve">QBS with key stakeholders </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Data is provided in an accessible format for use by different government departments</w:t>
            </w:r>
          </w:p>
          <w:p w:rsidR="00D67D5A" w:rsidRDefault="00D67D5A">
            <w:pPr>
              <w:rPr>
                <w:iCs/>
                <w:sz w:val="20"/>
                <w:szCs w:val="20"/>
              </w:rPr>
            </w:pPr>
          </w:p>
          <w:p w:rsidR="00D67D5A" w:rsidRDefault="00D67D5A">
            <w:pPr>
              <w:rPr>
                <w:iCs/>
                <w:sz w:val="20"/>
                <w:szCs w:val="20"/>
              </w:rPr>
            </w:pP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Output 1.4: Raised awareness of vulnerable communities to  climate-related GLOF risks</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 xml:space="preserve">Percentage of households in target communities who are able to take precautionary measures and react to potential GLOFs in a way to minimize human and material losses </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No communities are trained in preparing for and reacting to potential GLOFs</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61"/>
              <w:rPr>
                <w:iCs/>
                <w:sz w:val="20"/>
                <w:szCs w:val="20"/>
              </w:rPr>
            </w:pPr>
            <w:r>
              <w:rPr>
                <w:sz w:val="20"/>
                <w:szCs w:val="20"/>
              </w:rPr>
              <w:t xml:space="preserve">By the end of Year 1, </w:t>
            </w:r>
            <w:r>
              <w:rPr>
                <w:iCs/>
                <w:sz w:val="20"/>
                <w:szCs w:val="20"/>
              </w:rPr>
              <w:t xml:space="preserve">all GLOF-vulnerable communities in the </w:t>
            </w:r>
            <w:proofErr w:type="spellStart"/>
            <w:r>
              <w:rPr>
                <w:sz w:val="20"/>
                <w:szCs w:val="20"/>
              </w:rPr>
              <w:t>Punakha</w:t>
            </w:r>
            <w:proofErr w:type="spellEnd"/>
            <w:r>
              <w:rPr>
                <w:sz w:val="20"/>
                <w:szCs w:val="20"/>
              </w:rPr>
              <w:t xml:space="preserve">-Wangdi and </w:t>
            </w:r>
            <w:proofErr w:type="spellStart"/>
            <w:smartTag w:uri="urn:schemas-microsoft-com:office:smarttags" w:element="place">
              <w:smartTag w:uri="urn:schemas-microsoft-com:office:smarttags" w:element="PlaceName">
                <w:r>
                  <w:rPr>
                    <w:sz w:val="20"/>
                    <w:szCs w:val="20"/>
                  </w:rPr>
                  <w:t>Chamkhar</w:t>
                </w:r>
              </w:smartTag>
              <w:proofErr w:type="spellEnd"/>
              <w:r>
                <w:rPr>
                  <w:sz w:val="20"/>
                  <w:szCs w:val="20"/>
                </w:rPr>
                <w:t xml:space="preserve"> </w:t>
              </w:r>
              <w:smartTag w:uri="urn:schemas-microsoft-com:office:smarttags" w:element="PlaceType">
                <w:r>
                  <w:rPr>
                    <w:sz w:val="20"/>
                    <w:szCs w:val="20"/>
                  </w:rPr>
                  <w:t>Valleys</w:t>
                </w:r>
              </w:smartTag>
            </w:smartTag>
            <w:r>
              <w:rPr>
                <w:iCs/>
                <w:sz w:val="20"/>
                <w:szCs w:val="20"/>
              </w:rPr>
              <w:t xml:space="preserve"> identify disaster and climate risk management focal points </w:t>
            </w:r>
          </w:p>
          <w:p w:rsidR="00D67D5A" w:rsidRDefault="00D67D5A">
            <w:pPr>
              <w:rPr>
                <w:iCs/>
                <w:sz w:val="20"/>
                <w:szCs w:val="20"/>
              </w:rPr>
            </w:pPr>
          </w:p>
          <w:p w:rsidR="00D67D5A" w:rsidRDefault="00D67D5A" w:rsidP="00D67D5A">
            <w:pPr>
              <w:numPr>
                <w:ilvl w:val="0"/>
                <w:numId w:val="41"/>
              </w:numPr>
              <w:tabs>
                <w:tab w:val="num" w:pos="161"/>
              </w:tabs>
              <w:spacing w:after="0" w:line="240" w:lineRule="auto"/>
              <w:ind w:left="161" w:hanging="161"/>
              <w:rPr>
                <w:iCs/>
                <w:sz w:val="20"/>
                <w:szCs w:val="20"/>
              </w:rPr>
            </w:pPr>
            <w:r>
              <w:rPr>
                <w:iCs/>
                <w:sz w:val="20"/>
                <w:szCs w:val="20"/>
              </w:rPr>
              <w:t xml:space="preserve">By the end of Year 3, 80% of households in the target area are able to take precautionary measures for potential GLOFs </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List of focal points</w:t>
            </w: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p>
          <w:p w:rsidR="00D67D5A" w:rsidRDefault="00D67D5A">
            <w:pPr>
              <w:rPr>
                <w:iCs/>
                <w:sz w:val="20"/>
                <w:szCs w:val="20"/>
              </w:rPr>
            </w:pPr>
            <w:r>
              <w:rPr>
                <w:iCs/>
                <w:sz w:val="20"/>
                <w:szCs w:val="20"/>
              </w:rPr>
              <w:t>Training reports and QBS</w:t>
            </w:r>
          </w:p>
          <w:p w:rsidR="00D67D5A" w:rsidRDefault="00D67D5A">
            <w:pPr>
              <w:rPr>
                <w:iCs/>
                <w:sz w:val="20"/>
                <w:szCs w:val="20"/>
              </w:rPr>
            </w:pPr>
          </w:p>
          <w:p w:rsidR="00D67D5A" w:rsidRDefault="00D67D5A">
            <w:pPr>
              <w:rPr>
                <w:iCs/>
                <w:sz w:val="20"/>
                <w:szCs w:val="20"/>
              </w:rPr>
            </w:pP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Communities’ training needs are correctly assessed and delivered in an accessible and culturally sensitive manner</w:t>
            </w:r>
          </w:p>
        </w:tc>
      </w:tr>
      <w:tr w:rsidR="00D67D5A" w:rsidTr="00D67D5A">
        <w:tc>
          <w:tcPr>
            <w:tcW w:w="742"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b/>
                <w:iCs/>
                <w:sz w:val="20"/>
                <w:szCs w:val="20"/>
              </w:rPr>
            </w:pPr>
            <w:r>
              <w:rPr>
                <w:b/>
                <w:iCs/>
                <w:sz w:val="20"/>
                <w:szCs w:val="20"/>
              </w:rPr>
              <w:t xml:space="preserve">Outcome 2: </w:t>
            </w:r>
          </w:p>
          <w:p w:rsidR="00D67D5A" w:rsidRDefault="00D67D5A">
            <w:pPr>
              <w:rPr>
                <w:b/>
                <w:iCs/>
                <w:sz w:val="20"/>
                <w:szCs w:val="20"/>
              </w:rPr>
            </w:pPr>
            <w:r>
              <w:rPr>
                <w:b/>
                <w:iCs/>
                <w:sz w:val="20"/>
                <w:szCs w:val="20"/>
              </w:rPr>
              <w:t xml:space="preserve">Reduced risks of GLOF from </w:t>
            </w:r>
            <w:proofErr w:type="spellStart"/>
            <w:r>
              <w:rPr>
                <w:b/>
                <w:iCs/>
                <w:sz w:val="20"/>
                <w:szCs w:val="20"/>
              </w:rPr>
              <w:t>Thorthormi</w:t>
            </w:r>
            <w:proofErr w:type="spellEnd"/>
            <w:r>
              <w:rPr>
                <w:b/>
                <w:iCs/>
                <w:sz w:val="20"/>
                <w:szCs w:val="20"/>
              </w:rPr>
              <w:t xml:space="preserve"> lake </w:t>
            </w:r>
            <w:r>
              <w:rPr>
                <w:b/>
                <w:iCs/>
                <w:sz w:val="20"/>
                <w:szCs w:val="20"/>
              </w:rPr>
              <w:lastRenderedPageBreak/>
              <w:t>through an artificial lake level management system</w:t>
            </w:r>
          </w:p>
        </w:tc>
        <w:tc>
          <w:tcPr>
            <w:tcW w:w="741"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 xml:space="preserve">Level of GLOF risk from </w:t>
            </w:r>
            <w:proofErr w:type="spellStart"/>
            <w:smartTag w:uri="urn:schemas-microsoft-com:office:smarttags" w:element="place">
              <w:smartTag w:uri="urn:schemas-microsoft-com:office:smarttags" w:element="PlaceName">
                <w:r>
                  <w:rPr>
                    <w:sz w:val="20"/>
                    <w:szCs w:val="20"/>
                  </w:rPr>
                  <w:t>Thorthormi</w:t>
                </w:r>
              </w:smartTag>
              <w:proofErr w:type="spellEnd"/>
              <w:r>
                <w:rPr>
                  <w:sz w:val="20"/>
                  <w:szCs w:val="20"/>
                </w:rPr>
                <w:t xml:space="preserve"> </w:t>
              </w:r>
              <w:smartTag w:uri="urn:schemas-microsoft-com:office:smarttags" w:element="PlaceType">
                <w:r>
                  <w:rPr>
                    <w:sz w:val="20"/>
                    <w:szCs w:val="20"/>
                  </w:rPr>
                  <w:t>Lake</w:t>
                </w:r>
              </w:smartTag>
            </w:smartTag>
          </w:p>
          <w:p w:rsidR="00D67D5A" w:rsidRDefault="00D67D5A">
            <w:pPr>
              <w:rPr>
                <w:sz w:val="20"/>
                <w:szCs w:val="20"/>
              </w:rPr>
            </w:pPr>
          </w:p>
        </w:tc>
        <w:tc>
          <w:tcPr>
            <w:tcW w:w="800"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proofErr w:type="spellStart"/>
            <w:smartTag w:uri="urn:schemas-microsoft-com:office:smarttags" w:element="PlaceName">
              <w:r>
                <w:rPr>
                  <w:sz w:val="20"/>
                  <w:szCs w:val="20"/>
                </w:rPr>
                <w:t>Thorthormi</w:t>
              </w:r>
            </w:smartTag>
            <w:proofErr w:type="spellEnd"/>
            <w:r>
              <w:rPr>
                <w:sz w:val="20"/>
                <w:szCs w:val="20"/>
              </w:rPr>
              <w:t xml:space="preserve"> </w:t>
            </w:r>
            <w:smartTag w:uri="urn:schemas-microsoft-com:office:smarttags" w:element="PlaceType">
              <w:r>
                <w:rPr>
                  <w:sz w:val="20"/>
                  <w:szCs w:val="20"/>
                </w:rPr>
                <w:t>Lake</w:t>
              </w:r>
            </w:smartTag>
            <w:r>
              <w:rPr>
                <w:sz w:val="20"/>
                <w:szCs w:val="20"/>
              </w:rPr>
              <w:t xml:space="preserve"> is among the most hazardous of </w:t>
            </w:r>
            <w:smartTag w:uri="urn:schemas-microsoft-com:office:smarttags" w:element="country-region">
              <w:smartTag w:uri="urn:schemas-microsoft-com:office:smarttags" w:element="place">
                <w:r>
                  <w:rPr>
                    <w:sz w:val="20"/>
                    <w:szCs w:val="20"/>
                  </w:rPr>
                  <w:t>Bhutan</w:t>
                </w:r>
              </w:smartTag>
            </w:smartTag>
            <w:r>
              <w:rPr>
                <w:sz w:val="20"/>
                <w:szCs w:val="20"/>
              </w:rPr>
              <w:t xml:space="preserve">’s 25 lakes with a high risk </w:t>
            </w:r>
            <w:r>
              <w:rPr>
                <w:sz w:val="20"/>
                <w:szCs w:val="20"/>
              </w:rPr>
              <w:lastRenderedPageBreak/>
              <w:t>of GLOF</w:t>
            </w:r>
          </w:p>
          <w:p w:rsidR="00D67D5A" w:rsidRDefault="00D67D5A">
            <w:pPr>
              <w:rPr>
                <w:sz w:val="20"/>
                <w:szCs w:val="20"/>
              </w:rPr>
            </w:pPr>
          </w:p>
          <w:p w:rsidR="00D67D5A" w:rsidRDefault="00D67D5A">
            <w:pPr>
              <w:rPr>
                <w:sz w:val="20"/>
                <w:szCs w:val="20"/>
              </w:rPr>
            </w:pPr>
          </w:p>
        </w:tc>
        <w:tc>
          <w:tcPr>
            <w:tcW w:w="1007"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rsidP="00D67D5A">
            <w:pPr>
              <w:numPr>
                <w:ilvl w:val="0"/>
                <w:numId w:val="41"/>
              </w:numPr>
              <w:tabs>
                <w:tab w:val="num" w:pos="161"/>
              </w:tabs>
              <w:spacing w:after="0" w:line="240" w:lineRule="auto"/>
              <w:ind w:left="161" w:hanging="161"/>
              <w:rPr>
                <w:sz w:val="20"/>
                <w:szCs w:val="20"/>
              </w:rPr>
            </w:pPr>
            <w:r>
              <w:rPr>
                <w:sz w:val="20"/>
                <w:szCs w:val="20"/>
              </w:rPr>
              <w:lastRenderedPageBreak/>
              <w:t xml:space="preserve">By the end of the project, </w:t>
            </w:r>
            <w:proofErr w:type="spellStart"/>
            <w:smartTag w:uri="urn:schemas-microsoft-com:office:smarttags" w:element="place">
              <w:smartTag w:uri="urn:schemas-microsoft-com:office:smarttags" w:element="PlaceName">
                <w:r>
                  <w:rPr>
                    <w:sz w:val="20"/>
                    <w:szCs w:val="20"/>
                  </w:rPr>
                  <w:t>Thorthormi</w:t>
                </w:r>
              </w:smartTag>
              <w:proofErr w:type="spellEnd"/>
              <w:r>
                <w:rPr>
                  <w:sz w:val="20"/>
                  <w:szCs w:val="20"/>
                </w:rPr>
                <w:t xml:space="preserve"> </w:t>
              </w:r>
              <w:smartTag w:uri="urn:schemas-microsoft-com:office:smarttags" w:element="PlaceType">
                <w:r>
                  <w:rPr>
                    <w:sz w:val="20"/>
                    <w:szCs w:val="20"/>
                  </w:rPr>
                  <w:t>Lake</w:t>
                </w:r>
              </w:smartTag>
            </w:smartTag>
            <w:r>
              <w:rPr>
                <w:sz w:val="20"/>
                <w:szCs w:val="20"/>
              </w:rPr>
              <w:t xml:space="preserve"> is no longer </w:t>
            </w:r>
            <w:r>
              <w:rPr>
                <w:iCs/>
                <w:sz w:val="20"/>
                <w:szCs w:val="20"/>
              </w:rPr>
              <w:t>considered</w:t>
            </w:r>
            <w:r>
              <w:rPr>
                <w:sz w:val="20"/>
                <w:szCs w:val="20"/>
              </w:rPr>
              <w:t xml:space="preserve"> at high risk of GLOF, as scientifically assessed at the project’s </w:t>
            </w:r>
            <w:r>
              <w:rPr>
                <w:sz w:val="20"/>
                <w:szCs w:val="20"/>
              </w:rPr>
              <w:lastRenderedPageBreak/>
              <w:t>completion</w:t>
            </w:r>
          </w:p>
        </w:tc>
        <w:tc>
          <w:tcPr>
            <w:tcW w:w="95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Satellite data and field survey of lake</w:t>
            </w:r>
          </w:p>
          <w:p w:rsidR="00D67D5A" w:rsidRDefault="00D67D5A">
            <w:pPr>
              <w:rPr>
                <w:sz w:val="20"/>
                <w:szCs w:val="20"/>
              </w:rPr>
            </w:pPr>
          </w:p>
          <w:p w:rsidR="00D67D5A" w:rsidRDefault="00D67D5A">
            <w:pPr>
              <w:rPr>
                <w:sz w:val="20"/>
                <w:szCs w:val="20"/>
              </w:rPr>
            </w:pPr>
            <w:r>
              <w:rPr>
                <w:sz w:val="20"/>
                <w:szCs w:val="20"/>
              </w:rPr>
              <w:lastRenderedPageBreak/>
              <w:t>Scientific assessment</w:t>
            </w:r>
          </w:p>
        </w:tc>
        <w:tc>
          <w:tcPr>
            <w:tcW w:w="751"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lastRenderedPageBreak/>
              <w:t>No natural disasters in project area</w:t>
            </w:r>
          </w:p>
          <w:p w:rsidR="00D67D5A" w:rsidRDefault="00D67D5A">
            <w:pPr>
              <w:rPr>
                <w:iCs/>
                <w:sz w:val="20"/>
                <w:szCs w:val="20"/>
              </w:rPr>
            </w:pPr>
          </w:p>
          <w:p w:rsidR="00D67D5A" w:rsidRDefault="00D67D5A">
            <w:pPr>
              <w:rPr>
                <w:iCs/>
                <w:sz w:val="20"/>
                <w:szCs w:val="20"/>
              </w:rPr>
            </w:pPr>
            <w:r>
              <w:rPr>
                <w:iCs/>
                <w:sz w:val="20"/>
                <w:szCs w:val="20"/>
              </w:rPr>
              <w:lastRenderedPageBreak/>
              <w:t>Workforce availability</w:t>
            </w:r>
          </w:p>
          <w:p w:rsidR="00D67D5A" w:rsidRDefault="00D67D5A">
            <w:pPr>
              <w:rPr>
                <w:iCs/>
                <w:sz w:val="20"/>
                <w:szCs w:val="20"/>
              </w:rPr>
            </w:pPr>
          </w:p>
          <w:p w:rsidR="00D67D5A" w:rsidRDefault="00D67D5A">
            <w:pPr>
              <w:rPr>
                <w:iCs/>
                <w:sz w:val="20"/>
                <w:szCs w:val="20"/>
              </w:rPr>
            </w:pPr>
            <w:r>
              <w:rPr>
                <w:iCs/>
                <w:sz w:val="20"/>
                <w:szCs w:val="20"/>
              </w:rPr>
              <w:t>Climatic conditions permit at least five months of excavation work each year</w:t>
            </w:r>
          </w:p>
          <w:p w:rsidR="00D67D5A" w:rsidRDefault="00D67D5A">
            <w:pPr>
              <w:rPr>
                <w:iCs/>
                <w:sz w:val="20"/>
                <w:szCs w:val="20"/>
              </w:rPr>
            </w:pPr>
          </w:p>
          <w:p w:rsidR="00D67D5A" w:rsidRDefault="00D67D5A">
            <w:pPr>
              <w:rPr>
                <w:sz w:val="20"/>
                <w:szCs w:val="20"/>
              </w:rPr>
            </w:pP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Output 2.1:</w:t>
            </w:r>
          </w:p>
          <w:p w:rsidR="00D67D5A" w:rsidRDefault="00D67D5A">
            <w:pPr>
              <w:rPr>
                <w:iCs/>
                <w:sz w:val="20"/>
                <w:szCs w:val="20"/>
              </w:rPr>
            </w:pPr>
            <w:r>
              <w:rPr>
                <w:iCs/>
                <w:sz w:val="20"/>
                <w:szCs w:val="20"/>
              </w:rPr>
              <w:t xml:space="preserve">Engineering and safety plans for risk reduction measures on </w:t>
            </w:r>
            <w:proofErr w:type="spellStart"/>
            <w:r>
              <w:rPr>
                <w:iCs/>
                <w:sz w:val="20"/>
                <w:szCs w:val="20"/>
              </w:rPr>
              <w:t>Thorthormi</w:t>
            </w:r>
            <w:proofErr w:type="spellEnd"/>
            <w:r>
              <w:rPr>
                <w:iCs/>
                <w:sz w:val="20"/>
                <w:szCs w:val="20"/>
              </w:rPr>
              <w:t xml:space="preserve"> lake developed</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t>Availability of an up-to-date engineering and safety plan for GLOF mitigation works</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pStyle w:val="FootnoteText"/>
            </w:pPr>
            <w:r>
              <w:t xml:space="preserve">Feasibility study of technical mitigation measures for </w:t>
            </w:r>
            <w:proofErr w:type="spellStart"/>
            <w:r>
              <w:t>Thorthormi</w:t>
            </w:r>
            <w:proofErr w:type="spellEnd"/>
            <w:r>
              <w:t xml:space="preserve"> lake from 2004</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sz w:val="20"/>
                <w:szCs w:val="20"/>
              </w:rPr>
              <w:t xml:space="preserve">By the end of Year 1: </w:t>
            </w:r>
          </w:p>
          <w:p w:rsidR="00D67D5A" w:rsidRDefault="00D67D5A" w:rsidP="00D67D5A">
            <w:pPr>
              <w:numPr>
                <w:ilvl w:val="0"/>
                <w:numId w:val="42"/>
              </w:numPr>
              <w:tabs>
                <w:tab w:val="num" w:pos="161"/>
              </w:tabs>
              <w:spacing w:after="0" w:line="240" w:lineRule="auto"/>
              <w:ind w:left="161" w:hanging="180"/>
              <w:rPr>
                <w:iCs/>
                <w:sz w:val="20"/>
                <w:szCs w:val="20"/>
              </w:rPr>
            </w:pPr>
            <w:r>
              <w:rPr>
                <w:sz w:val="20"/>
                <w:szCs w:val="20"/>
              </w:rPr>
              <w:t>1 geotechnical assessment report confirming current status of moraine dam</w:t>
            </w:r>
            <w:r>
              <w:rPr>
                <w:iCs/>
                <w:sz w:val="20"/>
                <w:szCs w:val="20"/>
              </w:rPr>
              <w:t xml:space="preserve"> </w:t>
            </w:r>
          </w:p>
          <w:p w:rsidR="00D67D5A" w:rsidRDefault="00D67D5A" w:rsidP="00D67D5A">
            <w:pPr>
              <w:numPr>
                <w:ilvl w:val="0"/>
                <w:numId w:val="42"/>
              </w:numPr>
              <w:tabs>
                <w:tab w:val="num" w:pos="161"/>
              </w:tabs>
              <w:spacing w:after="0" w:line="240" w:lineRule="auto"/>
              <w:ind w:left="161" w:hanging="180"/>
              <w:rPr>
                <w:iCs/>
                <w:sz w:val="20"/>
                <w:szCs w:val="20"/>
              </w:rPr>
            </w:pPr>
            <w:r>
              <w:rPr>
                <w:iCs/>
                <w:sz w:val="20"/>
                <w:szCs w:val="20"/>
              </w:rPr>
              <w:t>1 safety and evacuation plan</w:t>
            </w:r>
          </w:p>
          <w:p w:rsidR="00D67D5A" w:rsidRDefault="00D67D5A" w:rsidP="00D67D5A">
            <w:pPr>
              <w:numPr>
                <w:ilvl w:val="0"/>
                <w:numId w:val="42"/>
              </w:numPr>
              <w:tabs>
                <w:tab w:val="num" w:pos="161"/>
              </w:tabs>
              <w:spacing w:after="0" w:line="240" w:lineRule="auto"/>
              <w:ind w:left="161" w:hanging="180"/>
              <w:rPr>
                <w:iCs/>
                <w:sz w:val="20"/>
                <w:szCs w:val="20"/>
              </w:rPr>
            </w:pPr>
            <w:r>
              <w:rPr>
                <w:iCs/>
                <w:sz w:val="20"/>
                <w:szCs w:val="20"/>
              </w:rPr>
              <w:t>1 engineering plan outlining the detailed location for mitigation works</w:t>
            </w:r>
          </w:p>
          <w:p w:rsidR="00D67D5A" w:rsidRDefault="00D67D5A" w:rsidP="00D67D5A">
            <w:pPr>
              <w:numPr>
                <w:ilvl w:val="0"/>
                <w:numId w:val="42"/>
              </w:numPr>
              <w:tabs>
                <w:tab w:val="num" w:pos="161"/>
              </w:tabs>
              <w:spacing w:after="0" w:line="240" w:lineRule="auto"/>
              <w:ind w:left="161" w:hanging="180"/>
              <w:rPr>
                <w:iCs/>
                <w:sz w:val="20"/>
                <w:szCs w:val="20"/>
              </w:rPr>
            </w:pPr>
            <w:r>
              <w:rPr>
                <w:iCs/>
                <w:sz w:val="20"/>
                <w:szCs w:val="20"/>
              </w:rPr>
              <w:t>1 EIA report</w:t>
            </w:r>
          </w:p>
          <w:p w:rsidR="00D67D5A" w:rsidRDefault="00D67D5A" w:rsidP="00D67D5A">
            <w:pPr>
              <w:numPr>
                <w:ilvl w:val="0"/>
                <w:numId w:val="42"/>
              </w:numPr>
              <w:tabs>
                <w:tab w:val="num" w:pos="161"/>
              </w:tabs>
              <w:spacing w:after="0" w:line="240" w:lineRule="auto"/>
              <w:ind w:left="161" w:hanging="180"/>
              <w:rPr>
                <w:iCs/>
                <w:sz w:val="20"/>
                <w:szCs w:val="20"/>
              </w:rPr>
            </w:pPr>
            <w:r>
              <w:rPr>
                <w:iCs/>
                <w:sz w:val="20"/>
                <w:szCs w:val="20"/>
              </w:rPr>
              <w:t>Approval of engineering and safety plans by PB</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Engineering plan</w:t>
            </w:r>
          </w:p>
          <w:p w:rsidR="00D67D5A" w:rsidRDefault="00D67D5A">
            <w:pPr>
              <w:rPr>
                <w:sz w:val="20"/>
                <w:szCs w:val="20"/>
              </w:rPr>
            </w:pPr>
          </w:p>
          <w:p w:rsidR="00D67D5A" w:rsidRDefault="00D67D5A">
            <w:pPr>
              <w:rPr>
                <w:sz w:val="20"/>
                <w:szCs w:val="20"/>
              </w:rPr>
            </w:pPr>
            <w:r>
              <w:rPr>
                <w:sz w:val="20"/>
                <w:szCs w:val="20"/>
              </w:rPr>
              <w:t>Safety and evacuation plan</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No natural disasters in project area</w:t>
            </w:r>
          </w:p>
          <w:p w:rsidR="00D67D5A" w:rsidRDefault="00D67D5A">
            <w:pPr>
              <w:rPr>
                <w:iCs/>
                <w:sz w:val="20"/>
                <w:szCs w:val="20"/>
              </w:rPr>
            </w:pPr>
          </w:p>
          <w:p w:rsidR="00D67D5A" w:rsidRDefault="00D67D5A">
            <w:pPr>
              <w:rPr>
                <w:iCs/>
                <w:sz w:val="20"/>
                <w:szCs w:val="20"/>
              </w:rPr>
            </w:pPr>
            <w:r>
              <w:rPr>
                <w:iCs/>
                <w:sz w:val="20"/>
                <w:szCs w:val="20"/>
              </w:rPr>
              <w:t>Climatic conditions permit the geotechnical assessment to take place</w:t>
            </w:r>
          </w:p>
          <w:p w:rsidR="00D67D5A" w:rsidRDefault="00D67D5A">
            <w:pPr>
              <w:rPr>
                <w:iCs/>
                <w:sz w:val="20"/>
                <w:szCs w:val="20"/>
              </w:rPr>
            </w:pP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Output 2.2:</w:t>
            </w:r>
          </w:p>
          <w:p w:rsidR="00D67D5A" w:rsidRDefault="00D67D5A">
            <w:pPr>
              <w:rPr>
                <w:bCs/>
                <w:iCs/>
                <w:sz w:val="20"/>
                <w:szCs w:val="20"/>
              </w:rPr>
            </w:pPr>
            <w:r>
              <w:rPr>
                <w:bCs/>
                <w:sz w:val="20"/>
                <w:szCs w:val="20"/>
              </w:rPr>
              <w:lastRenderedPageBreak/>
              <w:t xml:space="preserve">Lowered </w:t>
            </w:r>
            <w:proofErr w:type="spellStart"/>
            <w:smartTag w:uri="urn:schemas-microsoft-com:office:smarttags" w:element="place">
              <w:smartTag w:uri="urn:schemas-microsoft-com:office:smarttags" w:element="PlaceName">
                <w:r>
                  <w:rPr>
                    <w:bCs/>
                    <w:sz w:val="20"/>
                    <w:szCs w:val="20"/>
                  </w:rPr>
                  <w:t>Thorthormi</w:t>
                </w:r>
              </w:smartTag>
              <w:proofErr w:type="spellEnd"/>
              <w:r>
                <w:rPr>
                  <w:bCs/>
                  <w:sz w:val="20"/>
                  <w:szCs w:val="20"/>
                </w:rPr>
                <w:t xml:space="preserve"> </w:t>
              </w:r>
              <w:smartTag w:uri="urn:schemas-microsoft-com:office:smarttags" w:element="PlaceType">
                <w:r>
                  <w:rPr>
                    <w:bCs/>
                    <w:sz w:val="20"/>
                    <w:szCs w:val="20"/>
                  </w:rPr>
                  <w:t>Lake</w:t>
                </w:r>
              </w:smartTag>
            </w:smartTag>
            <w:r>
              <w:rPr>
                <w:bCs/>
                <w:sz w:val="20"/>
                <w:szCs w:val="20"/>
              </w:rPr>
              <w:t xml:space="preserve"> water  levels</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lastRenderedPageBreak/>
              <w:t xml:space="preserve">Artificial lowering system for lake water </w:t>
            </w:r>
            <w:r>
              <w:rPr>
                <w:sz w:val="20"/>
                <w:szCs w:val="20"/>
              </w:rPr>
              <w:lastRenderedPageBreak/>
              <w:t>levels in place</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pStyle w:val="FootnoteText"/>
              <w:rPr>
                <w:sz w:val="20"/>
              </w:rPr>
            </w:pPr>
            <w:r>
              <w:lastRenderedPageBreak/>
              <w:t xml:space="preserve">No artificial lowering system of glacier lake </w:t>
            </w:r>
            <w:r>
              <w:lastRenderedPageBreak/>
              <w:t xml:space="preserve">levels is installed and continuously maintained </w:t>
            </w:r>
          </w:p>
          <w:p w:rsidR="00D67D5A" w:rsidRDefault="00D67D5A">
            <w:pPr>
              <w:pStyle w:val="FootnoteText"/>
            </w:pPr>
          </w:p>
          <w:p w:rsidR="00D67D5A" w:rsidRDefault="00D67D5A">
            <w:pPr>
              <w:pStyle w:val="FootnoteText"/>
            </w:pPr>
            <w:r>
              <w:t>Surface area of lake in 2001 measured 1.28 km2 and is still expanding</w:t>
            </w:r>
          </w:p>
          <w:p w:rsidR="00D67D5A" w:rsidRDefault="00D67D5A">
            <w:pPr>
              <w:pStyle w:val="FootnoteText"/>
            </w:pPr>
          </w:p>
          <w:p w:rsidR="00D67D5A" w:rsidRDefault="00D67D5A">
            <w:pPr>
              <w:pStyle w:val="FootnoteText"/>
            </w:pPr>
            <w:r>
              <w:t xml:space="preserve">Water volume of </w:t>
            </w:r>
            <w:proofErr w:type="spellStart"/>
            <w:r>
              <w:t>Thorthormi</w:t>
            </w:r>
            <w:proofErr w:type="spellEnd"/>
            <w:r>
              <w:t xml:space="preserve"> lake is outpacing its drainage capacity</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lastRenderedPageBreak/>
              <w:t xml:space="preserve">By the end of the project, the water level of </w:t>
            </w:r>
            <w:proofErr w:type="spellStart"/>
            <w:r>
              <w:rPr>
                <w:iCs/>
                <w:sz w:val="20"/>
                <w:szCs w:val="20"/>
              </w:rPr>
              <w:t>Thorthormi</w:t>
            </w:r>
            <w:proofErr w:type="spellEnd"/>
            <w:r>
              <w:rPr>
                <w:iCs/>
                <w:sz w:val="20"/>
                <w:szCs w:val="20"/>
              </w:rPr>
              <w:t xml:space="preserve"> lake </w:t>
            </w:r>
            <w:r>
              <w:rPr>
                <w:iCs/>
                <w:sz w:val="20"/>
                <w:szCs w:val="20"/>
              </w:rPr>
              <w:lastRenderedPageBreak/>
              <w:t>is lowered by 5 meters</w:t>
            </w:r>
          </w:p>
          <w:p w:rsidR="00D67D5A" w:rsidRDefault="00D67D5A">
            <w:pPr>
              <w:rPr>
                <w:iCs/>
                <w:sz w:val="20"/>
                <w:szCs w:val="20"/>
              </w:rPr>
            </w:pP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lastRenderedPageBreak/>
              <w:t xml:space="preserve">Satellite data, field survey, </w:t>
            </w:r>
            <w:r>
              <w:rPr>
                <w:sz w:val="20"/>
                <w:szCs w:val="20"/>
              </w:rPr>
              <w:lastRenderedPageBreak/>
              <w:t>level readings</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lastRenderedPageBreak/>
              <w:t xml:space="preserve">Availability of work </w:t>
            </w:r>
            <w:r>
              <w:rPr>
                <w:iCs/>
                <w:sz w:val="20"/>
                <w:szCs w:val="20"/>
              </w:rPr>
              <w:lastRenderedPageBreak/>
              <w:t xml:space="preserve">force </w:t>
            </w:r>
          </w:p>
          <w:p w:rsidR="00D67D5A" w:rsidRDefault="00D67D5A">
            <w:pPr>
              <w:rPr>
                <w:iCs/>
                <w:sz w:val="20"/>
                <w:szCs w:val="20"/>
              </w:rPr>
            </w:pPr>
          </w:p>
          <w:p w:rsidR="00D67D5A" w:rsidRDefault="00D67D5A">
            <w:pPr>
              <w:rPr>
                <w:iCs/>
                <w:sz w:val="20"/>
                <w:szCs w:val="20"/>
              </w:rPr>
            </w:pPr>
            <w:r>
              <w:rPr>
                <w:iCs/>
                <w:sz w:val="20"/>
                <w:szCs w:val="20"/>
              </w:rPr>
              <w:t xml:space="preserve">Regular seasonal variations of glacier melt do not greatly exceed average </w:t>
            </w:r>
          </w:p>
          <w:p w:rsidR="00D67D5A" w:rsidRDefault="00D67D5A">
            <w:pPr>
              <w:rPr>
                <w:iCs/>
                <w:sz w:val="20"/>
                <w:szCs w:val="20"/>
              </w:rPr>
            </w:pPr>
          </w:p>
          <w:p w:rsidR="00D67D5A" w:rsidRDefault="00D67D5A">
            <w:pPr>
              <w:rPr>
                <w:iCs/>
                <w:sz w:val="20"/>
                <w:szCs w:val="20"/>
              </w:rPr>
            </w:pPr>
            <w:r>
              <w:rPr>
                <w:sz w:val="20"/>
                <w:szCs w:val="20"/>
              </w:rPr>
              <w:t>No natural disasters in project area</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 xml:space="preserve">Output 2.3: Water levels of </w:t>
            </w:r>
            <w:proofErr w:type="spellStart"/>
            <w:r>
              <w:rPr>
                <w:iCs/>
                <w:sz w:val="20"/>
                <w:szCs w:val="20"/>
              </w:rPr>
              <w:t>Thorthormi</w:t>
            </w:r>
            <w:proofErr w:type="spellEnd"/>
            <w:r>
              <w:rPr>
                <w:iCs/>
                <w:sz w:val="20"/>
                <w:szCs w:val="20"/>
              </w:rPr>
              <w:t xml:space="preserve"> lake and status of artificial lowering system regularly monitored and maintained</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 xml:space="preserve">Number of local staff trained in the input/output management of </w:t>
            </w:r>
            <w:proofErr w:type="spellStart"/>
            <w:r>
              <w:rPr>
                <w:iCs/>
                <w:sz w:val="20"/>
                <w:szCs w:val="20"/>
              </w:rPr>
              <w:t>Thorthormi</w:t>
            </w:r>
            <w:proofErr w:type="spellEnd"/>
            <w:r>
              <w:rPr>
                <w:sz w:val="20"/>
                <w:szCs w:val="20"/>
              </w:rPr>
              <w:t xml:space="preserve"> lake </w:t>
            </w:r>
            <w:r>
              <w:rPr>
                <w:iCs/>
                <w:sz w:val="20"/>
                <w:szCs w:val="20"/>
              </w:rPr>
              <w:t>water levels</w:t>
            </w:r>
          </w:p>
          <w:p w:rsidR="00D67D5A" w:rsidRDefault="00D67D5A">
            <w:pPr>
              <w:rPr>
                <w:iCs/>
                <w:sz w:val="20"/>
                <w:szCs w:val="20"/>
              </w:rPr>
            </w:pPr>
          </w:p>
          <w:p w:rsidR="00D67D5A" w:rsidRDefault="00D67D5A">
            <w:pPr>
              <w:rPr>
                <w:iCs/>
                <w:sz w:val="20"/>
                <w:szCs w:val="20"/>
              </w:rPr>
            </w:pPr>
            <w:r>
              <w:rPr>
                <w:iCs/>
                <w:sz w:val="20"/>
                <w:szCs w:val="20"/>
              </w:rPr>
              <w:t xml:space="preserve">Number of field survey reports detailing status of lake level and </w:t>
            </w:r>
            <w:r>
              <w:rPr>
                <w:iCs/>
                <w:sz w:val="20"/>
                <w:szCs w:val="20"/>
              </w:rPr>
              <w:lastRenderedPageBreak/>
              <w:t>lowering system</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No staff has been trained in how to artificially regulate glacier lake levels</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2"/>
              </w:numPr>
              <w:tabs>
                <w:tab w:val="num" w:pos="161"/>
              </w:tabs>
              <w:spacing w:after="0" w:line="240" w:lineRule="auto"/>
              <w:ind w:left="161" w:hanging="180"/>
              <w:rPr>
                <w:iCs/>
                <w:sz w:val="20"/>
                <w:szCs w:val="20"/>
              </w:rPr>
            </w:pPr>
            <w:r>
              <w:rPr>
                <w:sz w:val="20"/>
                <w:szCs w:val="20"/>
              </w:rPr>
              <w:t>By the end of the project, 10 DGM, and DOE staff trained</w:t>
            </w:r>
            <w:r>
              <w:rPr>
                <w:iCs/>
                <w:sz w:val="20"/>
                <w:szCs w:val="20"/>
              </w:rPr>
              <w:t xml:space="preserve"> in monitoring of water flows and functioning of lowering system </w:t>
            </w:r>
          </w:p>
          <w:p w:rsidR="00D67D5A" w:rsidRDefault="00D67D5A">
            <w:pPr>
              <w:ind w:left="161"/>
              <w:rPr>
                <w:iCs/>
                <w:sz w:val="20"/>
                <w:szCs w:val="20"/>
              </w:rPr>
            </w:pPr>
          </w:p>
          <w:p w:rsidR="00D67D5A" w:rsidRDefault="00D67D5A">
            <w:pPr>
              <w:ind w:left="161"/>
              <w:rPr>
                <w:iCs/>
                <w:sz w:val="20"/>
                <w:szCs w:val="20"/>
              </w:rPr>
            </w:pPr>
          </w:p>
          <w:p w:rsidR="00D67D5A" w:rsidRDefault="00D67D5A">
            <w:pPr>
              <w:ind w:left="161"/>
              <w:rPr>
                <w:iCs/>
                <w:sz w:val="20"/>
                <w:szCs w:val="20"/>
              </w:rPr>
            </w:pPr>
          </w:p>
          <w:p w:rsidR="00D67D5A" w:rsidRDefault="00D67D5A">
            <w:pPr>
              <w:ind w:left="161"/>
              <w:rPr>
                <w:iCs/>
                <w:sz w:val="20"/>
                <w:szCs w:val="20"/>
              </w:rPr>
            </w:pPr>
          </w:p>
          <w:p w:rsidR="00D67D5A" w:rsidRDefault="00D67D5A" w:rsidP="00D67D5A">
            <w:pPr>
              <w:numPr>
                <w:ilvl w:val="0"/>
                <w:numId w:val="42"/>
              </w:numPr>
              <w:tabs>
                <w:tab w:val="num" w:pos="161"/>
              </w:tabs>
              <w:spacing w:after="0" w:line="240" w:lineRule="auto"/>
              <w:ind w:left="161" w:hanging="180"/>
              <w:rPr>
                <w:iCs/>
                <w:sz w:val="20"/>
                <w:szCs w:val="20"/>
              </w:rPr>
            </w:pPr>
            <w:r>
              <w:rPr>
                <w:iCs/>
                <w:sz w:val="20"/>
                <w:szCs w:val="20"/>
              </w:rPr>
              <w:t xml:space="preserve">At least two monitoring reports are produced and </w:t>
            </w:r>
            <w:r>
              <w:rPr>
                <w:iCs/>
                <w:sz w:val="20"/>
                <w:szCs w:val="20"/>
              </w:rPr>
              <w:lastRenderedPageBreak/>
              <w:t xml:space="preserve">disseminated per year on the status of lake level and lowering system </w:t>
            </w:r>
          </w:p>
          <w:p w:rsidR="00D67D5A" w:rsidRDefault="00D67D5A">
            <w:pPr>
              <w:rPr>
                <w:sz w:val="20"/>
                <w:szCs w:val="20"/>
              </w:rPr>
            </w:pP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Training reports</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 xml:space="preserve">Satellite data and field survey reports </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iCs/>
                <w:sz w:val="20"/>
                <w:szCs w:val="20"/>
              </w:rPr>
              <w:lastRenderedPageBreak/>
              <w:t>Staff turnover does not negate training benefits</w:t>
            </w:r>
          </w:p>
          <w:p w:rsidR="00D67D5A" w:rsidRDefault="00D67D5A">
            <w:pPr>
              <w:rPr>
                <w:sz w:val="20"/>
                <w:szCs w:val="20"/>
              </w:rPr>
            </w:pPr>
          </w:p>
          <w:p w:rsidR="00D67D5A" w:rsidRDefault="00D67D5A">
            <w:pPr>
              <w:rPr>
                <w:iCs/>
                <w:sz w:val="20"/>
                <w:szCs w:val="20"/>
              </w:rPr>
            </w:pPr>
            <w:r>
              <w:rPr>
                <w:iCs/>
                <w:sz w:val="20"/>
                <w:szCs w:val="20"/>
              </w:rPr>
              <w:t>Government continues to allocate resources to maintain artificial lowering system</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Output 2.4: Captured and documented technical knowledge and lessons in the artificial lowering of glacier lake levels for use in future projects</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 xml:space="preserve">Number of follow-up projects planned </w:t>
            </w:r>
          </w:p>
          <w:p w:rsidR="00D67D5A" w:rsidRDefault="00D67D5A">
            <w:pPr>
              <w:rPr>
                <w:iCs/>
                <w:sz w:val="20"/>
                <w:szCs w:val="20"/>
              </w:rPr>
            </w:pPr>
          </w:p>
          <w:p w:rsidR="00D67D5A" w:rsidRDefault="00D67D5A">
            <w:pPr>
              <w:rPr>
                <w:iCs/>
                <w:sz w:val="20"/>
                <w:szCs w:val="20"/>
              </w:rPr>
            </w:pPr>
            <w:r>
              <w:rPr>
                <w:iCs/>
                <w:sz w:val="20"/>
                <w:szCs w:val="20"/>
              </w:rPr>
              <w:t>Number of successful national technology transfer initiatives</w:t>
            </w:r>
          </w:p>
          <w:p w:rsidR="00D67D5A" w:rsidRDefault="00D67D5A">
            <w:pPr>
              <w:rPr>
                <w:iCs/>
                <w:sz w:val="20"/>
                <w:szCs w:val="20"/>
              </w:rPr>
            </w:pPr>
          </w:p>
          <w:p w:rsidR="00D67D5A" w:rsidRDefault="00D67D5A">
            <w:pPr>
              <w:rPr>
                <w:iCs/>
                <w:sz w:val="20"/>
                <w:szCs w:val="20"/>
              </w:rPr>
            </w:pPr>
            <w:r>
              <w:rPr>
                <w:iCs/>
                <w:sz w:val="20"/>
                <w:szCs w:val="20"/>
              </w:rPr>
              <w:t xml:space="preserve">Number of project reports published and disseminated </w:t>
            </w:r>
          </w:p>
          <w:p w:rsidR="00D67D5A" w:rsidRDefault="00D67D5A">
            <w:pPr>
              <w:rPr>
                <w:iCs/>
                <w:sz w:val="20"/>
                <w:szCs w:val="20"/>
              </w:rPr>
            </w:pPr>
          </w:p>
          <w:p w:rsidR="00D67D5A" w:rsidRDefault="00D67D5A">
            <w:pPr>
              <w:rPr>
                <w:sz w:val="20"/>
                <w:szCs w:val="20"/>
              </w:rPr>
            </w:pP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 xml:space="preserve">DGM database of feasibility </w:t>
            </w:r>
            <w:r>
              <w:rPr>
                <w:iCs/>
                <w:sz w:val="20"/>
                <w:szCs w:val="20"/>
              </w:rPr>
              <w:t>reports</w:t>
            </w:r>
            <w:r>
              <w:rPr>
                <w:sz w:val="20"/>
                <w:szCs w:val="20"/>
              </w:rPr>
              <w:t xml:space="preserve"> on lowering glacial lakes </w:t>
            </w:r>
          </w:p>
          <w:p w:rsidR="00D67D5A" w:rsidRDefault="00D67D5A">
            <w:pPr>
              <w:rPr>
                <w:sz w:val="20"/>
                <w:szCs w:val="20"/>
              </w:rPr>
            </w:pPr>
          </w:p>
          <w:p w:rsidR="00D67D5A" w:rsidRDefault="00D67D5A">
            <w:pPr>
              <w:pStyle w:val="FootnoteText"/>
            </w:pPr>
            <w:r>
              <w:t xml:space="preserve">No systematic capturing of knowledge on the establishment, monitoring, and maintenance of artificial glacial lake lowering systems </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61"/>
              <w:rPr>
                <w:sz w:val="20"/>
                <w:szCs w:val="20"/>
              </w:rPr>
            </w:pPr>
            <w:r>
              <w:rPr>
                <w:sz w:val="20"/>
                <w:szCs w:val="20"/>
              </w:rPr>
              <w:t xml:space="preserve">By the end of the project, a comprehensive evaluation of the operation and potential replication of the glacier lake level management system is conducted </w:t>
            </w:r>
          </w:p>
          <w:p w:rsidR="00D67D5A" w:rsidRDefault="00D67D5A">
            <w:pPr>
              <w:rPr>
                <w:sz w:val="20"/>
                <w:szCs w:val="20"/>
              </w:rPr>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rPr>
              <w:t xml:space="preserve">By the end of the project, all relevant lessons for the lowering and management of glacier lake levels are captured in the DGM database </w:t>
            </w:r>
          </w:p>
          <w:p w:rsidR="00D67D5A" w:rsidRDefault="00D67D5A">
            <w:pPr>
              <w:rPr>
                <w:sz w:val="20"/>
                <w:szCs w:val="20"/>
              </w:rPr>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rPr>
              <w:t xml:space="preserve">By the end of the project, national agreement to embark on at least 1 follow-up project for the artificial lowering and management of glacier lake levels in </w:t>
            </w:r>
            <w:smartTag w:uri="urn:schemas-microsoft-com:office:smarttags" w:element="country-region">
              <w:smartTag w:uri="urn:schemas-microsoft-com:office:smarttags" w:element="place">
                <w:r>
                  <w:rPr>
                    <w:sz w:val="20"/>
                    <w:szCs w:val="20"/>
                  </w:rPr>
                  <w:t>Bhutan</w:t>
                </w:r>
              </w:smartTag>
            </w:smartTag>
          </w:p>
          <w:p w:rsidR="00D67D5A" w:rsidRDefault="00D67D5A">
            <w:pPr>
              <w:rPr>
                <w:sz w:val="20"/>
                <w:szCs w:val="20"/>
              </w:rPr>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rPr>
              <w:t xml:space="preserve">By the end of the project, DGM embarks on an active technology transfer and project replication campaign to install glacier lake management systems in at least 1 other region of </w:t>
            </w:r>
            <w:smartTag w:uri="urn:schemas-microsoft-com:office:smarttags" w:element="country-region">
              <w:smartTag w:uri="urn:schemas-microsoft-com:office:smarttags" w:element="place">
                <w:r>
                  <w:rPr>
                    <w:sz w:val="20"/>
                    <w:szCs w:val="20"/>
                  </w:rPr>
                  <w:t>Bhutan</w:t>
                </w:r>
              </w:smartTag>
            </w:smartTag>
          </w:p>
          <w:p w:rsidR="00D67D5A" w:rsidRDefault="00D67D5A">
            <w:pPr>
              <w:rPr>
                <w:sz w:val="20"/>
                <w:szCs w:val="20"/>
              </w:rPr>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rPr>
              <w:t xml:space="preserve">By the end of the project, project lessons are captured, published and disseminated to all districts in </w:t>
            </w:r>
            <w:smartTag w:uri="urn:schemas-microsoft-com:office:smarttags" w:element="country-region">
              <w:smartTag w:uri="urn:schemas-microsoft-com:office:smarttags" w:element="place">
                <w:r>
                  <w:rPr>
                    <w:sz w:val="20"/>
                    <w:szCs w:val="20"/>
                  </w:rPr>
                  <w:t>Bhutan</w:t>
                </w:r>
              </w:smartTag>
            </w:smartTag>
            <w:r>
              <w:rPr>
                <w:sz w:val="20"/>
                <w:szCs w:val="20"/>
              </w:rPr>
              <w:t xml:space="preserve"> with GLOF vulnerabilities </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Evaluation report</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DGM database</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Meeting minutes, evidence of policy dialogue and active stakeholder engagement</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Dissemination plan and accompanying publications</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 xml:space="preserve">Continued assessment of GLOF risks in </w:t>
            </w:r>
            <w:smartTag w:uri="urn:schemas-microsoft-com:office:smarttags" w:element="country-region">
              <w:smartTag w:uri="urn:schemas-microsoft-com:office:smarttags" w:element="place">
                <w:r>
                  <w:rPr>
                    <w:sz w:val="20"/>
                    <w:szCs w:val="20"/>
                  </w:rPr>
                  <w:t>Bhutan</w:t>
                </w:r>
              </w:smartTag>
            </w:smartTag>
            <w:r>
              <w:rPr>
                <w:sz w:val="20"/>
                <w:szCs w:val="20"/>
              </w:rPr>
              <w:t xml:space="preserve"> </w:t>
            </w:r>
          </w:p>
          <w:p w:rsidR="00D67D5A" w:rsidRDefault="00D67D5A">
            <w:pPr>
              <w:rPr>
                <w:sz w:val="20"/>
                <w:szCs w:val="20"/>
              </w:rPr>
            </w:pPr>
          </w:p>
          <w:p w:rsidR="00D67D5A" w:rsidRDefault="00D67D5A">
            <w:pPr>
              <w:rPr>
                <w:sz w:val="20"/>
                <w:szCs w:val="20"/>
              </w:rPr>
            </w:pPr>
            <w:r>
              <w:rPr>
                <w:sz w:val="20"/>
                <w:szCs w:val="20"/>
              </w:rPr>
              <w:t xml:space="preserve">National ownership of glacier lake management technology </w:t>
            </w: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National political agreement for follow-up plan on GLOF risk management</w:t>
            </w:r>
          </w:p>
          <w:p w:rsidR="00D67D5A" w:rsidRDefault="00D67D5A">
            <w:pPr>
              <w:rPr>
                <w:sz w:val="20"/>
                <w:szCs w:val="20"/>
              </w:rPr>
            </w:pPr>
          </w:p>
          <w:p w:rsidR="00D67D5A" w:rsidRDefault="00D67D5A">
            <w:pPr>
              <w:rPr>
                <w:sz w:val="20"/>
                <w:szCs w:val="20"/>
              </w:rPr>
            </w:pPr>
            <w:r>
              <w:rPr>
                <w:sz w:val="20"/>
                <w:szCs w:val="20"/>
              </w:rPr>
              <w:t xml:space="preserve">National agreement </w:t>
            </w:r>
            <w:r>
              <w:rPr>
                <w:sz w:val="20"/>
                <w:szCs w:val="20"/>
              </w:rPr>
              <w:lastRenderedPageBreak/>
              <w:t>on other project sites with GLOF risk as priority hazard</w:t>
            </w:r>
          </w:p>
          <w:p w:rsidR="00D67D5A" w:rsidRDefault="00D67D5A">
            <w:pPr>
              <w:rPr>
                <w:sz w:val="20"/>
                <w:szCs w:val="20"/>
              </w:rPr>
            </w:pPr>
          </w:p>
          <w:p w:rsidR="00D67D5A" w:rsidRDefault="00D67D5A">
            <w:pPr>
              <w:rPr>
                <w:sz w:val="20"/>
                <w:szCs w:val="20"/>
              </w:rPr>
            </w:pPr>
            <w:r>
              <w:rPr>
                <w:sz w:val="20"/>
                <w:szCs w:val="20"/>
              </w:rPr>
              <w:t xml:space="preserve">Artificial lowering system in the target area contains elements that can be replicated elsewhere </w:t>
            </w:r>
          </w:p>
        </w:tc>
      </w:tr>
      <w:tr w:rsidR="00D67D5A" w:rsidTr="00D67D5A">
        <w:trPr>
          <w:trHeight w:val="1003"/>
        </w:trPr>
        <w:tc>
          <w:tcPr>
            <w:tcW w:w="742"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b/>
                <w:sz w:val="20"/>
                <w:szCs w:val="20"/>
              </w:rPr>
            </w:pPr>
            <w:r>
              <w:rPr>
                <w:b/>
                <w:sz w:val="20"/>
                <w:szCs w:val="20"/>
              </w:rPr>
              <w:lastRenderedPageBreak/>
              <w:t xml:space="preserve">Outcome 3: Reduced human and material losses in vulnerable communities in the </w:t>
            </w:r>
            <w:proofErr w:type="spellStart"/>
            <w:smartTag w:uri="urn:schemas-microsoft-com:office:smarttags" w:element="place">
              <w:smartTag w:uri="urn:schemas-microsoft-com:office:smarttags" w:element="PlaceName">
                <w:r>
                  <w:rPr>
                    <w:b/>
                    <w:sz w:val="20"/>
                    <w:szCs w:val="20"/>
                  </w:rPr>
                  <w:t>Punakha</w:t>
                </w:r>
                <w:proofErr w:type="spellEnd"/>
                <w:r>
                  <w:rPr>
                    <w:b/>
                    <w:sz w:val="20"/>
                    <w:szCs w:val="20"/>
                  </w:rPr>
                  <w:t>-Wangdi</w:t>
                </w:r>
              </w:smartTag>
              <w:r>
                <w:rPr>
                  <w:b/>
                  <w:sz w:val="20"/>
                  <w:szCs w:val="20"/>
                </w:rPr>
                <w:t xml:space="preserve"> </w:t>
              </w:r>
              <w:smartTag w:uri="urn:schemas-microsoft-com:office:smarttags" w:element="PlaceType">
                <w:r>
                  <w:rPr>
                    <w:b/>
                    <w:sz w:val="20"/>
                    <w:szCs w:val="20"/>
                  </w:rPr>
                  <w:t>Valley</w:t>
                </w:r>
              </w:smartTag>
            </w:smartTag>
            <w:r>
              <w:rPr>
                <w:b/>
                <w:sz w:val="20"/>
                <w:szCs w:val="20"/>
              </w:rPr>
              <w:t xml:space="preserve"> through GLOF early warnings </w:t>
            </w:r>
          </w:p>
          <w:p w:rsidR="00D67D5A" w:rsidRDefault="00D67D5A">
            <w:pPr>
              <w:rPr>
                <w:iCs/>
                <w:sz w:val="20"/>
                <w:szCs w:val="20"/>
              </w:rPr>
            </w:pPr>
          </w:p>
        </w:tc>
        <w:tc>
          <w:tcPr>
            <w:tcW w:w="741"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 xml:space="preserve">Number of vulnerable communities in </w:t>
            </w:r>
            <w:proofErr w:type="spellStart"/>
            <w:smartTag w:uri="urn:schemas-microsoft-com:office:smarttags" w:element="place">
              <w:smartTag w:uri="urn:schemas-microsoft-com:office:smarttags" w:element="PlaceName">
                <w:r>
                  <w:rPr>
                    <w:sz w:val="20"/>
                    <w:szCs w:val="20"/>
                  </w:rPr>
                  <w:t>Punakha</w:t>
                </w:r>
                <w:proofErr w:type="spellEnd"/>
                <w:r>
                  <w:rPr>
                    <w:sz w:val="20"/>
                    <w:szCs w:val="20"/>
                  </w:rPr>
                  <w:t>-Wangdi</w:t>
                </w:r>
              </w:smartTag>
              <w:r>
                <w:rPr>
                  <w:sz w:val="20"/>
                  <w:szCs w:val="20"/>
                </w:rPr>
                <w:t xml:space="preserve"> </w:t>
              </w:r>
              <w:smartTag w:uri="urn:schemas-microsoft-com:office:smarttags" w:element="PlaceType">
                <w:r>
                  <w:rPr>
                    <w:sz w:val="20"/>
                    <w:szCs w:val="20"/>
                  </w:rPr>
                  <w:t>Valley</w:t>
                </w:r>
              </w:smartTag>
            </w:smartTag>
            <w:r>
              <w:rPr>
                <w:sz w:val="20"/>
                <w:szCs w:val="20"/>
              </w:rPr>
              <w:t xml:space="preserve"> reached by early warning system </w:t>
            </w:r>
          </w:p>
          <w:p w:rsidR="00D67D5A" w:rsidRDefault="00D67D5A">
            <w:pPr>
              <w:rPr>
                <w:sz w:val="20"/>
                <w:szCs w:val="20"/>
              </w:rPr>
            </w:pPr>
          </w:p>
          <w:p w:rsidR="00D67D5A" w:rsidRDefault="00D67D5A">
            <w:pPr>
              <w:rPr>
                <w:sz w:val="20"/>
                <w:szCs w:val="20"/>
              </w:rPr>
            </w:pPr>
            <w:r>
              <w:rPr>
                <w:sz w:val="20"/>
                <w:szCs w:val="20"/>
              </w:rPr>
              <w:t>Percentage of households receiving and responding to warnings in time to avoid human losses</w:t>
            </w:r>
          </w:p>
        </w:tc>
        <w:tc>
          <w:tcPr>
            <w:tcW w:w="800"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 xml:space="preserve">No GLOF early warning system for </w:t>
            </w:r>
            <w:proofErr w:type="spellStart"/>
            <w:smartTag w:uri="urn:schemas-microsoft-com:office:smarttags" w:element="place">
              <w:smartTag w:uri="urn:schemas-microsoft-com:office:smarttags" w:element="PlaceName">
                <w:r>
                  <w:rPr>
                    <w:sz w:val="20"/>
                    <w:szCs w:val="20"/>
                  </w:rPr>
                  <w:t>Punakha</w:t>
                </w:r>
                <w:proofErr w:type="spellEnd"/>
                <w:r>
                  <w:rPr>
                    <w:sz w:val="20"/>
                    <w:szCs w:val="20"/>
                  </w:rPr>
                  <w:t>-Wangdi</w:t>
                </w:r>
              </w:smartTag>
              <w:r>
                <w:rPr>
                  <w:sz w:val="20"/>
                  <w:szCs w:val="20"/>
                </w:rPr>
                <w:t xml:space="preserve"> </w:t>
              </w:r>
              <w:smartTag w:uri="urn:schemas-microsoft-com:office:smarttags" w:element="PlaceType">
                <w:r>
                  <w:rPr>
                    <w:sz w:val="20"/>
                    <w:szCs w:val="20"/>
                  </w:rPr>
                  <w:t>Valley</w:t>
                </w:r>
              </w:smartTag>
            </w:smartTag>
            <w:r>
              <w:rPr>
                <w:sz w:val="20"/>
                <w:szCs w:val="20"/>
              </w:rPr>
              <w:t xml:space="preserve"> in place</w:t>
            </w:r>
          </w:p>
          <w:p w:rsidR="00D67D5A" w:rsidRDefault="00D67D5A">
            <w:pPr>
              <w:rPr>
                <w:sz w:val="20"/>
                <w:szCs w:val="20"/>
              </w:rPr>
            </w:pPr>
          </w:p>
          <w:p w:rsidR="00D67D5A" w:rsidRDefault="00D67D5A">
            <w:pPr>
              <w:rPr>
                <w:sz w:val="20"/>
                <w:szCs w:val="20"/>
              </w:rPr>
            </w:pPr>
            <w:r>
              <w:rPr>
                <w:sz w:val="20"/>
                <w:szCs w:val="20"/>
              </w:rPr>
              <w:t>Vulnerable households are not able to receive and react to GLOF early warning messages</w:t>
            </w:r>
          </w:p>
        </w:tc>
        <w:tc>
          <w:tcPr>
            <w:tcW w:w="1007"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61"/>
            </w:pPr>
            <w:r>
              <w:rPr>
                <w:sz w:val="20"/>
                <w:szCs w:val="20"/>
                <w:lang w:eastAsia="ja-JP"/>
              </w:rPr>
              <w:t xml:space="preserve">By the </w:t>
            </w:r>
            <w:r>
              <w:rPr>
                <w:sz w:val="20"/>
                <w:szCs w:val="20"/>
              </w:rPr>
              <w:t xml:space="preserve">end of </w:t>
            </w:r>
            <w:r>
              <w:rPr>
                <w:sz w:val="20"/>
                <w:szCs w:val="20"/>
                <w:lang w:eastAsia="ja-JP"/>
              </w:rPr>
              <w:t xml:space="preserve">the </w:t>
            </w:r>
            <w:r>
              <w:rPr>
                <w:sz w:val="20"/>
                <w:szCs w:val="20"/>
              </w:rPr>
              <w:t>project</w:t>
            </w:r>
            <w:r>
              <w:rPr>
                <w:sz w:val="20"/>
                <w:szCs w:val="20"/>
                <w:lang w:eastAsia="ja-JP"/>
              </w:rPr>
              <w:t xml:space="preserve">, 90% of households in target communities are able to receive and respond to early warnings </w:t>
            </w:r>
            <w:r>
              <w:rPr>
                <w:sz w:val="20"/>
                <w:szCs w:val="20"/>
              </w:rPr>
              <w:t xml:space="preserve">and </w:t>
            </w:r>
            <w:r>
              <w:rPr>
                <w:sz w:val="20"/>
                <w:szCs w:val="20"/>
                <w:lang w:eastAsia="ja-JP"/>
              </w:rPr>
              <w:t>take the appropriate actions following the warning.</w:t>
            </w:r>
          </w:p>
          <w:p w:rsidR="00D67D5A" w:rsidRDefault="00D67D5A">
            <w:pPr>
              <w:rPr>
                <w:sz w:val="20"/>
                <w:szCs w:val="20"/>
              </w:rPr>
            </w:pPr>
          </w:p>
        </w:tc>
        <w:tc>
          <w:tcPr>
            <w:tcW w:w="959"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Rehearsal observations</w:t>
            </w:r>
          </w:p>
          <w:p w:rsidR="00D67D5A" w:rsidRDefault="00D67D5A">
            <w:pPr>
              <w:rPr>
                <w:sz w:val="20"/>
                <w:szCs w:val="20"/>
              </w:rPr>
            </w:pPr>
          </w:p>
          <w:p w:rsidR="00D67D5A" w:rsidRDefault="00D67D5A">
            <w:pPr>
              <w:rPr>
                <w:sz w:val="20"/>
                <w:szCs w:val="20"/>
              </w:rPr>
            </w:pPr>
            <w:r>
              <w:rPr>
                <w:sz w:val="20"/>
                <w:szCs w:val="20"/>
              </w:rPr>
              <w:t xml:space="preserve">QBS with households </w:t>
            </w:r>
          </w:p>
        </w:tc>
        <w:tc>
          <w:tcPr>
            <w:tcW w:w="751" w:type="pct"/>
            <w:tcBorders>
              <w:top w:val="doub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No tampering with early warning system installations</w:t>
            </w:r>
          </w:p>
          <w:p w:rsidR="00D67D5A" w:rsidRDefault="00D67D5A">
            <w:pPr>
              <w:rPr>
                <w:sz w:val="20"/>
                <w:szCs w:val="20"/>
              </w:rPr>
            </w:pPr>
          </w:p>
          <w:p w:rsidR="00D67D5A" w:rsidRDefault="00D67D5A">
            <w:pPr>
              <w:rPr>
                <w:sz w:val="20"/>
                <w:szCs w:val="20"/>
              </w:rPr>
            </w:pPr>
            <w:r>
              <w:rPr>
                <w:sz w:val="20"/>
                <w:szCs w:val="20"/>
              </w:rPr>
              <w:t xml:space="preserve">Functioning backup systems in place </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iCs/>
                <w:sz w:val="20"/>
                <w:szCs w:val="20"/>
              </w:rPr>
              <w:t>Output</w:t>
            </w:r>
            <w:r>
              <w:rPr>
                <w:sz w:val="20"/>
                <w:szCs w:val="20"/>
              </w:rPr>
              <w:t xml:space="preserve"> </w:t>
            </w:r>
            <w:r>
              <w:rPr>
                <w:iCs/>
                <w:sz w:val="20"/>
                <w:szCs w:val="20"/>
              </w:rPr>
              <w:t xml:space="preserve">3.1: Technical components for a GLOF early warning system in </w:t>
            </w:r>
            <w:proofErr w:type="spellStart"/>
            <w:smartTag w:uri="urn:schemas-microsoft-com:office:smarttags" w:element="place">
              <w:smartTag w:uri="urn:schemas-microsoft-com:office:smarttags" w:element="PlaceName">
                <w:r>
                  <w:rPr>
                    <w:iCs/>
                    <w:sz w:val="20"/>
                    <w:szCs w:val="20"/>
                  </w:rPr>
                  <w:t>Punakha</w:t>
                </w:r>
                <w:proofErr w:type="spellEnd"/>
                <w:r>
                  <w:rPr>
                    <w:iCs/>
                    <w:sz w:val="20"/>
                    <w:szCs w:val="20"/>
                  </w:rPr>
                  <w:t>-Wangdi</w:t>
                </w:r>
              </w:smartTag>
              <w:r>
                <w:rPr>
                  <w:iCs/>
                  <w:sz w:val="20"/>
                  <w:szCs w:val="20"/>
                </w:rPr>
                <w:t xml:space="preserve"> </w:t>
              </w:r>
              <w:smartTag w:uri="urn:schemas-microsoft-com:office:smarttags" w:element="PlaceType">
                <w:r>
                  <w:rPr>
                    <w:iCs/>
                    <w:sz w:val="20"/>
                    <w:szCs w:val="20"/>
                  </w:rPr>
                  <w:t>Valley</w:t>
                </w:r>
              </w:smartTag>
            </w:smartTag>
            <w:r>
              <w:rPr>
                <w:iCs/>
                <w:sz w:val="20"/>
                <w:szCs w:val="20"/>
              </w:rPr>
              <w:t xml:space="preserve"> installed and operational</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iCs/>
                <w:sz w:val="20"/>
                <w:szCs w:val="20"/>
              </w:rPr>
              <w:t>Number of sensors and siren towers installed and tested regularly</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t xml:space="preserve">No </w:t>
            </w:r>
            <w:r>
              <w:rPr>
                <w:iCs/>
                <w:sz w:val="20"/>
                <w:szCs w:val="20"/>
              </w:rPr>
              <w:t>sensors or siren towers in</w:t>
            </w:r>
            <w:r>
              <w:rPr>
                <w:sz w:val="20"/>
                <w:szCs w:val="20"/>
              </w:rPr>
              <w:t xml:space="preserve"> </w:t>
            </w:r>
            <w:proofErr w:type="spellStart"/>
            <w:smartTag w:uri="urn:schemas-microsoft-com:office:smarttags" w:element="place">
              <w:smartTag w:uri="urn:schemas-microsoft-com:office:smarttags" w:element="PlaceName">
                <w:r>
                  <w:rPr>
                    <w:sz w:val="20"/>
                    <w:szCs w:val="20"/>
                  </w:rPr>
                  <w:t>Punakha</w:t>
                </w:r>
                <w:proofErr w:type="spellEnd"/>
                <w:r>
                  <w:rPr>
                    <w:sz w:val="20"/>
                    <w:szCs w:val="20"/>
                  </w:rPr>
                  <w:t>-Wangdi</w:t>
                </w:r>
              </w:smartTag>
              <w:r>
                <w:rPr>
                  <w:sz w:val="20"/>
                  <w:szCs w:val="20"/>
                </w:rPr>
                <w:t xml:space="preserve"> </w:t>
              </w:r>
              <w:smartTag w:uri="urn:schemas-microsoft-com:office:smarttags" w:element="PlaceType">
                <w:r>
                  <w:rPr>
                    <w:sz w:val="20"/>
                    <w:szCs w:val="20"/>
                  </w:rPr>
                  <w:t>Valley</w:t>
                </w:r>
              </w:smartTag>
            </w:smartTag>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61"/>
              <w:rPr>
                <w:iCs/>
                <w:sz w:val="20"/>
                <w:szCs w:val="20"/>
              </w:rPr>
            </w:pPr>
            <w:r>
              <w:rPr>
                <w:sz w:val="20"/>
                <w:szCs w:val="20"/>
              </w:rPr>
              <w:t xml:space="preserve"> By the end of Year 1, a set of GLOF sensors installed, tested, and maintained in at least two locations north of </w:t>
            </w:r>
            <w:proofErr w:type="spellStart"/>
            <w:r>
              <w:rPr>
                <w:sz w:val="20"/>
                <w:szCs w:val="20"/>
              </w:rPr>
              <w:t>Wolathang</w:t>
            </w:r>
            <w:proofErr w:type="spellEnd"/>
            <w:r>
              <w:rPr>
                <w:sz w:val="20"/>
                <w:szCs w:val="20"/>
              </w:rPr>
              <w:t xml:space="preserve"> </w:t>
            </w:r>
          </w:p>
          <w:p w:rsidR="00D67D5A" w:rsidRDefault="00D67D5A">
            <w:pPr>
              <w:ind w:left="161"/>
              <w:rPr>
                <w:iCs/>
                <w:sz w:val="20"/>
                <w:szCs w:val="20"/>
              </w:rPr>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rPr>
              <w:t xml:space="preserve">By the end of Year 3, 8 siren towers at </w:t>
            </w:r>
            <w:proofErr w:type="spellStart"/>
            <w:r>
              <w:rPr>
                <w:sz w:val="20"/>
                <w:szCs w:val="20"/>
              </w:rPr>
              <w:t>Samdingkha</w:t>
            </w:r>
            <w:proofErr w:type="spellEnd"/>
            <w:r>
              <w:rPr>
                <w:sz w:val="20"/>
                <w:szCs w:val="20"/>
              </w:rPr>
              <w:t xml:space="preserve">, </w:t>
            </w:r>
            <w:proofErr w:type="spellStart"/>
            <w:r>
              <w:rPr>
                <w:sz w:val="20"/>
                <w:szCs w:val="20"/>
              </w:rPr>
              <w:lastRenderedPageBreak/>
              <w:t>Punakha</w:t>
            </w:r>
            <w:proofErr w:type="spellEnd"/>
            <w:r>
              <w:rPr>
                <w:sz w:val="20"/>
                <w:szCs w:val="20"/>
              </w:rPr>
              <w:t xml:space="preserve">, </w:t>
            </w:r>
            <w:proofErr w:type="spellStart"/>
            <w:r>
              <w:rPr>
                <w:sz w:val="20"/>
                <w:szCs w:val="20"/>
              </w:rPr>
              <w:t>Khuruthang</w:t>
            </w:r>
            <w:proofErr w:type="spellEnd"/>
            <w:r>
              <w:rPr>
                <w:sz w:val="20"/>
                <w:szCs w:val="20"/>
              </w:rPr>
              <w:t>, and Wangdi installed, tested and maintained</w:t>
            </w:r>
          </w:p>
          <w:p w:rsidR="00D67D5A" w:rsidRDefault="00D67D5A">
            <w:pPr>
              <w:pStyle w:val="ListParagraph"/>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rPr>
              <w:t xml:space="preserve">By the end of Year 2, contingency plans and backup systems for operation of early warning systems are in place </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Survey of sensor/siren tower locations</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 xml:space="preserve">Physical presence of infrastructure </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Testing results</w:t>
            </w:r>
          </w:p>
          <w:p w:rsidR="00D67D5A" w:rsidRDefault="00D67D5A">
            <w:pPr>
              <w:rPr>
                <w:sz w:val="20"/>
                <w:szCs w:val="20"/>
              </w:rPr>
            </w:pP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sz w:val="20"/>
                <w:szCs w:val="20"/>
              </w:rPr>
              <w:lastRenderedPageBreak/>
              <w:t>Procurement</w:t>
            </w:r>
            <w:r>
              <w:rPr>
                <w:iCs/>
                <w:sz w:val="20"/>
                <w:szCs w:val="20"/>
              </w:rPr>
              <w:t xml:space="preserve"> proceeds on schedule</w:t>
            </w:r>
          </w:p>
          <w:p w:rsidR="00D67D5A" w:rsidRDefault="00D67D5A">
            <w:pPr>
              <w:rPr>
                <w:iCs/>
                <w:sz w:val="20"/>
                <w:szCs w:val="20"/>
              </w:rPr>
            </w:pPr>
          </w:p>
          <w:p w:rsidR="00D67D5A" w:rsidRDefault="00D67D5A">
            <w:pPr>
              <w:rPr>
                <w:iCs/>
                <w:sz w:val="20"/>
                <w:szCs w:val="20"/>
              </w:rPr>
            </w:pPr>
            <w:r>
              <w:rPr>
                <w:iCs/>
                <w:sz w:val="20"/>
                <w:szCs w:val="20"/>
              </w:rPr>
              <w:t xml:space="preserve">Transport of building materials not delayed by seasonal climate </w:t>
            </w:r>
            <w:r>
              <w:rPr>
                <w:iCs/>
                <w:sz w:val="20"/>
                <w:szCs w:val="20"/>
              </w:rPr>
              <w:lastRenderedPageBreak/>
              <w:t>extremes</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Output 3.2: Established institutional arrangements to operate, test, and maintain the GLOF early warning system</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 xml:space="preserve">EWS and response plan integrated in the </w:t>
            </w:r>
            <w:proofErr w:type="spellStart"/>
            <w:r>
              <w:rPr>
                <w:iCs/>
                <w:sz w:val="20"/>
                <w:szCs w:val="20"/>
              </w:rPr>
              <w:t>Dzongkhag</w:t>
            </w:r>
            <w:proofErr w:type="spellEnd"/>
            <w:r>
              <w:rPr>
                <w:iCs/>
                <w:sz w:val="20"/>
                <w:szCs w:val="20"/>
              </w:rPr>
              <w:t xml:space="preserve"> Disaster Management plans</w:t>
            </w:r>
          </w:p>
          <w:p w:rsidR="00D67D5A" w:rsidRDefault="00D67D5A">
            <w:pPr>
              <w:rPr>
                <w:iCs/>
                <w:sz w:val="20"/>
                <w:szCs w:val="20"/>
              </w:rPr>
            </w:pPr>
          </w:p>
          <w:p w:rsidR="00D67D5A" w:rsidRDefault="00D67D5A">
            <w:pPr>
              <w:rPr>
                <w:iCs/>
                <w:sz w:val="20"/>
                <w:szCs w:val="20"/>
              </w:rPr>
            </w:pPr>
            <w:r>
              <w:rPr>
                <w:iCs/>
                <w:sz w:val="20"/>
                <w:szCs w:val="20"/>
              </w:rPr>
              <w:t xml:space="preserve">Number of early warning focal points identified and trained </w:t>
            </w:r>
          </w:p>
          <w:p w:rsidR="00D67D5A" w:rsidRDefault="00D67D5A">
            <w:pPr>
              <w:rPr>
                <w:iCs/>
                <w:sz w:val="20"/>
                <w:szCs w:val="20"/>
              </w:rPr>
            </w:pPr>
          </w:p>
          <w:p w:rsidR="00D67D5A" w:rsidRDefault="00D67D5A">
            <w:pPr>
              <w:rPr>
                <w:iCs/>
                <w:sz w:val="20"/>
                <w:szCs w:val="20"/>
              </w:rPr>
            </w:pPr>
            <w:r>
              <w:rPr>
                <w:iCs/>
                <w:sz w:val="20"/>
                <w:szCs w:val="20"/>
              </w:rPr>
              <w:t xml:space="preserve">Early warning system </w:t>
            </w:r>
            <w:r>
              <w:rPr>
                <w:iCs/>
                <w:sz w:val="20"/>
                <w:szCs w:val="20"/>
              </w:rPr>
              <w:lastRenderedPageBreak/>
              <w:t>remains operational</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pStyle w:val="FootnoteText"/>
            </w:pPr>
            <w:r>
              <w:lastRenderedPageBreak/>
              <w:t>No focal points trained on GLOF early warning system</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3"/>
              </w:numPr>
              <w:tabs>
                <w:tab w:val="num" w:pos="161"/>
              </w:tabs>
              <w:spacing w:after="0" w:line="240" w:lineRule="auto"/>
              <w:ind w:left="161" w:hanging="180"/>
              <w:rPr>
                <w:sz w:val="20"/>
                <w:szCs w:val="20"/>
              </w:rPr>
            </w:pPr>
            <w:r>
              <w:rPr>
                <w:sz w:val="20"/>
                <w:szCs w:val="20"/>
              </w:rPr>
              <w:t>By the end of Year 1, at least two early warning focal points in both of the target districts identified and trained in the testing and maintenance of the early warning system</w:t>
            </w:r>
          </w:p>
          <w:p w:rsidR="00D67D5A" w:rsidRDefault="00D67D5A">
            <w:pPr>
              <w:ind w:left="161"/>
              <w:rPr>
                <w:sz w:val="20"/>
                <w:szCs w:val="20"/>
              </w:rPr>
            </w:pPr>
          </w:p>
          <w:p w:rsidR="00D67D5A" w:rsidRDefault="00D67D5A" w:rsidP="00D67D5A">
            <w:pPr>
              <w:numPr>
                <w:ilvl w:val="0"/>
                <w:numId w:val="43"/>
              </w:numPr>
              <w:tabs>
                <w:tab w:val="num" w:pos="161"/>
              </w:tabs>
              <w:spacing w:after="0" w:line="240" w:lineRule="auto"/>
              <w:ind w:left="161" w:hanging="180"/>
              <w:rPr>
                <w:sz w:val="20"/>
                <w:szCs w:val="20"/>
              </w:rPr>
            </w:pPr>
            <w:r>
              <w:rPr>
                <w:sz w:val="20"/>
                <w:szCs w:val="20"/>
              </w:rPr>
              <w:t>By the end of Year 2, DDMCs in target area trained on EWS/response plans</w:t>
            </w:r>
          </w:p>
          <w:p w:rsidR="00D67D5A" w:rsidRDefault="00D67D5A">
            <w:pPr>
              <w:tabs>
                <w:tab w:val="num" w:pos="161"/>
              </w:tabs>
              <w:ind w:left="161" w:hanging="180"/>
              <w:rPr>
                <w:sz w:val="20"/>
                <w:szCs w:val="20"/>
              </w:rPr>
            </w:pPr>
          </w:p>
          <w:p w:rsidR="00D67D5A" w:rsidRDefault="00D67D5A" w:rsidP="00D67D5A">
            <w:pPr>
              <w:numPr>
                <w:ilvl w:val="0"/>
                <w:numId w:val="41"/>
              </w:numPr>
              <w:tabs>
                <w:tab w:val="num" w:pos="161"/>
              </w:tabs>
              <w:spacing w:after="0" w:line="240" w:lineRule="auto"/>
              <w:ind w:left="161" w:hanging="161"/>
              <w:rPr>
                <w:sz w:val="20"/>
                <w:szCs w:val="20"/>
              </w:rPr>
            </w:pPr>
            <w:r>
              <w:rPr>
                <w:iCs/>
                <w:sz w:val="20"/>
                <w:szCs w:val="20"/>
              </w:rPr>
              <w:t>By the end of Year 3, functioning of the GLOF early warning system is tested at least monthly</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Training reports</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lastRenderedPageBreak/>
              <w:t>Field tests</w:t>
            </w: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Rehearsals under different conditions</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iCs/>
                <w:sz w:val="20"/>
                <w:szCs w:val="20"/>
              </w:rPr>
              <w:lastRenderedPageBreak/>
              <w:t>Staff turnover does not negate training benefits</w:t>
            </w:r>
          </w:p>
          <w:p w:rsidR="00D67D5A" w:rsidRDefault="00D67D5A">
            <w:pPr>
              <w:rPr>
                <w:iCs/>
                <w:sz w:val="20"/>
                <w:szCs w:val="20"/>
              </w:rPr>
            </w:pPr>
          </w:p>
          <w:p w:rsidR="00D67D5A" w:rsidRDefault="00D67D5A">
            <w:pPr>
              <w:rPr>
                <w:sz w:val="20"/>
                <w:szCs w:val="20"/>
              </w:rPr>
            </w:pPr>
            <w:r>
              <w:rPr>
                <w:iCs/>
                <w:sz w:val="20"/>
                <w:szCs w:val="20"/>
              </w:rPr>
              <w:t xml:space="preserve">Government continues to allocate resources for maintenance and continuous testing of early warning system </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 xml:space="preserve">Output 3.3: Raised awareness of communities in the </w:t>
            </w:r>
            <w:proofErr w:type="spellStart"/>
            <w:r>
              <w:rPr>
                <w:iCs/>
                <w:sz w:val="20"/>
                <w:szCs w:val="20"/>
              </w:rPr>
              <w:t>Punakha</w:t>
            </w:r>
            <w:proofErr w:type="spellEnd"/>
            <w:r>
              <w:rPr>
                <w:iCs/>
                <w:sz w:val="20"/>
                <w:szCs w:val="20"/>
              </w:rPr>
              <w:t>-Wangdi valley on operation of early warning system</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t xml:space="preserve">Percentage of households in vulnerable communities aware of the new GLOF early warning system and able to effectively respond to warning messages </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t xml:space="preserve">No awareness by vulnerable communities in the </w:t>
            </w:r>
            <w:proofErr w:type="spellStart"/>
            <w:smartTag w:uri="urn:schemas-microsoft-com:office:smarttags" w:element="place">
              <w:smartTag w:uri="urn:schemas-microsoft-com:office:smarttags" w:element="PlaceName">
                <w:r>
                  <w:rPr>
                    <w:sz w:val="20"/>
                    <w:szCs w:val="20"/>
                  </w:rPr>
                  <w:t>Punakha</w:t>
                </w:r>
                <w:proofErr w:type="spellEnd"/>
                <w:r>
                  <w:rPr>
                    <w:sz w:val="20"/>
                    <w:szCs w:val="20"/>
                  </w:rPr>
                  <w:t>-Wangdi</w:t>
                </w:r>
              </w:smartTag>
              <w:r>
                <w:rPr>
                  <w:sz w:val="20"/>
                  <w:szCs w:val="20"/>
                </w:rPr>
                <w:t xml:space="preserve"> </w:t>
              </w:r>
              <w:smartTag w:uri="urn:schemas-microsoft-com:office:smarttags" w:element="PlaceType">
                <w:r>
                  <w:rPr>
                    <w:sz w:val="20"/>
                    <w:szCs w:val="20"/>
                  </w:rPr>
                  <w:t>Valley</w:t>
                </w:r>
              </w:smartTag>
            </w:smartTag>
            <w:r>
              <w:rPr>
                <w:sz w:val="20"/>
                <w:szCs w:val="20"/>
              </w:rPr>
              <w:t xml:space="preserve"> on GLOF early warning procedures</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4"/>
              </w:numPr>
              <w:tabs>
                <w:tab w:val="num" w:pos="161"/>
              </w:tabs>
              <w:spacing w:after="0" w:line="240" w:lineRule="auto"/>
              <w:ind w:left="161" w:hanging="180"/>
              <w:rPr>
                <w:sz w:val="20"/>
                <w:szCs w:val="20"/>
              </w:rPr>
            </w:pPr>
            <w:r>
              <w:rPr>
                <w:sz w:val="20"/>
                <w:szCs w:val="20"/>
              </w:rPr>
              <w:t>By the end of the project, at least 90% of households in the target area are aware of the operation of the GLOF early warning system are able to correctly receive and interpret early warning signals</w:t>
            </w:r>
          </w:p>
          <w:p w:rsidR="00D67D5A" w:rsidRDefault="00D67D5A">
            <w:pPr>
              <w:ind w:left="161"/>
              <w:rPr>
                <w:sz w:val="20"/>
                <w:szCs w:val="20"/>
              </w:rPr>
            </w:pPr>
          </w:p>
          <w:p w:rsidR="00D67D5A" w:rsidRDefault="00D67D5A" w:rsidP="00D67D5A">
            <w:pPr>
              <w:numPr>
                <w:ilvl w:val="0"/>
                <w:numId w:val="44"/>
              </w:numPr>
              <w:tabs>
                <w:tab w:val="num" w:pos="161"/>
              </w:tabs>
              <w:spacing w:after="0" w:line="240" w:lineRule="auto"/>
              <w:ind w:left="161" w:hanging="180"/>
              <w:rPr>
                <w:sz w:val="20"/>
                <w:szCs w:val="20"/>
              </w:rPr>
            </w:pPr>
            <w:r>
              <w:rPr>
                <w:sz w:val="20"/>
                <w:szCs w:val="20"/>
              </w:rPr>
              <w:t>By the end of the project, at least 1 full-scale GLOF early warning drill in all target vulnerable communities before the project closure</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QBS</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Rehearsal observations and planning protocols</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t>Messages are delivered in an appropriate way to enhance awareness, receptiveness and understanding</w:t>
            </w:r>
          </w:p>
          <w:p w:rsidR="00D67D5A" w:rsidRDefault="00D67D5A">
            <w:pPr>
              <w:rPr>
                <w:sz w:val="20"/>
                <w:szCs w:val="20"/>
              </w:rPr>
            </w:pPr>
          </w:p>
          <w:p w:rsidR="00D67D5A" w:rsidRDefault="00D67D5A">
            <w:pPr>
              <w:rPr>
                <w:sz w:val="20"/>
                <w:szCs w:val="20"/>
              </w:rPr>
            </w:pPr>
            <w:r>
              <w:rPr>
                <w:sz w:val="20"/>
                <w:szCs w:val="20"/>
              </w:rPr>
              <w:t>Messages are delivered in a concerted, coordinated and consistent manner</w:t>
            </w:r>
          </w:p>
          <w:p w:rsidR="00D67D5A" w:rsidRDefault="00D67D5A">
            <w:pPr>
              <w:rPr>
                <w:sz w:val="20"/>
                <w:szCs w:val="20"/>
              </w:rPr>
            </w:pPr>
            <w:r>
              <w:rPr>
                <w:sz w:val="20"/>
                <w:szCs w:val="20"/>
              </w:rPr>
              <w:t xml:space="preserve"> </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 xml:space="preserve">Output 3.4: Raised awareness of safe GLOF evacuation areas in each vulnerable community in the </w:t>
            </w:r>
            <w:proofErr w:type="spellStart"/>
            <w:smartTag w:uri="urn:schemas-microsoft-com:office:smarttags" w:element="place">
              <w:smartTag w:uri="urn:schemas-microsoft-com:office:smarttags" w:element="PlaceName">
                <w:r>
                  <w:rPr>
                    <w:iCs/>
                    <w:sz w:val="20"/>
                    <w:szCs w:val="20"/>
                  </w:rPr>
                  <w:t>Punakha</w:t>
                </w:r>
                <w:proofErr w:type="spellEnd"/>
                <w:r>
                  <w:rPr>
                    <w:iCs/>
                    <w:sz w:val="20"/>
                    <w:szCs w:val="20"/>
                  </w:rPr>
                  <w:t>-Wangdi</w:t>
                </w:r>
              </w:smartTag>
              <w:r>
                <w:rPr>
                  <w:iCs/>
                  <w:sz w:val="20"/>
                  <w:szCs w:val="20"/>
                </w:rPr>
                <w:t xml:space="preserve"> </w:t>
              </w:r>
              <w:smartTag w:uri="urn:schemas-microsoft-com:office:smarttags" w:element="PlaceType">
                <w:r>
                  <w:rPr>
                    <w:iCs/>
                    <w:sz w:val="20"/>
                    <w:szCs w:val="20"/>
                  </w:rPr>
                  <w:t>Valley</w:t>
                </w:r>
              </w:smartTag>
            </w:smartTag>
            <w:r>
              <w:rPr>
                <w:iCs/>
                <w:sz w:val="20"/>
                <w:szCs w:val="20"/>
              </w:rPr>
              <w:t xml:space="preserve"> </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Number of safe GLOF evacuation areas designated and accessible</w:t>
            </w:r>
          </w:p>
          <w:p w:rsidR="00D67D5A" w:rsidRDefault="00D67D5A">
            <w:pPr>
              <w:rPr>
                <w:iCs/>
                <w:sz w:val="20"/>
                <w:szCs w:val="20"/>
              </w:rPr>
            </w:pPr>
          </w:p>
          <w:p w:rsidR="00D67D5A" w:rsidRDefault="00D67D5A">
            <w:pPr>
              <w:rPr>
                <w:iCs/>
                <w:sz w:val="20"/>
                <w:szCs w:val="20"/>
              </w:rPr>
            </w:pP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No GLOF evacuation areas identified</w:t>
            </w:r>
          </w:p>
          <w:p w:rsidR="00D67D5A" w:rsidRDefault="00D67D5A">
            <w:pPr>
              <w:rPr>
                <w:iCs/>
                <w:sz w:val="20"/>
                <w:szCs w:val="20"/>
              </w:rPr>
            </w:pPr>
          </w:p>
          <w:p w:rsidR="00D67D5A" w:rsidRDefault="00D67D5A">
            <w:pPr>
              <w:rPr>
                <w:iCs/>
                <w:sz w:val="20"/>
                <w:szCs w:val="20"/>
              </w:rPr>
            </w:pPr>
            <w:r>
              <w:rPr>
                <w:iCs/>
                <w:sz w:val="20"/>
                <w:szCs w:val="20"/>
              </w:rPr>
              <w:t>Communities do not know where to safely congregate in the event of a GLOF disaster</w:t>
            </w:r>
          </w:p>
          <w:p w:rsidR="00D67D5A" w:rsidRDefault="00D67D5A">
            <w:pPr>
              <w:rPr>
                <w:iCs/>
                <w:sz w:val="20"/>
                <w:szCs w:val="20"/>
              </w:rPr>
            </w:pP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61"/>
              <w:rPr>
                <w:iCs/>
                <w:sz w:val="20"/>
                <w:szCs w:val="20"/>
              </w:rPr>
            </w:pPr>
            <w:r>
              <w:rPr>
                <w:iCs/>
                <w:sz w:val="20"/>
                <w:szCs w:val="20"/>
              </w:rPr>
              <w:t>By the end of Year 2, GLOF evacuation areas identified for each target community</w:t>
            </w:r>
          </w:p>
          <w:p w:rsidR="00D67D5A" w:rsidRDefault="00D67D5A">
            <w:pPr>
              <w:ind w:left="161"/>
              <w:rPr>
                <w:iCs/>
                <w:sz w:val="20"/>
                <w:szCs w:val="20"/>
              </w:rPr>
            </w:pPr>
          </w:p>
          <w:p w:rsidR="00D67D5A" w:rsidRDefault="00D67D5A" w:rsidP="00D67D5A">
            <w:pPr>
              <w:numPr>
                <w:ilvl w:val="0"/>
                <w:numId w:val="41"/>
              </w:numPr>
              <w:tabs>
                <w:tab w:val="num" w:pos="161"/>
              </w:tabs>
              <w:spacing w:after="0" w:line="240" w:lineRule="auto"/>
              <w:ind w:left="161" w:hanging="180"/>
              <w:rPr>
                <w:iCs/>
                <w:sz w:val="20"/>
                <w:szCs w:val="20"/>
              </w:rPr>
            </w:pPr>
            <w:r>
              <w:rPr>
                <w:iCs/>
                <w:sz w:val="20"/>
                <w:szCs w:val="20"/>
              </w:rPr>
              <w:t>By the end of Year 2, designation of, and accessibility to, all safe GLOF evacuation areas ensured and maintained</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QBS</w:t>
            </w:r>
          </w:p>
          <w:p w:rsidR="00D67D5A" w:rsidRDefault="00D67D5A">
            <w:pPr>
              <w:rPr>
                <w:iCs/>
                <w:sz w:val="20"/>
                <w:szCs w:val="20"/>
              </w:rPr>
            </w:pPr>
            <w:r>
              <w:rPr>
                <w:iCs/>
                <w:sz w:val="20"/>
                <w:szCs w:val="20"/>
              </w:rPr>
              <w:t xml:space="preserve"> </w:t>
            </w:r>
          </w:p>
          <w:p w:rsidR="00D67D5A" w:rsidRDefault="00D67D5A">
            <w:pPr>
              <w:rPr>
                <w:iCs/>
                <w:sz w:val="20"/>
                <w:szCs w:val="20"/>
              </w:rPr>
            </w:pPr>
          </w:p>
          <w:p w:rsidR="00D67D5A" w:rsidRDefault="00D67D5A">
            <w:pPr>
              <w:rPr>
                <w:iCs/>
                <w:sz w:val="20"/>
                <w:szCs w:val="20"/>
              </w:rPr>
            </w:pPr>
          </w:p>
          <w:p w:rsidR="00D67D5A" w:rsidRDefault="00D67D5A">
            <w:pPr>
              <w:rPr>
                <w:iCs/>
                <w:sz w:val="20"/>
                <w:szCs w:val="20"/>
              </w:rPr>
            </w:pPr>
            <w:r>
              <w:rPr>
                <w:iCs/>
                <w:sz w:val="20"/>
                <w:szCs w:val="20"/>
              </w:rPr>
              <w:t xml:space="preserve">Maps and signs indicating way to safe areas </w:t>
            </w:r>
          </w:p>
          <w:p w:rsidR="00D67D5A" w:rsidRDefault="00D67D5A">
            <w:pPr>
              <w:rPr>
                <w:iCs/>
                <w:sz w:val="20"/>
                <w:szCs w:val="20"/>
              </w:rPr>
            </w:pPr>
          </w:p>
          <w:p w:rsidR="00D67D5A" w:rsidRDefault="00D67D5A">
            <w:pPr>
              <w:rPr>
                <w:iCs/>
                <w:sz w:val="20"/>
                <w:szCs w:val="20"/>
              </w:rPr>
            </w:pPr>
            <w:r>
              <w:rPr>
                <w:iCs/>
                <w:sz w:val="20"/>
                <w:szCs w:val="20"/>
              </w:rPr>
              <w:t>Disaster simulation exercise reports</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At least two sufficiently safe evacuation points exist in and around target communities</w:t>
            </w:r>
          </w:p>
          <w:p w:rsidR="00D67D5A" w:rsidRDefault="00D67D5A">
            <w:pPr>
              <w:rPr>
                <w:iCs/>
                <w:sz w:val="20"/>
                <w:szCs w:val="20"/>
              </w:rPr>
            </w:pPr>
          </w:p>
          <w:p w:rsidR="00D67D5A" w:rsidRDefault="00D67D5A">
            <w:pPr>
              <w:rPr>
                <w:iCs/>
                <w:sz w:val="20"/>
                <w:szCs w:val="20"/>
              </w:rPr>
            </w:pPr>
            <w:r>
              <w:rPr>
                <w:iCs/>
                <w:sz w:val="20"/>
                <w:szCs w:val="20"/>
              </w:rPr>
              <w:t>All DRM stakeholders cooperate in simulation exercises</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Output 3.5: Technical knowledge and lessons in the installment and operation of GLOF early warning systems captured and documented for use in future projects</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t xml:space="preserve">Evaluation of experiences with the operation and testing of the GLOF early warning system </w:t>
            </w:r>
          </w:p>
          <w:p w:rsidR="00D67D5A" w:rsidRDefault="00D67D5A">
            <w:pPr>
              <w:rPr>
                <w:sz w:val="20"/>
                <w:szCs w:val="20"/>
              </w:rPr>
            </w:pPr>
          </w:p>
          <w:p w:rsidR="00D67D5A" w:rsidRDefault="00D67D5A">
            <w:pPr>
              <w:rPr>
                <w:iCs/>
                <w:sz w:val="20"/>
                <w:szCs w:val="20"/>
              </w:rPr>
            </w:pPr>
            <w:r>
              <w:rPr>
                <w:iCs/>
                <w:sz w:val="20"/>
                <w:szCs w:val="20"/>
              </w:rPr>
              <w:t>Number of instructive materials developed</w:t>
            </w:r>
          </w:p>
          <w:p w:rsidR="00D67D5A" w:rsidRDefault="00D67D5A">
            <w:pPr>
              <w:rPr>
                <w:iCs/>
                <w:sz w:val="20"/>
                <w:szCs w:val="20"/>
              </w:rPr>
            </w:pPr>
          </w:p>
          <w:p w:rsidR="00D67D5A" w:rsidRDefault="00D67D5A">
            <w:pPr>
              <w:rPr>
                <w:sz w:val="20"/>
                <w:szCs w:val="20"/>
              </w:rPr>
            </w:pP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 xml:space="preserve">No structured evaluation of GLOF early warning systems in </w:t>
            </w:r>
            <w:smartTag w:uri="urn:schemas-microsoft-com:office:smarttags" w:element="country-region">
              <w:smartTag w:uri="urn:schemas-microsoft-com:office:smarttags" w:element="place">
                <w:r>
                  <w:rPr>
                    <w:sz w:val="20"/>
                    <w:szCs w:val="20"/>
                  </w:rPr>
                  <w:t>Bhutan</w:t>
                </w:r>
              </w:smartTag>
            </w:smartTag>
            <w:r>
              <w:rPr>
                <w:sz w:val="20"/>
                <w:szCs w:val="20"/>
              </w:rPr>
              <w:t xml:space="preserve"> available</w:t>
            </w:r>
          </w:p>
          <w:p w:rsidR="00D67D5A" w:rsidRDefault="00D67D5A">
            <w:pPr>
              <w:rPr>
                <w:sz w:val="20"/>
                <w:szCs w:val="20"/>
              </w:rPr>
            </w:pPr>
          </w:p>
          <w:p w:rsidR="00D67D5A" w:rsidRDefault="00D67D5A">
            <w:pPr>
              <w:rPr>
                <w:sz w:val="20"/>
                <w:szCs w:val="20"/>
              </w:rPr>
            </w:pPr>
            <w:r>
              <w:rPr>
                <w:sz w:val="20"/>
                <w:szCs w:val="20"/>
              </w:rPr>
              <w:t>No instructive materials available</w:t>
            </w:r>
          </w:p>
          <w:p w:rsidR="00D67D5A" w:rsidRDefault="00D67D5A">
            <w:pPr>
              <w:rPr>
                <w:sz w:val="20"/>
                <w:szCs w:val="20"/>
              </w:rPr>
            </w:pPr>
          </w:p>
          <w:p w:rsidR="00D67D5A" w:rsidRDefault="00D67D5A">
            <w:pPr>
              <w:rPr>
                <w:sz w:val="20"/>
                <w:szCs w:val="20"/>
              </w:rPr>
            </w:pPr>
            <w:r>
              <w:rPr>
                <w:sz w:val="20"/>
                <w:szCs w:val="20"/>
              </w:rPr>
              <w:t xml:space="preserve">No systematic </w:t>
            </w:r>
            <w:r>
              <w:rPr>
                <w:sz w:val="20"/>
                <w:szCs w:val="20"/>
              </w:rPr>
              <w:lastRenderedPageBreak/>
              <w:t>capturing of knowledge on the establishment, monitoring, and maintenance of GLOF early warning systems</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1"/>
              </w:numPr>
              <w:tabs>
                <w:tab w:val="num" w:pos="161"/>
              </w:tabs>
              <w:spacing w:after="0" w:line="240" w:lineRule="auto"/>
              <w:ind w:left="161" w:hanging="161"/>
              <w:rPr>
                <w:sz w:val="20"/>
                <w:szCs w:val="20"/>
              </w:rPr>
            </w:pPr>
            <w:r>
              <w:rPr>
                <w:sz w:val="20"/>
                <w:szCs w:val="20"/>
              </w:rPr>
              <w:lastRenderedPageBreak/>
              <w:t xml:space="preserve">By the end of the project, a comprehensive evaluation of the operation and potential replication of the GLOF early warning system is conducted </w:t>
            </w:r>
          </w:p>
          <w:p w:rsidR="00D67D5A" w:rsidRDefault="00D67D5A">
            <w:pPr>
              <w:rPr>
                <w:sz w:val="20"/>
                <w:szCs w:val="20"/>
              </w:rPr>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rPr>
              <w:t>By the end of the project, all relevant reports on GLOF early warning systems are included in DGM database</w:t>
            </w:r>
          </w:p>
          <w:p w:rsidR="00D67D5A" w:rsidRDefault="00D67D5A">
            <w:pPr>
              <w:rPr>
                <w:sz w:val="20"/>
                <w:szCs w:val="20"/>
              </w:rPr>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lang w:eastAsia="ja-JP"/>
              </w:rPr>
              <w:t xml:space="preserve">By the end of the project, lessons learned are disseminated to all GLOF-vulnerable DDMCs by means of publications and instructive videos </w:t>
            </w:r>
          </w:p>
          <w:p w:rsidR="00D67D5A" w:rsidRDefault="00D67D5A">
            <w:pPr>
              <w:rPr>
                <w:sz w:val="20"/>
                <w:szCs w:val="20"/>
                <w:lang w:eastAsia="ja-JP"/>
              </w:rPr>
            </w:pPr>
          </w:p>
          <w:p w:rsidR="00D67D5A" w:rsidRDefault="00D67D5A" w:rsidP="00D67D5A">
            <w:pPr>
              <w:numPr>
                <w:ilvl w:val="0"/>
                <w:numId w:val="41"/>
              </w:numPr>
              <w:tabs>
                <w:tab w:val="num" w:pos="161"/>
              </w:tabs>
              <w:spacing w:after="0" w:line="240" w:lineRule="auto"/>
              <w:ind w:left="161" w:hanging="161"/>
              <w:rPr>
                <w:sz w:val="20"/>
                <w:szCs w:val="20"/>
              </w:rPr>
            </w:pPr>
            <w:r>
              <w:rPr>
                <w:sz w:val="20"/>
                <w:szCs w:val="20"/>
                <w:lang w:eastAsia="ja-JP"/>
              </w:rPr>
              <w:t xml:space="preserve">By the end of the project, replication plan for early warning system in </w:t>
            </w:r>
            <w:proofErr w:type="spellStart"/>
            <w:smartTag w:uri="urn:schemas-microsoft-com:office:smarttags" w:element="place">
              <w:smartTag w:uri="urn:schemas-microsoft-com:office:smarttags" w:element="PlaceName">
                <w:r>
                  <w:rPr>
                    <w:sz w:val="20"/>
                    <w:szCs w:val="20"/>
                    <w:lang w:eastAsia="ja-JP"/>
                  </w:rPr>
                  <w:t>Chamkhar</w:t>
                </w:r>
              </w:smartTag>
              <w:proofErr w:type="spellEnd"/>
              <w:r>
                <w:rPr>
                  <w:sz w:val="20"/>
                  <w:szCs w:val="20"/>
                  <w:lang w:eastAsia="ja-JP"/>
                </w:rPr>
                <w:t xml:space="preserve"> </w:t>
              </w:r>
              <w:smartTag w:uri="urn:schemas-microsoft-com:office:smarttags" w:element="PlaceType">
                <w:r>
                  <w:rPr>
                    <w:sz w:val="20"/>
                    <w:szCs w:val="20"/>
                    <w:lang w:eastAsia="ja-JP"/>
                  </w:rPr>
                  <w:t>Valley</w:t>
                </w:r>
              </w:smartTag>
            </w:smartTag>
            <w:r>
              <w:rPr>
                <w:sz w:val="20"/>
                <w:szCs w:val="20"/>
                <w:lang w:eastAsia="ja-JP"/>
              </w:rPr>
              <w:t xml:space="preserve"> developed </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sz w:val="20"/>
                <w:szCs w:val="20"/>
              </w:rPr>
            </w:pPr>
            <w:r>
              <w:rPr>
                <w:sz w:val="20"/>
                <w:szCs w:val="20"/>
              </w:rPr>
              <w:lastRenderedPageBreak/>
              <w:t>Evaluation report</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lastRenderedPageBreak/>
              <w:t>DGM database</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Instructive materials</w:t>
            </w: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Replication plan</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pPr>
              <w:rPr>
                <w:iCs/>
                <w:sz w:val="20"/>
                <w:szCs w:val="20"/>
              </w:rPr>
            </w:pPr>
            <w:r>
              <w:rPr>
                <w:iCs/>
                <w:sz w:val="20"/>
                <w:szCs w:val="20"/>
              </w:rPr>
              <w:lastRenderedPageBreak/>
              <w:t xml:space="preserve">Government ownership of GLOF early warning technology </w:t>
            </w:r>
          </w:p>
          <w:p w:rsidR="00D67D5A" w:rsidRDefault="00D67D5A">
            <w:pPr>
              <w:rPr>
                <w:iCs/>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p>
          <w:p w:rsidR="00D67D5A" w:rsidRDefault="00D67D5A">
            <w:pPr>
              <w:rPr>
                <w:sz w:val="20"/>
                <w:szCs w:val="20"/>
              </w:rPr>
            </w:pPr>
            <w:r>
              <w:rPr>
                <w:sz w:val="20"/>
                <w:szCs w:val="20"/>
              </w:rPr>
              <w:t>National political agreement for follow-up plan on GLOF early warning</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b/>
                <w:iCs/>
                <w:sz w:val="20"/>
                <w:szCs w:val="20"/>
              </w:rPr>
            </w:pPr>
            <w:r>
              <w:rPr>
                <w:b/>
                <w:iCs/>
                <w:sz w:val="20"/>
                <w:szCs w:val="20"/>
              </w:rPr>
              <w:lastRenderedPageBreak/>
              <w:t xml:space="preserve">Outcome 4: Enhanced learning, evaluation and </w:t>
            </w:r>
            <w:r>
              <w:rPr>
                <w:b/>
                <w:iCs/>
                <w:sz w:val="20"/>
                <w:szCs w:val="20"/>
              </w:rPr>
              <w:lastRenderedPageBreak/>
              <w:t>adaptive management</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 xml:space="preserve">Number of proposals, papers, and other documents that </w:t>
            </w:r>
            <w:r>
              <w:rPr>
                <w:iCs/>
                <w:sz w:val="20"/>
                <w:szCs w:val="20"/>
              </w:rPr>
              <w:lastRenderedPageBreak/>
              <w:t>incorporate learning from the project</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lastRenderedPageBreak/>
              <w:t xml:space="preserve">Experiences regarding climate change-induced GLOF mitigation and </w:t>
            </w:r>
            <w:r>
              <w:rPr>
                <w:sz w:val="20"/>
                <w:szCs w:val="20"/>
              </w:rPr>
              <w:lastRenderedPageBreak/>
              <w:t xml:space="preserve">preparedness in </w:t>
            </w:r>
            <w:smartTag w:uri="urn:schemas-microsoft-com:office:smarttags" w:element="country-region">
              <w:smartTag w:uri="urn:schemas-microsoft-com:office:smarttags" w:element="place">
                <w:r>
                  <w:rPr>
                    <w:sz w:val="20"/>
                    <w:szCs w:val="20"/>
                  </w:rPr>
                  <w:t>Bhutan</w:t>
                </w:r>
              </w:smartTag>
            </w:smartTag>
            <w:r>
              <w:rPr>
                <w:sz w:val="20"/>
                <w:szCs w:val="20"/>
              </w:rPr>
              <w:t xml:space="preserve"> have not been systematically captured and shared </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rsidP="00D67D5A">
            <w:pPr>
              <w:numPr>
                <w:ilvl w:val="0"/>
                <w:numId w:val="41"/>
              </w:numPr>
              <w:tabs>
                <w:tab w:val="num" w:pos="161"/>
              </w:tabs>
              <w:spacing w:after="0" w:line="240" w:lineRule="auto"/>
              <w:ind w:left="161" w:hanging="161"/>
              <w:rPr>
                <w:sz w:val="20"/>
                <w:szCs w:val="20"/>
              </w:rPr>
            </w:pPr>
            <w:r>
              <w:rPr>
                <w:sz w:val="20"/>
                <w:szCs w:val="20"/>
                <w:lang w:eastAsia="ja-JP"/>
              </w:rPr>
              <w:lastRenderedPageBreak/>
              <w:t xml:space="preserve">By the end of the project, GLOF mitigation and early warning initiatives or studies draw on learning </w:t>
            </w:r>
            <w:r>
              <w:rPr>
                <w:sz w:val="20"/>
                <w:szCs w:val="20"/>
                <w:lang w:eastAsia="ja-JP"/>
              </w:rPr>
              <w:lastRenderedPageBreak/>
              <w:t xml:space="preserve">from experiences in </w:t>
            </w:r>
            <w:smartTag w:uri="urn:schemas-microsoft-com:office:smarttags" w:element="country-region">
              <w:smartTag w:uri="urn:schemas-microsoft-com:office:smarttags" w:element="place">
                <w:r>
                  <w:rPr>
                    <w:sz w:val="20"/>
                    <w:szCs w:val="20"/>
                    <w:lang w:eastAsia="ja-JP"/>
                  </w:rPr>
                  <w:t>Bhutan</w:t>
                </w:r>
              </w:smartTag>
            </w:smartTag>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lastRenderedPageBreak/>
              <w:t>ALM platform</w:t>
            </w:r>
          </w:p>
          <w:p w:rsidR="00D67D5A" w:rsidRDefault="00D67D5A">
            <w:pPr>
              <w:rPr>
                <w:sz w:val="20"/>
                <w:szCs w:val="20"/>
              </w:rPr>
            </w:pPr>
            <w:r>
              <w:rPr>
                <w:sz w:val="20"/>
                <w:szCs w:val="20"/>
              </w:rPr>
              <w:t xml:space="preserve">Proposals, papers, and other </w:t>
            </w:r>
            <w:r>
              <w:rPr>
                <w:sz w:val="20"/>
                <w:szCs w:val="20"/>
              </w:rPr>
              <w:lastRenderedPageBreak/>
              <w:t>documents</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 xml:space="preserve">The ALM is operational and circumstances in </w:t>
            </w:r>
            <w:smartTag w:uri="urn:schemas-microsoft-com:office:smarttags" w:element="country-region">
              <w:smartTag w:uri="urn:schemas-microsoft-com:office:smarttags" w:element="place">
                <w:r>
                  <w:rPr>
                    <w:iCs/>
                    <w:sz w:val="20"/>
                    <w:szCs w:val="20"/>
                  </w:rPr>
                  <w:lastRenderedPageBreak/>
                  <w:t>Bhutan</w:t>
                </w:r>
              </w:smartTag>
            </w:smartTag>
            <w:r>
              <w:rPr>
                <w:iCs/>
                <w:sz w:val="20"/>
                <w:szCs w:val="20"/>
              </w:rPr>
              <w:t xml:space="preserve"> apply to future GLOF mitigation and preparedness initiatives</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lastRenderedPageBreak/>
              <w:t>Output 4.1. Project lessons captured and disseminated through the Adaptation Learning Mechanism</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Number of contributions by the project to the ALM</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t xml:space="preserve">No contribution by </w:t>
            </w:r>
            <w:smartTag w:uri="urn:schemas-microsoft-com:office:smarttags" w:element="country-region">
              <w:smartTag w:uri="urn:schemas-microsoft-com:office:smarttags" w:element="place">
                <w:r>
                  <w:rPr>
                    <w:sz w:val="20"/>
                    <w:szCs w:val="20"/>
                  </w:rPr>
                  <w:t>Bhutan</w:t>
                </w:r>
              </w:smartTag>
            </w:smartTag>
            <w:r>
              <w:rPr>
                <w:sz w:val="20"/>
                <w:szCs w:val="20"/>
              </w:rPr>
              <w:t xml:space="preserve"> to the ALM</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5"/>
              </w:numPr>
              <w:tabs>
                <w:tab w:val="num" w:pos="161"/>
              </w:tabs>
              <w:spacing w:after="0" w:line="240" w:lineRule="auto"/>
              <w:ind w:left="161" w:hanging="180"/>
              <w:rPr>
                <w:sz w:val="20"/>
                <w:szCs w:val="20"/>
              </w:rPr>
            </w:pPr>
            <w:r>
              <w:rPr>
                <w:sz w:val="20"/>
                <w:szCs w:val="20"/>
              </w:rPr>
              <w:t>By the end of the project, all project monitoring and evaluation reports are screened for inclusion in the ALM</w:t>
            </w:r>
          </w:p>
          <w:p w:rsidR="00D67D5A" w:rsidRDefault="00D67D5A">
            <w:pPr>
              <w:ind w:left="-19"/>
              <w:rPr>
                <w:sz w:val="20"/>
                <w:szCs w:val="20"/>
              </w:rPr>
            </w:pPr>
          </w:p>
          <w:p w:rsidR="00D67D5A" w:rsidRDefault="00D67D5A" w:rsidP="00D67D5A">
            <w:pPr>
              <w:numPr>
                <w:ilvl w:val="0"/>
                <w:numId w:val="45"/>
              </w:numPr>
              <w:tabs>
                <w:tab w:val="num" w:pos="161"/>
              </w:tabs>
              <w:spacing w:after="0" w:line="240" w:lineRule="auto"/>
              <w:ind w:left="161" w:hanging="161"/>
              <w:rPr>
                <w:sz w:val="20"/>
                <w:szCs w:val="20"/>
              </w:rPr>
            </w:pPr>
            <w:r>
              <w:rPr>
                <w:sz w:val="20"/>
                <w:szCs w:val="20"/>
              </w:rPr>
              <w:t>By the end of the project, key project lessons disseminated through ALM</w:t>
            </w: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t>ALM platform</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The ALM is operational to facilitate learning</w:t>
            </w:r>
          </w:p>
        </w:tc>
      </w:tr>
      <w:tr w:rsidR="00D67D5A" w:rsidTr="00D67D5A">
        <w:tc>
          <w:tcPr>
            <w:tcW w:w="74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Output 4.2. Project knowledge shared with other GLOF-prone countries</w:t>
            </w:r>
          </w:p>
        </w:tc>
        <w:tc>
          <w:tcPr>
            <w:tcW w:w="74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 xml:space="preserve">Number of organizations actively involved in knowledge transfer activities across borders </w:t>
            </w:r>
          </w:p>
        </w:tc>
        <w:tc>
          <w:tcPr>
            <w:tcW w:w="8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t xml:space="preserve">No systematic knowledge transfer on GLOF risks from </w:t>
            </w:r>
            <w:smartTag w:uri="urn:schemas-microsoft-com:office:smarttags" w:element="country-region">
              <w:smartTag w:uri="urn:schemas-microsoft-com:office:smarttags" w:element="place">
                <w:r>
                  <w:rPr>
                    <w:sz w:val="20"/>
                    <w:szCs w:val="20"/>
                  </w:rPr>
                  <w:t>Bhutan</w:t>
                </w:r>
              </w:smartTag>
            </w:smartTag>
            <w:r>
              <w:rPr>
                <w:sz w:val="20"/>
                <w:szCs w:val="20"/>
              </w:rPr>
              <w:t xml:space="preserve"> to other countries</w:t>
            </w:r>
          </w:p>
        </w:tc>
        <w:tc>
          <w:tcPr>
            <w:tcW w:w="10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67D5A" w:rsidRDefault="00D67D5A" w:rsidP="00D67D5A">
            <w:pPr>
              <w:numPr>
                <w:ilvl w:val="0"/>
                <w:numId w:val="46"/>
              </w:numPr>
              <w:tabs>
                <w:tab w:val="num" w:pos="161"/>
              </w:tabs>
              <w:spacing w:after="0" w:line="240" w:lineRule="auto"/>
              <w:ind w:left="161" w:hanging="180"/>
              <w:rPr>
                <w:sz w:val="20"/>
                <w:szCs w:val="20"/>
              </w:rPr>
            </w:pPr>
            <w:r>
              <w:rPr>
                <w:sz w:val="20"/>
                <w:szCs w:val="20"/>
              </w:rPr>
              <w:t>By the end of the project, organization and hosting of 1 international workshop on GLOF risk reduction</w:t>
            </w:r>
          </w:p>
          <w:p w:rsidR="00D67D5A" w:rsidRDefault="00D67D5A">
            <w:pPr>
              <w:rPr>
                <w:sz w:val="20"/>
                <w:szCs w:val="20"/>
              </w:rPr>
            </w:pPr>
          </w:p>
          <w:p w:rsidR="00D67D5A" w:rsidRDefault="00D67D5A">
            <w:pPr>
              <w:rPr>
                <w:sz w:val="20"/>
                <w:szCs w:val="20"/>
              </w:rPr>
            </w:pPr>
          </w:p>
        </w:tc>
        <w:tc>
          <w:tcPr>
            <w:tcW w:w="95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sz w:val="20"/>
                <w:szCs w:val="20"/>
              </w:rPr>
            </w:pPr>
            <w:r>
              <w:rPr>
                <w:sz w:val="20"/>
                <w:szCs w:val="20"/>
              </w:rPr>
              <w:t>Workshop proceedings</w:t>
            </w:r>
          </w:p>
        </w:tc>
        <w:tc>
          <w:tcPr>
            <w:tcW w:w="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rsidR="00D67D5A" w:rsidRDefault="00D67D5A">
            <w:pPr>
              <w:rPr>
                <w:iCs/>
                <w:sz w:val="20"/>
                <w:szCs w:val="20"/>
              </w:rPr>
            </w:pPr>
            <w:r>
              <w:rPr>
                <w:iCs/>
                <w:sz w:val="20"/>
                <w:szCs w:val="20"/>
              </w:rPr>
              <w:t>Other regions and countries believe experiences from the project will be valuable for future GLOF mitigation and preparedness initiatives</w:t>
            </w:r>
          </w:p>
        </w:tc>
      </w:tr>
    </w:tbl>
    <w:p w:rsidR="00D67D5A" w:rsidRDefault="00D67D5A" w:rsidP="00D67D5A"/>
    <w:p w:rsidR="00D6638C" w:rsidRPr="0002316D" w:rsidRDefault="00D6638C" w:rsidP="0002316D">
      <w:pPr>
        <w:pStyle w:val="Heading31"/>
        <w:jc w:val="both"/>
        <w:rPr>
          <w:rFonts w:ascii="Times New Roman" w:hAnsi="Times New Roman" w:cs="Times New Roman"/>
        </w:rPr>
      </w:pPr>
      <w:r w:rsidRPr="0002316D">
        <w:rPr>
          <w:rFonts w:ascii="Times New Roman" w:hAnsi="Times New Roman" w:cs="Times New Roman"/>
        </w:rPr>
        <w:lastRenderedPageBreak/>
        <w:t>Annex B: List of Documents to be reviewed by the evaluators</w:t>
      </w:r>
      <w:bookmarkEnd w:id="59"/>
      <w:bookmarkEnd w:id="60"/>
      <w:bookmarkEnd w:id="61"/>
      <w:bookmarkEnd w:id="62"/>
      <w:bookmarkEnd w:id="63"/>
    </w:p>
    <w:p w:rsidR="00915B20" w:rsidRPr="0002316D" w:rsidRDefault="00915B20" w:rsidP="0002316D">
      <w:pPr>
        <w:jc w:val="both"/>
        <w:rPr>
          <w:rFonts w:ascii="Times New Roman" w:hAnsi="Times New Roman" w:cs="Times New Roman"/>
        </w:rPr>
      </w:pPr>
    </w:p>
    <w:tbl>
      <w:tblPr>
        <w:tblStyle w:val="TableGrid"/>
        <w:tblW w:w="0" w:type="auto"/>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696"/>
        <w:gridCol w:w="8160"/>
      </w:tblGrid>
      <w:tr w:rsidR="00915B20" w:rsidRPr="0002316D" w:rsidTr="00D813A9">
        <w:tc>
          <w:tcPr>
            <w:tcW w:w="696" w:type="dxa"/>
            <w:tcBorders>
              <w:top w:val="double"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b/>
                <w:sz w:val="22"/>
                <w:szCs w:val="22"/>
              </w:rPr>
            </w:pPr>
            <w:r w:rsidRPr="0002316D">
              <w:rPr>
                <w:b/>
                <w:sz w:val="22"/>
                <w:szCs w:val="22"/>
              </w:rPr>
              <w:t>Sl. #</w:t>
            </w:r>
          </w:p>
        </w:tc>
        <w:tc>
          <w:tcPr>
            <w:tcW w:w="8160" w:type="dxa"/>
            <w:tcBorders>
              <w:top w:val="double" w:sz="4" w:space="0" w:color="auto"/>
              <w:left w:val="dashSmallGap" w:sz="4" w:space="0" w:color="auto"/>
              <w:bottom w:val="dashSmallGap" w:sz="4" w:space="0" w:color="auto"/>
              <w:right w:val="double" w:sz="4" w:space="0" w:color="auto"/>
            </w:tcBorders>
          </w:tcPr>
          <w:p w:rsidR="00915B20" w:rsidRPr="0002316D" w:rsidRDefault="00915B20" w:rsidP="0002316D">
            <w:pPr>
              <w:jc w:val="both"/>
              <w:rPr>
                <w:b/>
                <w:sz w:val="22"/>
                <w:szCs w:val="22"/>
              </w:rPr>
            </w:pPr>
            <w:r w:rsidRPr="0002316D">
              <w:rPr>
                <w:b/>
                <w:sz w:val="22"/>
                <w:szCs w:val="22"/>
              </w:rPr>
              <w:t xml:space="preserve">Documents </w:t>
            </w:r>
          </w:p>
          <w:p w:rsidR="00915B20" w:rsidRPr="0002316D" w:rsidRDefault="00915B20" w:rsidP="0002316D">
            <w:pPr>
              <w:jc w:val="both"/>
              <w:rPr>
                <w:b/>
                <w:sz w:val="22"/>
                <w:szCs w:val="22"/>
              </w:rPr>
            </w:pP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b/>
                <w:sz w:val="22"/>
                <w:szCs w:val="22"/>
              </w:rPr>
            </w:pPr>
            <w:r w:rsidRPr="0002316D">
              <w:rPr>
                <w:b/>
                <w:sz w:val="22"/>
                <w:szCs w:val="22"/>
              </w:rPr>
              <w:t>A</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915B20" w:rsidP="0002316D">
            <w:pPr>
              <w:jc w:val="both"/>
              <w:rPr>
                <w:b/>
                <w:sz w:val="22"/>
                <w:szCs w:val="22"/>
              </w:rPr>
            </w:pPr>
            <w:r w:rsidRPr="0002316D">
              <w:rPr>
                <w:b/>
                <w:sz w:val="22"/>
                <w:szCs w:val="22"/>
              </w:rPr>
              <w:t>Project Document</w:t>
            </w: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sz w:val="22"/>
                <w:szCs w:val="22"/>
              </w:rPr>
            </w:pPr>
            <w:r w:rsidRPr="0002316D">
              <w:rPr>
                <w:sz w:val="22"/>
                <w:szCs w:val="22"/>
              </w:rPr>
              <w:t>1</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7E56FA" w:rsidP="0002316D">
            <w:pPr>
              <w:jc w:val="both"/>
              <w:rPr>
                <w:sz w:val="22"/>
                <w:szCs w:val="22"/>
              </w:rPr>
            </w:pPr>
            <w:r>
              <w:rPr>
                <w:sz w:val="22"/>
                <w:szCs w:val="22"/>
              </w:rPr>
              <w:t xml:space="preserve">GLOF project </w:t>
            </w:r>
            <w:proofErr w:type="spellStart"/>
            <w:r>
              <w:rPr>
                <w:sz w:val="22"/>
                <w:szCs w:val="22"/>
              </w:rPr>
              <w:t>docuent</w:t>
            </w:r>
            <w:proofErr w:type="spellEnd"/>
            <w:r>
              <w:rPr>
                <w:sz w:val="22"/>
                <w:szCs w:val="22"/>
              </w:rPr>
              <w:t>, 2008</w:t>
            </w: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b/>
                <w:sz w:val="22"/>
                <w:szCs w:val="22"/>
              </w:rPr>
            </w:pPr>
            <w:r w:rsidRPr="0002316D">
              <w:rPr>
                <w:b/>
                <w:sz w:val="22"/>
                <w:szCs w:val="22"/>
              </w:rPr>
              <w:t>B</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915B20" w:rsidP="0002316D">
            <w:pPr>
              <w:jc w:val="both"/>
              <w:rPr>
                <w:b/>
                <w:sz w:val="22"/>
                <w:szCs w:val="22"/>
              </w:rPr>
            </w:pPr>
            <w:r w:rsidRPr="0002316D">
              <w:rPr>
                <w:b/>
                <w:sz w:val="22"/>
                <w:szCs w:val="22"/>
              </w:rPr>
              <w:t xml:space="preserve">UNDP Documents </w:t>
            </w: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sz w:val="22"/>
                <w:szCs w:val="22"/>
              </w:rPr>
            </w:pPr>
            <w:r w:rsidRPr="0002316D">
              <w:rPr>
                <w:sz w:val="22"/>
                <w:szCs w:val="22"/>
              </w:rPr>
              <w:t>1</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915B20" w:rsidP="0002316D">
            <w:pPr>
              <w:jc w:val="both"/>
              <w:rPr>
                <w:sz w:val="22"/>
                <w:szCs w:val="22"/>
              </w:rPr>
            </w:pPr>
            <w:r w:rsidRPr="0002316D">
              <w:rPr>
                <w:sz w:val="22"/>
                <w:szCs w:val="22"/>
              </w:rPr>
              <w:t xml:space="preserve">Common Country </w:t>
            </w:r>
            <w:proofErr w:type="spellStart"/>
            <w:r w:rsidRPr="0002316D">
              <w:rPr>
                <w:sz w:val="22"/>
                <w:szCs w:val="22"/>
              </w:rPr>
              <w:t>Programme</w:t>
            </w:r>
            <w:proofErr w:type="spellEnd"/>
            <w:r w:rsidRPr="0002316D">
              <w:rPr>
                <w:sz w:val="22"/>
                <w:szCs w:val="22"/>
              </w:rPr>
              <w:t xml:space="preserve"> Action Plan (</w:t>
            </w:r>
            <w:proofErr w:type="spellStart"/>
            <w:r w:rsidRPr="0002316D">
              <w:rPr>
                <w:sz w:val="22"/>
                <w:szCs w:val="22"/>
              </w:rPr>
              <w:t>cCPAP</w:t>
            </w:r>
            <w:proofErr w:type="spellEnd"/>
            <w:r w:rsidRPr="0002316D">
              <w:rPr>
                <w:sz w:val="22"/>
                <w:szCs w:val="22"/>
              </w:rPr>
              <w:t>) 2008 - 2012</w:t>
            </w: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sz w:val="22"/>
                <w:szCs w:val="22"/>
              </w:rPr>
            </w:pPr>
            <w:r w:rsidRPr="0002316D">
              <w:rPr>
                <w:sz w:val="22"/>
                <w:szCs w:val="22"/>
              </w:rPr>
              <w:t>2</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915B20" w:rsidP="0002316D">
            <w:pPr>
              <w:jc w:val="both"/>
              <w:rPr>
                <w:sz w:val="22"/>
                <w:szCs w:val="22"/>
              </w:rPr>
            </w:pPr>
            <w:r w:rsidRPr="0002316D">
              <w:rPr>
                <w:sz w:val="22"/>
                <w:szCs w:val="22"/>
              </w:rPr>
              <w:t>United Nations Development Assistance Framework for the Kingdom of Bhutan 2008-2012</w:t>
            </w: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b/>
                <w:sz w:val="22"/>
                <w:szCs w:val="22"/>
              </w:rPr>
            </w:pPr>
            <w:r w:rsidRPr="0002316D">
              <w:rPr>
                <w:b/>
                <w:sz w:val="22"/>
                <w:szCs w:val="22"/>
              </w:rPr>
              <w:t>C</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915B20" w:rsidP="0002316D">
            <w:pPr>
              <w:jc w:val="both"/>
              <w:rPr>
                <w:b/>
                <w:sz w:val="22"/>
                <w:szCs w:val="22"/>
              </w:rPr>
            </w:pPr>
            <w:r w:rsidRPr="0002316D">
              <w:rPr>
                <w:b/>
                <w:sz w:val="22"/>
                <w:szCs w:val="22"/>
              </w:rPr>
              <w:t xml:space="preserve">Government Documents </w:t>
            </w: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sz w:val="22"/>
                <w:szCs w:val="22"/>
              </w:rPr>
            </w:pPr>
            <w:r w:rsidRPr="0002316D">
              <w:rPr>
                <w:sz w:val="22"/>
                <w:szCs w:val="22"/>
              </w:rPr>
              <w:t>1</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915B20" w:rsidP="0002316D">
            <w:pPr>
              <w:jc w:val="both"/>
              <w:rPr>
                <w:sz w:val="22"/>
                <w:szCs w:val="22"/>
              </w:rPr>
            </w:pPr>
            <w:r w:rsidRPr="0002316D">
              <w:rPr>
                <w:sz w:val="22"/>
                <w:szCs w:val="22"/>
              </w:rPr>
              <w:t>Bhutan Millennium Development Goals: Needs Assessment and Costing Report (2006-2015) – Planning Commission, Royal Government of Bhutan</w:t>
            </w: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sz w:val="22"/>
                <w:szCs w:val="22"/>
              </w:rPr>
            </w:pPr>
            <w:r w:rsidRPr="0002316D">
              <w:rPr>
                <w:sz w:val="22"/>
                <w:szCs w:val="22"/>
              </w:rPr>
              <w:t>2</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7E56FA" w:rsidP="0002316D">
            <w:pPr>
              <w:spacing w:line="276" w:lineRule="auto"/>
              <w:jc w:val="both"/>
              <w:rPr>
                <w:sz w:val="22"/>
                <w:szCs w:val="22"/>
              </w:rPr>
            </w:pPr>
            <w:r>
              <w:rPr>
                <w:sz w:val="22"/>
                <w:szCs w:val="22"/>
              </w:rPr>
              <w:t>National strategy on disaster risk reduction</w:t>
            </w:r>
          </w:p>
        </w:tc>
      </w:tr>
      <w:tr w:rsidR="00915B20"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02316D" w:rsidRDefault="00915B20" w:rsidP="0002316D">
            <w:pPr>
              <w:jc w:val="both"/>
              <w:rPr>
                <w:sz w:val="22"/>
                <w:szCs w:val="22"/>
              </w:rPr>
            </w:pPr>
            <w:r w:rsidRPr="0002316D">
              <w:rPr>
                <w:sz w:val="22"/>
                <w:szCs w:val="22"/>
              </w:rPr>
              <w:t>3</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02316D" w:rsidRDefault="00915B20" w:rsidP="0002316D">
            <w:pPr>
              <w:spacing w:line="276" w:lineRule="auto"/>
              <w:jc w:val="both"/>
              <w:rPr>
                <w:sz w:val="22"/>
                <w:szCs w:val="22"/>
              </w:rPr>
            </w:pPr>
            <w:r w:rsidRPr="0002316D">
              <w:rPr>
                <w:sz w:val="22"/>
                <w:szCs w:val="22"/>
              </w:rPr>
              <w:t>1</w:t>
            </w:r>
            <w:r w:rsidR="007E56FA">
              <w:rPr>
                <w:sz w:val="22"/>
                <w:szCs w:val="22"/>
              </w:rPr>
              <w:t xml:space="preserve">0 Five-Year Plan Document of </w:t>
            </w:r>
            <w:proofErr w:type="spellStart"/>
            <w:r w:rsidR="007E56FA">
              <w:rPr>
                <w:sz w:val="22"/>
                <w:szCs w:val="22"/>
              </w:rPr>
              <w:t>MoEA</w:t>
            </w:r>
            <w:proofErr w:type="spellEnd"/>
            <w:r w:rsidR="007E56FA">
              <w:rPr>
                <w:sz w:val="22"/>
                <w:szCs w:val="22"/>
              </w:rPr>
              <w:t xml:space="preserve"> and MOHCA</w:t>
            </w:r>
          </w:p>
        </w:tc>
      </w:tr>
      <w:tr w:rsidR="007E56FA" w:rsidRPr="0002316D"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7E56FA" w:rsidRPr="0002316D" w:rsidRDefault="007E56FA" w:rsidP="0002316D">
            <w:pPr>
              <w:jc w:val="both"/>
              <w:rPr>
                <w:sz w:val="22"/>
                <w:szCs w:val="22"/>
              </w:rPr>
            </w:pPr>
            <w:r w:rsidRPr="0002316D">
              <w:rPr>
                <w:sz w:val="22"/>
                <w:szCs w:val="22"/>
              </w:rPr>
              <w:t>4</w:t>
            </w:r>
          </w:p>
        </w:tc>
        <w:tc>
          <w:tcPr>
            <w:tcW w:w="8160" w:type="dxa"/>
            <w:tcBorders>
              <w:top w:val="dashSmallGap" w:sz="4" w:space="0" w:color="auto"/>
              <w:left w:val="dashSmallGap" w:sz="4" w:space="0" w:color="auto"/>
              <w:bottom w:val="dashSmallGap" w:sz="4" w:space="0" w:color="auto"/>
              <w:right w:val="double" w:sz="4" w:space="0" w:color="auto"/>
            </w:tcBorders>
            <w:hideMark/>
          </w:tcPr>
          <w:p w:rsidR="007E56FA" w:rsidRPr="0002316D" w:rsidRDefault="007E56FA" w:rsidP="007E56FA">
            <w:pPr>
              <w:spacing w:line="276" w:lineRule="auto"/>
              <w:jc w:val="both"/>
              <w:rPr>
                <w:sz w:val="22"/>
                <w:szCs w:val="22"/>
              </w:rPr>
            </w:pPr>
            <w:r w:rsidRPr="0002316D">
              <w:rPr>
                <w:sz w:val="22"/>
                <w:szCs w:val="22"/>
              </w:rPr>
              <w:t>Vision 2020</w:t>
            </w:r>
          </w:p>
        </w:tc>
      </w:tr>
      <w:tr w:rsidR="007B03EC" w:rsidRPr="0002316D" w:rsidTr="007E56FA">
        <w:tc>
          <w:tcPr>
            <w:tcW w:w="696" w:type="dxa"/>
            <w:tcBorders>
              <w:top w:val="dashSmallGap" w:sz="4" w:space="0" w:color="auto"/>
              <w:left w:val="double" w:sz="4" w:space="0" w:color="auto"/>
              <w:bottom w:val="dashSmallGap" w:sz="4" w:space="0" w:color="auto"/>
              <w:right w:val="dashSmallGap" w:sz="4" w:space="0" w:color="auto"/>
            </w:tcBorders>
            <w:hideMark/>
          </w:tcPr>
          <w:p w:rsidR="007B03EC" w:rsidRPr="0002316D" w:rsidRDefault="007B03EC" w:rsidP="009752EA">
            <w:pPr>
              <w:jc w:val="both"/>
              <w:rPr>
                <w:b/>
                <w:sz w:val="22"/>
                <w:szCs w:val="22"/>
              </w:rPr>
            </w:pPr>
            <w:r w:rsidRPr="0002316D">
              <w:rPr>
                <w:b/>
                <w:sz w:val="22"/>
                <w:szCs w:val="22"/>
              </w:rPr>
              <w:t>D</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b/>
                <w:sz w:val="22"/>
                <w:szCs w:val="22"/>
              </w:rPr>
            </w:pPr>
            <w:r w:rsidRPr="0002316D">
              <w:rPr>
                <w:b/>
                <w:sz w:val="22"/>
                <w:szCs w:val="22"/>
              </w:rPr>
              <w:t xml:space="preserve">UNDP/GEF Guidance Documents </w:t>
            </w:r>
          </w:p>
        </w:tc>
      </w:tr>
      <w:tr w:rsidR="007B03EC" w:rsidRPr="0002316D" w:rsidTr="007E56FA">
        <w:tc>
          <w:tcPr>
            <w:tcW w:w="696" w:type="dxa"/>
            <w:tcBorders>
              <w:top w:val="dashSmallGap" w:sz="4" w:space="0" w:color="auto"/>
              <w:left w:val="double" w:sz="4" w:space="0" w:color="auto"/>
              <w:bottom w:val="dashSmallGap" w:sz="4" w:space="0" w:color="auto"/>
              <w:right w:val="dashSmallGap" w:sz="4" w:space="0" w:color="auto"/>
            </w:tcBorders>
            <w:hideMark/>
          </w:tcPr>
          <w:p w:rsidR="007B03EC" w:rsidRPr="0002316D" w:rsidRDefault="007B03EC" w:rsidP="009752EA">
            <w:pPr>
              <w:jc w:val="both"/>
              <w:rPr>
                <w:sz w:val="22"/>
                <w:szCs w:val="22"/>
              </w:rPr>
            </w:pPr>
            <w:r w:rsidRPr="0002316D">
              <w:rPr>
                <w:sz w:val="22"/>
                <w:szCs w:val="22"/>
              </w:rPr>
              <w:t>1</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rPr>
            </w:pPr>
            <w:r w:rsidRPr="0002316D">
              <w:rPr>
                <w:sz w:val="22"/>
                <w:szCs w:val="22"/>
              </w:rPr>
              <w:t>Guidance for conducting terminal evaluation of UNDP supported, GEF financed projects.</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9752EA">
            <w:pPr>
              <w:jc w:val="both"/>
              <w:rPr>
                <w:sz w:val="22"/>
                <w:szCs w:val="22"/>
              </w:rPr>
            </w:pPr>
            <w:r w:rsidRPr="0002316D">
              <w:rPr>
                <w:sz w:val="22"/>
                <w:szCs w:val="22"/>
              </w:rPr>
              <w:t>2</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rPr>
            </w:pPr>
            <w:r w:rsidRPr="0002316D">
              <w:rPr>
                <w:sz w:val="22"/>
                <w:szCs w:val="22"/>
              </w:rPr>
              <w:t>GEF Focal Area Strategy paper 2007</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9752EA">
            <w:pPr>
              <w:jc w:val="both"/>
              <w:rPr>
                <w:sz w:val="22"/>
                <w:szCs w:val="22"/>
              </w:rPr>
            </w:pPr>
            <w:r w:rsidRPr="0002316D">
              <w:rPr>
                <w:sz w:val="22"/>
                <w:szCs w:val="22"/>
              </w:rPr>
              <w:t>3</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rPr>
            </w:pPr>
            <w:r w:rsidRPr="0002316D">
              <w:rPr>
                <w:sz w:val="22"/>
                <w:szCs w:val="22"/>
              </w:rPr>
              <w:t>GEF Tracking Tools for Strategic Objective 1 and Strategic Objective 2</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9752EA">
            <w:pPr>
              <w:jc w:val="both"/>
              <w:rPr>
                <w:b/>
                <w:sz w:val="22"/>
                <w:szCs w:val="22"/>
              </w:rPr>
            </w:pPr>
            <w:r w:rsidRPr="0002316D">
              <w:rPr>
                <w:b/>
                <w:sz w:val="22"/>
                <w:szCs w:val="22"/>
              </w:rPr>
              <w:t>E</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b/>
                <w:sz w:val="22"/>
                <w:szCs w:val="22"/>
                <w:lang w:bidi="th-TH"/>
              </w:rPr>
            </w:pPr>
            <w:r w:rsidRPr="0002316D">
              <w:rPr>
                <w:b/>
                <w:sz w:val="22"/>
                <w:szCs w:val="22"/>
                <w:lang w:bidi="th-TH"/>
              </w:rPr>
              <w:t xml:space="preserve">Key Project Outputs </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1</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sidRPr="0002316D">
              <w:rPr>
                <w:sz w:val="22"/>
                <w:szCs w:val="22"/>
                <w:lang w:bidi="th-TH"/>
              </w:rPr>
              <w:t>Project Progress Reports</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2</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sidRPr="0002316D">
              <w:rPr>
                <w:sz w:val="22"/>
                <w:szCs w:val="22"/>
                <w:lang w:bidi="th-TH"/>
              </w:rPr>
              <w:t>Minutes of the Project Board Meetings</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3</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sidRPr="0002316D">
              <w:rPr>
                <w:sz w:val="22"/>
                <w:szCs w:val="22"/>
                <w:lang w:bidi="th-TH"/>
              </w:rPr>
              <w:t>PIR/APR 2010/2011/2012</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4</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Pr>
                <w:sz w:val="22"/>
                <w:szCs w:val="22"/>
                <w:lang w:bidi="th-TH"/>
              </w:rPr>
              <w:t>Technical and social review of GLOF project 2012, 2012</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5</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Pr>
                <w:sz w:val="22"/>
                <w:szCs w:val="22"/>
                <w:lang w:bidi="th-TH"/>
              </w:rPr>
              <w:t xml:space="preserve">Proceedings of the GLOF international conference (5-7 Dec 2012) </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6</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Pr>
                <w:sz w:val="22"/>
                <w:szCs w:val="22"/>
                <w:lang w:bidi="th-TH"/>
              </w:rPr>
              <w:t>Financial records</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7</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sidRPr="0002316D">
              <w:rPr>
                <w:sz w:val="22"/>
                <w:szCs w:val="22"/>
                <w:lang w:bidi="th-TH"/>
              </w:rPr>
              <w:t xml:space="preserve">Impact assessment of project intervention </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8</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Pr>
                <w:sz w:val="22"/>
                <w:szCs w:val="22"/>
                <w:lang w:bidi="th-TH"/>
              </w:rPr>
              <w:t>Standard Operating Procedures (SOP) for EWS</w:t>
            </w:r>
          </w:p>
        </w:tc>
      </w:tr>
      <w:tr w:rsidR="007B03EC" w:rsidRPr="0002316D" w:rsidTr="007B03EC">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9</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sidRPr="0002316D">
              <w:rPr>
                <w:sz w:val="22"/>
                <w:szCs w:val="22"/>
                <w:lang w:bidi="th-TH"/>
              </w:rPr>
              <w:t>Mid-Term Evaluation Report</w:t>
            </w:r>
          </w:p>
        </w:tc>
      </w:tr>
      <w:tr w:rsidR="007B03EC" w:rsidRPr="0002316D" w:rsidTr="00915B20">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10</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213D87">
            <w:pPr>
              <w:jc w:val="both"/>
              <w:rPr>
                <w:sz w:val="22"/>
                <w:szCs w:val="22"/>
                <w:lang w:bidi="th-TH"/>
              </w:rPr>
            </w:pPr>
            <w:r>
              <w:rPr>
                <w:sz w:val="22"/>
                <w:szCs w:val="22"/>
                <w:lang w:bidi="th-TH"/>
              </w:rPr>
              <w:t>Annual Field Report of the Project (from Project Manager, GLOF project)</w:t>
            </w:r>
          </w:p>
        </w:tc>
      </w:tr>
      <w:tr w:rsidR="007B03EC" w:rsidRPr="0002316D" w:rsidTr="00C607EF">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58698B">
            <w:pPr>
              <w:jc w:val="both"/>
              <w:rPr>
                <w:sz w:val="22"/>
                <w:szCs w:val="22"/>
              </w:rPr>
            </w:pPr>
            <w:r w:rsidRPr="0002316D">
              <w:rPr>
                <w:sz w:val="22"/>
                <w:szCs w:val="22"/>
              </w:rPr>
              <w:t>11</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02316D">
            <w:pPr>
              <w:jc w:val="both"/>
              <w:rPr>
                <w:sz w:val="22"/>
                <w:szCs w:val="22"/>
                <w:lang w:bidi="th-TH"/>
              </w:rPr>
            </w:pPr>
          </w:p>
        </w:tc>
      </w:tr>
      <w:tr w:rsidR="007B03EC" w:rsidRPr="0002316D" w:rsidTr="00AB0498">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02316D">
            <w:pPr>
              <w:jc w:val="both"/>
              <w:rPr>
                <w:sz w:val="22"/>
                <w:szCs w:val="22"/>
              </w:rPr>
            </w:pP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02316D">
            <w:pPr>
              <w:jc w:val="both"/>
              <w:rPr>
                <w:sz w:val="22"/>
                <w:szCs w:val="22"/>
                <w:lang w:bidi="th-TH"/>
              </w:rPr>
            </w:pPr>
          </w:p>
        </w:tc>
      </w:tr>
      <w:tr w:rsidR="007B03EC" w:rsidRPr="0002316D" w:rsidTr="00AB0498">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02316D">
            <w:pPr>
              <w:jc w:val="both"/>
              <w:rPr>
                <w:sz w:val="22"/>
                <w:szCs w:val="22"/>
              </w:rPr>
            </w:pP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02316D">
            <w:pPr>
              <w:jc w:val="both"/>
              <w:rPr>
                <w:sz w:val="22"/>
                <w:szCs w:val="22"/>
                <w:lang w:bidi="th-TH"/>
              </w:rPr>
            </w:pPr>
          </w:p>
        </w:tc>
      </w:tr>
      <w:tr w:rsidR="007B03EC" w:rsidRPr="0002316D" w:rsidTr="00AB0498">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02316D">
            <w:pPr>
              <w:jc w:val="both"/>
              <w:rPr>
                <w:sz w:val="22"/>
                <w:szCs w:val="22"/>
              </w:rPr>
            </w:pPr>
            <w:r w:rsidRPr="0002316D">
              <w:rPr>
                <w:sz w:val="22"/>
                <w:szCs w:val="22"/>
              </w:rPr>
              <w:lastRenderedPageBreak/>
              <w:t>12</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02316D">
            <w:pPr>
              <w:jc w:val="both"/>
              <w:rPr>
                <w:sz w:val="22"/>
                <w:szCs w:val="22"/>
                <w:lang w:bidi="th-TH"/>
              </w:rPr>
            </w:pPr>
            <w:r w:rsidRPr="0002316D">
              <w:rPr>
                <w:sz w:val="22"/>
                <w:szCs w:val="22"/>
                <w:lang w:bidi="th-TH"/>
              </w:rPr>
              <w:t>Documentary on Plant Genetic Resources</w:t>
            </w:r>
          </w:p>
        </w:tc>
      </w:tr>
      <w:tr w:rsidR="007B03EC" w:rsidRPr="0002316D" w:rsidTr="00AB0498">
        <w:tc>
          <w:tcPr>
            <w:tcW w:w="696" w:type="dxa"/>
            <w:tcBorders>
              <w:top w:val="dashSmallGap" w:sz="4" w:space="0" w:color="auto"/>
              <w:left w:val="double" w:sz="4" w:space="0" w:color="auto"/>
              <w:bottom w:val="dashSmallGap" w:sz="4" w:space="0" w:color="auto"/>
              <w:right w:val="dashSmallGap" w:sz="4" w:space="0" w:color="auto"/>
            </w:tcBorders>
          </w:tcPr>
          <w:p w:rsidR="007B03EC" w:rsidRPr="0002316D" w:rsidRDefault="007B03EC" w:rsidP="0002316D">
            <w:pPr>
              <w:jc w:val="both"/>
              <w:rPr>
                <w:sz w:val="22"/>
                <w:szCs w:val="22"/>
              </w:rPr>
            </w:pPr>
            <w:r w:rsidRPr="0002316D">
              <w:rPr>
                <w:sz w:val="22"/>
                <w:szCs w:val="22"/>
              </w:rPr>
              <w:t>13</w:t>
            </w:r>
          </w:p>
        </w:tc>
        <w:tc>
          <w:tcPr>
            <w:tcW w:w="8160" w:type="dxa"/>
            <w:tcBorders>
              <w:top w:val="dashSmallGap" w:sz="4" w:space="0" w:color="auto"/>
              <w:left w:val="dashSmallGap" w:sz="4" w:space="0" w:color="auto"/>
              <w:bottom w:val="dashSmallGap" w:sz="4" w:space="0" w:color="auto"/>
              <w:right w:val="double" w:sz="4" w:space="0" w:color="auto"/>
            </w:tcBorders>
          </w:tcPr>
          <w:p w:rsidR="007B03EC" w:rsidRPr="0002316D" w:rsidRDefault="007B03EC" w:rsidP="0002316D">
            <w:pPr>
              <w:jc w:val="both"/>
              <w:rPr>
                <w:sz w:val="22"/>
                <w:szCs w:val="22"/>
                <w:lang w:bidi="th-TH"/>
              </w:rPr>
            </w:pPr>
            <w:r w:rsidRPr="0002316D">
              <w:rPr>
                <w:sz w:val="22"/>
                <w:szCs w:val="22"/>
                <w:lang w:bidi="th-TH"/>
              </w:rPr>
              <w:t xml:space="preserve">MTV on </w:t>
            </w:r>
            <w:proofErr w:type="spellStart"/>
            <w:r w:rsidRPr="0002316D">
              <w:rPr>
                <w:sz w:val="22"/>
                <w:szCs w:val="22"/>
                <w:lang w:bidi="th-TH"/>
              </w:rPr>
              <w:t>Agrobiodiversity</w:t>
            </w:r>
            <w:proofErr w:type="spellEnd"/>
          </w:p>
        </w:tc>
      </w:tr>
      <w:tr w:rsidR="007B03EC" w:rsidRPr="0002316D" w:rsidTr="00D813A9">
        <w:tc>
          <w:tcPr>
            <w:tcW w:w="696" w:type="dxa"/>
            <w:tcBorders>
              <w:top w:val="dashSmallGap" w:sz="4" w:space="0" w:color="auto"/>
              <w:left w:val="double" w:sz="4" w:space="0" w:color="auto"/>
              <w:bottom w:val="double" w:sz="4" w:space="0" w:color="auto"/>
              <w:right w:val="dashSmallGap" w:sz="4" w:space="0" w:color="auto"/>
            </w:tcBorders>
          </w:tcPr>
          <w:p w:rsidR="007B03EC" w:rsidRPr="0002316D" w:rsidRDefault="007B03EC" w:rsidP="0002316D">
            <w:pPr>
              <w:jc w:val="both"/>
              <w:rPr>
                <w:sz w:val="22"/>
                <w:szCs w:val="22"/>
              </w:rPr>
            </w:pPr>
            <w:r w:rsidRPr="0002316D">
              <w:rPr>
                <w:sz w:val="22"/>
                <w:szCs w:val="22"/>
              </w:rPr>
              <w:t>14</w:t>
            </w:r>
          </w:p>
        </w:tc>
        <w:tc>
          <w:tcPr>
            <w:tcW w:w="8160" w:type="dxa"/>
            <w:tcBorders>
              <w:top w:val="dashSmallGap" w:sz="4" w:space="0" w:color="auto"/>
              <w:left w:val="dashSmallGap" w:sz="4" w:space="0" w:color="auto"/>
              <w:bottom w:val="double" w:sz="4" w:space="0" w:color="auto"/>
              <w:right w:val="double" w:sz="4" w:space="0" w:color="auto"/>
            </w:tcBorders>
          </w:tcPr>
          <w:p w:rsidR="007B03EC" w:rsidRPr="0002316D" w:rsidRDefault="007B03EC" w:rsidP="0002316D">
            <w:pPr>
              <w:jc w:val="both"/>
              <w:rPr>
                <w:sz w:val="22"/>
                <w:szCs w:val="22"/>
                <w:lang w:bidi="th-TH"/>
              </w:rPr>
            </w:pPr>
            <w:r w:rsidRPr="0002316D">
              <w:rPr>
                <w:sz w:val="22"/>
                <w:szCs w:val="22"/>
                <w:lang w:bidi="th-TH"/>
              </w:rPr>
              <w:t>Plant Gene Bank Protocol</w:t>
            </w:r>
          </w:p>
        </w:tc>
      </w:tr>
    </w:tbl>
    <w:p w:rsidR="00915B20" w:rsidRPr="0002316D" w:rsidRDefault="00915B20" w:rsidP="0002316D">
      <w:pPr>
        <w:jc w:val="both"/>
        <w:rPr>
          <w:rFonts w:ascii="Times New Roman" w:hAnsi="Times New Roman" w:cs="Times New Roman"/>
        </w:rPr>
      </w:pPr>
    </w:p>
    <w:p w:rsidR="00915B20" w:rsidRPr="0002316D" w:rsidRDefault="00915B20" w:rsidP="0002316D">
      <w:pPr>
        <w:jc w:val="both"/>
        <w:rPr>
          <w:rFonts w:ascii="Times New Roman" w:hAnsi="Times New Roman" w:cs="Times New Roman"/>
        </w:rPr>
      </w:pPr>
      <w:r w:rsidRPr="0002316D">
        <w:rPr>
          <w:rFonts w:ascii="Times New Roman" w:hAnsi="Times New Roman" w:cs="Times New Roman"/>
        </w:rPr>
        <w:br w:type="page"/>
      </w:r>
    </w:p>
    <w:p w:rsidR="00D6638C" w:rsidRPr="0002316D" w:rsidRDefault="00D6638C" w:rsidP="0002316D">
      <w:pPr>
        <w:pStyle w:val="Heading31"/>
        <w:jc w:val="both"/>
        <w:rPr>
          <w:rFonts w:ascii="Times New Roman" w:hAnsi="Times New Roman" w:cs="Times New Roman"/>
        </w:rPr>
      </w:pPr>
      <w:bookmarkStart w:id="67" w:name="_TOR_Annex_C:"/>
      <w:bookmarkStart w:id="68" w:name="_Toc321341564"/>
      <w:bookmarkStart w:id="69" w:name="_Toc299122846"/>
      <w:bookmarkStart w:id="70" w:name="_Toc299122868"/>
      <w:bookmarkStart w:id="71" w:name="_Toc299126632"/>
      <w:bookmarkEnd w:id="67"/>
      <w:r w:rsidRPr="0002316D">
        <w:rPr>
          <w:rFonts w:ascii="Times New Roman" w:hAnsi="Times New Roman" w:cs="Times New Roman"/>
        </w:rPr>
        <w:lastRenderedPageBreak/>
        <w:t>Annex C: Evaluation Questions</w:t>
      </w:r>
      <w:bookmarkEnd w:id="68"/>
    </w:p>
    <w:tbl>
      <w:tblPr>
        <w:tblpPr w:leftFromText="180" w:rightFromText="180" w:vertAnchor="text" w:horzAnchor="page" w:tblpX="454" w:tblpY="197"/>
        <w:tblW w:w="11397"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898"/>
        <w:gridCol w:w="3060"/>
        <w:gridCol w:w="1530"/>
        <w:gridCol w:w="1710"/>
      </w:tblGrid>
      <w:tr w:rsidR="00310398" w:rsidRPr="0002316D" w:rsidTr="00915B20">
        <w:trPr>
          <w:tblHeader/>
        </w:trPr>
        <w:tc>
          <w:tcPr>
            <w:tcW w:w="509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02316D" w:rsidRDefault="00310398"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rsidR="00310398" w:rsidRPr="0002316D" w:rsidRDefault="00310398"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t>Indicators</w:t>
            </w:r>
          </w:p>
        </w:tc>
        <w:tc>
          <w:tcPr>
            <w:tcW w:w="1530" w:type="dxa"/>
            <w:tcBorders>
              <w:top w:val="single" w:sz="6" w:space="0" w:color="auto"/>
              <w:bottom w:val="single" w:sz="6" w:space="0" w:color="auto"/>
            </w:tcBorders>
            <w:shd w:val="clear" w:color="auto" w:fill="D9D9D9" w:themeFill="background1" w:themeFillShade="D9"/>
            <w:vAlign w:val="center"/>
          </w:tcPr>
          <w:p w:rsidR="00310398" w:rsidRPr="0002316D" w:rsidRDefault="00310398"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t>Sources</w:t>
            </w:r>
          </w:p>
        </w:tc>
        <w:tc>
          <w:tcPr>
            <w:tcW w:w="1710"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02316D" w:rsidRDefault="00310398" w:rsidP="0002316D">
            <w:pPr>
              <w:spacing w:after="0"/>
              <w:jc w:val="both"/>
              <w:rPr>
                <w:rFonts w:ascii="Times New Roman" w:eastAsia="Times New Roman" w:hAnsi="Times New Roman" w:cs="Times New Roman"/>
                <w:b/>
              </w:rPr>
            </w:pPr>
            <w:r w:rsidRPr="0002316D">
              <w:rPr>
                <w:rFonts w:ascii="Times New Roman" w:eastAsia="Times New Roman" w:hAnsi="Times New Roman" w:cs="Times New Roman"/>
                <w:b/>
              </w:rPr>
              <w:t>Methodology</w:t>
            </w:r>
          </w:p>
        </w:tc>
      </w:tr>
      <w:tr w:rsidR="00D6638C" w:rsidRPr="0002316D" w:rsidTr="00915B20">
        <w:tc>
          <w:tcPr>
            <w:tcW w:w="11397" w:type="dxa"/>
            <w:gridSpan w:val="5"/>
            <w:tcBorders>
              <w:left w:val="single" w:sz="6" w:space="0" w:color="auto"/>
              <w:right w:val="single" w:sz="6" w:space="0" w:color="auto"/>
            </w:tcBorders>
            <w:shd w:val="pct12" w:color="auto" w:fill="000000" w:themeFill="text1"/>
          </w:tcPr>
          <w:p w:rsidR="00D6638C" w:rsidRPr="0002316D" w:rsidRDefault="00D6638C" w:rsidP="0002316D">
            <w:pPr>
              <w:numPr>
                <w:ilvl w:val="12"/>
                <w:numId w:val="0"/>
              </w:numPr>
              <w:spacing w:after="0"/>
              <w:jc w:val="both"/>
              <w:rPr>
                <w:rFonts w:ascii="Times New Roman" w:eastAsia="Times New Roman" w:hAnsi="Times New Roman" w:cs="Times New Roman"/>
                <w:iCs/>
                <w:highlight w:val="yellow"/>
              </w:rPr>
            </w:pPr>
            <w:r w:rsidRPr="0002316D">
              <w:rPr>
                <w:rFonts w:ascii="Times New Roman" w:eastAsia="Times New Roman" w:hAnsi="Times New Roman" w:cs="Times New Roman"/>
                <w:iCs/>
              </w:rPr>
              <w:t xml:space="preserve">Relevance: How does the project relate to the main objectives of the GEF focal area, and to the environment and development priorities at the local, regional and national levels? </w:t>
            </w: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1397" w:type="dxa"/>
            <w:gridSpan w:val="5"/>
            <w:tcBorders>
              <w:top w:val="nil"/>
              <w:left w:val="single" w:sz="6" w:space="0" w:color="auto"/>
              <w:bottom w:val="nil"/>
              <w:right w:val="single" w:sz="6" w:space="0" w:color="auto"/>
            </w:tcBorders>
            <w:shd w:val="pct12" w:color="auto" w:fill="000000" w:themeFill="text1"/>
          </w:tcPr>
          <w:p w:rsidR="00D6638C" w:rsidRPr="0002316D" w:rsidRDefault="00D6638C" w:rsidP="0002316D">
            <w:pPr>
              <w:numPr>
                <w:ilvl w:val="12"/>
                <w:numId w:val="0"/>
              </w:numPr>
              <w:spacing w:after="0"/>
              <w:jc w:val="both"/>
              <w:rPr>
                <w:rFonts w:ascii="Times New Roman" w:eastAsia="Times New Roman" w:hAnsi="Times New Roman" w:cs="Times New Roman"/>
              </w:rPr>
            </w:pPr>
            <w:r w:rsidRPr="0002316D">
              <w:rPr>
                <w:rFonts w:ascii="Times New Roman" w:eastAsia="Times New Roman" w:hAnsi="Times New Roman" w:cs="Times New Roman"/>
                <w:bCs/>
                <w:iCs/>
              </w:rPr>
              <w:t>Effectiveness:</w:t>
            </w:r>
            <w:r w:rsidRPr="0002316D">
              <w:rPr>
                <w:rFonts w:ascii="Times New Roman" w:eastAsia="Times New Roman" w:hAnsi="Times New Roman" w:cs="Times New Roman"/>
                <w:iCs/>
              </w:rPr>
              <w:t xml:space="preserve"> To what extent have the expected outcomes and objectives of the project been achieved?</w:t>
            </w: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b/>
                <w:bCs/>
                <w:iCs/>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tabs>
                <w:tab w:val="left" w:pos="108"/>
                <w:tab w:val="left" w:pos="227"/>
              </w:tabs>
              <w:overflowPunct w:val="0"/>
              <w:autoSpaceDE w:val="0"/>
              <w:autoSpaceDN w:val="0"/>
              <w:adjustRightInd w:val="0"/>
              <w:spacing w:after="0" w:line="180" w:lineRule="exact"/>
              <w:ind w:right="72"/>
              <w:jc w:val="both"/>
              <w:textAlignment w:val="baseline"/>
              <w:rPr>
                <w:rFonts w:ascii="Times New Roman" w:eastAsia="Cambria" w:hAnsi="Times New Roman" w:cs="Times New Roman"/>
                <w:lang w:bidi="ar-SA"/>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rPr>
          <w:trHeight w:val="267"/>
        </w:trPr>
        <w:tc>
          <w:tcPr>
            <w:tcW w:w="11397" w:type="dxa"/>
            <w:gridSpan w:val="5"/>
            <w:tcBorders>
              <w:top w:val="nil"/>
              <w:left w:val="single" w:sz="6" w:space="0" w:color="auto"/>
              <w:bottom w:val="nil"/>
              <w:right w:val="single" w:sz="6" w:space="0" w:color="auto"/>
            </w:tcBorders>
            <w:shd w:val="pct12" w:color="auto" w:fill="000000" w:themeFill="text1"/>
            <w:vAlign w:val="center"/>
          </w:tcPr>
          <w:p w:rsidR="00D6638C" w:rsidRPr="0002316D" w:rsidRDefault="00D6638C" w:rsidP="0002316D">
            <w:pPr>
              <w:numPr>
                <w:ilvl w:val="12"/>
                <w:numId w:val="0"/>
              </w:numPr>
              <w:spacing w:after="0"/>
              <w:jc w:val="both"/>
              <w:rPr>
                <w:rFonts w:ascii="Times New Roman" w:eastAsia="Times New Roman" w:hAnsi="Times New Roman" w:cs="Times New Roman"/>
              </w:rPr>
            </w:pPr>
            <w:r w:rsidRPr="0002316D">
              <w:rPr>
                <w:rFonts w:ascii="Times New Roman" w:eastAsia="Times New Roman" w:hAnsi="Times New Roman" w:cs="Times New Roman"/>
              </w:rPr>
              <w:t>Efficiency: Was the project implemented efficiently, in-line with international and national norms and standards?</w:t>
            </w: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bottom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Borders>
              <w:bottom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Borders>
              <w:bottom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bottom w:val="nil"/>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b/>
                <w:bCs/>
                <w:iCs/>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spacing w:after="0" w:line="240" w:lineRule="auto"/>
              <w:contextualSpacing/>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rPr>
          <w:trHeight w:val="141"/>
        </w:trPr>
        <w:tc>
          <w:tcPr>
            <w:tcW w:w="11397" w:type="dxa"/>
            <w:gridSpan w:val="5"/>
            <w:tcBorders>
              <w:top w:val="nil"/>
              <w:left w:val="single" w:sz="6" w:space="0" w:color="auto"/>
              <w:bottom w:val="nil"/>
              <w:right w:val="single" w:sz="6" w:space="0" w:color="auto"/>
            </w:tcBorders>
            <w:shd w:val="pct12" w:color="auto" w:fill="000000" w:themeFill="text1"/>
          </w:tcPr>
          <w:p w:rsidR="00D6638C" w:rsidRPr="0002316D" w:rsidRDefault="00D6638C" w:rsidP="0002316D">
            <w:pPr>
              <w:numPr>
                <w:ilvl w:val="12"/>
                <w:numId w:val="0"/>
              </w:numPr>
              <w:overflowPunct w:val="0"/>
              <w:autoSpaceDE w:val="0"/>
              <w:autoSpaceDN w:val="0"/>
              <w:adjustRightInd w:val="0"/>
              <w:spacing w:after="0" w:line="180" w:lineRule="exact"/>
              <w:ind w:left="72" w:right="72"/>
              <w:jc w:val="both"/>
              <w:textAlignment w:val="baseline"/>
              <w:rPr>
                <w:rFonts w:ascii="Times New Roman" w:eastAsia="Times New Roman" w:hAnsi="Times New Roman" w:cs="Times New Roman"/>
                <w:iCs/>
                <w:lang w:bidi="ar-SA"/>
              </w:rPr>
            </w:pPr>
            <w:r w:rsidRPr="0002316D">
              <w:rPr>
                <w:rFonts w:ascii="Times New Roman" w:eastAsia="Times New Roman" w:hAnsi="Times New Roman" w:cs="Times New Roman"/>
                <w:lang w:bidi="ar-SA"/>
              </w:rPr>
              <w:t xml:space="preserve"> Sustainability: To what extent are there financial, institutional, social-economic, and/or environmental risks to sustaining long-term project results?</w:t>
            </w: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rPr>
          <w:trHeight w:val="141"/>
        </w:trPr>
        <w:tc>
          <w:tcPr>
            <w:tcW w:w="11397" w:type="dxa"/>
            <w:gridSpan w:val="5"/>
            <w:tcBorders>
              <w:top w:val="nil"/>
              <w:left w:val="single" w:sz="6" w:space="0" w:color="auto"/>
              <w:bottom w:val="nil"/>
              <w:right w:val="single" w:sz="6" w:space="0" w:color="auto"/>
            </w:tcBorders>
            <w:shd w:val="pct12" w:color="auto" w:fill="000000" w:themeFill="text1"/>
          </w:tcPr>
          <w:p w:rsidR="00D6638C" w:rsidRPr="0002316D" w:rsidRDefault="00D6638C" w:rsidP="0002316D">
            <w:pPr>
              <w:numPr>
                <w:ilvl w:val="12"/>
                <w:numId w:val="0"/>
              </w:numPr>
              <w:overflowPunct w:val="0"/>
              <w:autoSpaceDE w:val="0"/>
              <w:autoSpaceDN w:val="0"/>
              <w:adjustRightInd w:val="0"/>
              <w:spacing w:after="0" w:line="180" w:lineRule="exact"/>
              <w:ind w:left="72" w:right="72"/>
              <w:jc w:val="both"/>
              <w:textAlignment w:val="baseline"/>
              <w:rPr>
                <w:rFonts w:ascii="Times New Roman" w:eastAsia="Times New Roman" w:hAnsi="Times New Roman" w:cs="Times New Roman"/>
                <w:b/>
                <w:iCs/>
                <w:lang w:bidi="ar-SA"/>
              </w:rPr>
            </w:pPr>
            <w:r w:rsidRPr="0002316D">
              <w:rPr>
                <w:rFonts w:ascii="Times New Roman" w:eastAsia="Times New Roman" w:hAnsi="Times New Roman" w:cs="Times New Roman"/>
                <w:b/>
                <w:iCs/>
                <w:lang w:bidi="ar-SA"/>
              </w:rPr>
              <w:t xml:space="preserve">Impact: Are there indications that the project has contributed to, or enabled progress toward, reduced environmental stress and/or improved ecological status?  </w:t>
            </w: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r w:rsidR="00D6638C" w:rsidRPr="0002316D" w:rsidTr="00915B20">
        <w:tc>
          <w:tcPr>
            <w:tcW w:w="199" w:type="dxa"/>
            <w:tcBorders>
              <w:top w:val="nil"/>
              <w:left w:val="nil"/>
              <w:bottom w:val="nil"/>
              <w:right w:val="nil"/>
            </w:tcBorders>
            <w:shd w:val="pct12" w:color="auto" w:fill="FFFFFF"/>
          </w:tcPr>
          <w:p w:rsidR="00D6638C" w:rsidRPr="0002316D" w:rsidRDefault="00D6638C" w:rsidP="0002316D">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lang w:bidi="ar-SA"/>
              </w:rPr>
            </w:pPr>
          </w:p>
        </w:tc>
        <w:tc>
          <w:tcPr>
            <w:tcW w:w="4898" w:type="dxa"/>
            <w:tcBorders>
              <w:left w:val="nil"/>
              <w:bottom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3060" w:type="dxa"/>
            <w:tcBorders>
              <w:bottom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530" w:type="dxa"/>
            <w:tcBorders>
              <w:bottom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c>
          <w:tcPr>
            <w:tcW w:w="1710" w:type="dxa"/>
            <w:tcBorders>
              <w:bottom w:val="single" w:sz="6" w:space="0" w:color="auto"/>
              <w:right w:val="single" w:sz="6" w:space="0" w:color="auto"/>
            </w:tcBorders>
          </w:tcPr>
          <w:p w:rsidR="00D6638C" w:rsidRPr="0002316D" w:rsidRDefault="00D6638C" w:rsidP="0002316D">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rPr>
            </w:pPr>
          </w:p>
        </w:tc>
      </w:tr>
    </w:tbl>
    <w:p w:rsidR="00D6638C" w:rsidRPr="0002316D" w:rsidRDefault="00D6638C" w:rsidP="0002316D">
      <w:pPr>
        <w:spacing w:before="200"/>
        <w:jc w:val="both"/>
        <w:rPr>
          <w:rFonts w:ascii="Times New Roman" w:eastAsia="Times New Roman" w:hAnsi="Times New Roman" w:cs="Times New Roman"/>
        </w:rPr>
        <w:sectPr w:rsidR="00D6638C" w:rsidRPr="0002316D" w:rsidSect="00D67D5A">
          <w:pgSz w:w="15840" w:h="12240" w:orient="landscape" w:code="1"/>
          <w:pgMar w:top="1440" w:right="1440" w:bottom="1440" w:left="1440" w:header="706" w:footer="706" w:gutter="0"/>
          <w:cols w:space="708"/>
          <w:docGrid w:linePitch="360"/>
        </w:sectPr>
      </w:pPr>
    </w:p>
    <w:p w:rsidR="00D6638C" w:rsidRPr="0002316D" w:rsidRDefault="00D6638C" w:rsidP="0002316D">
      <w:pPr>
        <w:pStyle w:val="Heading31"/>
        <w:jc w:val="both"/>
        <w:rPr>
          <w:rFonts w:ascii="Times New Roman" w:hAnsi="Times New Roman" w:cs="Times New Roman"/>
        </w:rPr>
      </w:pPr>
      <w:bookmarkStart w:id="72" w:name="_TOR_Annex_D:"/>
      <w:bookmarkStart w:id="73" w:name="_Toc321341565"/>
      <w:bookmarkEnd w:id="72"/>
      <w:r w:rsidRPr="0002316D">
        <w:rPr>
          <w:rFonts w:ascii="Times New Roman" w:hAnsi="Times New Roman" w:cs="Times New Roman"/>
        </w:rPr>
        <w:lastRenderedPageBreak/>
        <w:t>Annex D: Rating</w:t>
      </w:r>
      <w:r w:rsidR="00E77635" w:rsidRPr="0002316D">
        <w:rPr>
          <w:rFonts w:ascii="Times New Roman" w:hAnsi="Times New Roman" w:cs="Times New Roman"/>
        </w:rPr>
        <w:t xml:space="preserve"> Scales</w:t>
      </w:r>
      <w:bookmarkEnd w:id="73"/>
    </w:p>
    <w:p w:rsidR="00E77635" w:rsidRPr="0002316D" w:rsidRDefault="00E77635" w:rsidP="0002316D">
      <w:pPr>
        <w:pStyle w:val="Normalbullet0"/>
        <w:jc w:val="both"/>
        <w:rPr>
          <w:rFonts w:ascii="Times New Roman" w:hAnsi="Times New Roman" w:cs="Times New Roma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02316D" w:rsidTr="00E77635">
        <w:trPr>
          <w:trHeight w:val="548"/>
        </w:trPr>
        <w:tc>
          <w:tcPr>
            <w:tcW w:w="2009" w:type="pct"/>
            <w:shd w:val="clear" w:color="auto" w:fill="auto"/>
            <w:hideMark/>
          </w:tcPr>
          <w:p w:rsidR="00D6638C" w:rsidRPr="0002316D" w:rsidRDefault="00D6638C" w:rsidP="0002316D">
            <w:pPr>
              <w:spacing w:after="0" w:line="240" w:lineRule="auto"/>
              <w:jc w:val="both"/>
              <w:rPr>
                <w:rFonts w:ascii="Times New Roman" w:eastAsia="Calibri" w:hAnsi="Times New Roman" w:cs="Times New Roman"/>
                <w:b/>
                <w:i/>
              </w:rPr>
            </w:pPr>
            <w:r w:rsidRPr="0002316D">
              <w:rPr>
                <w:rFonts w:ascii="Times New Roman" w:eastAsia="Times New Roman" w:hAnsi="Times New Roman" w:cs="Times New Roman"/>
                <w:b/>
                <w:i/>
              </w:rPr>
              <w:t>Ratings for Outcomes, Effectiveness, Efficiency, M&amp;E, I&amp;E Execution</w:t>
            </w:r>
          </w:p>
        </w:tc>
        <w:tc>
          <w:tcPr>
            <w:tcW w:w="2010" w:type="pct"/>
            <w:shd w:val="clear" w:color="auto" w:fill="auto"/>
          </w:tcPr>
          <w:p w:rsidR="00D6638C" w:rsidRPr="0002316D" w:rsidRDefault="00D6638C" w:rsidP="0002316D">
            <w:pPr>
              <w:spacing w:after="0" w:line="240" w:lineRule="auto"/>
              <w:jc w:val="both"/>
              <w:rPr>
                <w:rFonts w:ascii="Times New Roman" w:eastAsia="Calibri" w:hAnsi="Times New Roman" w:cs="Times New Roman"/>
                <w:b/>
                <w:i/>
              </w:rPr>
            </w:pPr>
            <w:r w:rsidRPr="0002316D">
              <w:rPr>
                <w:rFonts w:ascii="Times New Roman" w:eastAsia="Times New Roman" w:hAnsi="Times New Roman" w:cs="Times New Roman"/>
                <w:b/>
                <w:i/>
              </w:rPr>
              <w:t xml:space="preserve">Sustainability ratings: </w:t>
            </w:r>
          </w:p>
          <w:p w:rsidR="00D6638C" w:rsidRPr="0002316D" w:rsidRDefault="00D6638C" w:rsidP="0002316D">
            <w:pPr>
              <w:spacing w:after="0" w:line="240" w:lineRule="auto"/>
              <w:jc w:val="both"/>
              <w:rPr>
                <w:rFonts w:ascii="Times New Roman" w:eastAsia="Times New Roman" w:hAnsi="Times New Roman" w:cs="Times New Roman"/>
                <w:b/>
                <w:i/>
              </w:rPr>
            </w:pPr>
          </w:p>
        </w:tc>
        <w:tc>
          <w:tcPr>
            <w:tcW w:w="981" w:type="pct"/>
            <w:shd w:val="clear" w:color="auto" w:fill="auto"/>
          </w:tcPr>
          <w:p w:rsidR="00D6638C" w:rsidRPr="0002316D" w:rsidRDefault="00D6638C" w:rsidP="0002316D">
            <w:pPr>
              <w:spacing w:after="0" w:line="240" w:lineRule="auto"/>
              <w:jc w:val="both"/>
              <w:rPr>
                <w:rFonts w:ascii="Times New Roman" w:eastAsia="Times New Roman" w:hAnsi="Times New Roman" w:cs="Times New Roman"/>
                <w:b/>
                <w:i/>
              </w:rPr>
            </w:pPr>
            <w:r w:rsidRPr="0002316D">
              <w:rPr>
                <w:rFonts w:ascii="Times New Roman" w:eastAsia="Times New Roman" w:hAnsi="Times New Roman" w:cs="Times New Roman"/>
                <w:b/>
                <w:i/>
              </w:rPr>
              <w:t>Relevance ratings</w:t>
            </w:r>
          </w:p>
        </w:tc>
      </w:tr>
      <w:tr w:rsidR="00D6638C" w:rsidRPr="0002316D" w:rsidTr="00E77635">
        <w:trPr>
          <w:trHeight w:val="269"/>
        </w:trPr>
        <w:tc>
          <w:tcPr>
            <w:tcW w:w="2009" w:type="pct"/>
            <w:vMerge w:val="restart"/>
            <w:shd w:val="clear" w:color="auto" w:fill="auto"/>
            <w:hideMark/>
          </w:tcPr>
          <w:p w:rsidR="00D6638C" w:rsidRPr="0002316D" w:rsidRDefault="00D6638C" w:rsidP="0002316D">
            <w:pPr>
              <w:spacing w:after="0" w:line="240" w:lineRule="auto"/>
              <w:ind w:left="162"/>
              <w:jc w:val="both"/>
              <w:rPr>
                <w:rFonts w:ascii="Times New Roman" w:eastAsia="Times New Roman" w:hAnsi="Times New Roman" w:cs="Times New Roman"/>
              </w:rPr>
            </w:pPr>
            <w:r w:rsidRPr="0002316D">
              <w:rPr>
                <w:rFonts w:ascii="Times New Roman" w:eastAsia="Times New Roman" w:hAnsi="Times New Roman" w:cs="Times New Roman"/>
              </w:rPr>
              <w:t xml:space="preserve">6: Highly Satisfactory (HS): no shortcomings </w:t>
            </w:r>
          </w:p>
          <w:p w:rsidR="00D6638C" w:rsidRPr="0002316D" w:rsidRDefault="00D6638C" w:rsidP="0002316D">
            <w:pPr>
              <w:spacing w:after="0" w:line="240" w:lineRule="auto"/>
              <w:ind w:left="162"/>
              <w:jc w:val="both"/>
              <w:rPr>
                <w:rFonts w:ascii="Times New Roman" w:eastAsia="Times New Roman" w:hAnsi="Times New Roman" w:cs="Times New Roman"/>
              </w:rPr>
            </w:pPr>
            <w:r w:rsidRPr="0002316D">
              <w:rPr>
                <w:rFonts w:ascii="Times New Roman" w:eastAsia="Times New Roman" w:hAnsi="Times New Roman" w:cs="Times New Roman"/>
              </w:rPr>
              <w:t>5: Satisfactory (S): minor shortcomings</w:t>
            </w:r>
          </w:p>
          <w:p w:rsidR="00D6638C" w:rsidRPr="0002316D" w:rsidRDefault="00D6638C" w:rsidP="0002316D">
            <w:pPr>
              <w:spacing w:after="0" w:line="240" w:lineRule="auto"/>
              <w:ind w:left="162"/>
              <w:jc w:val="both"/>
              <w:rPr>
                <w:rFonts w:ascii="Times New Roman" w:eastAsia="Times New Roman" w:hAnsi="Times New Roman" w:cs="Times New Roman"/>
              </w:rPr>
            </w:pPr>
            <w:r w:rsidRPr="0002316D">
              <w:rPr>
                <w:rFonts w:ascii="Times New Roman" w:eastAsia="Times New Roman" w:hAnsi="Times New Roman" w:cs="Times New Roman"/>
              </w:rPr>
              <w:t>4: Moderately Satisfactory (MS)</w:t>
            </w:r>
          </w:p>
          <w:p w:rsidR="00D6638C" w:rsidRPr="0002316D" w:rsidRDefault="00D6638C" w:rsidP="0002316D">
            <w:pPr>
              <w:spacing w:after="0" w:line="240" w:lineRule="auto"/>
              <w:ind w:left="162"/>
              <w:jc w:val="both"/>
              <w:rPr>
                <w:rFonts w:ascii="Times New Roman" w:eastAsia="Times New Roman" w:hAnsi="Times New Roman" w:cs="Times New Roman"/>
              </w:rPr>
            </w:pPr>
            <w:r w:rsidRPr="0002316D">
              <w:rPr>
                <w:rFonts w:ascii="Times New Roman" w:eastAsia="Times New Roman" w:hAnsi="Times New Roman" w:cs="Times New Roman"/>
              </w:rPr>
              <w:t>3. Moderately Unsatisfactory (MU): significant  shortcomings</w:t>
            </w:r>
          </w:p>
          <w:p w:rsidR="00D6638C" w:rsidRPr="0002316D" w:rsidRDefault="00D6638C" w:rsidP="0002316D">
            <w:pPr>
              <w:spacing w:after="0" w:line="240" w:lineRule="auto"/>
              <w:ind w:left="162"/>
              <w:jc w:val="both"/>
              <w:rPr>
                <w:rFonts w:ascii="Times New Roman" w:eastAsia="Times New Roman" w:hAnsi="Times New Roman" w:cs="Times New Roman"/>
              </w:rPr>
            </w:pPr>
            <w:r w:rsidRPr="0002316D">
              <w:rPr>
                <w:rFonts w:ascii="Times New Roman" w:eastAsia="Times New Roman" w:hAnsi="Times New Roman" w:cs="Times New Roman"/>
              </w:rPr>
              <w:t>2. Unsatisfactory (U): major problems</w:t>
            </w:r>
          </w:p>
          <w:p w:rsidR="00D6638C" w:rsidRPr="0002316D" w:rsidRDefault="00D6638C" w:rsidP="0002316D">
            <w:pPr>
              <w:spacing w:after="0" w:line="240" w:lineRule="auto"/>
              <w:ind w:left="162"/>
              <w:jc w:val="both"/>
              <w:rPr>
                <w:rFonts w:ascii="Times New Roman" w:eastAsia="Times New Roman" w:hAnsi="Times New Roman" w:cs="Times New Roman"/>
              </w:rPr>
            </w:pPr>
            <w:r w:rsidRPr="0002316D">
              <w:rPr>
                <w:rFonts w:ascii="Times New Roman" w:eastAsia="Times New Roman" w:hAnsi="Times New Roman" w:cs="Times New Roman"/>
              </w:rPr>
              <w:t>1. Highly Unsatisfactory (HU): severe problems</w:t>
            </w:r>
          </w:p>
          <w:p w:rsidR="00D6638C" w:rsidRPr="0002316D" w:rsidRDefault="00D6638C" w:rsidP="0002316D">
            <w:pPr>
              <w:spacing w:after="0" w:line="240" w:lineRule="auto"/>
              <w:jc w:val="both"/>
              <w:rPr>
                <w:rFonts w:ascii="Times New Roman" w:eastAsia="Times New Roman" w:hAnsi="Times New Roman" w:cs="Times New Roman"/>
              </w:rPr>
            </w:pPr>
          </w:p>
        </w:tc>
        <w:tc>
          <w:tcPr>
            <w:tcW w:w="2010" w:type="pct"/>
            <w:tcBorders>
              <w:bottom w:val="nil"/>
            </w:tcBorders>
            <w:shd w:val="clear" w:color="auto" w:fill="auto"/>
          </w:tcPr>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4. Likely (L): negligible risks to sustainability</w:t>
            </w:r>
          </w:p>
        </w:tc>
        <w:tc>
          <w:tcPr>
            <w:tcW w:w="981" w:type="pct"/>
            <w:tcBorders>
              <w:bottom w:val="nil"/>
            </w:tcBorders>
            <w:shd w:val="clear" w:color="auto" w:fill="auto"/>
          </w:tcPr>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2. Relevant (R)</w:t>
            </w:r>
          </w:p>
        </w:tc>
      </w:tr>
      <w:tr w:rsidR="00D6638C" w:rsidRPr="0002316D" w:rsidTr="00E77635">
        <w:trPr>
          <w:trHeight w:val="251"/>
        </w:trPr>
        <w:tc>
          <w:tcPr>
            <w:tcW w:w="2009" w:type="pct"/>
            <w:vMerge/>
            <w:shd w:val="clear" w:color="auto" w:fill="auto"/>
            <w:hideMark/>
          </w:tcPr>
          <w:p w:rsidR="00D6638C" w:rsidRPr="0002316D" w:rsidRDefault="00D6638C" w:rsidP="0002316D">
            <w:pPr>
              <w:spacing w:before="200"/>
              <w:jc w:val="both"/>
              <w:rPr>
                <w:rFonts w:ascii="Times New Roman" w:eastAsia="Times New Roman" w:hAnsi="Times New Roman" w:cs="Times New Roman"/>
              </w:rPr>
            </w:pPr>
          </w:p>
        </w:tc>
        <w:tc>
          <w:tcPr>
            <w:tcW w:w="2010" w:type="pct"/>
            <w:tcBorders>
              <w:top w:val="nil"/>
              <w:bottom w:val="nil"/>
            </w:tcBorders>
            <w:shd w:val="clear" w:color="auto" w:fill="auto"/>
          </w:tcPr>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3. Moderately Likely (ML):moderate risks</w:t>
            </w:r>
          </w:p>
        </w:tc>
        <w:tc>
          <w:tcPr>
            <w:tcW w:w="981" w:type="pct"/>
            <w:tcBorders>
              <w:top w:val="nil"/>
              <w:bottom w:val="nil"/>
            </w:tcBorders>
            <w:shd w:val="clear" w:color="auto" w:fill="auto"/>
          </w:tcPr>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1.. Not relevant (NR)</w:t>
            </w:r>
          </w:p>
        </w:tc>
      </w:tr>
      <w:tr w:rsidR="00D6638C" w:rsidRPr="0002316D" w:rsidTr="00E77635">
        <w:tc>
          <w:tcPr>
            <w:tcW w:w="2009" w:type="pct"/>
            <w:vMerge/>
            <w:tcBorders>
              <w:bottom w:val="single" w:sz="4" w:space="0" w:color="auto"/>
            </w:tcBorders>
            <w:shd w:val="clear" w:color="auto" w:fill="auto"/>
            <w:hideMark/>
          </w:tcPr>
          <w:p w:rsidR="00D6638C" w:rsidRPr="0002316D" w:rsidRDefault="00D6638C" w:rsidP="0002316D">
            <w:pPr>
              <w:spacing w:before="200"/>
              <w:jc w:val="both"/>
              <w:rPr>
                <w:rFonts w:ascii="Times New Roman" w:eastAsia="Times New Roman" w:hAnsi="Times New Roman" w:cs="Times New Roman"/>
              </w:rPr>
            </w:pPr>
          </w:p>
        </w:tc>
        <w:tc>
          <w:tcPr>
            <w:tcW w:w="2010" w:type="pct"/>
            <w:tcBorders>
              <w:top w:val="nil"/>
              <w:bottom w:val="single" w:sz="4" w:space="0" w:color="auto"/>
            </w:tcBorders>
            <w:shd w:val="clear" w:color="auto" w:fill="auto"/>
          </w:tcPr>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2. Moderately Unlikely (MU): significant risks</w:t>
            </w:r>
          </w:p>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1. Unlikely (U): severe risks</w:t>
            </w:r>
          </w:p>
        </w:tc>
        <w:tc>
          <w:tcPr>
            <w:tcW w:w="981" w:type="pct"/>
            <w:tcBorders>
              <w:top w:val="nil"/>
              <w:bottom w:val="single" w:sz="4" w:space="0" w:color="auto"/>
            </w:tcBorders>
            <w:shd w:val="clear" w:color="auto" w:fill="auto"/>
          </w:tcPr>
          <w:p w:rsidR="00D6638C" w:rsidRPr="0002316D" w:rsidRDefault="00D6638C" w:rsidP="0002316D">
            <w:pPr>
              <w:spacing w:after="0" w:line="240" w:lineRule="auto"/>
              <w:jc w:val="both"/>
              <w:rPr>
                <w:rFonts w:ascii="Times New Roman" w:eastAsia="Times New Roman" w:hAnsi="Times New Roman" w:cs="Times New Roman"/>
              </w:rPr>
            </w:pPr>
          </w:p>
          <w:p w:rsidR="00D6638C" w:rsidRPr="0002316D" w:rsidRDefault="00D6638C" w:rsidP="0002316D">
            <w:pPr>
              <w:spacing w:after="0" w:line="240" w:lineRule="auto"/>
              <w:jc w:val="both"/>
              <w:rPr>
                <w:rFonts w:ascii="Times New Roman" w:eastAsia="Times New Roman" w:hAnsi="Times New Roman" w:cs="Times New Roman"/>
                <w:b/>
                <w:i/>
              </w:rPr>
            </w:pPr>
            <w:r w:rsidRPr="0002316D">
              <w:rPr>
                <w:rFonts w:ascii="Times New Roman" w:eastAsia="Times New Roman" w:hAnsi="Times New Roman" w:cs="Times New Roman"/>
                <w:b/>
                <w:i/>
              </w:rPr>
              <w:t>Impact Ratings:</w:t>
            </w:r>
          </w:p>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3. Significant (S)</w:t>
            </w:r>
          </w:p>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2. Minimal (M)</w:t>
            </w:r>
          </w:p>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1. Negligible (N)</w:t>
            </w:r>
          </w:p>
        </w:tc>
      </w:tr>
      <w:tr w:rsidR="00D6638C" w:rsidRPr="0002316D"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02316D" w:rsidRDefault="00D6638C" w:rsidP="0002316D">
            <w:pPr>
              <w:spacing w:after="0" w:line="240" w:lineRule="auto"/>
              <w:jc w:val="both"/>
              <w:rPr>
                <w:rFonts w:ascii="Times New Roman" w:eastAsia="Times New Roman" w:hAnsi="Times New Roman" w:cs="Times New Roman"/>
                <w:i/>
              </w:rPr>
            </w:pPr>
            <w:r w:rsidRPr="0002316D">
              <w:rPr>
                <w:rFonts w:ascii="Times New Roman" w:eastAsia="Times New Roman" w:hAnsi="Times New Roman" w:cs="Times New Roman"/>
                <w:i/>
              </w:rPr>
              <w:t>Additional ratings where relevant:</w:t>
            </w:r>
          </w:p>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Not Applicable (N/A) </w:t>
            </w:r>
          </w:p>
          <w:p w:rsidR="00D6638C" w:rsidRPr="0002316D" w:rsidRDefault="00D6638C" w:rsidP="0002316D">
            <w:p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Unable to Assess (U/A</w:t>
            </w:r>
          </w:p>
        </w:tc>
      </w:tr>
    </w:tbl>
    <w:p w:rsidR="00D6638C" w:rsidRPr="0002316D" w:rsidRDefault="00D6638C" w:rsidP="0002316D">
      <w:pPr>
        <w:pStyle w:val="Heading31"/>
        <w:jc w:val="both"/>
        <w:rPr>
          <w:rFonts w:ascii="Times New Roman" w:hAnsi="Times New Roman" w:cs="Times New Roman"/>
        </w:rPr>
      </w:pPr>
      <w:r w:rsidRPr="0002316D">
        <w:rPr>
          <w:rFonts w:ascii="Times New Roman" w:hAnsi="Times New Roman" w:cs="Times New Roman"/>
        </w:rPr>
        <w:br w:type="page"/>
      </w:r>
      <w:bookmarkStart w:id="74" w:name="_Toc299133056"/>
      <w:bookmarkStart w:id="75" w:name="_Toc321341566"/>
      <w:r w:rsidRPr="0002316D">
        <w:rPr>
          <w:rFonts w:ascii="Times New Roman" w:hAnsi="Times New Roman" w:cs="Times New Roman"/>
        </w:rPr>
        <w:lastRenderedPageBreak/>
        <w:t xml:space="preserve">Annex E: Evaluation Consultant Code of Conduct </w:t>
      </w:r>
      <w:r w:rsidR="00B913F1" w:rsidRPr="0002316D">
        <w:rPr>
          <w:rFonts w:ascii="Times New Roman" w:hAnsi="Times New Roman" w:cs="Times New Roman"/>
        </w:rPr>
        <w:t xml:space="preserve">and </w:t>
      </w:r>
      <w:r w:rsidRPr="0002316D">
        <w:rPr>
          <w:rFonts w:ascii="Times New Roman" w:hAnsi="Times New Roman" w:cs="Times New Roman"/>
        </w:rPr>
        <w:t>Agreement Form</w:t>
      </w:r>
      <w:bookmarkEnd w:id="69"/>
      <w:bookmarkEnd w:id="70"/>
      <w:bookmarkEnd w:id="71"/>
      <w:bookmarkEnd w:id="74"/>
      <w:bookmarkEnd w:id="75"/>
    </w:p>
    <w:p w:rsidR="00B913F1" w:rsidRPr="0002316D" w:rsidRDefault="00B913F1" w:rsidP="0002316D">
      <w:pPr>
        <w:autoSpaceDE w:val="0"/>
        <w:autoSpaceDN w:val="0"/>
        <w:adjustRightInd w:val="0"/>
        <w:spacing w:after="0" w:line="240" w:lineRule="auto"/>
        <w:jc w:val="both"/>
        <w:rPr>
          <w:rFonts w:ascii="Times New Roman" w:hAnsi="Times New Roman" w:cs="Times New Roman"/>
          <w:b/>
          <w:bCs/>
          <w:color w:val="000000"/>
          <w:lang w:val="en-GB" w:bidi="ar-SA"/>
        </w:rPr>
      </w:pPr>
    </w:p>
    <w:p w:rsidR="00B913F1" w:rsidRPr="0002316D" w:rsidRDefault="00B913F1" w:rsidP="0002316D">
      <w:pPr>
        <w:autoSpaceDE w:val="0"/>
        <w:autoSpaceDN w:val="0"/>
        <w:adjustRightInd w:val="0"/>
        <w:spacing w:after="0" w:line="240" w:lineRule="auto"/>
        <w:jc w:val="both"/>
        <w:rPr>
          <w:rFonts w:ascii="Times New Roman" w:hAnsi="Times New Roman" w:cs="Times New Roman"/>
          <w:b/>
          <w:bCs/>
          <w:color w:val="000000"/>
          <w:lang w:val="en-GB" w:bidi="ar-SA"/>
        </w:rPr>
      </w:pPr>
      <w:r w:rsidRPr="0002316D">
        <w:rPr>
          <w:rFonts w:ascii="Times New Roman" w:hAnsi="Times New Roman" w:cs="Times New Roman"/>
          <w:b/>
          <w:bCs/>
          <w:color w:val="000000"/>
          <w:lang w:val="en-GB" w:bidi="ar-SA"/>
        </w:rPr>
        <w:t>Evaluators:</w:t>
      </w:r>
    </w:p>
    <w:p w:rsidR="00B913F1" w:rsidRPr="0002316D" w:rsidRDefault="00B913F1" w:rsidP="0002316D">
      <w:pPr>
        <w:pStyle w:val="ListParagraph"/>
        <w:numPr>
          <w:ilvl w:val="0"/>
          <w:numId w:val="5"/>
        </w:numPr>
        <w:jc w:val="both"/>
        <w:rPr>
          <w:rFonts w:ascii="Times New Roman" w:eastAsia="ACaslon-Regular" w:hAnsi="Times New Roman" w:cs="Times New Roman"/>
          <w:sz w:val="22"/>
          <w:szCs w:val="22"/>
          <w:lang w:val="en-GB" w:bidi="ar-SA"/>
        </w:rPr>
      </w:pPr>
      <w:r w:rsidRPr="0002316D">
        <w:rPr>
          <w:rFonts w:ascii="Times New Roman" w:eastAsia="ACaslon-Regular" w:hAnsi="Times New Roman" w:cs="Times New Roman"/>
          <w:sz w:val="22"/>
          <w:szCs w:val="22"/>
          <w:lang w:val="en-GB" w:bidi="ar-SA"/>
        </w:rPr>
        <w:t xml:space="preserve">Must present information that is complete and fair in its assessment of strengths and weaknesses so that decisions or actions taken are well founded.  </w:t>
      </w:r>
    </w:p>
    <w:p w:rsidR="00B913F1" w:rsidRPr="0002316D" w:rsidRDefault="00B913F1" w:rsidP="0002316D">
      <w:pPr>
        <w:pStyle w:val="ListParagraph"/>
        <w:numPr>
          <w:ilvl w:val="0"/>
          <w:numId w:val="5"/>
        </w:numPr>
        <w:jc w:val="both"/>
        <w:rPr>
          <w:rFonts w:ascii="Times New Roman" w:eastAsia="ACaslon-Regular" w:hAnsi="Times New Roman" w:cs="Times New Roman"/>
          <w:sz w:val="22"/>
          <w:szCs w:val="22"/>
          <w:lang w:val="en-GB" w:bidi="ar-SA"/>
        </w:rPr>
      </w:pPr>
      <w:r w:rsidRPr="0002316D">
        <w:rPr>
          <w:rFonts w:ascii="Times New Roman" w:eastAsia="ACaslon-Regular" w:hAnsi="Times New Roman" w:cs="Times New Roman"/>
          <w:sz w:val="22"/>
          <w:szCs w:val="22"/>
          <w:lang w:val="en-GB" w:bidi="ar-SA"/>
        </w:rPr>
        <w:t xml:space="preserve">Must disclose the full set of evaluation findings along with information on their limitations and have this accessible to all affected by the evaluation with expressed legal rights to receive results. </w:t>
      </w:r>
    </w:p>
    <w:p w:rsidR="00B913F1" w:rsidRPr="0002316D" w:rsidRDefault="00B913F1" w:rsidP="0002316D">
      <w:pPr>
        <w:pStyle w:val="ListParagraph"/>
        <w:numPr>
          <w:ilvl w:val="0"/>
          <w:numId w:val="5"/>
        </w:numPr>
        <w:jc w:val="both"/>
        <w:rPr>
          <w:rFonts w:ascii="Times New Roman" w:eastAsia="ACaslon-Regular" w:hAnsi="Times New Roman" w:cs="Times New Roman"/>
          <w:sz w:val="22"/>
          <w:szCs w:val="22"/>
          <w:lang w:val="en-GB" w:bidi="ar-SA"/>
        </w:rPr>
      </w:pPr>
      <w:r w:rsidRPr="0002316D">
        <w:rPr>
          <w:rFonts w:ascii="Times New Roman" w:eastAsia="ACaslon-Regular" w:hAnsi="Times New Roman" w:cs="Times New Roman"/>
          <w:sz w:val="22"/>
          <w:szCs w:val="22"/>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02316D" w:rsidRDefault="00B913F1" w:rsidP="0002316D">
      <w:pPr>
        <w:pStyle w:val="ListParagraph"/>
        <w:numPr>
          <w:ilvl w:val="0"/>
          <w:numId w:val="5"/>
        </w:numPr>
        <w:jc w:val="both"/>
        <w:rPr>
          <w:rFonts w:ascii="Times New Roman" w:eastAsia="ACaslon-Regular" w:hAnsi="Times New Roman" w:cs="Times New Roman"/>
          <w:sz w:val="22"/>
          <w:szCs w:val="22"/>
          <w:lang w:val="en-GB" w:bidi="ar-SA"/>
        </w:rPr>
      </w:pPr>
      <w:r w:rsidRPr="0002316D">
        <w:rPr>
          <w:rFonts w:ascii="Times New Roman" w:eastAsia="ACaslon-Regular" w:hAnsi="Times New Roman" w:cs="Times New Roman"/>
          <w:sz w:val="22"/>
          <w:szCs w:val="22"/>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Pr="0002316D" w:rsidRDefault="00B913F1" w:rsidP="0002316D">
      <w:pPr>
        <w:pStyle w:val="ListParagraph"/>
        <w:numPr>
          <w:ilvl w:val="0"/>
          <w:numId w:val="5"/>
        </w:numPr>
        <w:jc w:val="both"/>
        <w:rPr>
          <w:rFonts w:ascii="Times New Roman" w:eastAsia="ACaslon-Regular" w:hAnsi="Times New Roman" w:cs="Times New Roman"/>
          <w:sz w:val="22"/>
          <w:szCs w:val="22"/>
          <w:lang w:val="en-GB" w:bidi="ar-SA"/>
        </w:rPr>
      </w:pPr>
      <w:r w:rsidRPr="0002316D">
        <w:rPr>
          <w:rFonts w:ascii="Times New Roman" w:eastAsia="ACaslon-Regular" w:hAnsi="Times New Roman" w:cs="Times New Roman"/>
          <w:sz w:val="22"/>
          <w:szCs w:val="22"/>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913F1" w:rsidRPr="0002316D" w:rsidRDefault="00B913F1" w:rsidP="0002316D">
      <w:pPr>
        <w:pStyle w:val="ListParagraph"/>
        <w:numPr>
          <w:ilvl w:val="0"/>
          <w:numId w:val="5"/>
        </w:numPr>
        <w:jc w:val="both"/>
        <w:rPr>
          <w:rFonts w:ascii="Times New Roman" w:eastAsia="ACaslon-Regular" w:hAnsi="Times New Roman" w:cs="Times New Roman"/>
          <w:sz w:val="22"/>
          <w:szCs w:val="22"/>
          <w:lang w:val="en-GB" w:bidi="ar-SA"/>
        </w:rPr>
      </w:pPr>
      <w:r w:rsidRPr="0002316D">
        <w:rPr>
          <w:rFonts w:ascii="Times New Roman" w:eastAsia="ACaslon-Regular" w:hAnsi="Times New Roman" w:cs="Times New Roman"/>
          <w:sz w:val="22"/>
          <w:szCs w:val="22"/>
          <w:lang w:val="en-GB" w:bidi="ar-SA"/>
        </w:rPr>
        <w:t xml:space="preserve">Are responsible for their performance and their product(s). They are responsible for the clear, accurate and fair written and/or oral presentation of study imitations, findings and recommendations. </w:t>
      </w:r>
    </w:p>
    <w:p w:rsidR="00D6638C" w:rsidRPr="0002316D" w:rsidRDefault="00B913F1" w:rsidP="0002316D">
      <w:pPr>
        <w:pStyle w:val="ListParagraph"/>
        <w:numPr>
          <w:ilvl w:val="0"/>
          <w:numId w:val="5"/>
        </w:numPr>
        <w:jc w:val="both"/>
        <w:rPr>
          <w:rFonts w:ascii="Times New Roman" w:hAnsi="Times New Roman" w:cs="Times New Roman"/>
          <w:sz w:val="22"/>
          <w:szCs w:val="22"/>
        </w:rPr>
      </w:pPr>
      <w:r w:rsidRPr="0002316D">
        <w:rPr>
          <w:rFonts w:ascii="Times New Roman" w:eastAsia="ACaslon-Regular" w:hAnsi="Times New Roman" w:cs="Times New Roman"/>
          <w:sz w:val="22"/>
          <w:szCs w:val="22"/>
          <w:lang w:val="en-GB" w:bidi="ar-SA"/>
        </w:rPr>
        <w:t>Should reflect sound accounting procedures and be prudent in using the resources of the evaluation.</w:t>
      </w:r>
    </w:p>
    <w:p w:rsidR="00D6638C" w:rsidRPr="0002316D" w:rsidRDefault="00D6638C" w:rsidP="0002316D">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rPr>
      </w:pPr>
      <w:r w:rsidRPr="0002316D">
        <w:rPr>
          <w:rFonts w:ascii="Times New Roman" w:eastAsia="Times New Roman" w:hAnsi="Times New Roman" w:cs="Times New Roman"/>
          <w:b/>
          <w:bCs/>
          <w:color w:val="000000"/>
        </w:rPr>
        <w:t>Evaluation Consultant Agreement Form</w:t>
      </w:r>
      <w:r w:rsidRPr="0002316D">
        <w:rPr>
          <w:rFonts w:ascii="Times New Roman" w:eastAsia="Calibri" w:hAnsi="Times New Roman" w:cs="Times New Roman"/>
          <w:b/>
          <w:bCs/>
          <w:color w:val="000000"/>
          <w:vertAlign w:val="superscript"/>
        </w:rPr>
        <w:footnoteReference w:id="4"/>
      </w:r>
    </w:p>
    <w:p w:rsidR="00D6638C" w:rsidRPr="0002316D" w:rsidRDefault="00D6638C" w:rsidP="0002316D">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rPr>
      </w:pPr>
      <w:r w:rsidRPr="0002316D">
        <w:rPr>
          <w:rFonts w:ascii="Times New Roman" w:eastAsia="Times New Roman" w:hAnsi="Times New Roman" w:cs="Times New Roman"/>
          <w:b/>
          <w:bCs/>
          <w:color w:val="000000"/>
        </w:rPr>
        <w:t xml:space="preserve">Agreement to abide by the Code of Conduct for Evaluation in the UN System </w:t>
      </w:r>
    </w:p>
    <w:p w:rsidR="00D6638C" w:rsidRPr="0002316D" w:rsidRDefault="00D6638C" w:rsidP="0002316D">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rPr>
      </w:pPr>
      <w:r w:rsidRPr="0002316D">
        <w:rPr>
          <w:rFonts w:ascii="Times New Roman" w:eastAsia="Times New Roman" w:hAnsi="Times New Roman" w:cs="Times New Roman"/>
          <w:b/>
          <w:bCs/>
          <w:color w:val="000000"/>
        </w:rPr>
        <w:t xml:space="preserve">Name of Consultant: </w:t>
      </w:r>
      <w:r w:rsidRPr="0002316D">
        <w:rPr>
          <w:rFonts w:ascii="Times New Roman" w:eastAsia="Times New Roman" w:hAnsi="Times New Roman" w:cs="Times New Roman"/>
          <w:color w:val="000000"/>
        </w:rPr>
        <w:t>__</w:t>
      </w:r>
      <w:r w:rsidR="00E244F5" w:rsidRPr="0002316D">
        <w:rPr>
          <w:rFonts w:ascii="Times New Roman" w:eastAsia="Times New Roman" w:hAnsi="Times New Roman" w:cs="Times New Roman"/>
          <w:color w:val="000000"/>
          <w:u w:val="single"/>
        </w:rPr>
        <w:fldChar w:fldCharType="begin">
          <w:ffData>
            <w:name w:val="Text2"/>
            <w:enabled/>
            <w:calcOnExit w:val="0"/>
            <w:textInput/>
          </w:ffData>
        </w:fldChar>
      </w:r>
      <w:r w:rsidRPr="0002316D">
        <w:rPr>
          <w:rFonts w:ascii="Times New Roman" w:eastAsia="Times New Roman" w:hAnsi="Times New Roman" w:cs="Times New Roman"/>
          <w:color w:val="000000"/>
          <w:u w:val="single"/>
        </w:rPr>
        <w:instrText xml:space="preserve"> FORMTEXT </w:instrText>
      </w:r>
      <w:r w:rsidR="00E244F5" w:rsidRPr="0002316D">
        <w:rPr>
          <w:rFonts w:ascii="Times New Roman" w:eastAsia="Times New Roman" w:hAnsi="Times New Roman" w:cs="Times New Roman"/>
          <w:color w:val="000000"/>
          <w:u w:val="single"/>
        </w:rPr>
      </w:r>
      <w:r w:rsidR="00E244F5" w:rsidRPr="0002316D">
        <w:rPr>
          <w:rFonts w:ascii="Times New Roman" w:eastAsia="Times New Roman" w:hAnsi="Times New Roman" w:cs="Times New Roman"/>
          <w:color w:val="000000"/>
          <w:u w:val="single"/>
        </w:rPr>
        <w:fldChar w:fldCharType="separate"/>
      </w:r>
      <w:r w:rsidRPr="0002316D">
        <w:rPr>
          <w:rFonts w:ascii="Times New Roman" w:eastAsia="Times New Roman" w:hAnsi="Times New Roman" w:cs="Times New Roman"/>
          <w:noProof/>
          <w:color w:val="000000"/>
          <w:u w:val="single"/>
        </w:rPr>
        <w:t> </w:t>
      </w:r>
      <w:r w:rsidRPr="0002316D">
        <w:rPr>
          <w:rFonts w:ascii="Times New Roman" w:eastAsia="Times New Roman" w:hAnsi="Times New Roman" w:cs="Times New Roman"/>
          <w:noProof/>
          <w:color w:val="000000"/>
          <w:u w:val="single"/>
        </w:rPr>
        <w:t> </w:t>
      </w:r>
      <w:r w:rsidRPr="0002316D">
        <w:rPr>
          <w:rFonts w:ascii="Times New Roman" w:eastAsia="Times New Roman" w:hAnsi="Times New Roman" w:cs="Times New Roman"/>
          <w:noProof/>
          <w:color w:val="000000"/>
          <w:u w:val="single"/>
        </w:rPr>
        <w:t> </w:t>
      </w:r>
      <w:r w:rsidRPr="0002316D">
        <w:rPr>
          <w:rFonts w:ascii="Times New Roman" w:eastAsia="Times New Roman" w:hAnsi="Times New Roman" w:cs="Times New Roman"/>
          <w:noProof/>
          <w:color w:val="000000"/>
          <w:u w:val="single"/>
        </w:rPr>
        <w:t> </w:t>
      </w:r>
      <w:r w:rsidRPr="0002316D">
        <w:rPr>
          <w:rFonts w:ascii="Times New Roman" w:eastAsia="Times New Roman" w:hAnsi="Times New Roman" w:cs="Times New Roman"/>
          <w:noProof/>
          <w:color w:val="000000"/>
          <w:u w:val="single"/>
        </w:rPr>
        <w:t> </w:t>
      </w:r>
      <w:r w:rsidR="00E244F5" w:rsidRPr="0002316D">
        <w:rPr>
          <w:rFonts w:ascii="Times New Roman" w:eastAsia="Times New Roman" w:hAnsi="Times New Roman" w:cs="Times New Roman"/>
          <w:color w:val="000000"/>
          <w:u w:val="single"/>
        </w:rPr>
        <w:fldChar w:fldCharType="end"/>
      </w:r>
      <w:r w:rsidRPr="0002316D">
        <w:rPr>
          <w:rFonts w:ascii="Times New Roman" w:eastAsia="Times New Roman" w:hAnsi="Times New Roman" w:cs="Times New Roman"/>
          <w:color w:val="000000"/>
        </w:rPr>
        <w:t xml:space="preserve">_________________________________________________ </w:t>
      </w:r>
    </w:p>
    <w:p w:rsidR="00D6638C" w:rsidRPr="0002316D" w:rsidRDefault="00D6638C" w:rsidP="0002316D">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rPr>
      </w:pPr>
      <w:r w:rsidRPr="0002316D">
        <w:rPr>
          <w:rFonts w:ascii="Times New Roman" w:eastAsia="Times New Roman" w:hAnsi="Times New Roman" w:cs="Times New Roman"/>
          <w:b/>
          <w:bCs/>
          <w:color w:val="000000"/>
        </w:rPr>
        <w:t xml:space="preserve">Name of Consultancy Organization </w:t>
      </w:r>
      <w:r w:rsidRPr="0002316D">
        <w:rPr>
          <w:rFonts w:ascii="Times New Roman" w:eastAsia="Times New Roman" w:hAnsi="Times New Roman" w:cs="Times New Roman"/>
          <w:color w:val="000000"/>
        </w:rPr>
        <w:t>(where relevant)</w:t>
      </w:r>
      <w:r w:rsidRPr="0002316D">
        <w:rPr>
          <w:rFonts w:ascii="Times New Roman" w:eastAsia="Times New Roman" w:hAnsi="Times New Roman" w:cs="Times New Roman"/>
          <w:b/>
          <w:bCs/>
          <w:color w:val="000000"/>
        </w:rPr>
        <w:t xml:space="preserve">: </w:t>
      </w:r>
      <w:r w:rsidRPr="0002316D">
        <w:rPr>
          <w:rFonts w:ascii="Times New Roman" w:eastAsia="Times New Roman" w:hAnsi="Times New Roman" w:cs="Times New Roman"/>
          <w:color w:val="000000"/>
        </w:rPr>
        <w:t xml:space="preserve">________________________ </w:t>
      </w:r>
    </w:p>
    <w:p w:rsidR="00D6638C" w:rsidRPr="0002316D" w:rsidRDefault="00D6638C" w:rsidP="0002316D">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rPr>
      </w:pPr>
      <w:r w:rsidRPr="0002316D">
        <w:rPr>
          <w:rFonts w:ascii="Times New Roman" w:eastAsia="Times New Roman" w:hAnsi="Times New Roman" w:cs="Times New Roman"/>
          <w:b/>
          <w:bCs/>
          <w:color w:val="000000"/>
        </w:rPr>
        <w:t xml:space="preserve">I confirm that I have received and understood and will abide by the United Nations Code of Conduct for Evaluation. </w:t>
      </w:r>
    </w:p>
    <w:p w:rsidR="00D6638C" w:rsidRPr="0002316D" w:rsidRDefault="00D6638C" w:rsidP="0002316D">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rPr>
      </w:pPr>
      <w:r w:rsidRPr="0002316D">
        <w:rPr>
          <w:rFonts w:ascii="Times New Roman" w:eastAsia="Times New Roman" w:hAnsi="Times New Roman" w:cs="Times New Roman"/>
          <w:color w:val="000000"/>
        </w:rPr>
        <w:t xml:space="preserve">Signed at </w:t>
      </w:r>
      <w:r w:rsidR="00224F9C" w:rsidRPr="0002316D">
        <w:rPr>
          <w:rFonts w:ascii="Times New Roman" w:eastAsia="Times New Roman" w:hAnsi="Times New Roman" w:cs="Times New Roman"/>
          <w:i/>
          <w:color w:val="000000"/>
          <w:highlight w:val="lightGray"/>
        </w:rPr>
        <w:t>place</w:t>
      </w:r>
      <w:r w:rsidR="00224F9C" w:rsidRPr="0002316D">
        <w:rPr>
          <w:rFonts w:ascii="Times New Roman" w:eastAsia="Times New Roman" w:hAnsi="Times New Roman" w:cs="Times New Roman"/>
          <w:i/>
          <w:color w:val="000000"/>
        </w:rPr>
        <w:t xml:space="preserve"> </w:t>
      </w:r>
      <w:r w:rsidRPr="0002316D">
        <w:rPr>
          <w:rFonts w:ascii="Times New Roman" w:eastAsia="Times New Roman" w:hAnsi="Times New Roman" w:cs="Times New Roman"/>
          <w:color w:val="000000"/>
        </w:rPr>
        <w:t xml:space="preserve">on </w:t>
      </w:r>
      <w:r w:rsidR="00224F9C" w:rsidRPr="0002316D">
        <w:rPr>
          <w:rFonts w:ascii="Times New Roman" w:eastAsia="Times New Roman" w:hAnsi="Times New Roman" w:cs="Times New Roman"/>
          <w:i/>
          <w:color w:val="000000"/>
          <w:highlight w:val="lightGray"/>
        </w:rPr>
        <w:t>date</w:t>
      </w:r>
    </w:p>
    <w:p w:rsidR="00D6638C" w:rsidRPr="0002316D" w:rsidRDefault="00D6638C" w:rsidP="0002316D">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rPr>
      </w:pPr>
      <w:r w:rsidRPr="0002316D">
        <w:rPr>
          <w:rFonts w:ascii="Times New Roman" w:eastAsia="Times New Roman" w:hAnsi="Times New Roman" w:cs="Times New Roman"/>
          <w:color w:val="000000"/>
        </w:rPr>
        <w:lastRenderedPageBreak/>
        <w:t>Signature: ________________________________________</w:t>
      </w:r>
    </w:p>
    <w:p w:rsidR="00D6638C" w:rsidRPr="0002316D" w:rsidRDefault="00D6638C" w:rsidP="0002316D">
      <w:pPr>
        <w:pStyle w:val="Heading31"/>
        <w:jc w:val="both"/>
        <w:rPr>
          <w:rFonts w:ascii="Times New Roman" w:hAnsi="Times New Roman" w:cs="Times New Roman"/>
        </w:rPr>
      </w:pPr>
      <w:r w:rsidRPr="0002316D">
        <w:rPr>
          <w:rFonts w:ascii="Times New Roman" w:hAnsi="Times New Roman" w:cs="Times New Roman"/>
        </w:rPr>
        <w:br w:type="page"/>
      </w:r>
      <w:bookmarkStart w:id="76" w:name="_TOR_Annex_F:"/>
      <w:bookmarkStart w:id="77" w:name="_Toc299122847"/>
      <w:bookmarkStart w:id="78" w:name="_Toc299122869"/>
      <w:bookmarkStart w:id="79" w:name="_Toc299126633"/>
      <w:bookmarkStart w:id="80" w:name="_Toc299133057"/>
      <w:bookmarkStart w:id="81" w:name="_Toc321341567"/>
      <w:bookmarkEnd w:id="76"/>
      <w:r w:rsidRPr="0002316D">
        <w:rPr>
          <w:rFonts w:ascii="Times New Roman" w:hAnsi="Times New Roman" w:cs="Times New Roman"/>
        </w:rPr>
        <w:lastRenderedPageBreak/>
        <w:t>Annex F: Evaluation Report Outline</w:t>
      </w:r>
      <w:bookmarkEnd w:id="77"/>
      <w:bookmarkEnd w:id="78"/>
      <w:bookmarkEnd w:id="79"/>
      <w:bookmarkEnd w:id="80"/>
      <w:r w:rsidRPr="0002316D">
        <w:rPr>
          <w:rFonts w:ascii="Times New Roman" w:hAnsi="Times New Roman" w:cs="Times New Roman"/>
          <w:vertAlign w:val="superscript"/>
        </w:rPr>
        <w:footnoteReference w:id="5"/>
      </w:r>
      <w:bookmarkEnd w:id="81"/>
    </w:p>
    <w:tbl>
      <w:tblPr>
        <w:tblW w:w="0" w:type="auto"/>
        <w:tblInd w:w="108" w:type="dxa"/>
        <w:tblLook w:val="04A0" w:firstRow="1" w:lastRow="0" w:firstColumn="1" w:lastColumn="0" w:noHBand="0" w:noVBand="1"/>
      </w:tblPr>
      <w:tblGrid>
        <w:gridCol w:w="985"/>
        <w:gridCol w:w="8483"/>
      </w:tblGrid>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i.</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Opening page:</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Title of  UNDP supported GEF financed project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UNDP and GEF project ID#s.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Evaluation time frame and date of evaluation report</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Region and countries included in the project</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GEF Operational Program/Strategic Program</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Implementing Partner and other project partners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Evaluation team members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Acknowledgements</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ii.</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Executive Summary</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Project Summary Table</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Project Description (brief)</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Evaluation Rating Table</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Summary of conclusions, recommendations and lessons</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iii.</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Acronyms and Abbreviations</w:t>
            </w:r>
          </w:p>
          <w:p w:rsidR="00D6638C" w:rsidRPr="0002316D" w:rsidRDefault="00D6638C" w:rsidP="0002316D">
            <w:pPr>
              <w:spacing w:after="0"/>
              <w:jc w:val="both"/>
              <w:rPr>
                <w:rFonts w:ascii="Times New Roman" w:eastAsia="Times New Roman" w:hAnsi="Times New Roman" w:cs="Times New Roman"/>
                <w:bCs/>
              </w:rPr>
            </w:pPr>
            <w:r w:rsidRPr="0002316D">
              <w:rPr>
                <w:rFonts w:ascii="Times New Roman" w:eastAsia="Times New Roman" w:hAnsi="Times New Roman" w:cs="Times New Roman"/>
              </w:rPr>
              <w:t>(See: UNDP Editorial Manual</w:t>
            </w:r>
            <w:r w:rsidRPr="0002316D">
              <w:rPr>
                <w:rFonts w:ascii="Times New Roman" w:eastAsia="Times New Roman" w:hAnsi="Times New Roman" w:cs="Times New Roman"/>
                <w:bCs/>
                <w:vertAlign w:val="superscript"/>
              </w:rPr>
              <w:footnoteReference w:id="6"/>
            </w:r>
            <w:r w:rsidRPr="0002316D">
              <w:rPr>
                <w:rFonts w:ascii="Times New Roman" w:eastAsia="Times New Roman" w:hAnsi="Times New Roman" w:cs="Times New Roman"/>
              </w:rPr>
              <w:t>)</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1.</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Introduction</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 xml:space="preserve">Purpose of the evaluation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 xml:space="preserve">Scope &amp; Methodology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Structure of the evaluation report</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2.</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Project description and development context</w:t>
            </w:r>
          </w:p>
          <w:p w:rsidR="00D6638C" w:rsidRPr="0002316D" w:rsidRDefault="00D6638C" w:rsidP="0002316D">
            <w:pPr>
              <w:numPr>
                <w:ilvl w:val="0"/>
                <w:numId w:val="3"/>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Project start and duration</w:t>
            </w:r>
          </w:p>
          <w:p w:rsidR="00D6638C" w:rsidRPr="0002316D" w:rsidRDefault="00D6638C" w:rsidP="0002316D">
            <w:pPr>
              <w:numPr>
                <w:ilvl w:val="0"/>
                <w:numId w:val="3"/>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Problems that the project sought  to address</w:t>
            </w:r>
          </w:p>
          <w:p w:rsidR="00D6638C" w:rsidRPr="0002316D" w:rsidRDefault="00D6638C" w:rsidP="0002316D">
            <w:pPr>
              <w:numPr>
                <w:ilvl w:val="0"/>
                <w:numId w:val="3"/>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Immediate and development objectives of the project</w:t>
            </w:r>
          </w:p>
          <w:p w:rsidR="00D6638C" w:rsidRPr="0002316D" w:rsidRDefault="00D6638C" w:rsidP="0002316D">
            <w:pPr>
              <w:numPr>
                <w:ilvl w:val="0"/>
                <w:numId w:val="3"/>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Baseline Indicators established</w:t>
            </w:r>
          </w:p>
          <w:p w:rsidR="00D6638C" w:rsidRPr="0002316D" w:rsidRDefault="00D6638C" w:rsidP="0002316D">
            <w:pPr>
              <w:numPr>
                <w:ilvl w:val="0"/>
                <w:numId w:val="3"/>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Main stakeholders</w:t>
            </w:r>
          </w:p>
          <w:p w:rsidR="00D6638C" w:rsidRPr="0002316D" w:rsidRDefault="00D6638C" w:rsidP="0002316D">
            <w:pPr>
              <w:numPr>
                <w:ilvl w:val="0"/>
                <w:numId w:val="3"/>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Expected Results</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3.</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Findings </w:t>
            </w:r>
          </w:p>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(In addition to a descriptive assessment, all criteria marked with (*) must be rated</w:t>
            </w:r>
            <w:r w:rsidRPr="0002316D">
              <w:rPr>
                <w:rFonts w:ascii="Times New Roman" w:eastAsia="Times New Roman" w:hAnsi="Times New Roman" w:cs="Times New Roman"/>
                <w:vertAlign w:val="superscript"/>
              </w:rPr>
              <w:footnoteReference w:id="7"/>
            </w:r>
            <w:r w:rsidRPr="0002316D">
              <w:rPr>
                <w:rFonts w:ascii="Times New Roman" w:eastAsia="Times New Roman" w:hAnsi="Times New Roman" w:cs="Times New Roman"/>
              </w:rPr>
              <w:t xml:space="preserve">) </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3.1</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Project Design / Formulation</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Analysis of LFA/Results Framework (Project logic /strategy; Indicators)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Assumptions and Risks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Lessons from other relevant projects (e.g., same focal area) incorporated into project design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Planned stakeholder participation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Replication approach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UNDP comparative advantage</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Linkages between project and other interventions within the sector</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Management arrangements</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3.2</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Project </w:t>
            </w:r>
            <w:r w:rsidRPr="0002316D">
              <w:rPr>
                <w:rFonts w:ascii="Times New Roman" w:eastAsia="Times New Roman" w:hAnsi="Times New Roman" w:cs="Times New Roman"/>
                <w:lang w:val="en-GB"/>
              </w:rPr>
              <w:t>Implementation</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Adaptive management (changes to the project design and project outputs during </w:t>
            </w:r>
            <w:r w:rsidRPr="0002316D">
              <w:rPr>
                <w:rFonts w:ascii="Times New Roman" w:eastAsia="Times New Roman" w:hAnsi="Times New Roman" w:cs="Times New Roman"/>
              </w:rPr>
              <w:lastRenderedPageBreak/>
              <w:t>implementation)</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Partnership arrangements (with relevant stakeholders involved in the country/region)</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Feedback from M&amp;E activities used for adaptive management</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Cs/>
              </w:rPr>
            </w:pPr>
            <w:r w:rsidRPr="0002316D">
              <w:rPr>
                <w:rFonts w:ascii="Times New Roman" w:eastAsia="Times New Roman" w:hAnsi="Times New Roman" w:cs="Times New Roman"/>
              </w:rPr>
              <w:t xml:space="preserve">Project Finance: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Cs/>
              </w:rPr>
            </w:pPr>
            <w:r w:rsidRPr="0002316D">
              <w:rPr>
                <w:rFonts w:ascii="Times New Roman" w:eastAsia="Times New Roman" w:hAnsi="Times New Roman" w:cs="Times New Roman"/>
              </w:rPr>
              <w:t>Monitoring and evaluation: design at entry and implementation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bCs/>
              </w:rPr>
            </w:pPr>
            <w:r w:rsidRPr="0002316D">
              <w:rPr>
                <w:rFonts w:ascii="Times New Roman" w:eastAsia="Times New Roman" w:hAnsi="Times New Roman" w:cs="Times New Roman"/>
              </w:rPr>
              <w:t>UNDP and Implementing Partner implementation / execution (*) coordination, and operational issues</w:t>
            </w:r>
          </w:p>
        </w:tc>
      </w:tr>
      <w:tr w:rsidR="00D6638C" w:rsidRPr="0002316D" w:rsidTr="006C1964">
        <w:trPr>
          <w:trHeight w:val="74"/>
        </w:trPr>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lastRenderedPageBreak/>
              <w:t>3.3</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 xml:space="preserve">Project </w:t>
            </w:r>
            <w:r w:rsidRPr="0002316D">
              <w:rPr>
                <w:rFonts w:ascii="Times New Roman" w:eastAsia="Times New Roman" w:hAnsi="Times New Roman" w:cs="Times New Roman"/>
                <w:lang w:val="en-GB"/>
              </w:rPr>
              <w:t>Results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Cs/>
              </w:rPr>
            </w:pPr>
            <w:r w:rsidRPr="0002316D">
              <w:rPr>
                <w:rFonts w:ascii="Times New Roman" w:eastAsia="Times New Roman" w:hAnsi="Times New Roman" w:cs="Times New Roman"/>
              </w:rPr>
              <w:t>Overall results (attainment of objectives)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Cs/>
              </w:rPr>
            </w:pPr>
            <w:r w:rsidRPr="0002316D">
              <w:rPr>
                <w:rFonts w:ascii="Times New Roman" w:eastAsia="Times New Roman" w:hAnsi="Times New Roman" w:cs="Times New Roman"/>
              </w:rPr>
              <w:t>Relevance(*)</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Cs/>
              </w:rPr>
            </w:pPr>
            <w:r w:rsidRPr="0002316D">
              <w:rPr>
                <w:rFonts w:ascii="Times New Roman" w:eastAsia="Times New Roman" w:hAnsi="Times New Roman" w:cs="Times New Roman"/>
              </w:rPr>
              <w:t>Effectiveness &amp; Efficiency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Country ownership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Mainstreaming</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Cs/>
              </w:rPr>
            </w:pPr>
            <w:r w:rsidRPr="0002316D">
              <w:rPr>
                <w:rFonts w:ascii="Times New Roman" w:eastAsia="Times New Roman" w:hAnsi="Times New Roman" w:cs="Times New Roman"/>
              </w:rPr>
              <w:t xml:space="preserve">Sustainability (*) </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Impact </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 xml:space="preserve">4. </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Conclusions, Recommendations &amp; Lessons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Corrective actions for the design, implementation, monitoring and evaluation of the project</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Actions to follow up or reinforce initial benefits from the project</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Proposals for future directions underlining main objectives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Best and worst practices in addressing issues relating to relevance, performance and success</w:t>
            </w:r>
          </w:p>
        </w:tc>
      </w:tr>
      <w:tr w:rsidR="00D6638C" w:rsidRPr="0002316D" w:rsidTr="006C1964">
        <w:tc>
          <w:tcPr>
            <w:tcW w:w="985" w:type="dxa"/>
          </w:tcPr>
          <w:p w:rsidR="00D6638C" w:rsidRPr="0002316D" w:rsidRDefault="00D6638C" w:rsidP="0002316D">
            <w:pPr>
              <w:spacing w:after="0"/>
              <w:jc w:val="both"/>
              <w:rPr>
                <w:rFonts w:ascii="Times New Roman" w:eastAsia="Times New Roman" w:hAnsi="Times New Roman" w:cs="Times New Roman"/>
                <w:b/>
                <w:bCs/>
              </w:rPr>
            </w:pPr>
            <w:r w:rsidRPr="0002316D">
              <w:rPr>
                <w:rFonts w:ascii="Times New Roman" w:eastAsia="Times New Roman" w:hAnsi="Times New Roman" w:cs="Times New Roman"/>
                <w:b/>
                <w:bCs/>
              </w:rPr>
              <w:t xml:space="preserve">5. </w:t>
            </w:r>
          </w:p>
        </w:tc>
        <w:tc>
          <w:tcPr>
            <w:tcW w:w="8483" w:type="dxa"/>
          </w:tcPr>
          <w:p w:rsidR="00D6638C" w:rsidRPr="0002316D" w:rsidRDefault="00D6638C" w:rsidP="0002316D">
            <w:pPr>
              <w:spacing w:after="0"/>
              <w:jc w:val="both"/>
              <w:rPr>
                <w:rFonts w:ascii="Times New Roman" w:eastAsia="Times New Roman" w:hAnsi="Times New Roman" w:cs="Times New Roman"/>
              </w:rPr>
            </w:pPr>
            <w:r w:rsidRPr="0002316D">
              <w:rPr>
                <w:rFonts w:ascii="Times New Roman" w:eastAsia="Times New Roman" w:hAnsi="Times New Roman" w:cs="Times New Roman"/>
              </w:rPr>
              <w:t>Annexes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proofErr w:type="spellStart"/>
            <w:r w:rsidRPr="0002316D">
              <w:rPr>
                <w:rFonts w:ascii="Times New Roman" w:eastAsia="Times New Roman" w:hAnsi="Times New Roman" w:cs="Times New Roman"/>
              </w:rPr>
              <w:t>ToR</w:t>
            </w:r>
            <w:proofErr w:type="spellEnd"/>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Itinerary</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List of persons interviewed</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Summary of field visits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List of documents reviewed</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Evaluation Question Matrix</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b/>
              </w:rPr>
            </w:pPr>
            <w:r w:rsidRPr="0002316D">
              <w:rPr>
                <w:rFonts w:ascii="Times New Roman" w:eastAsia="Times New Roman" w:hAnsi="Times New Roman" w:cs="Times New Roman"/>
              </w:rPr>
              <w:t>Questionnaire used and summary of results</w:t>
            </w:r>
          </w:p>
          <w:p w:rsidR="00D6638C" w:rsidRPr="0002316D" w:rsidRDefault="00D6638C" w:rsidP="0002316D">
            <w:pPr>
              <w:numPr>
                <w:ilvl w:val="0"/>
                <w:numId w:val="2"/>
              </w:numPr>
              <w:spacing w:after="0" w:line="240" w:lineRule="auto"/>
              <w:jc w:val="both"/>
              <w:rPr>
                <w:rFonts w:ascii="Times New Roman" w:eastAsia="Times New Roman" w:hAnsi="Times New Roman" w:cs="Times New Roman"/>
              </w:rPr>
            </w:pPr>
            <w:r w:rsidRPr="0002316D">
              <w:rPr>
                <w:rFonts w:ascii="Times New Roman" w:eastAsia="Times New Roman" w:hAnsi="Times New Roman" w:cs="Times New Roman"/>
              </w:rPr>
              <w:t xml:space="preserve">Evaluation Consultant Agreement Form  </w:t>
            </w:r>
          </w:p>
          <w:p w:rsidR="00D6638C" w:rsidRPr="0002316D" w:rsidRDefault="00D6638C" w:rsidP="0002316D">
            <w:pPr>
              <w:spacing w:after="0"/>
              <w:jc w:val="both"/>
              <w:rPr>
                <w:rFonts w:ascii="Times New Roman" w:eastAsia="Times New Roman" w:hAnsi="Times New Roman" w:cs="Times New Roman"/>
              </w:rPr>
            </w:pPr>
          </w:p>
          <w:p w:rsidR="00D6638C" w:rsidRPr="0002316D" w:rsidRDefault="00D6638C" w:rsidP="0002316D">
            <w:pPr>
              <w:spacing w:after="0"/>
              <w:jc w:val="both"/>
              <w:rPr>
                <w:rFonts w:ascii="Times New Roman" w:eastAsia="Times New Roman" w:hAnsi="Times New Roman" w:cs="Times New Roman"/>
              </w:rPr>
            </w:pPr>
          </w:p>
        </w:tc>
      </w:tr>
    </w:tbl>
    <w:p w:rsidR="00D6638C" w:rsidRPr="0002316D" w:rsidRDefault="00D6638C" w:rsidP="0002316D">
      <w:pPr>
        <w:spacing w:before="200"/>
        <w:jc w:val="both"/>
        <w:rPr>
          <w:rFonts w:ascii="Times New Roman" w:eastAsia="Times New Roman" w:hAnsi="Times New Roman" w:cs="Times New Roman"/>
        </w:rPr>
      </w:pPr>
      <w:bookmarkStart w:id="82" w:name="_TOR_Annex_G:"/>
      <w:bookmarkStart w:id="83" w:name="_Toc299133058"/>
      <w:bookmarkStart w:id="84" w:name="_Toc299122848"/>
      <w:bookmarkStart w:id="85" w:name="_Toc299122870"/>
      <w:bookmarkStart w:id="86" w:name="_Toc299126634"/>
      <w:bookmarkEnd w:id="82"/>
    </w:p>
    <w:p w:rsidR="00D6638C" w:rsidRPr="0002316D" w:rsidRDefault="00D6638C" w:rsidP="0002316D">
      <w:pPr>
        <w:spacing w:before="200"/>
        <w:jc w:val="both"/>
        <w:rPr>
          <w:rFonts w:ascii="Times New Roman" w:eastAsia="Times New Roman" w:hAnsi="Times New Roman" w:cs="Times New Roman"/>
          <w:color w:val="243F60"/>
          <w:spacing w:val="15"/>
        </w:rPr>
      </w:pPr>
      <w:r w:rsidRPr="0002316D">
        <w:rPr>
          <w:rFonts w:ascii="Times New Roman" w:eastAsia="Times New Roman" w:hAnsi="Times New Roman" w:cs="Times New Roman"/>
        </w:rPr>
        <w:br w:type="page"/>
      </w:r>
    </w:p>
    <w:p w:rsidR="00D6638C" w:rsidRPr="0002316D" w:rsidRDefault="00D6638C" w:rsidP="0002316D">
      <w:pPr>
        <w:pStyle w:val="Heading31"/>
        <w:jc w:val="both"/>
        <w:rPr>
          <w:rFonts w:ascii="Times New Roman" w:hAnsi="Times New Roman" w:cs="Times New Roman"/>
        </w:rPr>
      </w:pPr>
      <w:bookmarkStart w:id="87" w:name="_TOR_Annex_G:_1"/>
      <w:bookmarkStart w:id="88" w:name="_Toc321341568"/>
      <w:bookmarkEnd w:id="87"/>
      <w:r w:rsidRPr="0002316D">
        <w:rPr>
          <w:rFonts w:ascii="Times New Roman" w:hAnsi="Times New Roman" w:cs="Times New Roman"/>
        </w:rPr>
        <w:lastRenderedPageBreak/>
        <w:t>Annex G: Evaluation Report Clearance Form</w:t>
      </w:r>
      <w:bookmarkEnd w:id="83"/>
      <w:bookmarkEnd w:id="88"/>
    </w:p>
    <w:p w:rsidR="00D6638C" w:rsidRPr="0002316D" w:rsidRDefault="00421C56" w:rsidP="0002316D">
      <w:pPr>
        <w:spacing w:before="200"/>
        <w:jc w:val="both"/>
        <w:rPr>
          <w:rFonts w:ascii="Times New Roman" w:eastAsia="Times New Roman" w:hAnsi="Times New Roman" w:cs="Times New Roman"/>
          <w:i/>
        </w:rPr>
      </w:pPr>
      <w:r w:rsidRPr="0002316D">
        <w:rPr>
          <w:rFonts w:ascii="Times New Roman" w:eastAsia="Times New Roman" w:hAnsi="Times New Roman" w:cs="Times New Roman"/>
          <w:noProof/>
          <w:lang w:bidi="ar-SA"/>
        </w:rPr>
        <mc:AlternateContent>
          <mc:Choice Requires="wps">
            <w:drawing>
              <wp:anchor distT="0" distB="0" distL="114300" distR="114300" simplePos="0" relativeHeight="251659264" behindDoc="0" locked="0" layoutInCell="1" allowOverlap="1" wp14:anchorId="6AC5DB36" wp14:editId="43779357">
                <wp:simplePos x="0" y="0"/>
                <wp:positionH relativeFrom="column">
                  <wp:posOffset>-99060</wp:posOffset>
                </wp:positionH>
                <wp:positionV relativeFrom="paragraph">
                  <wp:posOffset>381000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rsidR="007E56FA" w:rsidRPr="0084083F" w:rsidRDefault="007E56FA" w:rsidP="00D6638C">
                            <w:pPr>
                              <w:rPr>
                                <w:rFonts w:eastAsia="Batang"/>
                              </w:rPr>
                            </w:pPr>
                            <w:r w:rsidRPr="0084083F">
                              <w:rPr>
                                <w:rFonts w:eastAsia="Batang"/>
                              </w:rPr>
                              <w:t>Evaluation Report Reviewed and Cleared by</w:t>
                            </w:r>
                          </w:p>
                          <w:p w:rsidR="007E56FA" w:rsidRPr="0084083F" w:rsidRDefault="007E56FA" w:rsidP="00D6638C">
                            <w:r w:rsidRPr="0084083F">
                              <w:t>UNDP Country Office</w:t>
                            </w:r>
                          </w:p>
                          <w:p w:rsidR="007E56FA" w:rsidRPr="0084083F" w:rsidRDefault="007E56FA" w:rsidP="00D6638C">
                            <w:r w:rsidRPr="0084083F">
                              <w:t>Name:  ___________________________________________________</w:t>
                            </w:r>
                          </w:p>
                          <w:p w:rsidR="007E56FA" w:rsidRPr="0084083F" w:rsidRDefault="007E56FA" w:rsidP="00D6638C">
                            <w:r w:rsidRPr="0084083F">
                              <w:t>Signature: ______________________________       Date: _________________________________</w:t>
                            </w:r>
                          </w:p>
                          <w:p w:rsidR="007E56FA" w:rsidRPr="0084083F" w:rsidRDefault="007E56FA" w:rsidP="00D6638C">
                            <w:r w:rsidRPr="0084083F">
                              <w:t>UNDP GEF R</w:t>
                            </w:r>
                            <w:r>
                              <w:t>TA</w:t>
                            </w:r>
                          </w:p>
                          <w:p w:rsidR="007E56FA" w:rsidRPr="0084083F" w:rsidRDefault="007E56FA" w:rsidP="00D6638C">
                            <w:r w:rsidRPr="0084083F">
                              <w:t>Name:  ___________________________________________________</w:t>
                            </w:r>
                          </w:p>
                          <w:p w:rsidR="007E56FA" w:rsidRPr="0084083F" w:rsidRDefault="007E56FA"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D67D5A" w:rsidRPr="0084083F" w:rsidRDefault="00D67D5A" w:rsidP="00D6638C">
                      <w:pPr>
                        <w:rPr>
                          <w:rFonts w:eastAsia="Batang"/>
                        </w:rPr>
                      </w:pPr>
                      <w:r w:rsidRPr="0084083F">
                        <w:rPr>
                          <w:rFonts w:eastAsia="Batang"/>
                        </w:rPr>
                        <w:t>Evaluation Report Reviewed and Cleared by</w:t>
                      </w:r>
                    </w:p>
                    <w:p w:rsidR="00D67D5A" w:rsidRPr="0084083F" w:rsidRDefault="00D67D5A" w:rsidP="00D6638C">
                      <w:r w:rsidRPr="0084083F">
                        <w:t>UNDP Country Office</w:t>
                      </w:r>
                    </w:p>
                    <w:p w:rsidR="00D67D5A" w:rsidRPr="0084083F" w:rsidRDefault="00D67D5A" w:rsidP="00D6638C">
                      <w:r w:rsidRPr="0084083F">
                        <w:t>Name:  ___________________________________________________</w:t>
                      </w:r>
                    </w:p>
                    <w:p w:rsidR="00D67D5A" w:rsidRPr="0084083F" w:rsidRDefault="00D67D5A" w:rsidP="00D6638C">
                      <w:r w:rsidRPr="0084083F">
                        <w:t>Signature: ______________________________       Date: _________________________________</w:t>
                      </w:r>
                    </w:p>
                    <w:p w:rsidR="00D67D5A" w:rsidRPr="0084083F" w:rsidRDefault="00D67D5A" w:rsidP="00D6638C">
                      <w:r w:rsidRPr="0084083F">
                        <w:t>UNDP GEF R</w:t>
                      </w:r>
                      <w:r>
                        <w:t>TA</w:t>
                      </w:r>
                    </w:p>
                    <w:p w:rsidR="00D67D5A" w:rsidRPr="0084083F" w:rsidRDefault="00D67D5A" w:rsidP="00D6638C">
                      <w:r w:rsidRPr="0084083F">
                        <w:t>Name:  ___________________________________________________</w:t>
                      </w:r>
                    </w:p>
                    <w:p w:rsidR="00D67D5A" w:rsidRPr="0084083F" w:rsidRDefault="00D67D5A" w:rsidP="00D6638C">
                      <w:r w:rsidRPr="0084083F">
                        <w:t>Signature: ______________________________       Date: _________________________________</w:t>
                      </w:r>
                    </w:p>
                  </w:txbxContent>
                </v:textbox>
              </v:shape>
            </w:pict>
          </mc:Fallback>
        </mc:AlternateContent>
      </w:r>
      <w:r w:rsidR="00D6638C" w:rsidRPr="0002316D">
        <w:rPr>
          <w:rFonts w:ascii="Times New Roman" w:eastAsia="Times New Roman" w:hAnsi="Times New Roman" w:cs="Times New Roman"/>
          <w:i/>
          <w:highlight w:val="lightGray"/>
        </w:rPr>
        <w:t>(</w:t>
      </w:r>
      <w:proofErr w:type="gramStart"/>
      <w:r w:rsidR="00D6638C" w:rsidRPr="0002316D">
        <w:rPr>
          <w:rFonts w:ascii="Times New Roman" w:eastAsia="Times New Roman" w:hAnsi="Times New Roman" w:cs="Times New Roman"/>
          <w:i/>
          <w:highlight w:val="lightGray"/>
        </w:rPr>
        <w:t>to</w:t>
      </w:r>
      <w:proofErr w:type="gramEnd"/>
      <w:r w:rsidR="00D6638C" w:rsidRPr="0002316D">
        <w:rPr>
          <w:rFonts w:ascii="Times New Roman" w:eastAsia="Times New Roman" w:hAnsi="Times New Roman" w:cs="Times New Roman"/>
          <w:i/>
          <w:highlight w:val="lightGray"/>
        </w:rPr>
        <w:t xml:space="preserve"> be completed by CO and UNDP GEF Technical Adviser based in the region and included in the final document)</w:t>
      </w:r>
      <w:bookmarkEnd w:id="84"/>
      <w:bookmarkEnd w:id="85"/>
      <w:bookmarkEnd w:id="86"/>
    </w:p>
    <w:p w:rsidR="00D6638C" w:rsidRPr="0002316D" w:rsidRDefault="00D6638C" w:rsidP="0002316D">
      <w:pPr>
        <w:spacing w:before="200"/>
        <w:jc w:val="both"/>
        <w:rPr>
          <w:rFonts w:ascii="Times New Roman" w:eastAsia="Times New Roman" w:hAnsi="Times New Roman" w:cs="Times New Roman"/>
          <w:i/>
        </w:rPr>
      </w:pPr>
    </w:p>
    <w:p w:rsidR="00D6638C" w:rsidRPr="0002316D" w:rsidRDefault="00D6638C" w:rsidP="0002316D">
      <w:pPr>
        <w:spacing w:before="200"/>
        <w:jc w:val="both"/>
        <w:rPr>
          <w:rFonts w:ascii="Times New Roman" w:eastAsia="Times New Roman" w:hAnsi="Times New Roman" w:cs="Times New Roman"/>
          <w:i/>
        </w:rPr>
      </w:pPr>
    </w:p>
    <w:p w:rsidR="00D6638C" w:rsidRPr="0002316D" w:rsidRDefault="00D6638C" w:rsidP="0002316D">
      <w:pPr>
        <w:spacing w:before="200"/>
        <w:jc w:val="both"/>
        <w:rPr>
          <w:rFonts w:ascii="Times New Roman" w:eastAsia="Times New Roman" w:hAnsi="Times New Roman" w:cs="Times New Roman"/>
          <w:i/>
        </w:rPr>
      </w:pPr>
    </w:p>
    <w:p w:rsidR="00D6638C" w:rsidRPr="0002316D" w:rsidRDefault="00D6638C" w:rsidP="0002316D">
      <w:pPr>
        <w:spacing w:before="200"/>
        <w:jc w:val="both"/>
        <w:rPr>
          <w:rFonts w:ascii="Times New Roman" w:eastAsia="Times New Roman" w:hAnsi="Times New Roman" w:cs="Times New Roman"/>
        </w:rPr>
      </w:pPr>
    </w:p>
    <w:p w:rsidR="00D6638C" w:rsidRPr="0002316D" w:rsidRDefault="00D6638C" w:rsidP="0002316D">
      <w:pPr>
        <w:spacing w:before="200"/>
        <w:jc w:val="both"/>
        <w:rPr>
          <w:rFonts w:ascii="Times New Roman" w:eastAsia="Times New Roman" w:hAnsi="Times New Roman" w:cs="Times New Roman"/>
        </w:rPr>
      </w:pPr>
    </w:p>
    <w:p w:rsidR="00D6638C" w:rsidRPr="0002316D" w:rsidRDefault="00D6638C" w:rsidP="0002316D">
      <w:pPr>
        <w:spacing w:before="200"/>
        <w:jc w:val="both"/>
        <w:rPr>
          <w:rFonts w:ascii="Times New Roman" w:eastAsia="Times New Roman" w:hAnsi="Times New Roman" w:cs="Times New Roman"/>
        </w:rPr>
      </w:pPr>
    </w:p>
    <w:p w:rsidR="00D6638C" w:rsidRPr="0002316D" w:rsidRDefault="00D6638C" w:rsidP="0002316D">
      <w:pPr>
        <w:spacing w:before="200"/>
        <w:jc w:val="both"/>
        <w:rPr>
          <w:rFonts w:ascii="Times New Roman" w:eastAsia="Times New Roman" w:hAnsi="Times New Roman" w:cs="Times New Roman"/>
        </w:rPr>
      </w:pPr>
    </w:p>
    <w:p w:rsidR="00D6638C" w:rsidRPr="0002316D" w:rsidRDefault="00D6638C" w:rsidP="0002316D">
      <w:pPr>
        <w:spacing w:before="200"/>
        <w:jc w:val="both"/>
        <w:rPr>
          <w:rFonts w:ascii="Times New Roman" w:eastAsia="Times New Roman" w:hAnsi="Times New Roman" w:cs="Times New Roman"/>
        </w:rPr>
      </w:pPr>
    </w:p>
    <w:p w:rsidR="00D6638C" w:rsidRPr="0002316D" w:rsidRDefault="00D6638C" w:rsidP="0002316D">
      <w:pPr>
        <w:spacing w:before="200"/>
        <w:jc w:val="both"/>
        <w:rPr>
          <w:rFonts w:ascii="Times New Roman" w:eastAsia="Times New Roman" w:hAnsi="Times New Roman" w:cs="Times New Roman"/>
        </w:rPr>
      </w:pPr>
    </w:p>
    <w:p w:rsidR="00D6638C" w:rsidRPr="0002316D" w:rsidRDefault="00D6638C" w:rsidP="0002316D">
      <w:pPr>
        <w:spacing w:before="200"/>
        <w:jc w:val="both"/>
        <w:rPr>
          <w:rFonts w:ascii="Times New Roman" w:eastAsia="Times New Roman" w:hAnsi="Times New Roman" w:cs="Times New Roman"/>
        </w:rPr>
      </w:pPr>
    </w:p>
    <w:p w:rsidR="00D6638C" w:rsidRPr="0002316D" w:rsidRDefault="00D6638C" w:rsidP="0002316D">
      <w:pPr>
        <w:spacing w:before="200"/>
        <w:jc w:val="both"/>
        <w:rPr>
          <w:rFonts w:ascii="Times New Roman" w:eastAsia="Times New Roman" w:hAnsi="Times New Roman" w:cs="Times New Roman"/>
        </w:rPr>
      </w:pPr>
    </w:p>
    <w:p w:rsidR="000D4021" w:rsidRPr="0002316D" w:rsidRDefault="000D4021" w:rsidP="0002316D">
      <w:pPr>
        <w:jc w:val="both"/>
        <w:rPr>
          <w:rFonts w:ascii="Times New Roman" w:eastAsia="Times New Roman" w:hAnsi="Times New Roman" w:cs="Times New Roman"/>
        </w:rPr>
      </w:pPr>
      <w:r w:rsidRPr="0002316D">
        <w:rPr>
          <w:rFonts w:ascii="Times New Roman" w:eastAsia="Times New Roman" w:hAnsi="Times New Roman" w:cs="Times New Roman"/>
        </w:rPr>
        <w:br w:type="page"/>
      </w:r>
    </w:p>
    <w:p w:rsidR="000D4021" w:rsidRPr="0002316D" w:rsidRDefault="000D4021" w:rsidP="0002316D">
      <w:pPr>
        <w:pStyle w:val="Heading31"/>
        <w:jc w:val="both"/>
        <w:rPr>
          <w:rFonts w:ascii="Times New Roman" w:hAnsi="Times New Roman" w:cs="Times New Roman"/>
        </w:rPr>
      </w:pPr>
      <w:r w:rsidRPr="0002316D">
        <w:rPr>
          <w:rFonts w:ascii="Times New Roman" w:hAnsi="Times New Roman" w:cs="Times New Roman"/>
        </w:rPr>
        <w:lastRenderedPageBreak/>
        <w:t xml:space="preserve">Annex </w:t>
      </w:r>
      <w:r w:rsidR="009055A0" w:rsidRPr="0002316D">
        <w:rPr>
          <w:rFonts w:ascii="Times New Roman" w:hAnsi="Times New Roman" w:cs="Times New Roman"/>
        </w:rPr>
        <w:t>H</w:t>
      </w:r>
      <w:r w:rsidRPr="0002316D">
        <w:rPr>
          <w:rFonts w:ascii="Times New Roman" w:hAnsi="Times New Roman" w:cs="Times New Roman"/>
        </w:rPr>
        <w:t xml:space="preserve">: sites and </w:t>
      </w:r>
      <w:r w:rsidR="006940D9">
        <w:rPr>
          <w:rFonts w:ascii="Times New Roman" w:hAnsi="Times New Roman" w:cs="Times New Roman"/>
        </w:rPr>
        <w:t>PROJECT ACTIVTIES</w:t>
      </w:r>
    </w:p>
    <w:p w:rsidR="006940D9" w:rsidRDefault="006940D9" w:rsidP="0002316D">
      <w:pPr>
        <w:jc w:val="both"/>
        <w:rPr>
          <w:rFonts w:ascii="Times New Roman" w:hAnsi="Times New Roman" w:cs="Times New Roman"/>
        </w:rPr>
      </w:pPr>
    </w:p>
    <w:tbl>
      <w:tblPr>
        <w:tblStyle w:val="TableGrid"/>
        <w:tblW w:w="0" w:type="auto"/>
        <w:tblInd w:w="198" w:type="dxa"/>
        <w:tblLook w:val="04A0" w:firstRow="1" w:lastRow="0" w:firstColumn="1" w:lastColumn="0" w:noHBand="0" w:noVBand="1"/>
      </w:tblPr>
      <w:tblGrid>
        <w:gridCol w:w="4590"/>
        <w:gridCol w:w="4788"/>
      </w:tblGrid>
      <w:tr w:rsidR="006940D9" w:rsidRPr="006940D9" w:rsidTr="006940D9">
        <w:tc>
          <w:tcPr>
            <w:tcW w:w="4590" w:type="dxa"/>
          </w:tcPr>
          <w:p w:rsidR="006940D9" w:rsidRPr="006940D9" w:rsidRDefault="006940D9" w:rsidP="0002316D">
            <w:pPr>
              <w:jc w:val="both"/>
              <w:rPr>
                <w:b/>
                <w:sz w:val="24"/>
                <w:szCs w:val="24"/>
              </w:rPr>
            </w:pPr>
            <w:r w:rsidRPr="006940D9">
              <w:rPr>
                <w:b/>
                <w:sz w:val="24"/>
                <w:szCs w:val="24"/>
              </w:rPr>
              <w:t>Districts</w:t>
            </w:r>
          </w:p>
        </w:tc>
        <w:tc>
          <w:tcPr>
            <w:tcW w:w="4788" w:type="dxa"/>
          </w:tcPr>
          <w:p w:rsidR="006940D9" w:rsidRPr="006940D9" w:rsidRDefault="006940D9" w:rsidP="0002316D">
            <w:pPr>
              <w:jc w:val="both"/>
              <w:rPr>
                <w:b/>
                <w:sz w:val="24"/>
                <w:szCs w:val="24"/>
              </w:rPr>
            </w:pPr>
            <w:r w:rsidRPr="006940D9">
              <w:rPr>
                <w:b/>
                <w:sz w:val="24"/>
                <w:szCs w:val="24"/>
              </w:rPr>
              <w:t>Activities</w:t>
            </w:r>
          </w:p>
        </w:tc>
      </w:tr>
      <w:tr w:rsidR="006940D9" w:rsidRPr="006940D9" w:rsidTr="006940D9">
        <w:tc>
          <w:tcPr>
            <w:tcW w:w="4590" w:type="dxa"/>
          </w:tcPr>
          <w:p w:rsidR="006940D9" w:rsidRPr="006940D9" w:rsidRDefault="006940D9" w:rsidP="006940D9">
            <w:pPr>
              <w:pStyle w:val="ListParagraph"/>
              <w:numPr>
                <w:ilvl w:val="0"/>
                <w:numId w:val="47"/>
              </w:numPr>
              <w:jc w:val="both"/>
              <w:rPr>
                <w:rFonts w:eastAsia="MS Mincho"/>
                <w:sz w:val="24"/>
                <w:szCs w:val="24"/>
              </w:rPr>
            </w:pPr>
            <w:proofErr w:type="spellStart"/>
            <w:r w:rsidRPr="006940D9">
              <w:rPr>
                <w:rFonts w:eastAsia="MS Mincho"/>
                <w:sz w:val="24"/>
                <w:szCs w:val="24"/>
              </w:rPr>
              <w:t>Wangdue</w:t>
            </w:r>
            <w:proofErr w:type="spellEnd"/>
          </w:p>
        </w:tc>
        <w:tc>
          <w:tcPr>
            <w:tcW w:w="4788" w:type="dxa"/>
            <w:vMerge w:val="restart"/>
          </w:tcPr>
          <w:p w:rsidR="006940D9" w:rsidRPr="006940D9" w:rsidRDefault="006940D9" w:rsidP="0002316D">
            <w:pPr>
              <w:jc w:val="both"/>
              <w:rPr>
                <w:sz w:val="24"/>
                <w:szCs w:val="24"/>
              </w:rPr>
            </w:pPr>
            <w:r w:rsidRPr="006940D9">
              <w:rPr>
                <w:sz w:val="24"/>
                <w:szCs w:val="24"/>
              </w:rPr>
              <w:t>Meeting with local administrators, local government officials, project beneficiaries, visit to EWS control center and siren towers.</w:t>
            </w:r>
          </w:p>
        </w:tc>
      </w:tr>
      <w:tr w:rsidR="006940D9" w:rsidRPr="006940D9" w:rsidTr="006940D9">
        <w:trPr>
          <w:trHeight w:val="440"/>
        </w:trPr>
        <w:tc>
          <w:tcPr>
            <w:tcW w:w="4590" w:type="dxa"/>
          </w:tcPr>
          <w:p w:rsidR="006940D9" w:rsidRPr="006940D9" w:rsidRDefault="006940D9" w:rsidP="006940D9">
            <w:pPr>
              <w:pStyle w:val="ListParagraph"/>
              <w:numPr>
                <w:ilvl w:val="0"/>
                <w:numId w:val="47"/>
              </w:numPr>
              <w:jc w:val="both"/>
              <w:rPr>
                <w:rFonts w:eastAsia="MS Mincho"/>
                <w:sz w:val="24"/>
                <w:szCs w:val="24"/>
              </w:rPr>
            </w:pPr>
            <w:proofErr w:type="spellStart"/>
            <w:r w:rsidRPr="006940D9">
              <w:rPr>
                <w:rFonts w:eastAsia="MS Mincho"/>
                <w:sz w:val="24"/>
                <w:szCs w:val="24"/>
              </w:rPr>
              <w:t>Punakha</w:t>
            </w:r>
            <w:proofErr w:type="spellEnd"/>
          </w:p>
        </w:tc>
        <w:tc>
          <w:tcPr>
            <w:tcW w:w="4788" w:type="dxa"/>
            <w:vMerge/>
          </w:tcPr>
          <w:p w:rsidR="006940D9" w:rsidRPr="006940D9" w:rsidRDefault="006940D9" w:rsidP="0002316D">
            <w:pPr>
              <w:jc w:val="both"/>
              <w:rPr>
                <w:sz w:val="24"/>
                <w:szCs w:val="24"/>
              </w:rPr>
            </w:pPr>
          </w:p>
        </w:tc>
      </w:tr>
    </w:tbl>
    <w:p w:rsidR="00D6638C" w:rsidRPr="0002316D" w:rsidRDefault="00D6638C" w:rsidP="0002316D">
      <w:pPr>
        <w:spacing w:before="200" w:after="0"/>
        <w:jc w:val="both"/>
        <w:rPr>
          <w:rFonts w:ascii="Times New Roman" w:eastAsia="Times New Roman" w:hAnsi="Times New Roman" w:cs="Times New Roman"/>
        </w:rPr>
      </w:pPr>
    </w:p>
    <w:p w:rsidR="006940D9" w:rsidRDefault="006940D9" w:rsidP="0002316D">
      <w:pPr>
        <w:jc w:val="both"/>
        <w:rPr>
          <w:rFonts w:ascii="Times New Roman" w:hAnsi="Times New Roman" w:cs="Times New Roman"/>
          <w:b/>
        </w:rPr>
      </w:pPr>
      <w:r>
        <w:rPr>
          <w:rFonts w:ascii="Times New Roman" w:hAnsi="Times New Roman" w:cs="Times New Roman"/>
          <w:b/>
        </w:rPr>
        <w:t>ANNEX I: TENTATIVE SCHEDULE FOR THE TECHNICAL EVALAUATION OF GLOF PROJECT</w:t>
      </w:r>
    </w:p>
    <w:tbl>
      <w:tblPr>
        <w:tblStyle w:val="TableGrid"/>
        <w:tblW w:w="0" w:type="auto"/>
        <w:tblInd w:w="198" w:type="dxa"/>
        <w:tblLook w:val="04A0" w:firstRow="1" w:lastRow="0" w:firstColumn="1" w:lastColumn="0" w:noHBand="0" w:noVBand="1"/>
      </w:tblPr>
      <w:tblGrid>
        <w:gridCol w:w="2250"/>
        <w:gridCol w:w="4140"/>
        <w:gridCol w:w="2880"/>
      </w:tblGrid>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Dates</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Program</w:t>
            </w:r>
          </w:p>
        </w:tc>
        <w:tc>
          <w:tcPr>
            <w:tcW w:w="288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Remarks</w:t>
            </w: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03 Nov. 2013 (Sun)</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 xml:space="preserve">Arrive in </w:t>
            </w:r>
            <w:proofErr w:type="spellStart"/>
            <w:r>
              <w:rPr>
                <w:sz w:val="22"/>
                <w:szCs w:val="22"/>
              </w:rPr>
              <w:t>Thimphu</w:t>
            </w:r>
            <w:proofErr w:type="spellEnd"/>
            <w:r>
              <w:rPr>
                <w:sz w:val="22"/>
                <w:szCs w:val="22"/>
              </w:rPr>
              <w:t xml:space="preserve"> and finalize the program with the national consultant</w:t>
            </w:r>
          </w:p>
        </w:tc>
        <w:tc>
          <w:tcPr>
            <w:tcW w:w="288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proofErr w:type="spellStart"/>
            <w:r>
              <w:rPr>
                <w:sz w:val="22"/>
                <w:szCs w:val="22"/>
              </w:rPr>
              <w:t>Paro-Thimphu</w:t>
            </w:r>
            <w:proofErr w:type="spellEnd"/>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04 Nov. 2013 (Mon)</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 xml:space="preserve">Meeting with project implementing partners and submission of inception report </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proofErr w:type="spellStart"/>
            <w:r>
              <w:rPr>
                <w:sz w:val="22"/>
                <w:szCs w:val="22"/>
              </w:rPr>
              <w:t>Thimphu</w:t>
            </w:r>
            <w:proofErr w:type="spellEnd"/>
            <w:r>
              <w:rPr>
                <w:sz w:val="22"/>
                <w:szCs w:val="22"/>
              </w:rPr>
              <w:t xml:space="preserve"> </w:t>
            </w:r>
            <w:r>
              <w:rPr>
                <w:b/>
                <w:sz w:val="22"/>
                <w:szCs w:val="22"/>
              </w:rPr>
              <w:t>(Inception report)</w:t>
            </w:r>
          </w:p>
        </w:tc>
      </w:tr>
      <w:tr w:rsidR="006940D9" w:rsidTr="006940D9">
        <w:tc>
          <w:tcPr>
            <w:tcW w:w="225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DGM</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DHMS</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DDM</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UNDP</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ADA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05 Nov. 2013 (Tue)</w:t>
            </w:r>
          </w:p>
        </w:tc>
        <w:tc>
          <w:tcPr>
            <w:tcW w:w="4140" w:type="dxa"/>
            <w:vMerge w:val="restart"/>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 xml:space="preserve">Meeting with Local administrators, communities in </w:t>
            </w:r>
            <w:proofErr w:type="spellStart"/>
            <w:r>
              <w:rPr>
                <w:sz w:val="22"/>
                <w:szCs w:val="22"/>
              </w:rPr>
              <w:t>Wangdue</w:t>
            </w:r>
            <w:proofErr w:type="spellEnd"/>
            <w:r>
              <w:rPr>
                <w:sz w:val="22"/>
                <w:szCs w:val="22"/>
              </w:rPr>
              <w:t xml:space="preserve"> and </w:t>
            </w:r>
            <w:proofErr w:type="spellStart"/>
            <w:r>
              <w:rPr>
                <w:sz w:val="22"/>
                <w:szCs w:val="22"/>
              </w:rPr>
              <w:t>Punakha</w:t>
            </w:r>
            <w:proofErr w:type="spellEnd"/>
            <w:r>
              <w:rPr>
                <w:sz w:val="22"/>
                <w:szCs w:val="22"/>
              </w:rPr>
              <w:t xml:space="preserve"> and visit to EWS control center, monastic bodies etc.</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proofErr w:type="spellStart"/>
            <w:r>
              <w:rPr>
                <w:sz w:val="22"/>
                <w:szCs w:val="22"/>
              </w:rPr>
              <w:t>Thimphu-Wangdue</w:t>
            </w:r>
            <w:proofErr w:type="spellEnd"/>
            <w:r>
              <w:rPr>
                <w:sz w:val="22"/>
                <w:szCs w:val="22"/>
              </w:rPr>
              <w:t xml:space="preserve">, </w:t>
            </w:r>
            <w:proofErr w:type="spellStart"/>
            <w:r>
              <w:rPr>
                <w:sz w:val="22"/>
                <w:szCs w:val="22"/>
              </w:rPr>
              <w:t>Punakha</w:t>
            </w:r>
            <w:proofErr w:type="spellEnd"/>
            <w:r>
              <w:rPr>
                <w:sz w:val="22"/>
                <w:szCs w:val="22"/>
              </w:rPr>
              <w:t xml:space="preserve"> (Field)</w:t>
            </w: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06 Nov. 2013 (Wed)</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07 Nov. 2013 (</w:t>
            </w:r>
            <w:proofErr w:type="spellStart"/>
            <w:r>
              <w:rPr>
                <w:sz w:val="22"/>
                <w:szCs w:val="22"/>
              </w:rPr>
              <w:t>Thur</w:t>
            </w:r>
            <w:proofErr w:type="spellEnd"/>
            <w:r>
              <w:rPr>
                <w:sz w:val="22"/>
                <w:szCs w:val="22"/>
              </w:rPr>
              <w:t>)</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940D9" w:rsidRDefault="006940D9">
            <w:pPr>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08 Nov. 2013 (Fri)</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 xml:space="preserve">Return to </w:t>
            </w:r>
            <w:proofErr w:type="spellStart"/>
            <w:r>
              <w:rPr>
                <w:sz w:val="22"/>
                <w:szCs w:val="22"/>
              </w:rPr>
              <w:t>Thimphu</w:t>
            </w:r>
            <w:proofErr w:type="spellEnd"/>
            <w:r>
              <w:rPr>
                <w:sz w:val="22"/>
                <w:szCs w:val="22"/>
              </w:rPr>
              <w:t xml:space="preserve"> and preparation of evaluation report</w:t>
            </w:r>
          </w:p>
        </w:tc>
        <w:tc>
          <w:tcPr>
            <w:tcW w:w="288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r>
      <w:tr w:rsidR="00802849" w:rsidTr="007E56FA">
        <w:tc>
          <w:tcPr>
            <w:tcW w:w="2250" w:type="dxa"/>
            <w:tcBorders>
              <w:top w:val="single" w:sz="4" w:space="0" w:color="auto"/>
              <w:left w:val="single" w:sz="4" w:space="0" w:color="auto"/>
              <w:bottom w:val="single" w:sz="4" w:space="0" w:color="auto"/>
              <w:right w:val="single" w:sz="4" w:space="0" w:color="auto"/>
            </w:tcBorders>
            <w:hideMark/>
          </w:tcPr>
          <w:p w:rsidR="00802849" w:rsidRDefault="00802849">
            <w:pPr>
              <w:autoSpaceDE w:val="0"/>
              <w:autoSpaceDN w:val="0"/>
              <w:adjustRightInd w:val="0"/>
              <w:jc w:val="both"/>
              <w:rPr>
                <w:sz w:val="22"/>
                <w:szCs w:val="22"/>
                <w:lang w:eastAsia="ja-JP" w:bidi="he-IL"/>
              </w:rPr>
            </w:pPr>
            <w:r>
              <w:rPr>
                <w:sz w:val="22"/>
                <w:szCs w:val="22"/>
              </w:rPr>
              <w:t>09 Nov. 2013 (Sat)</w:t>
            </w:r>
          </w:p>
        </w:tc>
        <w:tc>
          <w:tcPr>
            <w:tcW w:w="4140" w:type="dxa"/>
            <w:vMerge w:val="restart"/>
            <w:tcBorders>
              <w:top w:val="single" w:sz="4" w:space="0" w:color="auto"/>
              <w:left w:val="single" w:sz="4" w:space="0" w:color="auto"/>
              <w:right w:val="single" w:sz="4" w:space="0" w:color="auto"/>
            </w:tcBorders>
            <w:hideMark/>
          </w:tcPr>
          <w:p w:rsidR="00802849" w:rsidRDefault="00802849">
            <w:pPr>
              <w:autoSpaceDE w:val="0"/>
              <w:autoSpaceDN w:val="0"/>
              <w:adjustRightInd w:val="0"/>
              <w:jc w:val="both"/>
              <w:rPr>
                <w:sz w:val="22"/>
                <w:szCs w:val="22"/>
                <w:lang w:eastAsia="ja-JP" w:bidi="he-IL"/>
              </w:rPr>
            </w:pPr>
            <w:r>
              <w:rPr>
                <w:sz w:val="22"/>
                <w:szCs w:val="22"/>
              </w:rPr>
              <w:t>Preparation of first draft report</w:t>
            </w:r>
          </w:p>
        </w:tc>
        <w:tc>
          <w:tcPr>
            <w:tcW w:w="2880" w:type="dxa"/>
            <w:vMerge w:val="restart"/>
            <w:tcBorders>
              <w:top w:val="single" w:sz="4" w:space="0" w:color="auto"/>
              <w:left w:val="single" w:sz="4" w:space="0" w:color="auto"/>
              <w:right w:val="single" w:sz="4" w:space="0" w:color="auto"/>
            </w:tcBorders>
          </w:tcPr>
          <w:p w:rsidR="00802849" w:rsidRDefault="00802849" w:rsidP="007E56FA">
            <w:pPr>
              <w:autoSpaceDE w:val="0"/>
              <w:autoSpaceDN w:val="0"/>
              <w:adjustRightInd w:val="0"/>
              <w:jc w:val="both"/>
              <w:rPr>
                <w:sz w:val="22"/>
                <w:szCs w:val="22"/>
                <w:lang w:eastAsia="ja-JP" w:bidi="he-IL"/>
              </w:rPr>
            </w:pPr>
            <w:r>
              <w:rPr>
                <w:sz w:val="22"/>
                <w:szCs w:val="22"/>
              </w:rPr>
              <w:t>Govt. offices closed on 11 Nov 2013</w:t>
            </w:r>
          </w:p>
        </w:tc>
      </w:tr>
      <w:tr w:rsidR="00802849" w:rsidTr="007E56FA">
        <w:tc>
          <w:tcPr>
            <w:tcW w:w="2250" w:type="dxa"/>
            <w:tcBorders>
              <w:top w:val="single" w:sz="4" w:space="0" w:color="auto"/>
              <w:left w:val="single" w:sz="4" w:space="0" w:color="auto"/>
              <w:bottom w:val="single" w:sz="4" w:space="0" w:color="auto"/>
              <w:right w:val="single" w:sz="4" w:space="0" w:color="auto"/>
            </w:tcBorders>
            <w:hideMark/>
          </w:tcPr>
          <w:p w:rsidR="00802849" w:rsidRDefault="00802849">
            <w:pPr>
              <w:autoSpaceDE w:val="0"/>
              <w:autoSpaceDN w:val="0"/>
              <w:adjustRightInd w:val="0"/>
              <w:jc w:val="both"/>
              <w:rPr>
                <w:sz w:val="22"/>
                <w:szCs w:val="22"/>
                <w:lang w:eastAsia="ja-JP" w:bidi="he-IL"/>
              </w:rPr>
            </w:pPr>
            <w:r>
              <w:rPr>
                <w:sz w:val="22"/>
                <w:szCs w:val="22"/>
              </w:rPr>
              <w:t>10 Nov. 2013 (Sun)</w:t>
            </w:r>
          </w:p>
        </w:tc>
        <w:tc>
          <w:tcPr>
            <w:tcW w:w="4140" w:type="dxa"/>
            <w:vMerge/>
            <w:tcBorders>
              <w:left w:val="single" w:sz="4" w:space="0" w:color="auto"/>
              <w:right w:val="single" w:sz="4" w:space="0" w:color="auto"/>
            </w:tcBorders>
          </w:tcPr>
          <w:p w:rsidR="00802849" w:rsidRDefault="00802849">
            <w:pPr>
              <w:autoSpaceDE w:val="0"/>
              <w:autoSpaceDN w:val="0"/>
              <w:adjustRightInd w:val="0"/>
              <w:jc w:val="both"/>
              <w:rPr>
                <w:sz w:val="22"/>
                <w:szCs w:val="22"/>
                <w:lang w:eastAsia="ja-JP" w:bidi="he-IL"/>
              </w:rPr>
            </w:pPr>
          </w:p>
        </w:tc>
        <w:tc>
          <w:tcPr>
            <w:tcW w:w="2880" w:type="dxa"/>
            <w:vMerge/>
            <w:tcBorders>
              <w:left w:val="single" w:sz="4" w:space="0" w:color="auto"/>
              <w:right w:val="single" w:sz="4" w:space="0" w:color="auto"/>
            </w:tcBorders>
          </w:tcPr>
          <w:p w:rsidR="00802849" w:rsidRDefault="00802849" w:rsidP="007E56FA">
            <w:pPr>
              <w:autoSpaceDE w:val="0"/>
              <w:autoSpaceDN w:val="0"/>
              <w:adjustRightInd w:val="0"/>
              <w:jc w:val="both"/>
              <w:rPr>
                <w:sz w:val="22"/>
                <w:szCs w:val="22"/>
                <w:lang w:eastAsia="ja-JP" w:bidi="he-IL"/>
              </w:rPr>
            </w:pPr>
          </w:p>
        </w:tc>
      </w:tr>
      <w:tr w:rsidR="00802849" w:rsidTr="007E56FA">
        <w:tc>
          <w:tcPr>
            <w:tcW w:w="2250" w:type="dxa"/>
            <w:tcBorders>
              <w:top w:val="single" w:sz="4" w:space="0" w:color="auto"/>
              <w:left w:val="single" w:sz="4" w:space="0" w:color="auto"/>
              <w:bottom w:val="single" w:sz="4" w:space="0" w:color="auto"/>
              <w:right w:val="single" w:sz="4" w:space="0" w:color="auto"/>
            </w:tcBorders>
            <w:hideMark/>
          </w:tcPr>
          <w:p w:rsidR="00802849" w:rsidRDefault="00802849">
            <w:pPr>
              <w:autoSpaceDE w:val="0"/>
              <w:autoSpaceDN w:val="0"/>
              <w:adjustRightInd w:val="0"/>
              <w:jc w:val="both"/>
              <w:rPr>
                <w:sz w:val="22"/>
                <w:szCs w:val="22"/>
                <w:lang w:eastAsia="ja-JP" w:bidi="he-IL"/>
              </w:rPr>
            </w:pPr>
            <w:r>
              <w:rPr>
                <w:sz w:val="22"/>
                <w:szCs w:val="22"/>
              </w:rPr>
              <w:t>11 Nov. 2013 (Mon)</w:t>
            </w:r>
          </w:p>
        </w:tc>
        <w:tc>
          <w:tcPr>
            <w:tcW w:w="4140" w:type="dxa"/>
            <w:vMerge/>
            <w:tcBorders>
              <w:left w:val="single" w:sz="4" w:space="0" w:color="auto"/>
              <w:bottom w:val="single" w:sz="4" w:space="0" w:color="auto"/>
              <w:right w:val="single" w:sz="4" w:space="0" w:color="auto"/>
            </w:tcBorders>
          </w:tcPr>
          <w:p w:rsidR="00802849" w:rsidRDefault="00802849">
            <w:pPr>
              <w:autoSpaceDE w:val="0"/>
              <w:autoSpaceDN w:val="0"/>
              <w:adjustRightInd w:val="0"/>
              <w:jc w:val="both"/>
              <w:rPr>
                <w:sz w:val="22"/>
                <w:szCs w:val="22"/>
                <w:lang w:eastAsia="ja-JP" w:bidi="he-IL"/>
              </w:rPr>
            </w:pPr>
          </w:p>
        </w:tc>
        <w:tc>
          <w:tcPr>
            <w:tcW w:w="2880" w:type="dxa"/>
            <w:vMerge/>
            <w:tcBorders>
              <w:left w:val="single" w:sz="4" w:space="0" w:color="auto"/>
              <w:bottom w:val="single" w:sz="4" w:space="0" w:color="auto"/>
              <w:right w:val="single" w:sz="4" w:space="0" w:color="auto"/>
            </w:tcBorders>
            <w:hideMark/>
          </w:tcPr>
          <w:p w:rsidR="00802849" w:rsidRDefault="00802849">
            <w:pPr>
              <w:autoSpaceDE w:val="0"/>
              <w:autoSpaceDN w:val="0"/>
              <w:adjustRightInd w:val="0"/>
              <w:jc w:val="both"/>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12 Nov. 2013 (Tue)</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De-briefing to stakeholders</w:t>
            </w:r>
          </w:p>
        </w:tc>
        <w:tc>
          <w:tcPr>
            <w:tcW w:w="288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b/>
                <w:sz w:val="22"/>
                <w:szCs w:val="22"/>
                <w:lang w:eastAsia="ja-JP" w:bidi="he-IL"/>
              </w:rPr>
            </w:pPr>
            <w:r>
              <w:rPr>
                <w:b/>
                <w:sz w:val="22"/>
                <w:szCs w:val="22"/>
              </w:rPr>
              <w:t>De-briefing and draft report</w:t>
            </w: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13 Nov. 2013 (Wed)</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Consultant leave Bhutan</w:t>
            </w:r>
          </w:p>
        </w:tc>
        <w:tc>
          <w:tcPr>
            <w:tcW w:w="288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14-16 Nov. 2013</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Work on the draft report from home</w:t>
            </w:r>
          </w:p>
        </w:tc>
        <w:tc>
          <w:tcPr>
            <w:tcW w:w="288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26 Nov 2013</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Submit the first draft to UNDP, UNDP GEF RTA and government IPs (electronically)</w:t>
            </w:r>
          </w:p>
        </w:tc>
        <w:tc>
          <w:tcPr>
            <w:tcW w:w="2880" w:type="dxa"/>
            <w:tcBorders>
              <w:top w:val="single" w:sz="4" w:space="0" w:color="auto"/>
              <w:left w:val="single" w:sz="4" w:space="0" w:color="auto"/>
              <w:bottom w:val="single" w:sz="4" w:space="0" w:color="auto"/>
              <w:right w:val="single" w:sz="4" w:space="0" w:color="auto"/>
            </w:tcBorders>
          </w:tcPr>
          <w:p w:rsidR="006940D9" w:rsidRDefault="006940D9">
            <w:pPr>
              <w:autoSpaceDE w:val="0"/>
              <w:autoSpaceDN w:val="0"/>
              <w:adjustRightInd w:val="0"/>
              <w:jc w:val="both"/>
              <w:rPr>
                <w:sz w:val="22"/>
                <w:szCs w:val="22"/>
                <w:lang w:eastAsia="ja-JP" w:bidi="he-IL"/>
              </w:rPr>
            </w:pPr>
          </w:p>
        </w:tc>
      </w:tr>
      <w:tr w:rsidR="006940D9" w:rsidTr="006940D9">
        <w:tc>
          <w:tcPr>
            <w:tcW w:w="225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sz w:val="22"/>
                <w:szCs w:val="22"/>
                <w:lang w:eastAsia="ja-JP" w:bidi="he-IL"/>
              </w:rPr>
            </w:pPr>
            <w:r>
              <w:rPr>
                <w:sz w:val="22"/>
                <w:szCs w:val="22"/>
              </w:rPr>
              <w:t>8 Dec 2013</w:t>
            </w:r>
          </w:p>
        </w:tc>
        <w:tc>
          <w:tcPr>
            <w:tcW w:w="4140" w:type="dxa"/>
            <w:tcBorders>
              <w:top w:val="single" w:sz="4" w:space="0" w:color="auto"/>
              <w:left w:val="single" w:sz="4" w:space="0" w:color="auto"/>
              <w:bottom w:val="single" w:sz="4" w:space="0" w:color="auto"/>
              <w:right w:val="single" w:sz="4" w:space="0" w:color="auto"/>
            </w:tcBorders>
            <w:hideMark/>
          </w:tcPr>
          <w:p w:rsidR="006940D9" w:rsidRDefault="006940D9" w:rsidP="003134FE">
            <w:pPr>
              <w:autoSpaceDE w:val="0"/>
              <w:autoSpaceDN w:val="0"/>
              <w:adjustRightInd w:val="0"/>
              <w:jc w:val="both"/>
              <w:rPr>
                <w:sz w:val="22"/>
                <w:szCs w:val="22"/>
                <w:lang w:eastAsia="ja-JP" w:bidi="he-IL"/>
              </w:rPr>
            </w:pPr>
            <w:r>
              <w:rPr>
                <w:sz w:val="22"/>
                <w:szCs w:val="22"/>
              </w:rPr>
              <w:t xml:space="preserve">Submit the final </w:t>
            </w:r>
            <w:r w:rsidR="003134FE">
              <w:rPr>
                <w:sz w:val="22"/>
                <w:szCs w:val="22"/>
              </w:rPr>
              <w:t>TE report</w:t>
            </w:r>
          </w:p>
        </w:tc>
        <w:tc>
          <w:tcPr>
            <w:tcW w:w="2880" w:type="dxa"/>
            <w:tcBorders>
              <w:top w:val="single" w:sz="4" w:space="0" w:color="auto"/>
              <w:left w:val="single" w:sz="4" w:space="0" w:color="auto"/>
              <w:bottom w:val="single" w:sz="4" w:space="0" w:color="auto"/>
              <w:right w:val="single" w:sz="4" w:space="0" w:color="auto"/>
            </w:tcBorders>
            <w:hideMark/>
          </w:tcPr>
          <w:p w:rsidR="006940D9" w:rsidRDefault="006940D9">
            <w:pPr>
              <w:autoSpaceDE w:val="0"/>
              <w:autoSpaceDN w:val="0"/>
              <w:adjustRightInd w:val="0"/>
              <w:jc w:val="both"/>
              <w:rPr>
                <w:b/>
                <w:sz w:val="22"/>
                <w:szCs w:val="22"/>
                <w:lang w:eastAsia="ja-JP" w:bidi="he-IL"/>
              </w:rPr>
            </w:pPr>
            <w:r>
              <w:rPr>
                <w:b/>
                <w:sz w:val="22"/>
                <w:szCs w:val="22"/>
              </w:rPr>
              <w:t xml:space="preserve">Final </w:t>
            </w:r>
            <w:r w:rsidR="003134FE">
              <w:rPr>
                <w:b/>
                <w:sz w:val="22"/>
                <w:szCs w:val="22"/>
              </w:rPr>
              <w:t xml:space="preserve">TE </w:t>
            </w:r>
            <w:r>
              <w:rPr>
                <w:b/>
                <w:sz w:val="22"/>
                <w:szCs w:val="22"/>
              </w:rPr>
              <w:t>Report</w:t>
            </w:r>
          </w:p>
        </w:tc>
      </w:tr>
    </w:tbl>
    <w:p w:rsidR="006940D9" w:rsidRDefault="006940D9" w:rsidP="0002316D">
      <w:pPr>
        <w:jc w:val="both"/>
        <w:rPr>
          <w:rFonts w:ascii="Times New Roman" w:hAnsi="Times New Roman" w:cs="Times New Roman"/>
          <w:b/>
        </w:rPr>
      </w:pPr>
    </w:p>
    <w:p w:rsidR="006940D9" w:rsidRDefault="006940D9" w:rsidP="0002316D">
      <w:pPr>
        <w:jc w:val="both"/>
        <w:rPr>
          <w:rFonts w:ascii="Times New Roman" w:hAnsi="Times New Roman" w:cs="Times New Roman"/>
          <w:b/>
        </w:rPr>
      </w:pPr>
    </w:p>
    <w:p w:rsidR="006940D9" w:rsidRDefault="006940D9" w:rsidP="0002316D">
      <w:pPr>
        <w:jc w:val="both"/>
        <w:rPr>
          <w:rFonts w:ascii="Times New Roman" w:hAnsi="Times New Roman" w:cs="Times New Roman"/>
          <w:b/>
        </w:rPr>
      </w:pPr>
    </w:p>
    <w:p w:rsidR="006940D9" w:rsidRDefault="006940D9" w:rsidP="0002316D">
      <w:pPr>
        <w:jc w:val="both"/>
        <w:rPr>
          <w:rFonts w:ascii="Times New Roman" w:hAnsi="Times New Roman" w:cs="Times New Roman"/>
          <w:b/>
        </w:rPr>
      </w:pPr>
    </w:p>
    <w:p w:rsidR="006940D9" w:rsidRDefault="006940D9" w:rsidP="0002316D">
      <w:pPr>
        <w:jc w:val="both"/>
        <w:rPr>
          <w:rFonts w:ascii="Times New Roman" w:hAnsi="Times New Roman" w:cs="Times New Roman"/>
          <w:b/>
        </w:rPr>
      </w:pPr>
    </w:p>
    <w:p w:rsidR="006940D9" w:rsidRDefault="006940D9" w:rsidP="0002316D">
      <w:pPr>
        <w:jc w:val="both"/>
        <w:rPr>
          <w:rFonts w:ascii="Times New Roman" w:hAnsi="Times New Roman" w:cs="Times New Roman"/>
          <w:b/>
        </w:rPr>
      </w:pPr>
    </w:p>
    <w:p w:rsidR="00C201B6" w:rsidRDefault="00B751B0" w:rsidP="0002316D">
      <w:pPr>
        <w:jc w:val="both"/>
        <w:rPr>
          <w:rFonts w:ascii="Times New Roman" w:hAnsi="Times New Roman" w:cs="Times New Roman"/>
          <w:b/>
        </w:rPr>
      </w:pPr>
      <w:r>
        <w:rPr>
          <w:rFonts w:ascii="Times New Roman" w:hAnsi="Times New Roman" w:cs="Times New Roman"/>
          <w:b/>
        </w:rPr>
        <w:lastRenderedPageBreak/>
        <w:t>FOCAL PERSONS</w:t>
      </w:r>
    </w:p>
    <w:p w:rsidR="00B751B0" w:rsidRDefault="00B751B0" w:rsidP="00B751B0">
      <w:pPr>
        <w:pStyle w:val="Default"/>
        <w:spacing w:after="0" w:line="24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UNDP Country Office, Bhutan </w:t>
      </w:r>
    </w:p>
    <w:p w:rsidR="00B751B0" w:rsidRDefault="00B751B0" w:rsidP="00B751B0">
      <w:pPr>
        <w:pStyle w:val="Default"/>
        <w:spacing w:before="0"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Karma Rapten, Head- Energy, Environment and Disaster Management Unit (karma.rapten@undp.org) </w:t>
      </w:r>
    </w:p>
    <w:p w:rsidR="00B751B0" w:rsidRDefault="00B751B0" w:rsidP="00B751B0">
      <w:pPr>
        <w:pStyle w:val="Default"/>
        <w:spacing w:before="0"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Pema Dorji, Policy Specialist, Energy, Environment and Disaster Management Unit (</w:t>
      </w:r>
      <w:hyperlink r:id="rId14" w:history="1">
        <w:r>
          <w:rPr>
            <w:rStyle w:val="Hyperlink"/>
            <w:rFonts w:ascii="Times New Roman" w:hAnsi="Times New Roman" w:cs="Times New Roman"/>
            <w:sz w:val="22"/>
            <w:szCs w:val="22"/>
          </w:rPr>
          <w:t>pema.dorji@undp.org</w:t>
        </w:r>
      </w:hyperlink>
      <w:r>
        <w:rPr>
          <w:rFonts w:ascii="Times New Roman" w:hAnsi="Times New Roman" w:cs="Times New Roman"/>
          <w:color w:val="auto"/>
          <w:sz w:val="22"/>
          <w:szCs w:val="22"/>
        </w:rPr>
        <w:t>)</w:t>
      </w:r>
    </w:p>
    <w:p w:rsidR="00B751B0" w:rsidRDefault="00B751B0" w:rsidP="00B751B0">
      <w:pPr>
        <w:pStyle w:val="Default"/>
        <w:spacing w:after="0" w:line="240" w:lineRule="auto"/>
        <w:jc w:val="both"/>
        <w:rPr>
          <w:rFonts w:ascii="Times New Roman" w:hAnsi="Times New Roman" w:cs="Times New Roman"/>
          <w:b/>
          <w:color w:val="auto"/>
          <w:sz w:val="22"/>
          <w:szCs w:val="22"/>
        </w:rPr>
      </w:pPr>
    </w:p>
    <w:p w:rsidR="00B751B0" w:rsidRDefault="00B751B0" w:rsidP="00B751B0">
      <w:pPr>
        <w:pStyle w:val="Default"/>
        <w:spacing w:before="0" w:after="0" w:line="24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UNDP Asia-Pacific Regional Centre, Bangkok </w:t>
      </w:r>
    </w:p>
    <w:p w:rsidR="00B751B0" w:rsidRDefault="00B751B0" w:rsidP="00B751B0">
      <w:pPr>
        <w:pStyle w:val="Default"/>
        <w:spacing w:before="0"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Yusuke Taishi, Regional Technical Specialist- Adaptation </w:t>
      </w:r>
    </w:p>
    <w:p w:rsidR="00B751B0" w:rsidRDefault="00B751B0" w:rsidP="00B751B0">
      <w:pPr>
        <w:pStyle w:val="Default"/>
        <w:spacing w:before="0"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yusuke.taishi@undp.org</w:t>
      </w:r>
    </w:p>
    <w:p w:rsidR="00B751B0" w:rsidRDefault="00B751B0" w:rsidP="00B751B0">
      <w:pPr>
        <w:pStyle w:val="Default"/>
        <w:spacing w:after="0" w:line="240" w:lineRule="auto"/>
        <w:jc w:val="both"/>
        <w:rPr>
          <w:rFonts w:ascii="Times New Roman" w:hAnsi="Times New Roman" w:cs="Times New Roman"/>
          <w:color w:val="auto"/>
          <w:sz w:val="22"/>
          <w:szCs w:val="22"/>
          <w:lang w:val="fr-FR"/>
        </w:rPr>
      </w:pPr>
    </w:p>
    <w:p w:rsidR="00B751B0" w:rsidRDefault="00B751B0" w:rsidP="00B751B0">
      <w:pPr>
        <w:spacing w:after="0" w:line="240" w:lineRule="auto"/>
        <w:jc w:val="both"/>
        <w:rPr>
          <w:rFonts w:ascii="Times New Roman" w:hAnsi="Times New Roman" w:cs="Times New Roman"/>
          <w:b/>
          <w:lang w:val="pt-BR"/>
        </w:rPr>
      </w:pPr>
      <w:r>
        <w:rPr>
          <w:b/>
          <w:lang w:val="pt-BR"/>
        </w:rPr>
        <w:t>Department of Disaster Management</w:t>
      </w:r>
    </w:p>
    <w:p w:rsidR="00B751B0" w:rsidRDefault="00B751B0" w:rsidP="00B751B0">
      <w:pPr>
        <w:spacing w:after="0" w:line="240" w:lineRule="auto"/>
        <w:jc w:val="both"/>
        <w:rPr>
          <w:lang w:val="pt-BR"/>
        </w:rPr>
      </w:pPr>
      <w:r>
        <w:rPr>
          <w:lang w:val="pt-BR"/>
        </w:rPr>
        <w:t>Chencho Tshering, Project Manager - Outcome 1</w:t>
      </w:r>
    </w:p>
    <w:p w:rsidR="00B751B0" w:rsidRDefault="00B751B0" w:rsidP="00B751B0">
      <w:pPr>
        <w:spacing w:after="0" w:line="240" w:lineRule="auto"/>
        <w:jc w:val="both"/>
        <w:rPr>
          <w:lang w:val="pt-BR"/>
        </w:rPr>
      </w:pPr>
      <w:r>
        <w:rPr>
          <w:lang w:val="pt-BR"/>
        </w:rPr>
        <w:t>chencho@mohca.gov.bt</w:t>
      </w:r>
    </w:p>
    <w:p w:rsidR="00B751B0" w:rsidRDefault="00B751B0" w:rsidP="00B751B0">
      <w:pPr>
        <w:pStyle w:val="Default"/>
        <w:spacing w:after="0" w:line="240" w:lineRule="auto"/>
        <w:jc w:val="both"/>
        <w:rPr>
          <w:rFonts w:ascii="Times New Roman" w:hAnsi="Times New Roman" w:cs="Times New Roman"/>
          <w:color w:val="auto"/>
          <w:sz w:val="22"/>
          <w:szCs w:val="22"/>
          <w:lang w:val="fr-FR"/>
        </w:rPr>
      </w:pPr>
    </w:p>
    <w:p w:rsidR="00B751B0" w:rsidRDefault="00B751B0" w:rsidP="00B751B0">
      <w:pPr>
        <w:spacing w:after="0" w:line="240" w:lineRule="auto"/>
        <w:jc w:val="both"/>
        <w:rPr>
          <w:rFonts w:ascii="Times New Roman" w:hAnsi="Times New Roman" w:cs="Times New Roman"/>
          <w:b/>
          <w:lang w:val="pt-BR"/>
        </w:rPr>
      </w:pPr>
      <w:r>
        <w:rPr>
          <w:b/>
          <w:lang w:val="pt-BR"/>
        </w:rPr>
        <w:t>Department of Geology and Mines</w:t>
      </w:r>
    </w:p>
    <w:p w:rsidR="00B751B0" w:rsidRDefault="00B751B0" w:rsidP="00B751B0">
      <w:pPr>
        <w:spacing w:after="0" w:line="240" w:lineRule="auto"/>
        <w:jc w:val="both"/>
        <w:rPr>
          <w:lang w:val="pt-BR"/>
        </w:rPr>
      </w:pPr>
      <w:r>
        <w:rPr>
          <w:lang w:val="pt-BR"/>
        </w:rPr>
        <w:t>Dawchu Dukpa, Project Manager - Outcome 2</w:t>
      </w:r>
    </w:p>
    <w:p w:rsidR="00B751B0" w:rsidRDefault="00E80D31" w:rsidP="00B751B0">
      <w:pPr>
        <w:spacing w:after="0" w:line="240" w:lineRule="auto"/>
        <w:jc w:val="both"/>
        <w:rPr>
          <w:lang w:val="pt-BR"/>
        </w:rPr>
      </w:pPr>
      <w:hyperlink r:id="rId15" w:history="1">
        <w:r w:rsidR="00B751B0">
          <w:rPr>
            <w:rStyle w:val="Hyperlink"/>
            <w:lang w:val="pt-BR"/>
          </w:rPr>
          <w:t>dawchu@gmail.com</w:t>
        </w:r>
      </w:hyperlink>
    </w:p>
    <w:p w:rsidR="00B751B0" w:rsidRDefault="00B751B0" w:rsidP="00B751B0">
      <w:pPr>
        <w:spacing w:after="0" w:line="240" w:lineRule="auto"/>
        <w:jc w:val="both"/>
        <w:rPr>
          <w:lang w:val="pt-BR"/>
        </w:rPr>
      </w:pPr>
    </w:p>
    <w:p w:rsidR="00B751B0" w:rsidRDefault="00B751B0" w:rsidP="00B751B0">
      <w:pPr>
        <w:spacing w:after="0" w:line="240" w:lineRule="auto"/>
        <w:jc w:val="both"/>
        <w:rPr>
          <w:b/>
          <w:lang w:val="pt-BR"/>
        </w:rPr>
      </w:pPr>
      <w:r>
        <w:rPr>
          <w:b/>
          <w:lang w:val="pt-BR"/>
        </w:rPr>
        <w:t>Department of Hydro-met Services</w:t>
      </w:r>
    </w:p>
    <w:p w:rsidR="00B751B0" w:rsidRDefault="00B751B0" w:rsidP="00B751B0">
      <w:pPr>
        <w:spacing w:after="0" w:line="240" w:lineRule="auto"/>
        <w:jc w:val="both"/>
        <w:rPr>
          <w:lang w:val="pt-BR"/>
        </w:rPr>
      </w:pPr>
      <w:r>
        <w:rPr>
          <w:lang w:val="pt-BR"/>
        </w:rPr>
        <w:t>Karma Dupchu, Project Manager  - Outcome 3</w:t>
      </w:r>
    </w:p>
    <w:p w:rsidR="00B751B0" w:rsidRDefault="00E80D31" w:rsidP="00B751B0">
      <w:pPr>
        <w:spacing w:after="0" w:line="240" w:lineRule="auto"/>
        <w:jc w:val="both"/>
        <w:rPr>
          <w:lang w:val="pt-BR"/>
        </w:rPr>
      </w:pPr>
      <w:hyperlink r:id="rId16" w:history="1">
        <w:r w:rsidR="00B751B0">
          <w:rPr>
            <w:rStyle w:val="Hyperlink"/>
            <w:lang w:val="pt-BR"/>
          </w:rPr>
          <w:t>kdupchu@druknet.bt</w:t>
        </w:r>
      </w:hyperlink>
    </w:p>
    <w:p w:rsidR="00B751B0" w:rsidRDefault="00B751B0" w:rsidP="00B751B0">
      <w:pPr>
        <w:jc w:val="both"/>
        <w:rPr>
          <w:lang w:val="pt-BR"/>
        </w:rPr>
      </w:pPr>
    </w:p>
    <w:p w:rsidR="00C201B6" w:rsidRPr="0002316D" w:rsidRDefault="00C201B6" w:rsidP="0002316D">
      <w:pPr>
        <w:spacing w:after="0"/>
        <w:jc w:val="both"/>
        <w:rPr>
          <w:rFonts w:ascii="Times New Roman" w:hAnsi="Times New Roman" w:cs="Times New Roman"/>
        </w:rPr>
      </w:pPr>
    </w:p>
    <w:p w:rsidR="00C201B6" w:rsidRPr="0002316D" w:rsidRDefault="00C201B6" w:rsidP="0002316D">
      <w:pPr>
        <w:spacing w:after="0"/>
        <w:jc w:val="both"/>
        <w:rPr>
          <w:rFonts w:ascii="Times New Roman" w:hAnsi="Times New Roman" w:cs="Times New Roman"/>
        </w:rPr>
      </w:pPr>
      <w:r w:rsidRPr="0002316D">
        <w:rPr>
          <w:rFonts w:ascii="Times New Roman" w:hAnsi="Times New Roman" w:cs="Times New Roman"/>
        </w:rPr>
        <w:t xml:space="preserve"> </w:t>
      </w:r>
    </w:p>
    <w:p w:rsidR="00D6638C" w:rsidRPr="0002316D" w:rsidRDefault="00D6638C" w:rsidP="0002316D">
      <w:pPr>
        <w:spacing w:before="200"/>
        <w:jc w:val="both"/>
        <w:rPr>
          <w:rFonts w:ascii="Times New Roman" w:eastAsia="Times New Roman" w:hAnsi="Times New Roman" w:cs="Times New Roman"/>
        </w:rPr>
      </w:pPr>
    </w:p>
    <w:p w:rsidR="00D6638C" w:rsidRPr="0002316D" w:rsidRDefault="00D6638C" w:rsidP="0002316D">
      <w:pPr>
        <w:spacing w:before="200"/>
        <w:jc w:val="both"/>
        <w:rPr>
          <w:rFonts w:ascii="Times New Roman" w:eastAsia="Times New Roman" w:hAnsi="Times New Roman" w:cs="Times New Roman"/>
        </w:rPr>
      </w:pPr>
    </w:p>
    <w:p w:rsidR="00303541" w:rsidRPr="0002316D" w:rsidRDefault="00303541" w:rsidP="0002316D">
      <w:pPr>
        <w:spacing w:before="200"/>
        <w:jc w:val="both"/>
        <w:rPr>
          <w:rFonts w:ascii="Times New Roman" w:hAnsi="Times New Roman" w:cs="Times New Roman"/>
        </w:rPr>
      </w:pPr>
      <w:bookmarkStart w:id="89" w:name="_Annex_3._Sample"/>
      <w:bookmarkEnd w:id="89"/>
    </w:p>
    <w:sectPr w:rsidR="00303541" w:rsidRPr="0002316D" w:rsidSect="00D67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FA" w:rsidRDefault="007E56FA" w:rsidP="00D6638C">
      <w:pPr>
        <w:spacing w:after="0" w:line="240" w:lineRule="auto"/>
      </w:pPr>
      <w:r>
        <w:separator/>
      </w:r>
    </w:p>
  </w:endnote>
  <w:endnote w:type="continuationSeparator" w:id="0">
    <w:p w:rsidR="007E56FA" w:rsidRDefault="007E56FA"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7E56FA" w:rsidRDefault="007E56FA">
        <w:pPr>
          <w:pStyle w:val="Footer"/>
          <w:jc w:val="right"/>
        </w:pPr>
        <w:r>
          <w:fldChar w:fldCharType="begin"/>
        </w:r>
        <w:r>
          <w:instrText xml:space="preserve"> PAGE   \* MERGEFORMAT </w:instrText>
        </w:r>
        <w:r>
          <w:fldChar w:fldCharType="separate"/>
        </w:r>
        <w:r w:rsidR="00E80D31">
          <w:rPr>
            <w:noProof/>
          </w:rPr>
          <w:t>1</w:t>
        </w:r>
        <w:r>
          <w:rPr>
            <w:noProof/>
          </w:rPr>
          <w:fldChar w:fldCharType="end"/>
        </w:r>
      </w:p>
    </w:sdtContent>
  </w:sdt>
  <w:p w:rsidR="007E56FA" w:rsidRDefault="007E5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FA" w:rsidRDefault="007E56FA" w:rsidP="00D6638C">
      <w:pPr>
        <w:spacing w:after="0" w:line="240" w:lineRule="auto"/>
      </w:pPr>
      <w:r>
        <w:separator/>
      </w:r>
    </w:p>
  </w:footnote>
  <w:footnote w:type="continuationSeparator" w:id="0">
    <w:p w:rsidR="007E56FA" w:rsidRDefault="007E56FA" w:rsidP="00D6638C">
      <w:pPr>
        <w:spacing w:after="0" w:line="240" w:lineRule="auto"/>
      </w:pPr>
      <w:r>
        <w:continuationSeparator/>
      </w:r>
    </w:p>
  </w:footnote>
  <w:footnote w:id="1">
    <w:p w:rsidR="007E56FA" w:rsidRPr="00685677" w:rsidRDefault="007E56FA" w:rsidP="0002316D">
      <w:pPr>
        <w:pStyle w:val="FootnoteText"/>
      </w:pPr>
    </w:p>
  </w:footnote>
  <w:footnote w:id="2">
    <w:p w:rsidR="007E56FA" w:rsidRDefault="007E56FA"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3">
    <w:p w:rsidR="007E56FA" w:rsidRPr="00022F8E" w:rsidRDefault="007E56FA">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4">
    <w:p w:rsidR="007E56FA" w:rsidRDefault="007E56FA" w:rsidP="00D6638C">
      <w:pPr>
        <w:pStyle w:val="FootnoteText"/>
      </w:pPr>
      <w:r w:rsidRPr="004B6248">
        <w:rPr>
          <w:rStyle w:val="FootnoteReference"/>
        </w:rPr>
        <w:footnoteRef/>
      </w:r>
      <w:r w:rsidRPr="00FB1376">
        <w:t>www.unevaluation.org/unegcodeofconduct</w:t>
      </w:r>
    </w:p>
    <w:p w:rsidR="007E56FA" w:rsidRDefault="007E56FA" w:rsidP="00D6638C">
      <w:pPr>
        <w:pStyle w:val="FootnoteText"/>
      </w:pPr>
    </w:p>
  </w:footnote>
  <w:footnote w:id="5">
    <w:p w:rsidR="007E56FA" w:rsidRPr="002B7151" w:rsidRDefault="007E56FA"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rsidR="007E56FA" w:rsidRPr="002B7151" w:rsidRDefault="007E56FA"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rsidR="007E56FA" w:rsidRPr="002B7151" w:rsidRDefault="007E56FA"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23E"/>
    <w:multiLevelType w:val="hybridMultilevel"/>
    <w:tmpl w:val="30DCE43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22073"/>
    <w:multiLevelType w:val="hybridMultilevel"/>
    <w:tmpl w:val="6C6608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172356"/>
    <w:multiLevelType w:val="hybridMultilevel"/>
    <w:tmpl w:val="F8965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E13B2"/>
    <w:multiLevelType w:val="hybridMultilevel"/>
    <w:tmpl w:val="1936B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D2E4E22"/>
    <w:multiLevelType w:val="hybridMultilevel"/>
    <w:tmpl w:val="B884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D11CD"/>
    <w:multiLevelType w:val="hybridMultilevel"/>
    <w:tmpl w:val="0F5C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470E9B"/>
    <w:multiLevelType w:val="hybridMultilevel"/>
    <w:tmpl w:val="FDF2C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C1085"/>
    <w:multiLevelType w:val="hybridMultilevel"/>
    <w:tmpl w:val="0450EC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2F44BEE"/>
    <w:multiLevelType w:val="hybridMultilevel"/>
    <w:tmpl w:val="4FEE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8678A"/>
    <w:multiLevelType w:val="hybridMultilevel"/>
    <w:tmpl w:val="B0E249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0E7FDC"/>
    <w:multiLevelType w:val="hybridMultilevel"/>
    <w:tmpl w:val="810C1D34"/>
    <w:lvl w:ilvl="0" w:tplc="A0D44F8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0F3FF1"/>
    <w:multiLevelType w:val="hybridMultilevel"/>
    <w:tmpl w:val="98349C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8B20DA6"/>
    <w:multiLevelType w:val="hybridMultilevel"/>
    <w:tmpl w:val="823E0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4B09F0"/>
    <w:multiLevelType w:val="hybridMultilevel"/>
    <w:tmpl w:val="B99038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D42254C"/>
    <w:multiLevelType w:val="hybridMultilevel"/>
    <w:tmpl w:val="74F8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2CB058C"/>
    <w:multiLevelType w:val="hybridMultilevel"/>
    <w:tmpl w:val="E3F8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F2B2B"/>
    <w:multiLevelType w:val="hybridMultilevel"/>
    <w:tmpl w:val="72D6E1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834146B"/>
    <w:multiLevelType w:val="hybridMultilevel"/>
    <w:tmpl w:val="1DE8A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8AF7C75"/>
    <w:multiLevelType w:val="hybridMultilevel"/>
    <w:tmpl w:val="9466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195614"/>
    <w:multiLevelType w:val="hybridMultilevel"/>
    <w:tmpl w:val="0E925D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9486B8C"/>
    <w:multiLevelType w:val="hybridMultilevel"/>
    <w:tmpl w:val="6200EF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4">
    <w:nsid w:val="2F674FFB"/>
    <w:multiLevelType w:val="hybridMultilevel"/>
    <w:tmpl w:val="E4701E5A"/>
    <w:lvl w:ilvl="0" w:tplc="ECF037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0C94824"/>
    <w:multiLevelType w:val="hybridMultilevel"/>
    <w:tmpl w:val="7CC071FC"/>
    <w:lvl w:ilvl="0" w:tplc="5D2AAB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12F1FE8"/>
    <w:multiLevelType w:val="hybridMultilevel"/>
    <w:tmpl w:val="CABC3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3C13E87"/>
    <w:multiLevelType w:val="hybridMultilevel"/>
    <w:tmpl w:val="05D05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A11259"/>
    <w:multiLevelType w:val="hybridMultilevel"/>
    <w:tmpl w:val="7E98F4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E0747F8"/>
    <w:multiLevelType w:val="hybridMultilevel"/>
    <w:tmpl w:val="9606F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EFF7AE8"/>
    <w:multiLevelType w:val="hybridMultilevel"/>
    <w:tmpl w:val="C9020D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FA56FC0"/>
    <w:multiLevelType w:val="hybridMultilevel"/>
    <w:tmpl w:val="0E563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5685F9B"/>
    <w:multiLevelType w:val="hybridMultilevel"/>
    <w:tmpl w:val="EAC298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7317408"/>
    <w:multiLevelType w:val="hybridMultilevel"/>
    <w:tmpl w:val="4FEE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CF564D"/>
    <w:multiLevelType w:val="hybridMultilevel"/>
    <w:tmpl w:val="625A7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1B7B74"/>
    <w:multiLevelType w:val="hybridMultilevel"/>
    <w:tmpl w:val="D9ECDA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CCB2908"/>
    <w:multiLevelType w:val="hybridMultilevel"/>
    <w:tmpl w:val="AED6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C158CC"/>
    <w:multiLevelType w:val="hybridMultilevel"/>
    <w:tmpl w:val="8884A7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1290F6E"/>
    <w:multiLevelType w:val="hybridMultilevel"/>
    <w:tmpl w:val="61323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C7D10"/>
    <w:multiLevelType w:val="hybridMultilevel"/>
    <w:tmpl w:val="1F94B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3FF53E9"/>
    <w:multiLevelType w:val="hybridMultilevel"/>
    <w:tmpl w:val="D6CCF7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8CD2AFB"/>
    <w:multiLevelType w:val="hybridMultilevel"/>
    <w:tmpl w:val="33080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C853D36"/>
    <w:multiLevelType w:val="hybridMultilevel"/>
    <w:tmpl w:val="F21849B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D1C7F3B"/>
    <w:multiLevelType w:val="hybridMultilevel"/>
    <w:tmpl w:val="A5F07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974DE3"/>
    <w:multiLevelType w:val="hybridMultilevel"/>
    <w:tmpl w:val="6874B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8"/>
  </w:num>
  <w:num w:numId="3">
    <w:abstractNumId w:val="41"/>
  </w:num>
  <w:num w:numId="4">
    <w:abstractNumId w:val="35"/>
  </w:num>
  <w:num w:numId="5">
    <w:abstractNumId w:val="38"/>
  </w:num>
  <w:num w:numId="6">
    <w:abstractNumId w:val="46"/>
  </w:num>
  <w:num w:numId="7">
    <w:abstractNumId w:val="14"/>
  </w:num>
  <w:num w:numId="8">
    <w:abstractNumId w:val="29"/>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37"/>
  </w:num>
  <w:num w:numId="29">
    <w:abstractNumId w:val="24"/>
  </w:num>
  <w:num w:numId="30">
    <w:abstractNumId w:val="12"/>
  </w:num>
  <w:num w:numId="31">
    <w:abstractNumId w:val="25"/>
  </w:num>
  <w:num w:numId="32">
    <w:abstractNumId w:val="6"/>
  </w:num>
  <w:num w:numId="33">
    <w:abstractNumId w:val="3"/>
  </w:num>
  <w:num w:numId="34">
    <w:abstractNumId w:val="10"/>
  </w:num>
  <w:num w:numId="35">
    <w:abstractNumId w:val="5"/>
  </w:num>
  <w:num w:numId="36">
    <w:abstractNumId w:val="33"/>
  </w:num>
  <w:num w:numId="37">
    <w:abstractNumId w:val="17"/>
  </w:num>
  <w:num w:numId="38">
    <w:abstractNumId w:val="42"/>
  </w:num>
  <w:num w:numId="39">
    <w:abstractNumId w:val="26"/>
  </w:num>
  <w:num w:numId="40">
    <w:abstractNumId w:val="16"/>
  </w:num>
  <w:num w:numId="41">
    <w:abstractNumId w:val="2"/>
  </w:num>
  <w:num w:numId="42">
    <w:abstractNumId w:val="34"/>
  </w:num>
  <w:num w:numId="43">
    <w:abstractNumId w:val="19"/>
  </w:num>
  <w:num w:numId="44">
    <w:abstractNumId w:val="31"/>
  </w:num>
  <w:num w:numId="45">
    <w:abstractNumId w:val="44"/>
  </w:num>
  <w:num w:numId="46">
    <w:abstractNumId w:val="4"/>
  </w:num>
  <w:num w:numId="47">
    <w:abstractNumId w:val="20"/>
  </w:num>
  <w:num w:numId="4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02316D"/>
    <w:rsid w:val="00034A92"/>
    <w:rsid w:val="0005320E"/>
    <w:rsid w:val="0008669A"/>
    <w:rsid w:val="00096561"/>
    <w:rsid w:val="000A3162"/>
    <w:rsid w:val="000D4021"/>
    <w:rsid w:val="000D5621"/>
    <w:rsid w:val="0019453B"/>
    <w:rsid w:val="0021592E"/>
    <w:rsid w:val="00224F9C"/>
    <w:rsid w:val="00241D78"/>
    <w:rsid w:val="0025540B"/>
    <w:rsid w:val="002B7915"/>
    <w:rsid w:val="002C43FF"/>
    <w:rsid w:val="002D28F1"/>
    <w:rsid w:val="00303541"/>
    <w:rsid w:val="00310398"/>
    <w:rsid w:val="003134FE"/>
    <w:rsid w:val="00341073"/>
    <w:rsid w:val="003A1C86"/>
    <w:rsid w:val="003A6D4E"/>
    <w:rsid w:val="003C3AA4"/>
    <w:rsid w:val="003F3394"/>
    <w:rsid w:val="00421C56"/>
    <w:rsid w:val="00463BA2"/>
    <w:rsid w:val="00475044"/>
    <w:rsid w:val="00475749"/>
    <w:rsid w:val="00496D16"/>
    <w:rsid w:val="00533438"/>
    <w:rsid w:val="00591F00"/>
    <w:rsid w:val="00642746"/>
    <w:rsid w:val="0064460A"/>
    <w:rsid w:val="006940D9"/>
    <w:rsid w:val="006A4857"/>
    <w:rsid w:val="006C1964"/>
    <w:rsid w:val="007240EA"/>
    <w:rsid w:val="007343C4"/>
    <w:rsid w:val="0075695A"/>
    <w:rsid w:val="00784EEF"/>
    <w:rsid w:val="007A7E4B"/>
    <w:rsid w:val="007B03EC"/>
    <w:rsid w:val="007C568F"/>
    <w:rsid w:val="007E56FA"/>
    <w:rsid w:val="00802849"/>
    <w:rsid w:val="0087503D"/>
    <w:rsid w:val="008946A0"/>
    <w:rsid w:val="008A6104"/>
    <w:rsid w:val="008C6F3C"/>
    <w:rsid w:val="009055A0"/>
    <w:rsid w:val="00915B20"/>
    <w:rsid w:val="00931C89"/>
    <w:rsid w:val="009544F3"/>
    <w:rsid w:val="009B0ADB"/>
    <w:rsid w:val="009B2C76"/>
    <w:rsid w:val="009B7D88"/>
    <w:rsid w:val="009F3994"/>
    <w:rsid w:val="00A1339B"/>
    <w:rsid w:val="00A508B6"/>
    <w:rsid w:val="00A909FF"/>
    <w:rsid w:val="00A9538A"/>
    <w:rsid w:val="00AB0498"/>
    <w:rsid w:val="00AD03CD"/>
    <w:rsid w:val="00B264CD"/>
    <w:rsid w:val="00B553F9"/>
    <w:rsid w:val="00B67EAD"/>
    <w:rsid w:val="00B751B0"/>
    <w:rsid w:val="00B913F1"/>
    <w:rsid w:val="00BA0F87"/>
    <w:rsid w:val="00C07CE7"/>
    <w:rsid w:val="00C201B6"/>
    <w:rsid w:val="00C2242C"/>
    <w:rsid w:val="00C607EF"/>
    <w:rsid w:val="00C91299"/>
    <w:rsid w:val="00C96B23"/>
    <w:rsid w:val="00CB4B86"/>
    <w:rsid w:val="00CC580D"/>
    <w:rsid w:val="00CD5CFF"/>
    <w:rsid w:val="00CD7664"/>
    <w:rsid w:val="00D05B5B"/>
    <w:rsid w:val="00D6638C"/>
    <w:rsid w:val="00D67D5A"/>
    <w:rsid w:val="00D813A9"/>
    <w:rsid w:val="00D95628"/>
    <w:rsid w:val="00DE1386"/>
    <w:rsid w:val="00E05591"/>
    <w:rsid w:val="00E1296F"/>
    <w:rsid w:val="00E14522"/>
    <w:rsid w:val="00E23201"/>
    <w:rsid w:val="00E244F5"/>
    <w:rsid w:val="00E64AAD"/>
    <w:rsid w:val="00E77635"/>
    <w:rsid w:val="00E80D31"/>
    <w:rsid w:val="00EE0261"/>
    <w:rsid w:val="00EF05A7"/>
    <w:rsid w:val="00F04F8F"/>
    <w:rsid w:val="00F05366"/>
    <w:rsid w:val="00F14295"/>
    <w:rsid w:val="00F2294D"/>
    <w:rsid w:val="00F311EE"/>
    <w:rsid w:val="00F82274"/>
    <w:rsid w:val="00FD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A4"/>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1">
    <w:name w:val="para1"/>
    <w:basedOn w:val="Normal"/>
    <w:rsid w:val="00C91299"/>
    <w:pPr>
      <w:widowControl w:val="0"/>
      <w:autoSpaceDE w:val="0"/>
      <w:autoSpaceDN w:val="0"/>
      <w:spacing w:after="180" w:line="240" w:lineRule="auto"/>
      <w:jc w:val="both"/>
    </w:pPr>
    <w:rPr>
      <w:rFonts w:ascii="Times New Roman" w:eastAsia="Times New Roman" w:hAnsi="Times New Roman" w:cs="Times New Roman"/>
      <w:sz w:val="24"/>
      <w:szCs w:val="24"/>
      <w:lang w:val="en-GB" w:bidi="ar-SA"/>
    </w:rPr>
  </w:style>
  <w:style w:type="paragraph" w:customStyle="1" w:styleId="Nomal">
    <w:name w:val="Nomal"/>
    <w:basedOn w:val="Normal"/>
    <w:rsid w:val="00C91299"/>
    <w:pPr>
      <w:spacing w:after="0" w:line="280" w:lineRule="exact"/>
    </w:pPr>
    <w:rPr>
      <w:rFonts w:ascii="Arial" w:eastAsia="Times New Roman" w:hAnsi="Arial" w:cs="Times New Roman"/>
      <w:color w:val="000000"/>
      <w:sz w:val="23"/>
      <w:szCs w:val="20"/>
      <w:lang w:bidi="ar-SA"/>
    </w:rPr>
  </w:style>
  <w:style w:type="paragraph" w:customStyle="1" w:styleId="Table">
    <w:name w:val="Table"/>
    <w:basedOn w:val="Normal"/>
    <w:rsid w:val="008946A0"/>
    <w:pPr>
      <w:spacing w:line="240" w:lineRule="auto"/>
    </w:pPr>
    <w:rPr>
      <w:rFonts w:ascii="Times New Roman" w:eastAsia="Times New Roman" w:hAnsi="Times New Roman" w:cs="Times New Roman"/>
      <w:sz w:val="20"/>
      <w:szCs w:val="20"/>
      <w:lang w:bidi="ar-SA"/>
    </w:rPr>
  </w:style>
  <w:style w:type="paragraph" w:customStyle="1" w:styleId="Paragraph">
    <w:name w:val="Paragraph"/>
    <w:basedOn w:val="Normal"/>
    <w:link w:val="ParagraphChar"/>
    <w:qFormat/>
    <w:rsid w:val="0002316D"/>
    <w:pPr>
      <w:numPr>
        <w:numId w:val="33"/>
      </w:numPr>
      <w:spacing w:after="240" w:line="240" w:lineRule="auto"/>
    </w:pPr>
    <w:rPr>
      <w:rFonts w:ascii="Times New Roman" w:eastAsia="Times New Roman" w:hAnsi="Times New Roman" w:cs="Angsana New"/>
      <w:noProof/>
      <w:lang w:bidi="ar-SA"/>
    </w:rPr>
  </w:style>
  <w:style w:type="character" w:customStyle="1" w:styleId="ParagraphChar">
    <w:name w:val="Paragraph Char"/>
    <w:basedOn w:val="DefaultParagraphFont"/>
    <w:link w:val="Paragraph"/>
    <w:rsid w:val="0002316D"/>
    <w:rPr>
      <w:rFonts w:ascii="Times New Roman" w:eastAsia="Times New Roman" w:hAnsi="Times New Roman" w:cs="Angsana New"/>
      <w:noProof/>
      <w:lang w:bidi="ar-SA"/>
    </w:rPr>
  </w:style>
  <w:style w:type="character" w:customStyle="1" w:styleId="unHeaderStyle">
    <w:name w:val="unHeaderStyle"/>
    <w:rsid w:val="007A7E4B"/>
    <w:rPr>
      <w:rFonts w:ascii="Calibri" w:hAnsi="Calibri" w:cs="Calibri" w:hint="default"/>
      <w:b/>
      <w:b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A4"/>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1">
    <w:name w:val="para1"/>
    <w:basedOn w:val="Normal"/>
    <w:rsid w:val="00C91299"/>
    <w:pPr>
      <w:widowControl w:val="0"/>
      <w:autoSpaceDE w:val="0"/>
      <w:autoSpaceDN w:val="0"/>
      <w:spacing w:after="180" w:line="240" w:lineRule="auto"/>
      <w:jc w:val="both"/>
    </w:pPr>
    <w:rPr>
      <w:rFonts w:ascii="Times New Roman" w:eastAsia="Times New Roman" w:hAnsi="Times New Roman" w:cs="Times New Roman"/>
      <w:sz w:val="24"/>
      <w:szCs w:val="24"/>
      <w:lang w:val="en-GB" w:bidi="ar-SA"/>
    </w:rPr>
  </w:style>
  <w:style w:type="paragraph" w:customStyle="1" w:styleId="Nomal">
    <w:name w:val="Nomal"/>
    <w:basedOn w:val="Normal"/>
    <w:rsid w:val="00C91299"/>
    <w:pPr>
      <w:spacing w:after="0" w:line="280" w:lineRule="exact"/>
    </w:pPr>
    <w:rPr>
      <w:rFonts w:ascii="Arial" w:eastAsia="Times New Roman" w:hAnsi="Arial" w:cs="Times New Roman"/>
      <w:color w:val="000000"/>
      <w:sz w:val="23"/>
      <w:szCs w:val="20"/>
      <w:lang w:bidi="ar-SA"/>
    </w:rPr>
  </w:style>
  <w:style w:type="paragraph" w:customStyle="1" w:styleId="Table">
    <w:name w:val="Table"/>
    <w:basedOn w:val="Normal"/>
    <w:rsid w:val="008946A0"/>
    <w:pPr>
      <w:spacing w:line="240" w:lineRule="auto"/>
    </w:pPr>
    <w:rPr>
      <w:rFonts w:ascii="Times New Roman" w:eastAsia="Times New Roman" w:hAnsi="Times New Roman" w:cs="Times New Roman"/>
      <w:sz w:val="20"/>
      <w:szCs w:val="20"/>
      <w:lang w:bidi="ar-SA"/>
    </w:rPr>
  </w:style>
  <w:style w:type="paragraph" w:customStyle="1" w:styleId="Paragraph">
    <w:name w:val="Paragraph"/>
    <w:basedOn w:val="Normal"/>
    <w:link w:val="ParagraphChar"/>
    <w:qFormat/>
    <w:rsid w:val="0002316D"/>
    <w:pPr>
      <w:numPr>
        <w:numId w:val="33"/>
      </w:numPr>
      <w:spacing w:after="240" w:line="240" w:lineRule="auto"/>
    </w:pPr>
    <w:rPr>
      <w:rFonts w:ascii="Times New Roman" w:eastAsia="Times New Roman" w:hAnsi="Times New Roman" w:cs="Angsana New"/>
      <w:noProof/>
      <w:lang w:bidi="ar-SA"/>
    </w:rPr>
  </w:style>
  <w:style w:type="character" w:customStyle="1" w:styleId="ParagraphChar">
    <w:name w:val="Paragraph Char"/>
    <w:basedOn w:val="DefaultParagraphFont"/>
    <w:link w:val="Paragraph"/>
    <w:rsid w:val="0002316D"/>
    <w:rPr>
      <w:rFonts w:ascii="Times New Roman" w:eastAsia="Times New Roman" w:hAnsi="Times New Roman" w:cs="Angsana New"/>
      <w:noProof/>
      <w:lang w:bidi="ar-SA"/>
    </w:rPr>
  </w:style>
  <w:style w:type="character" w:customStyle="1" w:styleId="unHeaderStyle">
    <w:name w:val="unHeaderStyle"/>
    <w:rsid w:val="007A7E4B"/>
    <w:rPr>
      <w:rFonts w:ascii="Calibri" w:hAnsi="Calibri" w:cs="Calibri" w:hint="default"/>
      <w:b/>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245726674">
      <w:bodyDiv w:val="1"/>
      <w:marLeft w:val="0"/>
      <w:marRight w:val="0"/>
      <w:marTop w:val="0"/>
      <w:marBottom w:val="0"/>
      <w:divBdr>
        <w:top w:val="none" w:sz="0" w:space="0" w:color="auto"/>
        <w:left w:val="none" w:sz="0" w:space="0" w:color="auto"/>
        <w:bottom w:val="none" w:sz="0" w:space="0" w:color="auto"/>
        <w:right w:val="none" w:sz="0" w:space="0" w:color="auto"/>
      </w:divBdr>
    </w:div>
    <w:div w:id="472066759">
      <w:bodyDiv w:val="1"/>
      <w:marLeft w:val="0"/>
      <w:marRight w:val="0"/>
      <w:marTop w:val="0"/>
      <w:marBottom w:val="0"/>
      <w:divBdr>
        <w:top w:val="none" w:sz="0" w:space="0" w:color="auto"/>
        <w:left w:val="none" w:sz="0" w:space="0" w:color="auto"/>
        <w:bottom w:val="none" w:sz="0" w:space="0" w:color="auto"/>
        <w:right w:val="none" w:sz="0" w:space="0" w:color="auto"/>
      </w:divBdr>
    </w:div>
    <w:div w:id="760948838">
      <w:bodyDiv w:val="1"/>
      <w:marLeft w:val="0"/>
      <w:marRight w:val="0"/>
      <w:marTop w:val="0"/>
      <w:marBottom w:val="0"/>
      <w:divBdr>
        <w:top w:val="none" w:sz="0" w:space="0" w:color="auto"/>
        <w:left w:val="none" w:sz="0" w:space="0" w:color="auto"/>
        <w:bottom w:val="none" w:sz="0" w:space="0" w:color="auto"/>
        <w:right w:val="none" w:sz="0" w:space="0" w:color="auto"/>
      </w:divBdr>
    </w:div>
    <w:div w:id="942959535">
      <w:bodyDiv w:val="1"/>
      <w:marLeft w:val="0"/>
      <w:marRight w:val="0"/>
      <w:marTop w:val="0"/>
      <w:marBottom w:val="0"/>
      <w:divBdr>
        <w:top w:val="none" w:sz="0" w:space="0" w:color="auto"/>
        <w:left w:val="none" w:sz="0" w:space="0" w:color="auto"/>
        <w:bottom w:val="none" w:sz="0" w:space="0" w:color="auto"/>
        <w:right w:val="none" w:sz="0" w:space="0" w:color="auto"/>
      </w:divBdr>
    </w:div>
    <w:div w:id="1071197866">
      <w:bodyDiv w:val="1"/>
      <w:marLeft w:val="0"/>
      <w:marRight w:val="0"/>
      <w:marTop w:val="0"/>
      <w:marBottom w:val="0"/>
      <w:divBdr>
        <w:top w:val="none" w:sz="0" w:space="0" w:color="auto"/>
        <w:left w:val="none" w:sz="0" w:space="0" w:color="auto"/>
        <w:bottom w:val="none" w:sz="0" w:space="0" w:color="auto"/>
        <w:right w:val="none" w:sz="0" w:space="0" w:color="auto"/>
      </w:divBdr>
    </w:div>
    <w:div w:id="1211841180">
      <w:bodyDiv w:val="1"/>
      <w:marLeft w:val="0"/>
      <w:marRight w:val="0"/>
      <w:marTop w:val="0"/>
      <w:marBottom w:val="0"/>
      <w:divBdr>
        <w:top w:val="none" w:sz="0" w:space="0" w:color="auto"/>
        <w:left w:val="none" w:sz="0" w:space="0" w:color="auto"/>
        <w:bottom w:val="none" w:sz="0" w:space="0" w:color="auto"/>
        <w:right w:val="none" w:sz="0" w:space="0" w:color="auto"/>
      </w:divBdr>
    </w:div>
    <w:div w:id="1568759170">
      <w:bodyDiv w:val="1"/>
      <w:marLeft w:val="0"/>
      <w:marRight w:val="0"/>
      <w:marTop w:val="0"/>
      <w:marBottom w:val="0"/>
      <w:divBdr>
        <w:top w:val="none" w:sz="0" w:space="0" w:color="auto"/>
        <w:left w:val="none" w:sz="0" w:space="0" w:color="auto"/>
        <w:bottom w:val="none" w:sz="0" w:space="0" w:color="auto"/>
        <w:right w:val="none" w:sz="0" w:space="0" w:color="auto"/>
      </w:divBdr>
    </w:div>
    <w:div w:id="2024277934">
      <w:bodyDiv w:val="1"/>
      <w:marLeft w:val="0"/>
      <w:marRight w:val="0"/>
      <w:marTop w:val="0"/>
      <w:marBottom w:val="0"/>
      <w:divBdr>
        <w:top w:val="none" w:sz="0" w:space="0" w:color="auto"/>
        <w:left w:val="none" w:sz="0" w:space="0" w:color="auto"/>
        <w:bottom w:val="none" w:sz="0" w:space="0" w:color="auto"/>
        <w:right w:val="none" w:sz="0" w:space="0" w:color="auto"/>
      </w:divBdr>
    </w:div>
    <w:div w:id="20859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bt@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dupchu@druknet.b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5" Type="http://schemas.openxmlformats.org/officeDocument/2006/relationships/hyperlink" Target="mailto:dawchu@gmail.com" TargetMode="Externa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pema.dorji@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C6ED-7E87-4D01-BAFA-99286D54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8120</Words>
  <Characters>40278</Characters>
  <Application>Microsoft Office Word</Application>
  <DocSecurity>4</DocSecurity>
  <Lines>491</Lines>
  <Paragraphs>293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Pem Chuki Wangdi</cp:lastModifiedBy>
  <cp:revision>2</cp:revision>
  <cp:lastPrinted>2012-11-02T08:29:00Z</cp:lastPrinted>
  <dcterms:created xsi:type="dcterms:W3CDTF">2013-11-21T05:16:00Z</dcterms:created>
  <dcterms:modified xsi:type="dcterms:W3CDTF">2013-11-21T05:16:00Z</dcterms:modified>
</cp:coreProperties>
</file>