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E01B" w14:textId="77777777" w:rsidR="00351462" w:rsidRPr="00276805" w:rsidRDefault="005C776C" w:rsidP="00351462">
      <w:pPr>
        <w:jc w:val="both"/>
        <w:rPr>
          <w:rFonts w:asciiTheme="minorHAnsi" w:hAnsiTheme="minorHAnsi"/>
          <w:b/>
          <w:sz w:val="22"/>
          <w:szCs w:val="22"/>
        </w:rPr>
      </w:pPr>
      <w:bookmarkStart w:id="0" w:name="_GoBack"/>
      <w:bookmarkEnd w:id="0"/>
      <w:r w:rsidRPr="00276805">
        <w:rPr>
          <w:rFonts w:asciiTheme="minorHAnsi" w:hAnsiTheme="minorHAnsi"/>
          <w:b/>
          <w:sz w:val="22"/>
          <w:szCs w:val="22"/>
        </w:rPr>
        <w:t>Management Response template</w:t>
      </w:r>
    </w:p>
    <w:p w14:paraId="799E638A" w14:textId="77777777" w:rsidR="005C776C" w:rsidRPr="00276805" w:rsidRDefault="005C776C" w:rsidP="00351462">
      <w:pPr>
        <w:jc w:val="both"/>
        <w:rPr>
          <w:rFonts w:asciiTheme="minorHAnsi" w:hAnsiTheme="minorHAnsi"/>
          <w:sz w:val="22"/>
          <w:szCs w:val="22"/>
        </w:rPr>
      </w:pPr>
    </w:p>
    <w:p w14:paraId="4C5DAF60" w14:textId="77777777" w:rsidR="00C625CA" w:rsidRPr="00276805" w:rsidRDefault="00C625CA" w:rsidP="00351462">
      <w:pPr>
        <w:jc w:val="both"/>
        <w:rPr>
          <w:rFonts w:asciiTheme="minorHAnsi" w:hAnsiTheme="minorHAnsi"/>
          <w:sz w:val="22"/>
          <w:szCs w:val="22"/>
        </w:rPr>
      </w:pPr>
      <w:r w:rsidRPr="00276805">
        <w:rPr>
          <w:rFonts w:asciiTheme="minorHAnsi" w:hAnsiTheme="minorHAnsi"/>
          <w:sz w:val="22"/>
          <w:szCs w:val="22"/>
        </w:rPr>
        <w:t>UNDP Management Response Template</w:t>
      </w:r>
    </w:p>
    <w:p w14:paraId="411DD4A9" w14:textId="77777777" w:rsidR="00D8264E" w:rsidRPr="00276805" w:rsidRDefault="00C625CA" w:rsidP="00F2243B">
      <w:pPr>
        <w:rPr>
          <w:rFonts w:asciiTheme="minorHAnsi" w:hAnsiTheme="minorHAnsi"/>
          <w:sz w:val="22"/>
          <w:szCs w:val="22"/>
        </w:rPr>
      </w:pPr>
      <w:r w:rsidRPr="00276805">
        <w:rPr>
          <w:rFonts w:asciiTheme="minorHAnsi" w:hAnsiTheme="minorHAnsi"/>
          <w:sz w:val="22"/>
          <w:szCs w:val="22"/>
        </w:rPr>
        <w:t>[</w:t>
      </w:r>
      <w:r w:rsidRPr="00276805">
        <w:rPr>
          <w:rFonts w:asciiTheme="minorHAnsi" w:hAnsiTheme="minorHAnsi"/>
          <w:b/>
          <w:bCs/>
          <w:i/>
          <w:iCs/>
          <w:sz w:val="22"/>
          <w:szCs w:val="22"/>
        </w:rPr>
        <w:t>Name of the Evaluation</w:t>
      </w:r>
      <w:r w:rsidR="00D8264E" w:rsidRPr="00276805">
        <w:rPr>
          <w:rFonts w:asciiTheme="minorHAnsi" w:hAnsiTheme="minorHAnsi"/>
          <w:sz w:val="22"/>
          <w:szCs w:val="22"/>
        </w:rPr>
        <w:t xml:space="preserve">: </w:t>
      </w:r>
      <w:r w:rsidR="00663C98">
        <w:rPr>
          <w:rFonts w:asciiTheme="minorHAnsi" w:hAnsiTheme="minorHAnsi"/>
          <w:b/>
          <w:sz w:val="22"/>
          <w:szCs w:val="22"/>
          <w:u w:val="single"/>
        </w:rPr>
        <w:t>Mid-</w:t>
      </w:r>
      <w:proofErr w:type="gramStart"/>
      <w:r w:rsidR="00663C98">
        <w:rPr>
          <w:rFonts w:asciiTheme="minorHAnsi" w:hAnsiTheme="minorHAnsi"/>
          <w:b/>
          <w:sz w:val="22"/>
          <w:szCs w:val="22"/>
          <w:u w:val="single"/>
        </w:rPr>
        <w:t xml:space="preserve">term </w:t>
      </w:r>
      <w:r w:rsidR="00663C98" w:rsidRPr="00276805">
        <w:rPr>
          <w:rFonts w:asciiTheme="minorHAnsi" w:hAnsiTheme="minorHAnsi"/>
          <w:b/>
          <w:sz w:val="22"/>
          <w:szCs w:val="22"/>
          <w:u w:val="single"/>
        </w:rPr>
        <w:t xml:space="preserve"> </w:t>
      </w:r>
      <w:r w:rsidR="00D8264E" w:rsidRPr="00276805">
        <w:rPr>
          <w:rFonts w:asciiTheme="minorHAnsi" w:hAnsiTheme="minorHAnsi"/>
          <w:b/>
          <w:sz w:val="22"/>
          <w:szCs w:val="22"/>
          <w:u w:val="single"/>
        </w:rPr>
        <w:t>evaluation</w:t>
      </w:r>
      <w:proofErr w:type="gramEnd"/>
      <w:r w:rsidR="00D8264E" w:rsidRPr="00276805">
        <w:rPr>
          <w:rFonts w:asciiTheme="minorHAnsi" w:hAnsiTheme="minorHAnsi"/>
          <w:b/>
          <w:sz w:val="22"/>
          <w:szCs w:val="22"/>
          <w:u w:val="single"/>
        </w:rPr>
        <w:t xml:space="preserve"> of the</w:t>
      </w:r>
      <w:r w:rsidR="00F2243B">
        <w:rPr>
          <w:rFonts w:asciiTheme="minorHAnsi" w:hAnsiTheme="minorHAnsi"/>
          <w:b/>
          <w:sz w:val="22"/>
          <w:szCs w:val="22"/>
          <w:u w:val="single"/>
        </w:rPr>
        <w:t xml:space="preserve"> </w:t>
      </w:r>
      <w:r w:rsidR="00D8264E" w:rsidRPr="00276805">
        <w:rPr>
          <w:rFonts w:asciiTheme="minorHAnsi" w:hAnsiTheme="minorHAnsi"/>
          <w:color w:val="000000"/>
          <w:sz w:val="22"/>
          <w:szCs w:val="22"/>
        </w:rPr>
        <w:t>"</w:t>
      </w:r>
      <w:r w:rsidR="00071B79">
        <w:rPr>
          <w:rFonts w:asciiTheme="minorHAnsi" w:hAnsiTheme="minorHAnsi"/>
          <w:b/>
          <w:sz w:val="22"/>
          <w:szCs w:val="22"/>
          <w:u w:val="single"/>
        </w:rPr>
        <w:t>Energy Efficiency Standards and Labelling in Jordan”</w:t>
      </w:r>
      <w:r w:rsidRPr="00276805">
        <w:rPr>
          <w:rFonts w:asciiTheme="minorHAnsi" w:hAnsiTheme="minorHAnsi"/>
          <w:sz w:val="22"/>
          <w:szCs w:val="22"/>
        </w:rPr>
        <w:t xml:space="preserve"> </w:t>
      </w:r>
    </w:p>
    <w:p w14:paraId="3074289E" w14:textId="3C32EA66" w:rsidR="00C625CA" w:rsidRPr="00276805" w:rsidRDefault="00C625CA" w:rsidP="00D8264E">
      <w:pPr>
        <w:jc w:val="both"/>
        <w:rPr>
          <w:rFonts w:asciiTheme="minorHAnsi" w:hAnsiTheme="minorHAnsi"/>
          <w:sz w:val="22"/>
          <w:szCs w:val="22"/>
        </w:rPr>
      </w:pPr>
      <w:r w:rsidRPr="00276805">
        <w:rPr>
          <w:rFonts w:asciiTheme="minorHAnsi" w:hAnsiTheme="minorHAnsi"/>
          <w:sz w:val="22"/>
          <w:szCs w:val="22"/>
        </w:rPr>
        <w:t>Date</w:t>
      </w:r>
      <w:r w:rsidR="000D646A">
        <w:rPr>
          <w:rFonts w:asciiTheme="minorHAnsi" w:hAnsiTheme="minorHAnsi"/>
          <w:sz w:val="22"/>
          <w:szCs w:val="22"/>
        </w:rPr>
        <w:t>: August 26</w:t>
      </w:r>
      <w:r w:rsidR="000D646A" w:rsidRPr="000D646A">
        <w:rPr>
          <w:rFonts w:asciiTheme="minorHAnsi" w:hAnsiTheme="minorHAnsi"/>
          <w:sz w:val="22"/>
          <w:szCs w:val="22"/>
          <w:vertAlign w:val="superscript"/>
        </w:rPr>
        <w:t>th</w:t>
      </w:r>
      <w:r w:rsidR="000D646A">
        <w:rPr>
          <w:rFonts w:asciiTheme="minorHAnsi" w:hAnsiTheme="minorHAnsi"/>
          <w:sz w:val="22"/>
          <w:szCs w:val="22"/>
        </w:rPr>
        <w:t xml:space="preserve"> 2013 and September</w:t>
      </w:r>
      <w:r w:rsidR="00D8264E" w:rsidRPr="00276805">
        <w:rPr>
          <w:rFonts w:asciiTheme="minorHAnsi" w:hAnsiTheme="minorHAnsi"/>
          <w:sz w:val="22"/>
          <w:szCs w:val="22"/>
        </w:rPr>
        <w:t xml:space="preserve"> 5</w:t>
      </w:r>
      <w:r w:rsidR="00D8264E" w:rsidRPr="00276805">
        <w:rPr>
          <w:rFonts w:asciiTheme="minorHAnsi" w:hAnsiTheme="minorHAnsi"/>
          <w:sz w:val="22"/>
          <w:szCs w:val="22"/>
          <w:vertAlign w:val="superscript"/>
        </w:rPr>
        <w:t>th</w:t>
      </w:r>
      <w:r w:rsidR="00D8264E" w:rsidRPr="00276805">
        <w:rPr>
          <w:rFonts w:asciiTheme="minorHAnsi" w:hAnsiTheme="minorHAnsi"/>
          <w:sz w:val="22"/>
          <w:szCs w:val="22"/>
        </w:rPr>
        <w:t>, 2013</w:t>
      </w:r>
      <w:r w:rsidRPr="00276805">
        <w:rPr>
          <w:rFonts w:asciiTheme="minorHAnsi" w:hAnsiTheme="minorHAnsi"/>
          <w:sz w:val="22"/>
          <w:szCs w:val="22"/>
        </w:rPr>
        <w:t>:</w:t>
      </w:r>
    </w:p>
    <w:p w14:paraId="73470B57" w14:textId="77777777" w:rsidR="00C625CA" w:rsidRPr="00276805" w:rsidRDefault="00C625CA" w:rsidP="00351462">
      <w:pPr>
        <w:jc w:val="both"/>
        <w:rPr>
          <w:rFonts w:asciiTheme="minorHAnsi" w:hAnsiTheme="minorHAnsi"/>
          <w:sz w:val="22"/>
          <w:szCs w:val="22"/>
        </w:rPr>
      </w:pPr>
    </w:p>
    <w:tbl>
      <w:tblPr>
        <w:tblW w:w="0" w:type="auto"/>
        <w:tblLook w:val="04A0" w:firstRow="1" w:lastRow="0" w:firstColumn="1" w:lastColumn="0" w:noHBand="0" w:noVBand="1"/>
      </w:tblPr>
      <w:tblGrid>
        <w:gridCol w:w="4152"/>
        <w:gridCol w:w="4152"/>
        <w:gridCol w:w="4152"/>
      </w:tblGrid>
      <w:tr w:rsidR="00663C98" w:rsidRPr="00276805" w14:paraId="167A5F3F" w14:textId="77777777" w:rsidTr="005078EB">
        <w:tc>
          <w:tcPr>
            <w:tcW w:w="4152" w:type="dxa"/>
          </w:tcPr>
          <w:p w14:paraId="078AEF90" w14:textId="77777777" w:rsidR="00C625CA" w:rsidRPr="00276805" w:rsidRDefault="00C625CA" w:rsidP="00F2243B">
            <w:pPr>
              <w:jc w:val="both"/>
              <w:rPr>
                <w:rFonts w:asciiTheme="minorHAnsi" w:hAnsiTheme="minorHAnsi"/>
                <w:sz w:val="22"/>
                <w:szCs w:val="22"/>
              </w:rPr>
            </w:pPr>
            <w:r w:rsidRPr="00276805">
              <w:rPr>
                <w:rFonts w:asciiTheme="minorHAnsi" w:hAnsiTheme="minorHAnsi"/>
                <w:b/>
                <w:bCs/>
                <w:i/>
                <w:iCs/>
                <w:sz w:val="22"/>
                <w:szCs w:val="22"/>
              </w:rPr>
              <w:t>Prepared by</w:t>
            </w:r>
            <w:r w:rsidRPr="00276805">
              <w:rPr>
                <w:rFonts w:asciiTheme="minorHAnsi" w:hAnsiTheme="minorHAnsi"/>
                <w:sz w:val="22"/>
                <w:szCs w:val="22"/>
              </w:rPr>
              <w:t>:</w:t>
            </w:r>
            <w:r w:rsidR="00D8264E" w:rsidRPr="00276805">
              <w:rPr>
                <w:rFonts w:asciiTheme="minorHAnsi" w:hAnsiTheme="minorHAnsi"/>
                <w:sz w:val="22"/>
                <w:szCs w:val="22"/>
              </w:rPr>
              <w:t xml:space="preserve"> </w:t>
            </w:r>
            <w:r w:rsidR="00F2243B">
              <w:rPr>
                <w:rFonts w:asciiTheme="minorHAnsi" w:hAnsiTheme="minorHAnsi"/>
                <w:sz w:val="22"/>
                <w:szCs w:val="22"/>
              </w:rPr>
              <w:t>Mohammad Maaytah</w:t>
            </w:r>
          </w:p>
        </w:tc>
        <w:tc>
          <w:tcPr>
            <w:tcW w:w="4152" w:type="dxa"/>
          </w:tcPr>
          <w:p w14:paraId="78150A9A" w14:textId="77777777" w:rsidR="00C625CA" w:rsidRPr="00276805" w:rsidRDefault="00C625CA" w:rsidP="00F2243B">
            <w:pPr>
              <w:jc w:val="both"/>
              <w:rPr>
                <w:rFonts w:asciiTheme="minorHAnsi" w:hAnsiTheme="minorHAnsi"/>
                <w:sz w:val="22"/>
                <w:szCs w:val="22"/>
              </w:rPr>
            </w:pPr>
            <w:r w:rsidRPr="00276805">
              <w:rPr>
                <w:rFonts w:asciiTheme="minorHAnsi" w:hAnsiTheme="minorHAnsi"/>
                <w:b/>
                <w:bCs/>
                <w:i/>
                <w:iCs/>
                <w:sz w:val="22"/>
                <w:szCs w:val="22"/>
              </w:rPr>
              <w:t>Position</w:t>
            </w:r>
            <w:r w:rsidRPr="00276805">
              <w:rPr>
                <w:rFonts w:asciiTheme="minorHAnsi" w:hAnsiTheme="minorHAnsi"/>
                <w:sz w:val="22"/>
                <w:szCs w:val="22"/>
              </w:rPr>
              <w:t>:</w:t>
            </w:r>
            <w:r w:rsidR="00F2243B">
              <w:rPr>
                <w:rFonts w:asciiTheme="minorHAnsi" w:hAnsiTheme="minorHAnsi"/>
                <w:sz w:val="22"/>
                <w:szCs w:val="22"/>
              </w:rPr>
              <w:t xml:space="preserve"> Project Manager </w:t>
            </w:r>
          </w:p>
        </w:tc>
        <w:tc>
          <w:tcPr>
            <w:tcW w:w="4152" w:type="dxa"/>
          </w:tcPr>
          <w:p w14:paraId="5A44A4FD" w14:textId="77777777" w:rsidR="00C625CA" w:rsidRPr="00276805" w:rsidRDefault="00C625CA" w:rsidP="005078EB">
            <w:pPr>
              <w:jc w:val="both"/>
              <w:rPr>
                <w:rFonts w:asciiTheme="minorHAnsi" w:hAnsiTheme="minorHAnsi"/>
                <w:sz w:val="22"/>
                <w:szCs w:val="22"/>
              </w:rPr>
            </w:pPr>
            <w:r w:rsidRPr="00276805">
              <w:rPr>
                <w:rFonts w:asciiTheme="minorHAnsi" w:hAnsiTheme="minorHAnsi"/>
                <w:b/>
                <w:bCs/>
                <w:i/>
                <w:iCs/>
                <w:sz w:val="22"/>
                <w:szCs w:val="22"/>
              </w:rPr>
              <w:t>Unit/Bureau</w:t>
            </w:r>
            <w:r w:rsidRPr="00276805">
              <w:rPr>
                <w:rFonts w:asciiTheme="minorHAnsi" w:hAnsiTheme="minorHAnsi"/>
                <w:sz w:val="22"/>
                <w:szCs w:val="22"/>
              </w:rPr>
              <w:t>:</w:t>
            </w:r>
            <w:r w:rsidR="00663C98">
              <w:rPr>
                <w:rFonts w:asciiTheme="minorHAnsi" w:hAnsiTheme="minorHAnsi"/>
                <w:sz w:val="22"/>
                <w:szCs w:val="22"/>
              </w:rPr>
              <w:t xml:space="preserve"> UNDP Jordan / RBAS</w:t>
            </w:r>
          </w:p>
        </w:tc>
      </w:tr>
      <w:tr w:rsidR="00663C98" w:rsidRPr="00276805" w14:paraId="225B3338" w14:textId="77777777" w:rsidTr="005078EB">
        <w:tc>
          <w:tcPr>
            <w:tcW w:w="4152" w:type="dxa"/>
          </w:tcPr>
          <w:p w14:paraId="6FA4A57D" w14:textId="165BA948" w:rsidR="00C625CA" w:rsidRPr="00276805" w:rsidRDefault="00C625CA" w:rsidP="005078EB">
            <w:pPr>
              <w:jc w:val="both"/>
              <w:rPr>
                <w:rFonts w:asciiTheme="minorHAnsi" w:hAnsiTheme="minorHAnsi"/>
                <w:sz w:val="22"/>
                <w:szCs w:val="22"/>
              </w:rPr>
            </w:pPr>
            <w:r w:rsidRPr="00276805">
              <w:rPr>
                <w:rFonts w:asciiTheme="minorHAnsi" w:hAnsiTheme="minorHAnsi"/>
                <w:b/>
                <w:bCs/>
                <w:i/>
                <w:iCs/>
                <w:sz w:val="22"/>
                <w:szCs w:val="22"/>
              </w:rPr>
              <w:t>Cleared by:</w:t>
            </w:r>
            <w:r w:rsidR="008E33B6">
              <w:rPr>
                <w:rFonts w:asciiTheme="minorHAnsi" w:hAnsiTheme="minorHAnsi"/>
                <w:b/>
                <w:bCs/>
                <w:i/>
                <w:iCs/>
                <w:sz w:val="22"/>
                <w:szCs w:val="22"/>
              </w:rPr>
              <w:t xml:space="preserve"> </w:t>
            </w:r>
            <w:r w:rsidR="00663C98" w:rsidRPr="008E33B6">
              <w:rPr>
                <w:rFonts w:asciiTheme="minorHAnsi" w:hAnsiTheme="minorHAnsi"/>
                <w:bCs/>
                <w:i/>
                <w:iCs/>
                <w:sz w:val="22"/>
                <w:szCs w:val="22"/>
              </w:rPr>
              <w:t>Mohammad Alatoom</w:t>
            </w:r>
          </w:p>
        </w:tc>
        <w:tc>
          <w:tcPr>
            <w:tcW w:w="4152" w:type="dxa"/>
          </w:tcPr>
          <w:p w14:paraId="1A6D8FB1" w14:textId="77777777" w:rsidR="00C625CA" w:rsidRPr="00276805" w:rsidRDefault="00C625CA" w:rsidP="005078EB">
            <w:pPr>
              <w:jc w:val="both"/>
              <w:rPr>
                <w:rFonts w:asciiTheme="minorHAnsi" w:hAnsiTheme="minorHAnsi"/>
                <w:sz w:val="22"/>
                <w:szCs w:val="22"/>
              </w:rPr>
            </w:pPr>
            <w:r w:rsidRPr="00276805">
              <w:rPr>
                <w:rFonts w:asciiTheme="minorHAnsi" w:hAnsiTheme="minorHAnsi"/>
                <w:b/>
                <w:bCs/>
                <w:i/>
                <w:iCs/>
                <w:sz w:val="22"/>
                <w:szCs w:val="22"/>
              </w:rPr>
              <w:t>Pos</w:t>
            </w:r>
            <w:r w:rsidR="000C2C2B" w:rsidRPr="00276805">
              <w:rPr>
                <w:rFonts w:asciiTheme="minorHAnsi" w:hAnsiTheme="minorHAnsi"/>
                <w:b/>
                <w:bCs/>
                <w:i/>
                <w:iCs/>
                <w:sz w:val="22"/>
                <w:szCs w:val="22"/>
              </w:rPr>
              <w:t>i</w:t>
            </w:r>
            <w:r w:rsidRPr="00276805">
              <w:rPr>
                <w:rFonts w:asciiTheme="minorHAnsi" w:hAnsiTheme="minorHAnsi"/>
                <w:b/>
                <w:bCs/>
                <w:i/>
                <w:iCs/>
                <w:sz w:val="22"/>
                <w:szCs w:val="22"/>
              </w:rPr>
              <w:t>tion</w:t>
            </w:r>
            <w:r w:rsidRPr="00276805">
              <w:rPr>
                <w:rFonts w:asciiTheme="minorHAnsi" w:hAnsiTheme="minorHAnsi"/>
                <w:sz w:val="22"/>
                <w:szCs w:val="22"/>
              </w:rPr>
              <w:t>:</w:t>
            </w:r>
            <w:r w:rsidR="00663C98">
              <w:rPr>
                <w:rFonts w:asciiTheme="minorHAnsi" w:hAnsiTheme="minorHAnsi"/>
                <w:sz w:val="22"/>
                <w:szCs w:val="22"/>
              </w:rPr>
              <w:t xml:space="preserve"> Environment Program Analyst </w:t>
            </w:r>
          </w:p>
        </w:tc>
        <w:tc>
          <w:tcPr>
            <w:tcW w:w="4152" w:type="dxa"/>
          </w:tcPr>
          <w:p w14:paraId="782E46B3" w14:textId="77777777" w:rsidR="00C625CA" w:rsidRPr="00276805" w:rsidRDefault="000C2C2B" w:rsidP="005078EB">
            <w:pPr>
              <w:jc w:val="both"/>
              <w:rPr>
                <w:rFonts w:asciiTheme="minorHAnsi" w:hAnsiTheme="minorHAnsi"/>
                <w:sz w:val="22"/>
                <w:szCs w:val="22"/>
              </w:rPr>
            </w:pPr>
            <w:r w:rsidRPr="00276805">
              <w:rPr>
                <w:rFonts w:asciiTheme="minorHAnsi" w:hAnsiTheme="minorHAnsi"/>
                <w:b/>
                <w:bCs/>
                <w:i/>
                <w:iCs/>
                <w:sz w:val="22"/>
                <w:szCs w:val="22"/>
              </w:rPr>
              <w:t>Unit/Bureau</w:t>
            </w:r>
            <w:r w:rsidRPr="00276805">
              <w:rPr>
                <w:rFonts w:asciiTheme="minorHAnsi" w:hAnsiTheme="minorHAnsi"/>
                <w:sz w:val="22"/>
                <w:szCs w:val="22"/>
              </w:rPr>
              <w:t>:</w:t>
            </w:r>
            <w:r w:rsidR="00663C98">
              <w:rPr>
                <w:rFonts w:asciiTheme="minorHAnsi" w:hAnsiTheme="minorHAnsi"/>
                <w:sz w:val="22"/>
                <w:szCs w:val="22"/>
              </w:rPr>
              <w:t xml:space="preserve"> UNDP/ RBAS</w:t>
            </w:r>
          </w:p>
        </w:tc>
      </w:tr>
      <w:tr w:rsidR="00663C98" w:rsidRPr="00276805" w14:paraId="5975FAF0" w14:textId="77777777" w:rsidTr="005078EB">
        <w:tc>
          <w:tcPr>
            <w:tcW w:w="4152" w:type="dxa"/>
          </w:tcPr>
          <w:p w14:paraId="1FC8BE4B" w14:textId="77777777" w:rsidR="00C625CA" w:rsidRPr="00276805" w:rsidRDefault="000C2C2B" w:rsidP="005078EB">
            <w:pPr>
              <w:jc w:val="both"/>
              <w:rPr>
                <w:rFonts w:asciiTheme="minorHAnsi" w:hAnsiTheme="minorHAnsi"/>
                <w:sz w:val="22"/>
                <w:szCs w:val="22"/>
              </w:rPr>
            </w:pPr>
            <w:r w:rsidRPr="00276805">
              <w:rPr>
                <w:rFonts w:asciiTheme="minorHAnsi" w:hAnsiTheme="minorHAnsi"/>
                <w:b/>
                <w:bCs/>
                <w:i/>
                <w:iCs/>
                <w:sz w:val="22"/>
                <w:szCs w:val="22"/>
              </w:rPr>
              <w:t>Input into and update in ERC</w:t>
            </w:r>
            <w:r w:rsidRPr="00276805">
              <w:rPr>
                <w:rFonts w:asciiTheme="minorHAnsi" w:hAnsiTheme="minorHAnsi"/>
                <w:sz w:val="22"/>
                <w:szCs w:val="22"/>
              </w:rPr>
              <w:t>:</w:t>
            </w:r>
            <w:r w:rsidR="00663C98">
              <w:rPr>
                <w:rFonts w:asciiTheme="minorHAnsi" w:hAnsiTheme="minorHAnsi"/>
                <w:sz w:val="22"/>
                <w:szCs w:val="22"/>
              </w:rPr>
              <w:t xml:space="preserve"> Katia Madanat</w:t>
            </w:r>
          </w:p>
        </w:tc>
        <w:tc>
          <w:tcPr>
            <w:tcW w:w="4152" w:type="dxa"/>
          </w:tcPr>
          <w:p w14:paraId="7338F9A4" w14:textId="77777777" w:rsidR="00C625CA" w:rsidRPr="00276805" w:rsidRDefault="000C2C2B" w:rsidP="005078EB">
            <w:pPr>
              <w:jc w:val="both"/>
              <w:rPr>
                <w:rFonts w:asciiTheme="minorHAnsi" w:hAnsiTheme="minorHAnsi"/>
                <w:sz w:val="22"/>
                <w:szCs w:val="22"/>
              </w:rPr>
            </w:pPr>
            <w:r w:rsidRPr="00276805">
              <w:rPr>
                <w:rFonts w:asciiTheme="minorHAnsi" w:hAnsiTheme="minorHAnsi"/>
                <w:b/>
                <w:bCs/>
                <w:i/>
                <w:iCs/>
                <w:sz w:val="22"/>
                <w:szCs w:val="22"/>
              </w:rPr>
              <w:t>Position:</w:t>
            </w:r>
            <w:r w:rsidR="00663C98">
              <w:rPr>
                <w:rFonts w:asciiTheme="minorHAnsi" w:hAnsiTheme="minorHAnsi"/>
                <w:b/>
                <w:bCs/>
                <w:i/>
                <w:iCs/>
                <w:sz w:val="22"/>
                <w:szCs w:val="22"/>
              </w:rPr>
              <w:t xml:space="preserve"> M&amp;E Associate </w:t>
            </w:r>
          </w:p>
        </w:tc>
        <w:tc>
          <w:tcPr>
            <w:tcW w:w="4152" w:type="dxa"/>
          </w:tcPr>
          <w:p w14:paraId="6BCE03D5" w14:textId="77777777" w:rsidR="00C625CA" w:rsidRPr="00276805" w:rsidRDefault="000C2C2B" w:rsidP="005078EB">
            <w:pPr>
              <w:jc w:val="both"/>
              <w:rPr>
                <w:rFonts w:asciiTheme="minorHAnsi" w:hAnsiTheme="minorHAnsi"/>
                <w:sz w:val="22"/>
                <w:szCs w:val="22"/>
              </w:rPr>
            </w:pPr>
            <w:r w:rsidRPr="00276805">
              <w:rPr>
                <w:rFonts w:asciiTheme="minorHAnsi" w:hAnsiTheme="minorHAnsi"/>
                <w:i/>
                <w:iCs/>
                <w:sz w:val="22"/>
                <w:szCs w:val="22"/>
              </w:rPr>
              <w:t>Unit/Bureau</w:t>
            </w:r>
            <w:r w:rsidRPr="00276805">
              <w:rPr>
                <w:rFonts w:asciiTheme="minorHAnsi" w:hAnsiTheme="minorHAnsi"/>
                <w:sz w:val="22"/>
                <w:szCs w:val="22"/>
              </w:rPr>
              <w:t>:</w:t>
            </w:r>
            <w:r w:rsidR="00663C98">
              <w:rPr>
                <w:rFonts w:asciiTheme="minorHAnsi" w:hAnsiTheme="minorHAnsi"/>
                <w:sz w:val="22"/>
                <w:szCs w:val="22"/>
              </w:rPr>
              <w:t xml:space="preserve"> UNDP/RBAS</w:t>
            </w:r>
          </w:p>
        </w:tc>
      </w:tr>
    </w:tbl>
    <w:p w14:paraId="1E28AD12" w14:textId="77777777" w:rsidR="005C776C" w:rsidRPr="00276805" w:rsidRDefault="005C776C" w:rsidP="00351462">
      <w:pPr>
        <w:jc w:val="both"/>
        <w:rPr>
          <w:rFonts w:asciiTheme="minorHAnsi" w:hAnsiTheme="minorHAnsi"/>
          <w:sz w:val="22"/>
          <w:szCs w:val="22"/>
        </w:rPr>
      </w:pPr>
    </w:p>
    <w:p w14:paraId="198443E3" w14:textId="77777777" w:rsidR="00F2243B" w:rsidRDefault="00F2243B">
      <w:pPr>
        <w:rPr>
          <w:rFonts w:asciiTheme="minorHAnsi" w:hAnsiTheme="minorHAnsi"/>
          <w:sz w:val="22"/>
          <w:szCs w:val="22"/>
        </w:rPr>
      </w:pPr>
      <w:r>
        <w:rPr>
          <w:rFonts w:asciiTheme="minorHAnsi" w:hAnsiTheme="minorHAnsi"/>
          <w:sz w:val="22"/>
          <w:szCs w:val="22"/>
        </w:rPr>
        <w:br w:type="page"/>
      </w:r>
    </w:p>
    <w:tbl>
      <w:tblPr>
        <w:tblpPr w:leftFromText="180" w:rightFromText="180" w:vertAnchor="page" w:horzAnchor="margin" w:tblpY="3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1382"/>
        <w:gridCol w:w="1181"/>
      </w:tblGrid>
      <w:tr w:rsidR="00F2243B" w:rsidRPr="00276805" w14:paraId="190CDDE9" w14:textId="77777777" w:rsidTr="00D873C8">
        <w:tc>
          <w:tcPr>
            <w:tcW w:w="12456" w:type="dxa"/>
            <w:gridSpan w:val="5"/>
            <w:tcBorders>
              <w:bottom w:val="single" w:sz="4" w:space="0" w:color="auto"/>
            </w:tcBorders>
            <w:shd w:val="clear" w:color="auto" w:fill="E6E6E6"/>
          </w:tcPr>
          <w:p w14:paraId="022D25B9" w14:textId="77777777" w:rsidR="00F2243B" w:rsidRPr="00D307A0" w:rsidRDefault="00F2243B" w:rsidP="00D873C8">
            <w:pPr>
              <w:jc w:val="both"/>
              <w:rPr>
                <w:rFonts w:asciiTheme="minorHAnsi" w:hAnsiTheme="minorHAnsi"/>
                <w:i/>
                <w:iCs/>
                <w:color w:val="000000" w:themeColor="text1"/>
                <w:sz w:val="22"/>
                <w:szCs w:val="22"/>
              </w:rPr>
            </w:pPr>
            <w:r w:rsidRPr="00D307A0">
              <w:rPr>
                <w:rFonts w:asciiTheme="minorHAnsi" w:hAnsiTheme="minorHAnsi" w:cs="Courier New"/>
                <w:b/>
                <w:sz w:val="22"/>
                <w:szCs w:val="22"/>
              </w:rPr>
              <w:lastRenderedPageBreak/>
              <w:t xml:space="preserve">Evaluation Recommendation or Issue 1. </w:t>
            </w:r>
            <w:r w:rsidRPr="00D307A0">
              <w:rPr>
                <w:rFonts w:asciiTheme="minorHAnsi" w:hAnsiTheme="minorHAnsi"/>
                <w:color w:val="000000" w:themeColor="text1"/>
                <w:sz w:val="22"/>
                <w:szCs w:val="22"/>
              </w:rPr>
              <w:t xml:space="preserve"> </w:t>
            </w:r>
            <w:r w:rsidRPr="00D307A0">
              <w:rPr>
                <w:rFonts w:asciiTheme="minorHAnsi" w:hAnsiTheme="minorHAnsi"/>
                <w:sz w:val="22"/>
                <w:szCs w:val="22"/>
              </w:rPr>
              <w:t xml:space="preserve"> The mid-term evaluator has discussed the methodology to calculate the cumulative indirect CO</w:t>
            </w:r>
            <w:r w:rsidRPr="00D307A0">
              <w:rPr>
                <w:rFonts w:asciiTheme="minorHAnsi" w:hAnsiTheme="minorHAnsi"/>
                <w:sz w:val="22"/>
                <w:szCs w:val="22"/>
                <w:vertAlign w:val="subscript"/>
              </w:rPr>
              <w:t>2</w:t>
            </w:r>
            <w:r w:rsidRPr="00D307A0">
              <w:rPr>
                <w:rFonts w:asciiTheme="minorHAnsi" w:hAnsiTheme="minorHAnsi"/>
                <w:sz w:val="22"/>
                <w:szCs w:val="22"/>
              </w:rPr>
              <w:t xml:space="preserve"> emission reductions that will accrue from the enforcement of MEPS in Jordan using update data and new assumptions. The Grid Emission Factor for Jordan will be used in the calculations. The validity of the calculations should be revised during the Terminal Evaluation of the EESL programme.</w:t>
            </w:r>
            <w:r w:rsidRPr="00D307A0">
              <w:rPr>
                <w:rFonts w:asciiTheme="minorHAnsi" w:hAnsiTheme="minorHAnsi"/>
                <w:i/>
                <w:iCs/>
                <w:color w:val="000000" w:themeColor="text1"/>
                <w:sz w:val="22"/>
                <w:szCs w:val="22"/>
              </w:rPr>
              <w:t xml:space="preserve"> </w:t>
            </w:r>
            <w:r w:rsidRPr="00D307A0">
              <w:rPr>
                <w:rFonts w:asciiTheme="minorHAnsi" w:hAnsiTheme="minorHAnsi"/>
                <w:sz w:val="22"/>
                <w:szCs w:val="22"/>
              </w:rPr>
              <w:t>[PMU and Consultant]</w:t>
            </w:r>
          </w:p>
        </w:tc>
      </w:tr>
      <w:tr w:rsidR="00F2243B" w:rsidRPr="00276805" w14:paraId="1BFD22F4" w14:textId="77777777" w:rsidTr="00D873C8">
        <w:tc>
          <w:tcPr>
            <w:tcW w:w="12456" w:type="dxa"/>
            <w:gridSpan w:val="5"/>
            <w:shd w:val="clear" w:color="auto" w:fill="F3F3F3"/>
          </w:tcPr>
          <w:p w14:paraId="1DA9F3D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 xml:space="preserve">Management Response: </w:t>
            </w:r>
            <w:r>
              <w:rPr>
                <w:rFonts w:asciiTheme="minorHAnsi" w:eastAsiaTheme="minorEastAsia" w:hAnsiTheme="minorHAnsi" w:cstheme="minorBidi"/>
                <w:i/>
                <w:iCs/>
                <w:color w:val="000000" w:themeColor="text1"/>
                <w:sz w:val="22"/>
                <w:szCs w:val="22"/>
              </w:rPr>
              <w:t xml:space="preserve">The methodology will be modified to incorporate additional levels of detail and advice from the evaluator on how to calculate cumulative emissions. </w:t>
            </w:r>
          </w:p>
        </w:tc>
      </w:tr>
      <w:tr w:rsidR="00F2243B" w:rsidRPr="00276805" w14:paraId="72B8A0CE" w14:textId="77777777" w:rsidTr="00D873C8">
        <w:tc>
          <w:tcPr>
            <w:tcW w:w="5131" w:type="dxa"/>
            <w:vMerge w:val="restart"/>
            <w:shd w:val="clear" w:color="auto" w:fill="F3F3F3"/>
          </w:tcPr>
          <w:p w14:paraId="5932B0E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Key Action(s)</w:t>
            </w:r>
          </w:p>
        </w:tc>
        <w:tc>
          <w:tcPr>
            <w:tcW w:w="2687" w:type="dxa"/>
            <w:vMerge w:val="restart"/>
            <w:shd w:val="clear" w:color="auto" w:fill="F3F3F3"/>
          </w:tcPr>
          <w:p w14:paraId="08BA361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Time Frame</w:t>
            </w:r>
          </w:p>
        </w:tc>
        <w:tc>
          <w:tcPr>
            <w:tcW w:w="2075" w:type="dxa"/>
            <w:vMerge w:val="restart"/>
            <w:shd w:val="clear" w:color="auto" w:fill="F3F3F3"/>
          </w:tcPr>
          <w:p w14:paraId="6ABAAAF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Responsible Unit(s)</w:t>
            </w:r>
          </w:p>
        </w:tc>
        <w:tc>
          <w:tcPr>
            <w:tcW w:w="2563" w:type="dxa"/>
            <w:gridSpan w:val="2"/>
            <w:shd w:val="clear" w:color="auto" w:fill="F3F3F3"/>
          </w:tcPr>
          <w:p w14:paraId="163E6515"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Tracking*</w:t>
            </w:r>
          </w:p>
        </w:tc>
      </w:tr>
      <w:tr w:rsidR="00F2243B" w:rsidRPr="00276805" w14:paraId="4845BB0D" w14:textId="77777777" w:rsidTr="00D873C8">
        <w:tc>
          <w:tcPr>
            <w:tcW w:w="5131" w:type="dxa"/>
            <w:vMerge/>
          </w:tcPr>
          <w:p w14:paraId="2FFDF84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687" w:type="dxa"/>
            <w:vMerge/>
          </w:tcPr>
          <w:p w14:paraId="3D2B4005"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075" w:type="dxa"/>
            <w:vMerge/>
          </w:tcPr>
          <w:p w14:paraId="3F43D370"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1382" w:type="dxa"/>
          </w:tcPr>
          <w:p w14:paraId="28133E70"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Comments</w:t>
            </w:r>
          </w:p>
        </w:tc>
        <w:tc>
          <w:tcPr>
            <w:tcW w:w="1181" w:type="dxa"/>
          </w:tcPr>
          <w:p w14:paraId="054F24D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Status</w:t>
            </w:r>
          </w:p>
        </w:tc>
      </w:tr>
      <w:tr w:rsidR="00F2243B" w:rsidRPr="00276805" w14:paraId="3B701040" w14:textId="77777777" w:rsidTr="00D873C8">
        <w:tc>
          <w:tcPr>
            <w:tcW w:w="5131" w:type="dxa"/>
          </w:tcPr>
          <w:p w14:paraId="3625C53A" w14:textId="77777777" w:rsidR="00F2243B" w:rsidRPr="000D646A" w:rsidRDefault="00F2243B" w:rsidP="00D873C8">
            <w:pPr>
              <w:jc w:val="both"/>
              <w:rPr>
                <w:rFonts w:asciiTheme="minorHAnsi" w:hAnsiTheme="minorHAnsi"/>
                <w:color w:val="000000" w:themeColor="text1"/>
                <w:sz w:val="22"/>
                <w:szCs w:val="22"/>
              </w:rPr>
            </w:pPr>
            <w:r w:rsidRPr="00276805">
              <w:rPr>
                <w:rFonts w:asciiTheme="minorHAnsi" w:hAnsiTheme="minorHAnsi" w:cs="Courier New"/>
                <w:sz w:val="22"/>
                <w:szCs w:val="22"/>
              </w:rPr>
              <w:t>1.1</w:t>
            </w:r>
            <w:r w:rsidRPr="00276805">
              <w:rPr>
                <w:rFonts w:asciiTheme="minorHAnsi" w:hAnsiTheme="minorHAnsi"/>
                <w:color w:val="000000" w:themeColor="text1"/>
                <w:sz w:val="22"/>
                <w:szCs w:val="22"/>
              </w:rPr>
              <w:t xml:space="preserve"> </w:t>
            </w:r>
            <w:r>
              <w:rPr>
                <w:rFonts w:asciiTheme="minorHAnsi" w:hAnsiTheme="minorHAnsi"/>
                <w:color w:val="000000" w:themeColor="text1"/>
                <w:sz w:val="22"/>
                <w:szCs w:val="22"/>
              </w:rPr>
              <w:t>With guidance from the evaluator, the GHG emission calculations were modified to include more realistic assumptions for all appliances</w:t>
            </w:r>
          </w:p>
        </w:tc>
        <w:tc>
          <w:tcPr>
            <w:tcW w:w="2687" w:type="dxa"/>
          </w:tcPr>
          <w:p w14:paraId="620C244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October 1</w:t>
            </w:r>
            <w:r w:rsidRPr="00265EE5">
              <w:rPr>
                <w:rFonts w:asciiTheme="minorHAnsi" w:hAnsiTheme="minorHAnsi" w:cs="Courier New"/>
                <w:sz w:val="22"/>
                <w:szCs w:val="22"/>
                <w:vertAlign w:val="superscript"/>
              </w:rPr>
              <w:t>st</w:t>
            </w:r>
            <w:r>
              <w:rPr>
                <w:rFonts w:asciiTheme="minorHAnsi" w:hAnsiTheme="minorHAnsi" w:cs="Courier New"/>
                <w:sz w:val="22"/>
                <w:szCs w:val="22"/>
              </w:rPr>
              <w:t xml:space="preserve"> 2013</w:t>
            </w:r>
          </w:p>
        </w:tc>
        <w:tc>
          <w:tcPr>
            <w:tcW w:w="2075" w:type="dxa"/>
          </w:tcPr>
          <w:p w14:paraId="06D97CD6"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w:t>
            </w:r>
          </w:p>
        </w:tc>
        <w:tc>
          <w:tcPr>
            <w:tcW w:w="1382" w:type="dxa"/>
          </w:tcPr>
          <w:p w14:paraId="6096CF9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Complete for now but will be revisited for the terminal evaluation</w:t>
            </w:r>
          </w:p>
        </w:tc>
        <w:tc>
          <w:tcPr>
            <w:tcW w:w="1181" w:type="dxa"/>
          </w:tcPr>
          <w:p w14:paraId="14A5E5D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Complete</w:t>
            </w:r>
          </w:p>
        </w:tc>
      </w:tr>
      <w:tr w:rsidR="00F2243B" w:rsidRPr="00276805" w14:paraId="59E7D917" w14:textId="77777777" w:rsidTr="00D873C8">
        <w:tc>
          <w:tcPr>
            <w:tcW w:w="5131" w:type="dxa"/>
          </w:tcPr>
          <w:p w14:paraId="552C2D3B" w14:textId="77777777" w:rsidR="00F2243B" w:rsidRPr="00276805" w:rsidRDefault="00F2243B" w:rsidP="00D873C8">
            <w:pPr>
              <w:jc w:val="both"/>
              <w:rPr>
                <w:rFonts w:asciiTheme="minorHAnsi" w:hAnsiTheme="minorHAnsi" w:cs="Courier New"/>
                <w:sz w:val="22"/>
                <w:szCs w:val="22"/>
              </w:rPr>
            </w:pPr>
            <w:r w:rsidRPr="00276805">
              <w:rPr>
                <w:rFonts w:asciiTheme="minorHAnsi" w:hAnsiTheme="minorHAnsi" w:cs="Courier New"/>
                <w:sz w:val="22"/>
                <w:szCs w:val="22"/>
              </w:rPr>
              <w:t xml:space="preserve">1.2 </w:t>
            </w:r>
            <w:r>
              <w:rPr>
                <w:rFonts w:asciiTheme="minorHAnsi" w:hAnsiTheme="minorHAnsi" w:cs="Courier New"/>
                <w:sz w:val="22"/>
                <w:szCs w:val="22"/>
              </w:rPr>
              <w:t>Companion document has been produced to explain the reasoning behind each individual assumption in the GHG emission calculations</w:t>
            </w:r>
          </w:p>
        </w:tc>
        <w:tc>
          <w:tcPr>
            <w:tcW w:w="2687" w:type="dxa"/>
          </w:tcPr>
          <w:p w14:paraId="1AD0234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October 3</w:t>
            </w:r>
            <w:r w:rsidRPr="00265EE5">
              <w:rPr>
                <w:rFonts w:asciiTheme="minorHAnsi" w:hAnsiTheme="minorHAnsi" w:cs="Courier New"/>
                <w:sz w:val="22"/>
                <w:szCs w:val="22"/>
                <w:vertAlign w:val="superscript"/>
              </w:rPr>
              <w:t>rd</w:t>
            </w:r>
            <w:r>
              <w:rPr>
                <w:rFonts w:asciiTheme="minorHAnsi" w:hAnsiTheme="minorHAnsi" w:cs="Courier New"/>
                <w:sz w:val="22"/>
                <w:szCs w:val="22"/>
              </w:rPr>
              <w:t xml:space="preserve"> 2013</w:t>
            </w:r>
          </w:p>
        </w:tc>
        <w:tc>
          <w:tcPr>
            <w:tcW w:w="2075" w:type="dxa"/>
          </w:tcPr>
          <w:p w14:paraId="3DE705E8"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w:t>
            </w:r>
          </w:p>
        </w:tc>
        <w:tc>
          <w:tcPr>
            <w:tcW w:w="1382" w:type="dxa"/>
          </w:tcPr>
          <w:p w14:paraId="62DA735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181" w:type="dxa"/>
          </w:tcPr>
          <w:p w14:paraId="7186C2B0"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Complete</w:t>
            </w:r>
          </w:p>
        </w:tc>
      </w:tr>
      <w:tr w:rsidR="00F2243B" w:rsidRPr="00276805" w14:paraId="05F07C8B" w14:textId="77777777" w:rsidTr="00D873C8">
        <w:tc>
          <w:tcPr>
            <w:tcW w:w="12456" w:type="dxa"/>
            <w:gridSpan w:val="5"/>
            <w:tcBorders>
              <w:bottom w:val="single" w:sz="4" w:space="0" w:color="auto"/>
            </w:tcBorders>
            <w:shd w:val="clear" w:color="auto" w:fill="E6E6E6"/>
          </w:tcPr>
          <w:p w14:paraId="2E802AA3" w14:textId="77777777" w:rsidR="00F2243B" w:rsidRPr="000D646A" w:rsidRDefault="00F2243B" w:rsidP="00D873C8">
            <w:pPr>
              <w:jc w:val="both"/>
              <w:rPr>
                <w:rFonts w:asciiTheme="minorHAnsi" w:hAnsiTheme="minorHAnsi"/>
                <w:color w:val="000000" w:themeColor="text1"/>
                <w:sz w:val="22"/>
              </w:rPr>
            </w:pPr>
            <w:r w:rsidRPr="000D646A">
              <w:rPr>
                <w:rFonts w:asciiTheme="minorHAnsi" w:hAnsiTheme="minorHAnsi" w:cs="Courier New"/>
                <w:b/>
                <w:sz w:val="22"/>
              </w:rPr>
              <w:t xml:space="preserve">Evaluation Recommendation or Issue 2: </w:t>
            </w:r>
            <w:r w:rsidRPr="000D646A">
              <w:rPr>
                <w:rFonts w:asciiTheme="minorHAnsi" w:hAnsiTheme="minorHAnsi"/>
                <w:color w:val="000000" w:themeColor="text1"/>
                <w:sz w:val="22"/>
              </w:rPr>
              <w:t xml:space="preserve"> </w:t>
            </w:r>
            <w:r w:rsidRPr="000D646A">
              <w:rPr>
                <w:rFonts w:asciiTheme="minorHAnsi" w:hAnsiTheme="minorHAnsi"/>
                <w:sz w:val="22"/>
              </w:rPr>
              <w:t xml:space="preserve"> UNDP and </w:t>
            </w:r>
            <w:proofErr w:type="spellStart"/>
            <w:r w:rsidRPr="000D646A">
              <w:rPr>
                <w:rFonts w:asciiTheme="minorHAnsi" w:hAnsiTheme="minorHAnsi"/>
                <w:sz w:val="22"/>
              </w:rPr>
              <w:t>GoJ</w:t>
            </w:r>
            <w:proofErr w:type="spellEnd"/>
            <w:r w:rsidRPr="000D646A">
              <w:rPr>
                <w:rFonts w:asciiTheme="minorHAnsi" w:hAnsiTheme="minorHAnsi"/>
                <w:sz w:val="22"/>
              </w:rPr>
              <w:t xml:space="preserve"> have to contribute their share of cash co-financing to the programme. Given the current economic and political context, </w:t>
            </w:r>
            <w:proofErr w:type="spellStart"/>
            <w:r w:rsidRPr="000D646A">
              <w:rPr>
                <w:rFonts w:asciiTheme="minorHAnsi" w:hAnsiTheme="minorHAnsi"/>
                <w:sz w:val="22"/>
              </w:rPr>
              <w:t>GoJ</w:t>
            </w:r>
            <w:proofErr w:type="spellEnd"/>
            <w:r w:rsidRPr="000D646A">
              <w:rPr>
                <w:rFonts w:asciiTheme="minorHAnsi" w:hAnsiTheme="minorHAnsi"/>
                <w:sz w:val="22"/>
              </w:rPr>
              <w:t xml:space="preserve"> should contribute at least partially its pledged cash co-financing, while UNDP should commit its full share of co-financing to cover project management costs. This is important for two reasons: (1) </w:t>
            </w:r>
            <w:r w:rsidR="00AC330D">
              <w:rPr>
                <w:rFonts w:asciiTheme="minorHAnsi" w:hAnsiTheme="minorHAnsi"/>
                <w:sz w:val="22"/>
              </w:rPr>
              <w:t xml:space="preserve">to </w:t>
            </w:r>
            <w:r w:rsidRPr="000D646A">
              <w:rPr>
                <w:rFonts w:asciiTheme="minorHAnsi" w:hAnsiTheme="minorHAnsi"/>
                <w:sz w:val="22"/>
              </w:rPr>
              <w:t xml:space="preserve">ensure that there is sufficient funding for project management expenses until </w:t>
            </w:r>
            <w:r w:rsidR="00AC330D">
              <w:rPr>
                <w:rFonts w:asciiTheme="minorHAnsi" w:hAnsiTheme="minorHAnsi"/>
                <w:sz w:val="22"/>
              </w:rPr>
              <w:t xml:space="preserve">the </w:t>
            </w:r>
            <w:r w:rsidRPr="000D646A">
              <w:rPr>
                <w:rFonts w:asciiTheme="minorHAnsi" w:hAnsiTheme="minorHAnsi"/>
                <w:sz w:val="22"/>
              </w:rPr>
              <w:t>end of December 2014</w:t>
            </w:r>
            <w:r w:rsidR="00AC330D">
              <w:rPr>
                <w:rFonts w:asciiTheme="minorHAnsi" w:hAnsiTheme="minorHAnsi"/>
                <w:sz w:val="22"/>
              </w:rPr>
              <w:t xml:space="preserve"> (assuming the 6-month project extension that is recommended by the mid-term evaluation is granted)</w:t>
            </w:r>
            <w:r w:rsidRPr="000D646A">
              <w:rPr>
                <w:rFonts w:asciiTheme="minorHAnsi" w:hAnsiTheme="minorHAnsi"/>
                <w:sz w:val="22"/>
              </w:rPr>
              <w:t>; and (2) so that GEF funding that is used to cover project management costs is kept to within 10% of total GEF funds</w:t>
            </w:r>
            <w:r>
              <w:rPr>
                <w:rFonts w:asciiTheme="minorHAnsi" w:hAnsiTheme="minorHAnsi"/>
                <w:sz w:val="22"/>
              </w:rPr>
              <w:t xml:space="preserve"> [UNDP and </w:t>
            </w:r>
            <w:proofErr w:type="spellStart"/>
            <w:r>
              <w:rPr>
                <w:rFonts w:asciiTheme="minorHAnsi" w:hAnsiTheme="minorHAnsi"/>
                <w:sz w:val="22"/>
              </w:rPr>
              <w:t>GoJ</w:t>
            </w:r>
            <w:proofErr w:type="spellEnd"/>
            <w:r>
              <w:rPr>
                <w:rFonts w:asciiTheme="minorHAnsi" w:hAnsiTheme="minorHAnsi"/>
                <w:sz w:val="22"/>
              </w:rPr>
              <w:t>]</w:t>
            </w:r>
          </w:p>
        </w:tc>
      </w:tr>
      <w:tr w:rsidR="00F2243B" w:rsidRPr="00276805" w14:paraId="2C626B20" w14:textId="77777777" w:rsidTr="00D873C8">
        <w:tc>
          <w:tcPr>
            <w:tcW w:w="12456" w:type="dxa"/>
            <w:gridSpan w:val="5"/>
            <w:shd w:val="clear" w:color="auto" w:fill="F3F3F3"/>
          </w:tcPr>
          <w:p w14:paraId="75E6A55A" w14:textId="77777777" w:rsidR="00F2243B" w:rsidRPr="00265EE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sidRPr="00265EE5">
              <w:rPr>
                <w:rFonts w:asciiTheme="minorHAnsi" w:hAnsiTheme="minorHAnsi" w:cs="Courier New"/>
                <w:b/>
                <w:sz w:val="22"/>
              </w:rPr>
              <w:t xml:space="preserve">Management Response: </w:t>
            </w:r>
            <w:r>
              <w:rPr>
                <w:rFonts w:asciiTheme="minorHAnsi" w:hAnsiTheme="minorHAnsi" w:cs="Courier New"/>
                <w:sz w:val="22"/>
              </w:rPr>
              <w:t xml:space="preserve">UNDP remains committed to its share of the co-financing agreement and will disburse all remaining funds during the 2014 implementation phase. The </w:t>
            </w:r>
            <w:proofErr w:type="spellStart"/>
            <w:r>
              <w:rPr>
                <w:rFonts w:asciiTheme="minorHAnsi" w:hAnsiTheme="minorHAnsi" w:cs="Courier New"/>
                <w:sz w:val="22"/>
              </w:rPr>
              <w:t>GoJ</w:t>
            </w:r>
            <w:proofErr w:type="spellEnd"/>
            <w:r>
              <w:rPr>
                <w:rFonts w:asciiTheme="minorHAnsi" w:hAnsiTheme="minorHAnsi" w:cs="Courier New"/>
                <w:sz w:val="22"/>
              </w:rPr>
              <w:t xml:space="preserve"> has so far committed to its co-financing share and so far part of the money has been transferred to the project.</w:t>
            </w:r>
          </w:p>
        </w:tc>
      </w:tr>
      <w:tr w:rsidR="00F2243B" w:rsidRPr="00276805" w14:paraId="6BFE9E22" w14:textId="77777777" w:rsidTr="00D873C8">
        <w:tc>
          <w:tcPr>
            <w:tcW w:w="5131" w:type="dxa"/>
            <w:vMerge w:val="restart"/>
            <w:shd w:val="clear" w:color="auto" w:fill="F3F3F3"/>
          </w:tcPr>
          <w:p w14:paraId="56B48729"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Key Action(s)</w:t>
            </w:r>
          </w:p>
        </w:tc>
        <w:tc>
          <w:tcPr>
            <w:tcW w:w="2687" w:type="dxa"/>
            <w:vMerge w:val="restart"/>
            <w:shd w:val="clear" w:color="auto" w:fill="F3F3F3"/>
          </w:tcPr>
          <w:p w14:paraId="66B2163F"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Time Frame</w:t>
            </w:r>
          </w:p>
        </w:tc>
        <w:tc>
          <w:tcPr>
            <w:tcW w:w="2075" w:type="dxa"/>
            <w:vMerge w:val="restart"/>
            <w:shd w:val="clear" w:color="auto" w:fill="F3F3F3"/>
          </w:tcPr>
          <w:p w14:paraId="590C4D5F"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Responsible Unit(s)</w:t>
            </w:r>
          </w:p>
        </w:tc>
        <w:tc>
          <w:tcPr>
            <w:tcW w:w="2563" w:type="dxa"/>
            <w:gridSpan w:val="2"/>
            <w:shd w:val="clear" w:color="auto" w:fill="F3F3F3"/>
          </w:tcPr>
          <w:p w14:paraId="48011139"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Tracking</w:t>
            </w:r>
          </w:p>
        </w:tc>
      </w:tr>
      <w:tr w:rsidR="00F2243B" w:rsidRPr="00276805" w14:paraId="0E8CC79C" w14:textId="77777777" w:rsidTr="00D873C8">
        <w:tc>
          <w:tcPr>
            <w:tcW w:w="5131" w:type="dxa"/>
            <w:vMerge/>
          </w:tcPr>
          <w:p w14:paraId="220563CE"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687" w:type="dxa"/>
            <w:vMerge/>
          </w:tcPr>
          <w:p w14:paraId="43D2AD94"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075" w:type="dxa"/>
            <w:vMerge/>
          </w:tcPr>
          <w:p w14:paraId="0459D525"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1382" w:type="dxa"/>
          </w:tcPr>
          <w:p w14:paraId="05529FC5"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Comments</w:t>
            </w:r>
          </w:p>
        </w:tc>
        <w:tc>
          <w:tcPr>
            <w:tcW w:w="1181" w:type="dxa"/>
          </w:tcPr>
          <w:p w14:paraId="4DC80C4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Status</w:t>
            </w:r>
          </w:p>
        </w:tc>
      </w:tr>
      <w:tr w:rsidR="00F2243B" w:rsidRPr="00276805" w14:paraId="5AE8D39F" w14:textId="77777777" w:rsidTr="00D873C8">
        <w:tc>
          <w:tcPr>
            <w:tcW w:w="5131" w:type="dxa"/>
          </w:tcPr>
          <w:p w14:paraId="49D252C9" w14:textId="77777777" w:rsidR="00F2243B" w:rsidRPr="00276805" w:rsidRDefault="00F2243B" w:rsidP="00D873C8">
            <w:pPr>
              <w:jc w:val="both"/>
              <w:rPr>
                <w:rFonts w:asciiTheme="minorHAnsi" w:hAnsiTheme="minorHAnsi"/>
                <w:sz w:val="22"/>
                <w:szCs w:val="22"/>
              </w:rPr>
            </w:pPr>
            <w:r w:rsidRPr="00276805">
              <w:rPr>
                <w:rFonts w:asciiTheme="minorHAnsi" w:hAnsiTheme="minorHAnsi" w:cs="Courier New"/>
                <w:sz w:val="22"/>
                <w:szCs w:val="22"/>
              </w:rPr>
              <w:t xml:space="preserve">2.1. </w:t>
            </w:r>
            <w:r>
              <w:rPr>
                <w:rFonts w:asciiTheme="minorHAnsi" w:hAnsiTheme="minorHAnsi" w:cs="Courier New"/>
                <w:sz w:val="22"/>
                <w:szCs w:val="22"/>
              </w:rPr>
              <w:t>UNDP to allocate remaining funds as part of its commitment to the project for the 2014 calendar year</w:t>
            </w:r>
          </w:p>
        </w:tc>
        <w:tc>
          <w:tcPr>
            <w:tcW w:w="2687" w:type="dxa"/>
          </w:tcPr>
          <w:p w14:paraId="24BEBBD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sz w:val="22"/>
                <w:szCs w:val="22"/>
              </w:rPr>
            </w:pPr>
            <w:r>
              <w:rPr>
                <w:rFonts w:asciiTheme="minorHAnsi" w:hAnsiTheme="minorHAnsi" w:cs="Courier New"/>
                <w:sz w:val="22"/>
                <w:szCs w:val="22"/>
              </w:rPr>
              <w:t>Jan 2014 – Dec 2014</w:t>
            </w:r>
          </w:p>
        </w:tc>
        <w:tc>
          <w:tcPr>
            <w:tcW w:w="2075" w:type="dxa"/>
          </w:tcPr>
          <w:p w14:paraId="44380FC0"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sz w:val="22"/>
                <w:szCs w:val="22"/>
              </w:rPr>
            </w:pPr>
            <w:r>
              <w:rPr>
                <w:rFonts w:asciiTheme="minorHAnsi" w:hAnsiTheme="minorHAnsi" w:cs="Courier New"/>
                <w:sz w:val="22"/>
                <w:szCs w:val="22"/>
              </w:rPr>
              <w:t>UNDP</w:t>
            </w:r>
          </w:p>
        </w:tc>
        <w:tc>
          <w:tcPr>
            <w:tcW w:w="1382" w:type="dxa"/>
          </w:tcPr>
          <w:p w14:paraId="35C115E3"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181" w:type="dxa"/>
          </w:tcPr>
          <w:p w14:paraId="4B7176D6"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sidRPr="00276805">
              <w:rPr>
                <w:rFonts w:asciiTheme="minorHAnsi" w:hAnsiTheme="minorHAnsi" w:cs="Courier New"/>
                <w:sz w:val="22"/>
                <w:szCs w:val="22"/>
              </w:rPr>
              <w:t>On-going</w:t>
            </w:r>
          </w:p>
        </w:tc>
      </w:tr>
      <w:tr w:rsidR="00F2243B" w:rsidRPr="00276805" w14:paraId="64F48C0A" w14:textId="77777777" w:rsidTr="00D873C8">
        <w:tc>
          <w:tcPr>
            <w:tcW w:w="5131" w:type="dxa"/>
          </w:tcPr>
          <w:p w14:paraId="310B5979" w14:textId="77777777" w:rsidR="00F2243B" w:rsidRPr="00276805" w:rsidRDefault="00F2243B" w:rsidP="00D873C8">
            <w:pPr>
              <w:jc w:val="both"/>
              <w:rPr>
                <w:rFonts w:asciiTheme="minorHAnsi" w:hAnsiTheme="minorHAnsi"/>
                <w:sz w:val="22"/>
                <w:szCs w:val="22"/>
              </w:rPr>
            </w:pPr>
            <w:r w:rsidRPr="00276805">
              <w:rPr>
                <w:rFonts w:asciiTheme="minorHAnsi" w:hAnsiTheme="minorHAnsi" w:cs="Courier New"/>
                <w:sz w:val="22"/>
                <w:szCs w:val="22"/>
              </w:rPr>
              <w:t xml:space="preserve">2.2. </w:t>
            </w:r>
            <w:r w:rsidRPr="00276805">
              <w:rPr>
                <w:rFonts w:asciiTheme="minorHAnsi" w:hAnsiTheme="minorHAnsi"/>
                <w:sz w:val="22"/>
                <w:szCs w:val="22"/>
              </w:rPr>
              <w:t xml:space="preserve"> </w:t>
            </w:r>
            <w:r>
              <w:rPr>
                <w:rFonts w:asciiTheme="minorHAnsi" w:hAnsiTheme="minorHAnsi"/>
                <w:sz w:val="22"/>
                <w:szCs w:val="22"/>
              </w:rPr>
              <w:t xml:space="preserve">UNDP to officially contact </w:t>
            </w:r>
            <w:proofErr w:type="spellStart"/>
            <w:r>
              <w:rPr>
                <w:rFonts w:asciiTheme="minorHAnsi" w:hAnsiTheme="minorHAnsi"/>
                <w:sz w:val="22"/>
                <w:szCs w:val="22"/>
              </w:rPr>
              <w:t>GoJ</w:t>
            </w:r>
            <w:proofErr w:type="spellEnd"/>
            <w:r w:rsidR="00E73F0C">
              <w:rPr>
                <w:rFonts w:asciiTheme="minorHAnsi" w:hAnsiTheme="minorHAnsi"/>
                <w:sz w:val="22"/>
                <w:szCs w:val="22"/>
              </w:rPr>
              <w:t>, Ministry of Planning and International Corporation</w:t>
            </w:r>
            <w:r>
              <w:rPr>
                <w:rFonts w:asciiTheme="minorHAnsi" w:hAnsiTheme="minorHAnsi"/>
                <w:sz w:val="22"/>
                <w:szCs w:val="22"/>
              </w:rPr>
              <w:t xml:space="preserve"> (MOPIC) for the remaining share of the co-financing agreement </w:t>
            </w:r>
          </w:p>
          <w:p w14:paraId="1B744137" w14:textId="77777777" w:rsidR="00F2243B"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p w14:paraId="55F68EAE"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2687" w:type="dxa"/>
          </w:tcPr>
          <w:p w14:paraId="6ECC8FC9" w14:textId="77777777" w:rsidR="00F2243B" w:rsidRPr="00265EE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sz w:val="22"/>
                <w:szCs w:val="22"/>
                <w:highlight w:val="yellow"/>
              </w:rPr>
            </w:pPr>
            <w:r w:rsidRPr="008E33B6">
              <w:rPr>
                <w:rFonts w:asciiTheme="minorHAnsi" w:hAnsiTheme="minorHAnsi" w:cs="Courier New"/>
                <w:sz w:val="22"/>
                <w:szCs w:val="22"/>
              </w:rPr>
              <w:lastRenderedPageBreak/>
              <w:t>Feb 2014</w:t>
            </w:r>
          </w:p>
        </w:tc>
        <w:tc>
          <w:tcPr>
            <w:tcW w:w="2075" w:type="dxa"/>
          </w:tcPr>
          <w:p w14:paraId="38B50569"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sz w:val="22"/>
                <w:szCs w:val="22"/>
              </w:rPr>
            </w:pPr>
            <w:r>
              <w:rPr>
                <w:rFonts w:asciiTheme="minorHAnsi" w:hAnsiTheme="minorHAnsi" w:cs="Courier New"/>
                <w:sz w:val="22"/>
                <w:szCs w:val="22"/>
              </w:rPr>
              <w:t>UNDP, GOJ</w:t>
            </w:r>
          </w:p>
        </w:tc>
        <w:tc>
          <w:tcPr>
            <w:tcW w:w="1382" w:type="dxa"/>
          </w:tcPr>
          <w:p w14:paraId="139D5C7F"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181" w:type="dxa"/>
          </w:tcPr>
          <w:p w14:paraId="16F23554"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sidRPr="00276805">
              <w:rPr>
                <w:rFonts w:asciiTheme="minorHAnsi" w:hAnsiTheme="minorHAnsi" w:cs="Courier New"/>
                <w:sz w:val="22"/>
                <w:szCs w:val="22"/>
              </w:rPr>
              <w:t>On-going</w:t>
            </w:r>
          </w:p>
        </w:tc>
      </w:tr>
      <w:tr w:rsidR="00F2243B" w:rsidRPr="00276805" w14:paraId="55CEFEC6" w14:textId="77777777" w:rsidTr="00D873C8">
        <w:tc>
          <w:tcPr>
            <w:tcW w:w="12456" w:type="dxa"/>
            <w:gridSpan w:val="5"/>
            <w:tcBorders>
              <w:bottom w:val="single" w:sz="4" w:space="0" w:color="auto"/>
            </w:tcBorders>
            <w:shd w:val="clear" w:color="auto" w:fill="E6E6E6"/>
          </w:tcPr>
          <w:p w14:paraId="14AD4223" w14:textId="77777777" w:rsidR="00F2243B" w:rsidRPr="000D646A" w:rsidRDefault="00F2243B" w:rsidP="00D873C8">
            <w:pPr>
              <w:jc w:val="both"/>
              <w:rPr>
                <w:rFonts w:asciiTheme="minorHAnsi" w:hAnsiTheme="minorHAnsi"/>
                <w:sz w:val="22"/>
              </w:rPr>
            </w:pPr>
            <w:r w:rsidRPr="000D646A">
              <w:rPr>
                <w:rFonts w:asciiTheme="minorHAnsi" w:hAnsiTheme="minorHAnsi" w:cs="Courier New"/>
                <w:b/>
                <w:sz w:val="22"/>
              </w:rPr>
              <w:lastRenderedPageBreak/>
              <w:t xml:space="preserve">Evaluation Recommendation or Issue 3: </w:t>
            </w:r>
            <w:bookmarkStart w:id="1" w:name="OLE_LINK15"/>
            <w:bookmarkStart w:id="2" w:name="OLE_LINK16"/>
            <w:bookmarkStart w:id="3" w:name="OLE_LINK17"/>
            <w:bookmarkStart w:id="4" w:name="OLE_LINK18"/>
            <w:r w:rsidRPr="000D646A">
              <w:rPr>
                <w:rFonts w:asciiTheme="minorHAnsi" w:hAnsiTheme="minorHAnsi"/>
                <w:sz w:val="22"/>
              </w:rPr>
              <w:t xml:space="preserve"> It is strongly recommended that the PB should meet more regularly (at least every 3-4 months) until the closure of the programme.</w:t>
            </w:r>
            <w:bookmarkEnd w:id="1"/>
            <w:bookmarkEnd w:id="2"/>
            <w:r w:rsidRPr="000D646A">
              <w:rPr>
                <w:rFonts w:asciiTheme="minorHAnsi" w:hAnsiTheme="minorHAnsi"/>
                <w:sz w:val="22"/>
              </w:rPr>
              <w:t xml:space="preserve"> [PMU, UNDP, </w:t>
            </w:r>
            <w:proofErr w:type="spellStart"/>
            <w:r w:rsidRPr="000D646A">
              <w:rPr>
                <w:rFonts w:asciiTheme="minorHAnsi" w:hAnsiTheme="minorHAnsi"/>
                <w:sz w:val="22"/>
              </w:rPr>
              <w:t>MoPIC</w:t>
            </w:r>
            <w:proofErr w:type="spellEnd"/>
            <w:r w:rsidRPr="000D646A">
              <w:rPr>
                <w:rFonts w:asciiTheme="minorHAnsi" w:hAnsiTheme="minorHAnsi"/>
                <w:sz w:val="22"/>
              </w:rPr>
              <w:t xml:space="preserve"> and NERC]</w:t>
            </w:r>
            <w:bookmarkEnd w:id="3"/>
            <w:bookmarkEnd w:id="4"/>
          </w:p>
        </w:tc>
      </w:tr>
      <w:tr w:rsidR="00F2243B" w:rsidRPr="00276805" w14:paraId="7B71C13A" w14:textId="77777777" w:rsidTr="00D873C8">
        <w:tc>
          <w:tcPr>
            <w:tcW w:w="12456" w:type="dxa"/>
            <w:gridSpan w:val="5"/>
            <w:shd w:val="clear" w:color="auto" w:fill="F3F3F3"/>
          </w:tcPr>
          <w:p w14:paraId="0110C567" w14:textId="77777777" w:rsidR="00F2243B" w:rsidRPr="00276805" w:rsidRDefault="00F2243B" w:rsidP="00AC330D">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 xml:space="preserve">Management Response: </w:t>
            </w:r>
            <w:r w:rsidRPr="00D307A0">
              <w:rPr>
                <w:rFonts w:asciiTheme="minorHAnsi" w:hAnsiTheme="minorHAnsi" w:cs="Courier New"/>
                <w:sz w:val="22"/>
                <w:szCs w:val="22"/>
              </w:rPr>
              <w:t xml:space="preserve">The long lag time between </w:t>
            </w:r>
            <w:r>
              <w:rPr>
                <w:rFonts w:asciiTheme="minorHAnsi" w:hAnsiTheme="minorHAnsi" w:cs="Courier New"/>
                <w:sz w:val="22"/>
                <w:szCs w:val="22"/>
              </w:rPr>
              <w:t>PB meetings was to ensure that there are solid deliverables to report on for the meeting. Now that most major deliverables (research consultancies) are completed, the remaining activities are the installation of the labs and the execution of the awareness campaign. Especially for the awareness campaign</w:t>
            </w:r>
            <w:r w:rsidR="00AC330D">
              <w:rPr>
                <w:rFonts w:asciiTheme="minorHAnsi" w:hAnsiTheme="minorHAnsi" w:cs="Courier New"/>
                <w:sz w:val="22"/>
                <w:szCs w:val="22"/>
              </w:rPr>
              <w:t>,</w:t>
            </w:r>
            <w:r>
              <w:rPr>
                <w:rFonts w:asciiTheme="minorHAnsi" w:hAnsiTheme="minorHAnsi" w:cs="Courier New"/>
                <w:sz w:val="22"/>
                <w:szCs w:val="22"/>
              </w:rPr>
              <w:t xml:space="preserve"> it is </w:t>
            </w:r>
            <w:r w:rsidR="00AC330D">
              <w:rPr>
                <w:rFonts w:asciiTheme="minorHAnsi" w:hAnsiTheme="minorHAnsi" w:cs="Courier New"/>
                <w:sz w:val="22"/>
                <w:szCs w:val="22"/>
              </w:rPr>
              <w:t xml:space="preserve">will indeed </w:t>
            </w:r>
            <w:r>
              <w:rPr>
                <w:rFonts w:asciiTheme="minorHAnsi" w:hAnsiTheme="minorHAnsi" w:cs="Courier New"/>
                <w:sz w:val="22"/>
                <w:szCs w:val="22"/>
              </w:rPr>
              <w:t>be important for the PB to meet</w:t>
            </w:r>
            <w:r w:rsidR="00AC330D">
              <w:rPr>
                <w:rFonts w:asciiTheme="minorHAnsi" w:hAnsiTheme="minorHAnsi" w:cs="Courier New"/>
                <w:sz w:val="22"/>
                <w:szCs w:val="22"/>
              </w:rPr>
              <w:t xml:space="preserve"> –</w:t>
            </w:r>
            <w:r>
              <w:rPr>
                <w:rFonts w:asciiTheme="minorHAnsi" w:hAnsiTheme="minorHAnsi" w:cs="Courier New"/>
                <w:sz w:val="22"/>
                <w:szCs w:val="22"/>
              </w:rPr>
              <w:t xml:space="preserve"> or</w:t>
            </w:r>
            <w:r w:rsidR="00AC330D">
              <w:rPr>
                <w:rFonts w:asciiTheme="minorHAnsi" w:hAnsiTheme="minorHAnsi" w:cs="Courier New"/>
                <w:sz w:val="22"/>
                <w:szCs w:val="22"/>
              </w:rPr>
              <w:t>,</w:t>
            </w:r>
            <w:r>
              <w:rPr>
                <w:rFonts w:asciiTheme="minorHAnsi" w:hAnsiTheme="minorHAnsi" w:cs="Courier New"/>
                <w:sz w:val="22"/>
                <w:szCs w:val="22"/>
              </w:rPr>
              <w:t xml:space="preserve"> if not possible</w:t>
            </w:r>
            <w:r w:rsidR="00AC330D">
              <w:rPr>
                <w:rFonts w:asciiTheme="minorHAnsi" w:hAnsiTheme="minorHAnsi" w:cs="Courier New"/>
                <w:sz w:val="22"/>
                <w:szCs w:val="22"/>
              </w:rPr>
              <w:t>,</w:t>
            </w:r>
            <w:r>
              <w:rPr>
                <w:rFonts w:asciiTheme="minorHAnsi" w:hAnsiTheme="minorHAnsi" w:cs="Courier New"/>
                <w:sz w:val="22"/>
                <w:szCs w:val="22"/>
              </w:rPr>
              <w:t xml:space="preserve"> then the PAC.</w:t>
            </w:r>
          </w:p>
        </w:tc>
      </w:tr>
      <w:tr w:rsidR="00F2243B" w:rsidRPr="00276805" w14:paraId="63647094" w14:textId="77777777" w:rsidTr="00D873C8">
        <w:tc>
          <w:tcPr>
            <w:tcW w:w="5131" w:type="dxa"/>
            <w:vMerge w:val="restart"/>
            <w:shd w:val="clear" w:color="auto" w:fill="F3F3F3"/>
          </w:tcPr>
          <w:p w14:paraId="560ED2D8"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Key Action(s)</w:t>
            </w:r>
          </w:p>
        </w:tc>
        <w:tc>
          <w:tcPr>
            <w:tcW w:w="2687" w:type="dxa"/>
            <w:vMerge w:val="restart"/>
            <w:shd w:val="clear" w:color="auto" w:fill="F3F3F3"/>
          </w:tcPr>
          <w:p w14:paraId="11BB88C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Time Frame</w:t>
            </w:r>
          </w:p>
        </w:tc>
        <w:tc>
          <w:tcPr>
            <w:tcW w:w="2075" w:type="dxa"/>
            <w:vMerge w:val="restart"/>
            <w:shd w:val="clear" w:color="auto" w:fill="F3F3F3"/>
          </w:tcPr>
          <w:p w14:paraId="627A173F"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sidRPr="00276805">
              <w:rPr>
                <w:rFonts w:asciiTheme="minorHAnsi" w:hAnsiTheme="minorHAnsi" w:cs="Courier New"/>
                <w:b/>
                <w:sz w:val="22"/>
                <w:szCs w:val="22"/>
              </w:rPr>
              <w:t>Responsible Unit(s)</w:t>
            </w:r>
          </w:p>
        </w:tc>
        <w:tc>
          <w:tcPr>
            <w:tcW w:w="2563" w:type="dxa"/>
            <w:gridSpan w:val="2"/>
            <w:shd w:val="clear" w:color="auto" w:fill="F3F3F3"/>
          </w:tcPr>
          <w:p w14:paraId="00DAC28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Tracking</w:t>
            </w:r>
          </w:p>
        </w:tc>
      </w:tr>
      <w:tr w:rsidR="00F2243B" w:rsidRPr="00276805" w14:paraId="19A84598" w14:textId="77777777" w:rsidTr="00D873C8">
        <w:tc>
          <w:tcPr>
            <w:tcW w:w="5131" w:type="dxa"/>
            <w:vMerge/>
          </w:tcPr>
          <w:p w14:paraId="1F3FD3EE"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687" w:type="dxa"/>
            <w:vMerge/>
          </w:tcPr>
          <w:p w14:paraId="6EB2218F"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2075" w:type="dxa"/>
            <w:vMerge/>
          </w:tcPr>
          <w:p w14:paraId="42BE4B75"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p>
        </w:tc>
        <w:tc>
          <w:tcPr>
            <w:tcW w:w="1382" w:type="dxa"/>
          </w:tcPr>
          <w:p w14:paraId="19619F8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Comments</w:t>
            </w:r>
          </w:p>
        </w:tc>
        <w:tc>
          <w:tcPr>
            <w:tcW w:w="1181" w:type="dxa"/>
          </w:tcPr>
          <w:p w14:paraId="513281BE"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sidRPr="00276805">
              <w:rPr>
                <w:rFonts w:asciiTheme="minorHAnsi" w:hAnsiTheme="minorHAnsi" w:cs="Courier New"/>
                <w:b/>
                <w:sz w:val="22"/>
                <w:szCs w:val="22"/>
              </w:rPr>
              <w:t>Status</w:t>
            </w:r>
          </w:p>
        </w:tc>
      </w:tr>
      <w:tr w:rsidR="00F2243B" w:rsidRPr="00276805" w14:paraId="3B75F19F" w14:textId="77777777" w:rsidTr="00D873C8">
        <w:trPr>
          <w:trHeight w:val="70"/>
        </w:trPr>
        <w:tc>
          <w:tcPr>
            <w:tcW w:w="5131" w:type="dxa"/>
          </w:tcPr>
          <w:p w14:paraId="67829D73"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sidRPr="00276805">
              <w:rPr>
                <w:rFonts w:asciiTheme="minorHAnsi" w:hAnsiTheme="minorHAnsi" w:cs="Courier New"/>
                <w:sz w:val="22"/>
                <w:szCs w:val="22"/>
              </w:rPr>
              <w:t>3.1</w:t>
            </w:r>
            <w:r>
              <w:rPr>
                <w:rFonts w:asciiTheme="minorHAnsi" w:hAnsiTheme="minorHAnsi" w:cs="Courier New"/>
                <w:sz w:val="22"/>
                <w:szCs w:val="22"/>
              </w:rPr>
              <w:t xml:space="preserve"> Invite PB to convene</w:t>
            </w:r>
            <w:r w:rsidRPr="00276805">
              <w:rPr>
                <w:rFonts w:asciiTheme="minorHAnsi" w:hAnsiTheme="minorHAnsi" w:cs="Courier New"/>
                <w:sz w:val="22"/>
                <w:szCs w:val="22"/>
              </w:rPr>
              <w:t xml:space="preserve"> </w:t>
            </w:r>
            <w:r>
              <w:rPr>
                <w:rFonts w:asciiTheme="minorHAnsi" w:hAnsiTheme="minorHAnsi" w:cs="Courier New"/>
                <w:sz w:val="22"/>
                <w:szCs w:val="22"/>
              </w:rPr>
              <w:t>for 2013 and arrange for an early meeting date in 2014.</w:t>
            </w:r>
            <w:r w:rsidRPr="00276805">
              <w:rPr>
                <w:rFonts w:asciiTheme="minorHAnsi" w:hAnsiTheme="minorHAnsi" w:cs="Courier New"/>
                <w:sz w:val="22"/>
                <w:szCs w:val="22"/>
              </w:rPr>
              <w:t xml:space="preserve"> </w:t>
            </w:r>
          </w:p>
        </w:tc>
        <w:tc>
          <w:tcPr>
            <w:tcW w:w="2687" w:type="dxa"/>
          </w:tcPr>
          <w:p w14:paraId="18DF3EB0"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November 2013, February 2014</w:t>
            </w:r>
          </w:p>
        </w:tc>
        <w:tc>
          <w:tcPr>
            <w:tcW w:w="2075" w:type="dxa"/>
          </w:tcPr>
          <w:p w14:paraId="4774ADB8"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  UNDP, NERC, MOPIC</w:t>
            </w:r>
          </w:p>
        </w:tc>
        <w:tc>
          <w:tcPr>
            <w:tcW w:w="1382" w:type="dxa"/>
          </w:tcPr>
          <w:p w14:paraId="62394621"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181" w:type="dxa"/>
          </w:tcPr>
          <w:p w14:paraId="4A445B78"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r w:rsidR="00F2243B" w:rsidRPr="00276805" w14:paraId="03DFA246" w14:textId="77777777" w:rsidTr="00D873C8">
        <w:trPr>
          <w:trHeight w:val="70"/>
        </w:trPr>
        <w:tc>
          <w:tcPr>
            <w:tcW w:w="5131" w:type="dxa"/>
          </w:tcPr>
          <w:p w14:paraId="36C3313C"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3.2 Invite the PAC for a “progress so far” meeting and arrange for another meeting directly after PB in 2014</w:t>
            </w:r>
          </w:p>
        </w:tc>
        <w:tc>
          <w:tcPr>
            <w:tcW w:w="2687" w:type="dxa"/>
          </w:tcPr>
          <w:p w14:paraId="7944A7C8"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November 2013, March 2014</w:t>
            </w:r>
          </w:p>
        </w:tc>
        <w:tc>
          <w:tcPr>
            <w:tcW w:w="2075" w:type="dxa"/>
          </w:tcPr>
          <w:p w14:paraId="59E58D74"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 NERC</w:t>
            </w:r>
          </w:p>
        </w:tc>
        <w:tc>
          <w:tcPr>
            <w:tcW w:w="1382" w:type="dxa"/>
          </w:tcPr>
          <w:p w14:paraId="56708743"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181" w:type="dxa"/>
          </w:tcPr>
          <w:p w14:paraId="3601F34D" w14:textId="77777777" w:rsidR="00F2243B" w:rsidRPr="00276805" w:rsidRDefault="00F2243B"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bl>
    <w:p w14:paraId="35610DFA" w14:textId="77777777" w:rsidR="00F2243B" w:rsidRDefault="00F2243B">
      <w:pPr>
        <w:rPr>
          <w:rFonts w:asciiTheme="minorHAnsi" w:hAnsiTheme="minorHAnsi"/>
          <w:sz w:val="22"/>
          <w:szCs w:val="22"/>
        </w:rPr>
      </w:pPr>
    </w:p>
    <w:p w14:paraId="676212A6" w14:textId="77777777" w:rsidR="00F2243B" w:rsidRDefault="00F2243B">
      <w:pPr>
        <w:rPr>
          <w:rFonts w:asciiTheme="minorHAnsi" w:hAnsiTheme="minorHAnsi"/>
          <w:sz w:val="22"/>
          <w:szCs w:val="22"/>
        </w:rPr>
      </w:pPr>
    </w:p>
    <w:p w14:paraId="38725A8C" w14:textId="77777777" w:rsidR="00F2243B" w:rsidRDefault="00F2243B">
      <w:pPr>
        <w:rPr>
          <w:rFonts w:asciiTheme="minorHAnsi" w:hAnsiTheme="minorHAnsi"/>
          <w:sz w:val="22"/>
          <w:szCs w:val="22"/>
        </w:rPr>
      </w:pPr>
    </w:p>
    <w:p w14:paraId="16088A73" w14:textId="77777777" w:rsidR="00F2243B" w:rsidRDefault="00F2243B">
      <w:pPr>
        <w:rPr>
          <w:rFonts w:asciiTheme="minorHAnsi" w:hAnsiTheme="minorHAnsi"/>
          <w:sz w:val="22"/>
          <w:szCs w:val="22"/>
        </w:rPr>
      </w:pPr>
    </w:p>
    <w:p w14:paraId="60B40C3B" w14:textId="77777777" w:rsidR="00F2243B" w:rsidRDefault="00F2243B">
      <w:pPr>
        <w:rPr>
          <w:rFonts w:asciiTheme="minorHAnsi" w:hAnsiTheme="minorHAnsi"/>
          <w:sz w:val="22"/>
          <w:szCs w:val="22"/>
        </w:rPr>
      </w:pPr>
    </w:p>
    <w:p w14:paraId="764624F2" w14:textId="77777777" w:rsidR="00F2243B" w:rsidRDefault="00F2243B">
      <w:pPr>
        <w:rPr>
          <w:rFonts w:asciiTheme="minorHAnsi" w:hAnsiTheme="minorHAnsi"/>
          <w:sz w:val="22"/>
          <w:szCs w:val="22"/>
        </w:rPr>
      </w:pPr>
    </w:p>
    <w:p w14:paraId="7C045F3B" w14:textId="77777777" w:rsidR="00F2243B" w:rsidRDefault="00F2243B">
      <w:pPr>
        <w:rPr>
          <w:rFonts w:asciiTheme="minorHAnsi" w:hAnsiTheme="minorHAnsi"/>
          <w:sz w:val="22"/>
          <w:szCs w:val="22"/>
        </w:rPr>
      </w:pPr>
    </w:p>
    <w:p w14:paraId="4EC65C6F" w14:textId="77777777" w:rsidR="00F2243B" w:rsidRDefault="00F2243B">
      <w:pPr>
        <w:rPr>
          <w:rFonts w:asciiTheme="minorHAnsi" w:hAnsiTheme="minorHAnsi"/>
          <w:sz w:val="22"/>
          <w:szCs w:val="22"/>
        </w:rPr>
      </w:pPr>
    </w:p>
    <w:p w14:paraId="2AD4EDDC" w14:textId="77777777" w:rsidR="00F2243B" w:rsidRDefault="00F2243B">
      <w:pPr>
        <w:rPr>
          <w:rFonts w:asciiTheme="minorHAnsi" w:hAnsiTheme="minorHAnsi"/>
          <w:sz w:val="22"/>
          <w:szCs w:val="22"/>
        </w:rPr>
      </w:pPr>
    </w:p>
    <w:p w14:paraId="45B5DB1A" w14:textId="77777777" w:rsidR="00F2243B" w:rsidRDefault="00F2243B">
      <w:pPr>
        <w:rPr>
          <w:rFonts w:asciiTheme="minorHAnsi" w:hAnsiTheme="minorHAnsi"/>
          <w:sz w:val="22"/>
          <w:szCs w:val="22"/>
        </w:rPr>
      </w:pPr>
    </w:p>
    <w:p w14:paraId="6CA3478A" w14:textId="77777777" w:rsidR="00F2243B" w:rsidRDefault="00F2243B">
      <w:pPr>
        <w:rPr>
          <w:rFonts w:asciiTheme="minorHAnsi" w:hAnsiTheme="minorHAnsi"/>
          <w:sz w:val="22"/>
          <w:szCs w:val="22"/>
        </w:rPr>
      </w:pPr>
    </w:p>
    <w:p w14:paraId="4EFC63D5" w14:textId="77777777" w:rsidR="00F2243B" w:rsidRDefault="00F2243B">
      <w:pPr>
        <w:rPr>
          <w:rFonts w:asciiTheme="minorHAnsi" w:hAnsiTheme="minorHAnsi"/>
          <w:sz w:val="22"/>
          <w:szCs w:val="22"/>
        </w:rPr>
      </w:pPr>
    </w:p>
    <w:p w14:paraId="438EAF08" w14:textId="77777777" w:rsidR="00D26C95" w:rsidRPr="00276805" w:rsidRDefault="00D26C95" w:rsidP="00D26C95">
      <w:pPr>
        <w:rPr>
          <w:rFonts w:asciiTheme="minorHAnsi" w:hAnsiTheme="minorHAnsi"/>
          <w:sz w:val="22"/>
          <w:szCs w:val="22"/>
        </w:rPr>
      </w:pPr>
    </w:p>
    <w:p w14:paraId="53DD98C7" w14:textId="77777777" w:rsidR="00D26C95" w:rsidRPr="00276805" w:rsidRDefault="00D26C95" w:rsidP="00D26C95">
      <w:pPr>
        <w:rPr>
          <w:rFonts w:asciiTheme="minorHAnsi" w:hAnsiTheme="minorHAnsi"/>
          <w:sz w:val="22"/>
          <w:szCs w:val="22"/>
        </w:rPr>
      </w:pPr>
    </w:p>
    <w:p w14:paraId="773AE015" w14:textId="77777777" w:rsidR="00D26C95" w:rsidRPr="00276805" w:rsidRDefault="00D26C95" w:rsidP="00D26C95">
      <w:pPr>
        <w:rPr>
          <w:rFonts w:asciiTheme="minorHAnsi" w:hAnsiTheme="minorHAnsi"/>
          <w:sz w:val="22"/>
          <w:szCs w:val="22"/>
        </w:rPr>
      </w:pPr>
    </w:p>
    <w:p w14:paraId="28B38502" w14:textId="77777777" w:rsidR="00D26C95" w:rsidRPr="00276805" w:rsidRDefault="00D26C95" w:rsidP="00D26C95">
      <w:pPr>
        <w:rPr>
          <w:rFonts w:asciiTheme="minorHAnsi" w:hAnsiTheme="minorHAnsi"/>
          <w:sz w:val="22"/>
          <w:szCs w:val="22"/>
        </w:rPr>
      </w:pPr>
    </w:p>
    <w:p w14:paraId="0A026F7A" w14:textId="77777777" w:rsidR="00D26C95" w:rsidRPr="00276805" w:rsidRDefault="00D26C95" w:rsidP="00D26C95">
      <w:pPr>
        <w:rPr>
          <w:rFonts w:asciiTheme="minorHAnsi" w:hAnsiTheme="minorHAnsi"/>
          <w:sz w:val="22"/>
          <w:szCs w:val="22"/>
        </w:rPr>
      </w:pPr>
    </w:p>
    <w:p w14:paraId="1A7B5551" w14:textId="77777777" w:rsidR="00D26C95" w:rsidRPr="00276805" w:rsidRDefault="00D26C95" w:rsidP="00D26C95">
      <w:pPr>
        <w:rPr>
          <w:rFonts w:asciiTheme="minorHAnsi" w:hAnsiTheme="minorHAnsi"/>
          <w:sz w:val="22"/>
          <w:szCs w:val="22"/>
        </w:rPr>
      </w:pPr>
    </w:p>
    <w:p w14:paraId="0884CE89" w14:textId="77777777" w:rsidR="00D26C95" w:rsidRPr="00276805" w:rsidRDefault="00D26C95" w:rsidP="00D26C95">
      <w:pPr>
        <w:rPr>
          <w:rFonts w:asciiTheme="minorHAnsi" w:hAnsiTheme="minorHAnsi"/>
          <w:sz w:val="22"/>
          <w:szCs w:val="22"/>
        </w:rPr>
      </w:pPr>
    </w:p>
    <w:p w14:paraId="69F40388" w14:textId="77777777" w:rsidR="00D26C95" w:rsidRPr="00276805" w:rsidRDefault="00D26C95" w:rsidP="00D26C95">
      <w:pPr>
        <w:ind w:firstLine="720"/>
        <w:rPr>
          <w:rFonts w:asciiTheme="minorHAnsi" w:hAnsiTheme="minorHAnsi"/>
          <w:sz w:val="22"/>
          <w:szCs w:val="22"/>
        </w:rPr>
      </w:pPr>
    </w:p>
    <w:p w14:paraId="51386739" w14:textId="77777777" w:rsidR="00D26C95" w:rsidRPr="00276805" w:rsidRDefault="00D26C95" w:rsidP="00D26C95">
      <w:pPr>
        <w:rPr>
          <w:rFonts w:asciiTheme="minorHAnsi" w:hAnsiTheme="minorHAnsi"/>
          <w:sz w:val="22"/>
          <w:szCs w:val="22"/>
        </w:rPr>
      </w:pPr>
    </w:p>
    <w:p w14:paraId="7BDCE858" w14:textId="77777777" w:rsidR="00D26C95" w:rsidRPr="00276805" w:rsidRDefault="00D26C95" w:rsidP="00D26C95">
      <w:pPr>
        <w:rPr>
          <w:rFonts w:asciiTheme="minorHAnsi" w:hAnsiTheme="minorHAnsi"/>
          <w:sz w:val="22"/>
          <w:szCs w:val="22"/>
        </w:rPr>
      </w:pPr>
    </w:p>
    <w:p w14:paraId="64CA74B9" w14:textId="77777777" w:rsidR="00D26C95" w:rsidRPr="00276805" w:rsidRDefault="00D26C95" w:rsidP="00D26C95">
      <w:pPr>
        <w:rPr>
          <w:rFonts w:asciiTheme="minorHAnsi" w:hAnsiTheme="minorHAnsi"/>
          <w:sz w:val="22"/>
          <w:szCs w:val="22"/>
        </w:rPr>
      </w:pPr>
    </w:p>
    <w:p w14:paraId="45ECC7AE" w14:textId="77777777" w:rsidR="00D26C95" w:rsidRPr="00276805" w:rsidRDefault="00D26C95" w:rsidP="00D26C95">
      <w:pPr>
        <w:tabs>
          <w:tab w:val="left" w:pos="2412"/>
        </w:tabs>
        <w:rPr>
          <w:rFonts w:asciiTheme="minorHAnsi" w:hAnsiTheme="minorHAnsi"/>
          <w:sz w:val="22"/>
          <w:szCs w:val="22"/>
        </w:rPr>
      </w:pPr>
      <w:r w:rsidRPr="00276805">
        <w:rPr>
          <w:rFonts w:asciiTheme="minorHAnsi" w:hAnsiTheme="minorHAnsi"/>
          <w:sz w:val="22"/>
          <w:szCs w:val="22"/>
        </w:rPr>
        <w:tab/>
      </w:r>
    </w:p>
    <w:p w14:paraId="27B53C53" w14:textId="77777777" w:rsidR="00351462" w:rsidRPr="00276805" w:rsidRDefault="00351462" w:rsidP="00D26C95">
      <w:pPr>
        <w:tabs>
          <w:tab w:val="left" w:pos="2412"/>
        </w:tabs>
        <w:rPr>
          <w:rFonts w:asciiTheme="minorHAnsi" w:hAnsiTheme="minorHAnsi"/>
          <w:sz w:val="22"/>
          <w:szCs w:val="22"/>
        </w:rPr>
      </w:pPr>
    </w:p>
    <w:p w14:paraId="6ED7F505" w14:textId="77777777" w:rsidR="00663C98" w:rsidRDefault="00663C98">
      <w:pPr>
        <w:rPr>
          <w:rFonts w:asciiTheme="minorHAnsi" w:hAnsiTheme="minorHAnsi"/>
          <w:sz w:val="22"/>
          <w:szCs w:val="22"/>
        </w:rPr>
      </w:pPr>
      <w:r>
        <w:rPr>
          <w:rFonts w:asciiTheme="minorHAnsi" w:hAnsiTheme="minorHAnsi"/>
          <w:sz w:val="22"/>
          <w:szCs w:val="22"/>
        </w:rPr>
        <w:br w:type="page"/>
      </w:r>
    </w:p>
    <w:tbl>
      <w:tblPr>
        <w:tblpPr w:leftFromText="180" w:rightFromText="180" w:vertAnchor="page" w:horzAnchor="margin" w:tblpY="991"/>
        <w:tblW w:w="1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8"/>
        <w:gridCol w:w="2955"/>
        <w:gridCol w:w="1793"/>
        <w:gridCol w:w="1751"/>
        <w:gridCol w:w="1345"/>
      </w:tblGrid>
      <w:tr w:rsidR="00663C98" w14:paraId="3B365790" w14:textId="77777777" w:rsidTr="00663C98">
        <w:trPr>
          <w:trHeight w:val="1608"/>
        </w:trPr>
        <w:tc>
          <w:tcPr>
            <w:tcW w:w="12171" w:type="dxa"/>
            <w:gridSpan w:val="5"/>
            <w:tcBorders>
              <w:top w:val="single" w:sz="4" w:space="0" w:color="000000"/>
              <w:left w:val="single" w:sz="4" w:space="0" w:color="000000"/>
              <w:bottom w:val="single" w:sz="4" w:space="0" w:color="auto"/>
              <w:right w:val="single" w:sz="4" w:space="0" w:color="000000"/>
            </w:tcBorders>
            <w:shd w:val="clear" w:color="auto" w:fill="E6E6E6"/>
            <w:hideMark/>
          </w:tcPr>
          <w:p w14:paraId="6DDFBBD9" w14:textId="77777777" w:rsidR="00663C98" w:rsidRDefault="00663C98" w:rsidP="00AC330D">
            <w:pPr>
              <w:jc w:val="both"/>
              <w:rPr>
                <w:rFonts w:asciiTheme="minorHAnsi" w:hAnsiTheme="minorHAnsi"/>
                <w:sz w:val="22"/>
                <w:szCs w:val="22"/>
              </w:rPr>
            </w:pPr>
            <w:r>
              <w:rPr>
                <w:rFonts w:asciiTheme="minorHAnsi" w:hAnsiTheme="minorHAnsi" w:cs="Courier New"/>
                <w:b/>
                <w:sz w:val="22"/>
                <w:szCs w:val="22"/>
              </w:rPr>
              <w:lastRenderedPageBreak/>
              <w:t xml:space="preserve">Evaluation Recommendation or Issue 4: </w:t>
            </w:r>
            <w:r>
              <w:rPr>
                <w:rFonts w:asciiTheme="minorHAnsi" w:hAnsiTheme="minorHAnsi"/>
                <w:sz w:val="22"/>
                <w:szCs w:val="22"/>
              </w:rPr>
              <w:t>The management team missed two opportunities to modify the results framework. The two opportunities were: (1) the inception workshop; and (2) late in 2011 when the results framework was reformulated at the level of outputs and validated by the Programme Board. While developing the next AWP, it would be useful for the management team to address this issue. It is also a shortcoming that should not be repeated in future project development. [UNDP and PMU]</w:t>
            </w:r>
          </w:p>
        </w:tc>
      </w:tr>
      <w:tr w:rsidR="00663C98" w14:paraId="1674FE5D" w14:textId="77777777" w:rsidTr="00663C98">
        <w:trPr>
          <w:trHeight w:val="1338"/>
        </w:trPr>
        <w:tc>
          <w:tcPr>
            <w:tcW w:w="12171"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14:paraId="2ECA0029" w14:textId="05747AA7" w:rsidR="00663C98" w:rsidRDefault="00663C98" w:rsidP="00695D1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 xml:space="preserve">Management Response: </w:t>
            </w:r>
            <w:r w:rsidRPr="00B97605">
              <w:rPr>
                <w:rFonts w:asciiTheme="minorHAnsi" w:hAnsiTheme="minorHAnsi" w:cs="Courier New"/>
                <w:sz w:val="22"/>
                <w:szCs w:val="22"/>
              </w:rPr>
              <w:t xml:space="preserve">During the inception workshop no issues were flagged which necessitated the modification of the results framework and as such they were not changed. By late 2011, </w:t>
            </w:r>
            <w:r w:rsidR="00124334">
              <w:rPr>
                <w:rFonts w:asciiTheme="minorHAnsi" w:hAnsiTheme="minorHAnsi" w:cs="Courier New"/>
                <w:sz w:val="22"/>
                <w:szCs w:val="22"/>
              </w:rPr>
              <w:t xml:space="preserve">when </w:t>
            </w:r>
            <w:r w:rsidRPr="00B97605">
              <w:rPr>
                <w:rFonts w:asciiTheme="minorHAnsi" w:hAnsiTheme="minorHAnsi" w:cs="Courier New"/>
                <w:sz w:val="22"/>
                <w:szCs w:val="22"/>
              </w:rPr>
              <w:t>the project had only been active for less than 4 months</w:t>
            </w:r>
            <w:r w:rsidR="00AC330D">
              <w:rPr>
                <w:rFonts w:asciiTheme="minorHAnsi" w:hAnsiTheme="minorHAnsi" w:cs="Courier New"/>
                <w:sz w:val="22"/>
                <w:szCs w:val="22"/>
              </w:rPr>
              <w:t>:</w:t>
            </w:r>
            <w:r w:rsidRPr="00B97605">
              <w:rPr>
                <w:rFonts w:asciiTheme="minorHAnsi" w:hAnsiTheme="minorHAnsi" w:cs="Courier New"/>
                <w:sz w:val="22"/>
                <w:szCs w:val="22"/>
              </w:rPr>
              <w:t xml:space="preserve"> at that point and beyond</w:t>
            </w:r>
            <w:r w:rsidR="00AC330D">
              <w:rPr>
                <w:rFonts w:asciiTheme="minorHAnsi" w:hAnsiTheme="minorHAnsi" w:cs="Courier New"/>
                <w:sz w:val="22"/>
                <w:szCs w:val="22"/>
              </w:rPr>
              <w:t>,</w:t>
            </w:r>
            <w:r w:rsidRPr="00B97605">
              <w:rPr>
                <w:rFonts w:asciiTheme="minorHAnsi" w:hAnsiTheme="minorHAnsi" w:cs="Courier New"/>
                <w:sz w:val="22"/>
                <w:szCs w:val="22"/>
              </w:rPr>
              <w:t xml:space="preserve"> </w:t>
            </w:r>
            <w:r w:rsidR="00124334" w:rsidRPr="00695D19">
              <w:rPr>
                <w:rFonts w:asciiTheme="minorHAnsi" w:hAnsiTheme="minorHAnsi" w:cs="Courier New"/>
                <w:bCs/>
                <w:sz w:val="22"/>
                <w:szCs w:val="22"/>
              </w:rPr>
              <w:t>the necessity</w:t>
            </w:r>
            <w:r w:rsidR="006F4407">
              <w:rPr>
                <w:rFonts w:asciiTheme="minorHAnsi" w:hAnsiTheme="minorHAnsi" w:cs="Courier New"/>
                <w:bCs/>
                <w:sz w:val="22"/>
                <w:szCs w:val="22"/>
              </w:rPr>
              <w:t xml:space="preserve"> </w:t>
            </w:r>
            <w:r w:rsidR="00695D19">
              <w:rPr>
                <w:rFonts w:asciiTheme="minorHAnsi" w:hAnsiTheme="minorHAnsi" w:cs="Courier New"/>
                <w:bCs/>
                <w:sz w:val="22"/>
                <w:szCs w:val="22"/>
              </w:rPr>
              <w:t>of</w:t>
            </w:r>
            <w:r w:rsidR="006F4407">
              <w:rPr>
                <w:rFonts w:asciiTheme="minorHAnsi" w:hAnsiTheme="minorHAnsi" w:cs="Courier New"/>
                <w:bCs/>
                <w:sz w:val="22"/>
                <w:szCs w:val="22"/>
              </w:rPr>
              <w:t xml:space="preserve"> modify</w:t>
            </w:r>
            <w:r w:rsidR="00695D19">
              <w:rPr>
                <w:rFonts w:asciiTheme="minorHAnsi" w:hAnsiTheme="minorHAnsi" w:cs="Courier New"/>
                <w:bCs/>
                <w:sz w:val="22"/>
                <w:szCs w:val="22"/>
              </w:rPr>
              <w:t>ing</w:t>
            </w:r>
            <w:r w:rsidR="006F4407">
              <w:rPr>
                <w:rFonts w:asciiTheme="minorHAnsi" w:hAnsiTheme="minorHAnsi" w:cs="Courier New"/>
                <w:bCs/>
                <w:sz w:val="22"/>
                <w:szCs w:val="22"/>
              </w:rPr>
              <w:t xml:space="preserve"> the result</w:t>
            </w:r>
            <w:r w:rsidR="00695D19">
              <w:rPr>
                <w:rFonts w:asciiTheme="minorHAnsi" w:hAnsiTheme="minorHAnsi" w:cs="Courier New"/>
                <w:bCs/>
                <w:sz w:val="22"/>
                <w:szCs w:val="22"/>
              </w:rPr>
              <w:t>s</w:t>
            </w:r>
            <w:r w:rsidR="006F4407">
              <w:rPr>
                <w:rFonts w:asciiTheme="minorHAnsi" w:hAnsiTheme="minorHAnsi" w:cs="Courier New"/>
                <w:bCs/>
                <w:sz w:val="22"/>
                <w:szCs w:val="22"/>
              </w:rPr>
              <w:t xml:space="preserve"> framework </w:t>
            </w:r>
            <w:r w:rsidR="00695D19">
              <w:rPr>
                <w:rFonts w:asciiTheme="minorHAnsi" w:hAnsiTheme="minorHAnsi" w:cs="Courier New"/>
                <w:bCs/>
                <w:sz w:val="22"/>
                <w:szCs w:val="22"/>
              </w:rPr>
              <w:t xml:space="preserve">had become clear </w:t>
            </w:r>
            <w:r w:rsidR="006F4407">
              <w:rPr>
                <w:rFonts w:asciiTheme="minorHAnsi" w:hAnsiTheme="minorHAnsi" w:cs="Courier New"/>
                <w:bCs/>
                <w:sz w:val="22"/>
                <w:szCs w:val="22"/>
              </w:rPr>
              <w:t>and</w:t>
            </w:r>
            <w:r w:rsidR="00695D19">
              <w:rPr>
                <w:rFonts w:asciiTheme="minorHAnsi" w:hAnsiTheme="minorHAnsi" w:cs="Courier New"/>
                <w:bCs/>
                <w:sz w:val="22"/>
                <w:szCs w:val="22"/>
              </w:rPr>
              <w:t>,</w:t>
            </w:r>
            <w:r w:rsidR="006F4407">
              <w:rPr>
                <w:rFonts w:asciiTheme="minorHAnsi" w:hAnsiTheme="minorHAnsi" w:cs="Courier New"/>
                <w:bCs/>
                <w:sz w:val="22"/>
                <w:szCs w:val="22"/>
              </w:rPr>
              <w:t xml:space="preserve"> consequently</w:t>
            </w:r>
            <w:r w:rsidR="00695D19">
              <w:rPr>
                <w:rFonts w:asciiTheme="minorHAnsi" w:hAnsiTheme="minorHAnsi" w:cs="Courier New"/>
                <w:bCs/>
                <w:sz w:val="22"/>
                <w:szCs w:val="22"/>
              </w:rPr>
              <w:t>,</w:t>
            </w:r>
            <w:r w:rsidR="006F4407">
              <w:rPr>
                <w:rFonts w:asciiTheme="minorHAnsi" w:hAnsiTheme="minorHAnsi" w:cs="Courier New"/>
                <w:bCs/>
                <w:sz w:val="22"/>
                <w:szCs w:val="22"/>
              </w:rPr>
              <w:t xml:space="preserve"> a revision </w:t>
            </w:r>
            <w:r w:rsidR="00695D19">
              <w:rPr>
                <w:rFonts w:asciiTheme="minorHAnsi" w:hAnsiTheme="minorHAnsi" w:cs="Courier New"/>
                <w:bCs/>
                <w:sz w:val="22"/>
                <w:szCs w:val="22"/>
              </w:rPr>
              <w:t>was</w:t>
            </w:r>
            <w:r w:rsidR="006F4407">
              <w:rPr>
                <w:rFonts w:asciiTheme="minorHAnsi" w:hAnsiTheme="minorHAnsi" w:cs="Courier New"/>
                <w:bCs/>
                <w:sz w:val="22"/>
                <w:szCs w:val="22"/>
              </w:rPr>
              <w:t xml:space="preserve"> conducted and approved by </w:t>
            </w:r>
            <w:r w:rsidR="00695D19">
              <w:rPr>
                <w:rFonts w:asciiTheme="minorHAnsi" w:hAnsiTheme="minorHAnsi" w:cs="Courier New"/>
                <w:bCs/>
                <w:sz w:val="22"/>
                <w:szCs w:val="22"/>
              </w:rPr>
              <w:t xml:space="preserve">the </w:t>
            </w:r>
            <w:r w:rsidR="006F4407">
              <w:rPr>
                <w:rFonts w:asciiTheme="minorHAnsi" w:hAnsiTheme="minorHAnsi" w:cs="Courier New"/>
                <w:bCs/>
                <w:sz w:val="22"/>
                <w:szCs w:val="22"/>
              </w:rPr>
              <w:t xml:space="preserve">PB and RTA. </w:t>
            </w:r>
            <w:r w:rsidR="00124334">
              <w:rPr>
                <w:rFonts w:asciiTheme="minorHAnsi" w:hAnsiTheme="minorHAnsi" w:cs="Courier New"/>
                <w:b/>
                <w:sz w:val="22"/>
                <w:szCs w:val="22"/>
              </w:rPr>
              <w:t xml:space="preserve"> </w:t>
            </w:r>
          </w:p>
        </w:tc>
      </w:tr>
      <w:tr w:rsidR="00663C98" w14:paraId="08868A86" w14:textId="77777777" w:rsidTr="00663C98">
        <w:trPr>
          <w:trHeight w:val="271"/>
        </w:trPr>
        <w:tc>
          <w:tcPr>
            <w:tcW w:w="4328"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214EE49E"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Key Action(s)</w:t>
            </w:r>
          </w:p>
        </w:tc>
        <w:tc>
          <w:tcPr>
            <w:tcW w:w="2955"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6AA54907"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Time Frame</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61EF8442"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Responsible Unit(s)</w:t>
            </w:r>
          </w:p>
        </w:tc>
        <w:tc>
          <w:tcPr>
            <w:tcW w:w="3095"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3CB1B556"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Tracking</w:t>
            </w:r>
          </w:p>
        </w:tc>
      </w:tr>
      <w:tr w:rsidR="00663C98" w14:paraId="53C401EF" w14:textId="77777777" w:rsidTr="00663C9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CE7D6" w14:textId="77777777" w:rsidR="00663C98" w:rsidRDefault="00663C98" w:rsidP="00D873C8">
            <w:pPr>
              <w:rPr>
                <w:rFonts w:asciiTheme="minorHAnsi" w:hAnsiTheme="minorHAnsi" w:cs="Courier New"/>
                <w:b/>
                <w:sz w:val="22"/>
                <w:szCs w:val="22"/>
              </w:rPr>
            </w:pP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14:paraId="4ED6B636" w14:textId="77777777" w:rsidR="00663C98" w:rsidRDefault="00663C98" w:rsidP="00D873C8">
            <w:pPr>
              <w:rPr>
                <w:rFonts w:asciiTheme="minorHAnsi" w:hAnsiTheme="minorHAnsi" w:cs="Courier New"/>
                <w:b/>
                <w:sz w:val="22"/>
                <w:szCs w:val="22"/>
              </w:rPr>
            </w:pPr>
          </w:p>
        </w:tc>
        <w:tc>
          <w:tcPr>
            <w:tcW w:w="1793" w:type="dxa"/>
            <w:vMerge/>
            <w:tcBorders>
              <w:top w:val="single" w:sz="4" w:space="0" w:color="000000"/>
              <w:left w:val="single" w:sz="4" w:space="0" w:color="000000"/>
              <w:bottom w:val="single" w:sz="4" w:space="0" w:color="000000"/>
              <w:right w:val="single" w:sz="4" w:space="0" w:color="000000"/>
            </w:tcBorders>
            <w:vAlign w:val="center"/>
            <w:hideMark/>
          </w:tcPr>
          <w:p w14:paraId="1E191BAC" w14:textId="77777777" w:rsidR="00663C98" w:rsidRDefault="00663C98" w:rsidP="00D873C8">
            <w:pPr>
              <w:rPr>
                <w:rFonts w:asciiTheme="minorHAnsi" w:hAnsiTheme="minorHAnsi" w:cs="Courier New"/>
                <w:b/>
                <w:sz w:val="22"/>
                <w:szCs w:val="22"/>
              </w:rPr>
            </w:pPr>
          </w:p>
        </w:tc>
        <w:tc>
          <w:tcPr>
            <w:tcW w:w="1751" w:type="dxa"/>
            <w:tcBorders>
              <w:top w:val="single" w:sz="4" w:space="0" w:color="000000"/>
              <w:left w:val="single" w:sz="4" w:space="0" w:color="000000"/>
              <w:bottom w:val="single" w:sz="4" w:space="0" w:color="000000"/>
              <w:right w:val="single" w:sz="4" w:space="0" w:color="000000"/>
            </w:tcBorders>
            <w:hideMark/>
          </w:tcPr>
          <w:p w14:paraId="44475818"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Comments</w:t>
            </w:r>
          </w:p>
        </w:tc>
        <w:tc>
          <w:tcPr>
            <w:tcW w:w="1345" w:type="dxa"/>
            <w:tcBorders>
              <w:top w:val="single" w:sz="4" w:space="0" w:color="000000"/>
              <w:left w:val="single" w:sz="4" w:space="0" w:color="000000"/>
              <w:bottom w:val="single" w:sz="4" w:space="0" w:color="000000"/>
              <w:right w:val="single" w:sz="4" w:space="0" w:color="000000"/>
            </w:tcBorders>
            <w:hideMark/>
          </w:tcPr>
          <w:p w14:paraId="000B7CEB"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Status</w:t>
            </w:r>
          </w:p>
        </w:tc>
      </w:tr>
      <w:tr w:rsidR="00663C98" w14:paraId="440C8E34" w14:textId="77777777" w:rsidTr="00695D19">
        <w:trPr>
          <w:trHeight w:val="70"/>
        </w:trPr>
        <w:tc>
          <w:tcPr>
            <w:tcW w:w="4328" w:type="dxa"/>
            <w:tcBorders>
              <w:top w:val="single" w:sz="4" w:space="0" w:color="000000"/>
              <w:left w:val="single" w:sz="4" w:space="0" w:color="000000"/>
              <w:bottom w:val="single" w:sz="4" w:space="0" w:color="000000"/>
              <w:right w:val="single" w:sz="4" w:space="0" w:color="000000"/>
            </w:tcBorders>
          </w:tcPr>
          <w:p w14:paraId="218B215E" w14:textId="60920792"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p w14:paraId="718BD7B5" w14:textId="5D396100" w:rsidR="00E73F0C" w:rsidRDefault="00E73F0C" w:rsidP="00695D1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 xml:space="preserve">4.1 The lesson learnt is that UNDP will use this </w:t>
            </w:r>
            <w:r w:rsidR="00695D19">
              <w:rPr>
                <w:rFonts w:asciiTheme="minorHAnsi" w:hAnsiTheme="minorHAnsi" w:cs="Courier New"/>
                <w:sz w:val="22"/>
                <w:szCs w:val="22"/>
              </w:rPr>
              <w:t>observation</w:t>
            </w:r>
            <w:r>
              <w:rPr>
                <w:rFonts w:asciiTheme="minorHAnsi" w:hAnsiTheme="minorHAnsi" w:cs="Courier New"/>
                <w:sz w:val="22"/>
                <w:szCs w:val="22"/>
              </w:rPr>
              <w:t xml:space="preserve"> and take </w:t>
            </w:r>
            <w:r w:rsidR="00695D19">
              <w:rPr>
                <w:rFonts w:asciiTheme="minorHAnsi" w:hAnsiTheme="minorHAnsi" w:cs="Courier New"/>
                <w:sz w:val="22"/>
                <w:szCs w:val="22"/>
              </w:rPr>
              <w:t xml:space="preserve">it </w:t>
            </w:r>
            <w:r>
              <w:rPr>
                <w:rFonts w:asciiTheme="minorHAnsi" w:hAnsiTheme="minorHAnsi" w:cs="Courier New"/>
                <w:sz w:val="22"/>
                <w:szCs w:val="22"/>
              </w:rPr>
              <w:t>into consideration for the future.</w:t>
            </w:r>
          </w:p>
        </w:tc>
        <w:tc>
          <w:tcPr>
            <w:tcW w:w="2955" w:type="dxa"/>
            <w:tcBorders>
              <w:top w:val="single" w:sz="4" w:space="0" w:color="000000"/>
              <w:left w:val="single" w:sz="4" w:space="0" w:color="000000"/>
              <w:bottom w:val="single" w:sz="4" w:space="0" w:color="000000"/>
              <w:right w:val="single" w:sz="4" w:space="0" w:color="000000"/>
            </w:tcBorders>
          </w:tcPr>
          <w:p w14:paraId="1CDF1C50"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Until end of project</w:t>
            </w:r>
          </w:p>
        </w:tc>
        <w:tc>
          <w:tcPr>
            <w:tcW w:w="1793" w:type="dxa"/>
            <w:tcBorders>
              <w:top w:val="single" w:sz="4" w:space="0" w:color="000000"/>
              <w:left w:val="single" w:sz="4" w:space="0" w:color="000000"/>
              <w:bottom w:val="single" w:sz="4" w:space="0" w:color="000000"/>
              <w:right w:val="single" w:sz="4" w:space="0" w:color="000000"/>
            </w:tcBorders>
          </w:tcPr>
          <w:p w14:paraId="364DEFB9"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w:t>
            </w:r>
          </w:p>
        </w:tc>
        <w:tc>
          <w:tcPr>
            <w:tcW w:w="1751" w:type="dxa"/>
            <w:tcBorders>
              <w:top w:val="single" w:sz="4" w:space="0" w:color="000000"/>
              <w:left w:val="single" w:sz="4" w:space="0" w:color="000000"/>
              <w:bottom w:val="single" w:sz="4" w:space="0" w:color="000000"/>
              <w:right w:val="single" w:sz="4" w:space="0" w:color="000000"/>
            </w:tcBorders>
          </w:tcPr>
          <w:p w14:paraId="66F24AB2"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45" w:type="dxa"/>
            <w:tcBorders>
              <w:top w:val="single" w:sz="4" w:space="0" w:color="000000"/>
              <w:left w:val="single" w:sz="4" w:space="0" w:color="000000"/>
              <w:bottom w:val="single" w:sz="4" w:space="0" w:color="000000"/>
              <w:right w:val="single" w:sz="4" w:space="0" w:color="000000"/>
            </w:tcBorders>
          </w:tcPr>
          <w:p w14:paraId="78287B3B"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r w:rsidR="00663C98" w14:paraId="644F6DC3" w14:textId="77777777" w:rsidTr="00663C98">
        <w:trPr>
          <w:trHeight w:val="70"/>
        </w:trPr>
        <w:tc>
          <w:tcPr>
            <w:tcW w:w="4328" w:type="dxa"/>
            <w:tcBorders>
              <w:top w:val="single" w:sz="4" w:space="0" w:color="000000"/>
              <w:left w:val="single" w:sz="4" w:space="0" w:color="000000"/>
              <w:bottom w:val="single" w:sz="4" w:space="0" w:color="000000"/>
              <w:right w:val="single" w:sz="4" w:space="0" w:color="000000"/>
            </w:tcBorders>
          </w:tcPr>
          <w:p w14:paraId="30B83FD3" w14:textId="7D4B2B9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2955" w:type="dxa"/>
            <w:tcBorders>
              <w:top w:val="single" w:sz="4" w:space="0" w:color="000000"/>
              <w:left w:val="single" w:sz="4" w:space="0" w:color="000000"/>
              <w:bottom w:val="single" w:sz="4" w:space="0" w:color="000000"/>
              <w:right w:val="single" w:sz="4" w:space="0" w:color="000000"/>
            </w:tcBorders>
          </w:tcPr>
          <w:p w14:paraId="277560D0" w14:textId="353FCA79"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93" w:type="dxa"/>
            <w:tcBorders>
              <w:top w:val="single" w:sz="4" w:space="0" w:color="000000"/>
              <w:left w:val="single" w:sz="4" w:space="0" w:color="000000"/>
              <w:bottom w:val="single" w:sz="4" w:space="0" w:color="000000"/>
              <w:right w:val="single" w:sz="4" w:space="0" w:color="000000"/>
            </w:tcBorders>
          </w:tcPr>
          <w:p w14:paraId="5D0FD943" w14:textId="6B474DD6"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51" w:type="dxa"/>
            <w:tcBorders>
              <w:top w:val="single" w:sz="4" w:space="0" w:color="000000"/>
              <w:left w:val="single" w:sz="4" w:space="0" w:color="000000"/>
              <w:bottom w:val="single" w:sz="4" w:space="0" w:color="000000"/>
              <w:right w:val="single" w:sz="4" w:space="0" w:color="000000"/>
            </w:tcBorders>
          </w:tcPr>
          <w:p w14:paraId="440EC70A"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45" w:type="dxa"/>
            <w:tcBorders>
              <w:top w:val="single" w:sz="4" w:space="0" w:color="000000"/>
              <w:left w:val="single" w:sz="4" w:space="0" w:color="000000"/>
              <w:bottom w:val="single" w:sz="4" w:space="0" w:color="000000"/>
              <w:right w:val="single" w:sz="4" w:space="0" w:color="000000"/>
            </w:tcBorders>
          </w:tcPr>
          <w:p w14:paraId="05F6B376" w14:textId="2981E854"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r>
      <w:tr w:rsidR="00663C98" w14:paraId="23F284D8" w14:textId="77777777" w:rsidTr="00663C98">
        <w:trPr>
          <w:trHeight w:val="70"/>
        </w:trPr>
        <w:tc>
          <w:tcPr>
            <w:tcW w:w="4328" w:type="dxa"/>
            <w:tcBorders>
              <w:top w:val="single" w:sz="4" w:space="0" w:color="000000"/>
              <w:left w:val="single" w:sz="4" w:space="0" w:color="000000"/>
              <w:bottom w:val="single" w:sz="4" w:space="0" w:color="000000"/>
              <w:right w:val="single" w:sz="4" w:space="0" w:color="000000"/>
            </w:tcBorders>
          </w:tcPr>
          <w:p w14:paraId="5632BF02" w14:textId="50819544"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2955" w:type="dxa"/>
            <w:tcBorders>
              <w:top w:val="single" w:sz="4" w:space="0" w:color="000000"/>
              <w:left w:val="single" w:sz="4" w:space="0" w:color="000000"/>
              <w:bottom w:val="single" w:sz="4" w:space="0" w:color="000000"/>
              <w:right w:val="single" w:sz="4" w:space="0" w:color="000000"/>
            </w:tcBorders>
          </w:tcPr>
          <w:p w14:paraId="73D6A284" w14:textId="16482E8B"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93" w:type="dxa"/>
            <w:tcBorders>
              <w:top w:val="single" w:sz="4" w:space="0" w:color="000000"/>
              <w:left w:val="single" w:sz="4" w:space="0" w:color="000000"/>
              <w:bottom w:val="single" w:sz="4" w:space="0" w:color="000000"/>
              <w:right w:val="single" w:sz="4" w:space="0" w:color="000000"/>
            </w:tcBorders>
          </w:tcPr>
          <w:p w14:paraId="0C258649" w14:textId="6A2E3FFE"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51" w:type="dxa"/>
            <w:tcBorders>
              <w:top w:val="single" w:sz="4" w:space="0" w:color="000000"/>
              <w:left w:val="single" w:sz="4" w:space="0" w:color="000000"/>
              <w:bottom w:val="single" w:sz="4" w:space="0" w:color="000000"/>
              <w:right w:val="single" w:sz="4" w:space="0" w:color="000000"/>
            </w:tcBorders>
          </w:tcPr>
          <w:p w14:paraId="169D5A64"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45" w:type="dxa"/>
            <w:tcBorders>
              <w:top w:val="single" w:sz="4" w:space="0" w:color="000000"/>
              <w:left w:val="single" w:sz="4" w:space="0" w:color="000000"/>
              <w:bottom w:val="single" w:sz="4" w:space="0" w:color="000000"/>
              <w:right w:val="single" w:sz="4" w:space="0" w:color="000000"/>
            </w:tcBorders>
          </w:tcPr>
          <w:p w14:paraId="2DA166D3" w14:textId="0B59E7A4"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r>
      <w:tr w:rsidR="00663C98" w14:paraId="4C05BACE" w14:textId="77777777" w:rsidTr="00663C98">
        <w:trPr>
          <w:trHeight w:val="70"/>
        </w:trPr>
        <w:tc>
          <w:tcPr>
            <w:tcW w:w="4328" w:type="dxa"/>
            <w:tcBorders>
              <w:top w:val="single" w:sz="4" w:space="0" w:color="000000"/>
              <w:left w:val="single" w:sz="4" w:space="0" w:color="000000"/>
              <w:bottom w:val="single" w:sz="4" w:space="0" w:color="000000"/>
              <w:right w:val="single" w:sz="4" w:space="0" w:color="000000"/>
            </w:tcBorders>
          </w:tcPr>
          <w:p w14:paraId="29DF244B"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2955" w:type="dxa"/>
            <w:tcBorders>
              <w:top w:val="single" w:sz="4" w:space="0" w:color="000000"/>
              <w:left w:val="single" w:sz="4" w:space="0" w:color="000000"/>
              <w:bottom w:val="single" w:sz="4" w:space="0" w:color="000000"/>
              <w:right w:val="single" w:sz="4" w:space="0" w:color="000000"/>
            </w:tcBorders>
          </w:tcPr>
          <w:p w14:paraId="70801235"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93" w:type="dxa"/>
            <w:tcBorders>
              <w:top w:val="single" w:sz="4" w:space="0" w:color="000000"/>
              <w:left w:val="single" w:sz="4" w:space="0" w:color="000000"/>
              <w:bottom w:val="single" w:sz="4" w:space="0" w:color="000000"/>
              <w:right w:val="single" w:sz="4" w:space="0" w:color="000000"/>
            </w:tcBorders>
          </w:tcPr>
          <w:p w14:paraId="7C476799"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751" w:type="dxa"/>
            <w:tcBorders>
              <w:top w:val="single" w:sz="4" w:space="0" w:color="000000"/>
              <w:left w:val="single" w:sz="4" w:space="0" w:color="000000"/>
              <w:bottom w:val="single" w:sz="4" w:space="0" w:color="000000"/>
              <w:right w:val="single" w:sz="4" w:space="0" w:color="000000"/>
            </w:tcBorders>
          </w:tcPr>
          <w:p w14:paraId="5A5E4B98"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45" w:type="dxa"/>
            <w:tcBorders>
              <w:top w:val="single" w:sz="4" w:space="0" w:color="000000"/>
              <w:left w:val="single" w:sz="4" w:space="0" w:color="000000"/>
              <w:bottom w:val="single" w:sz="4" w:space="0" w:color="000000"/>
              <w:right w:val="single" w:sz="4" w:space="0" w:color="000000"/>
            </w:tcBorders>
          </w:tcPr>
          <w:p w14:paraId="6E86FF86" w14:textId="77777777" w:rsidR="00663C98" w:rsidRDefault="00663C98" w:rsidP="00D873C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r>
    </w:tbl>
    <w:p w14:paraId="12DC45E2" w14:textId="77777777" w:rsidR="00205561" w:rsidRPr="00276805" w:rsidRDefault="00205561" w:rsidP="00D26C95">
      <w:pPr>
        <w:tabs>
          <w:tab w:val="left" w:pos="2412"/>
        </w:tabs>
        <w:rPr>
          <w:rFonts w:asciiTheme="minorHAnsi" w:hAnsiTheme="minorHAnsi"/>
          <w:sz w:val="22"/>
          <w:szCs w:val="22"/>
        </w:rPr>
      </w:pPr>
    </w:p>
    <w:p w14:paraId="2771A8CC" w14:textId="77777777" w:rsidR="00205561" w:rsidRPr="00276805" w:rsidRDefault="00205561" w:rsidP="00D26C95">
      <w:pPr>
        <w:tabs>
          <w:tab w:val="left" w:pos="2412"/>
        </w:tabs>
        <w:rPr>
          <w:rFonts w:asciiTheme="minorHAnsi" w:hAnsiTheme="minorHAnsi"/>
          <w:sz w:val="22"/>
          <w:szCs w:val="22"/>
        </w:rPr>
      </w:pPr>
    </w:p>
    <w:p w14:paraId="4E656EB4" w14:textId="77777777" w:rsidR="00663C98" w:rsidRDefault="00663C98">
      <w:pPr>
        <w:rPr>
          <w:rFonts w:asciiTheme="minorHAnsi" w:hAnsiTheme="minorHAnsi"/>
          <w:sz w:val="22"/>
          <w:szCs w:val="22"/>
        </w:rPr>
      </w:pPr>
    </w:p>
    <w:p w14:paraId="2454CC01" w14:textId="77777777" w:rsidR="00663C98" w:rsidRPr="00663C98" w:rsidRDefault="00663C98" w:rsidP="00663C98">
      <w:pPr>
        <w:rPr>
          <w:rFonts w:asciiTheme="minorHAnsi" w:hAnsiTheme="minorHAnsi"/>
          <w:sz w:val="22"/>
          <w:szCs w:val="22"/>
        </w:rPr>
      </w:pPr>
    </w:p>
    <w:p w14:paraId="64230952" w14:textId="77777777" w:rsidR="00663C98" w:rsidRPr="00663C98" w:rsidRDefault="00663C98" w:rsidP="00663C98">
      <w:pPr>
        <w:rPr>
          <w:rFonts w:asciiTheme="minorHAnsi" w:hAnsiTheme="minorHAnsi"/>
          <w:sz w:val="22"/>
          <w:szCs w:val="22"/>
        </w:rPr>
      </w:pPr>
    </w:p>
    <w:p w14:paraId="2F296927" w14:textId="77777777" w:rsidR="00663C98" w:rsidRPr="00663C98" w:rsidRDefault="00663C98" w:rsidP="00663C98">
      <w:pPr>
        <w:rPr>
          <w:rFonts w:asciiTheme="minorHAnsi" w:hAnsiTheme="minorHAnsi"/>
          <w:sz w:val="22"/>
          <w:szCs w:val="22"/>
        </w:rPr>
      </w:pPr>
    </w:p>
    <w:p w14:paraId="62B3D941" w14:textId="77777777" w:rsidR="00663C98" w:rsidRPr="00663C98" w:rsidRDefault="00663C98" w:rsidP="00663C98">
      <w:pPr>
        <w:rPr>
          <w:rFonts w:asciiTheme="minorHAnsi" w:hAnsiTheme="minorHAnsi"/>
          <w:sz w:val="22"/>
          <w:szCs w:val="22"/>
        </w:rPr>
      </w:pPr>
    </w:p>
    <w:p w14:paraId="28A27585" w14:textId="77777777" w:rsidR="00663C98" w:rsidRPr="00663C98" w:rsidRDefault="00663C98" w:rsidP="00663C98">
      <w:pPr>
        <w:rPr>
          <w:rFonts w:asciiTheme="minorHAnsi" w:hAnsiTheme="minorHAnsi"/>
          <w:sz w:val="22"/>
          <w:szCs w:val="22"/>
        </w:rPr>
      </w:pPr>
    </w:p>
    <w:p w14:paraId="7B834029" w14:textId="77777777" w:rsidR="00663C98" w:rsidRPr="00663C98" w:rsidRDefault="00663C98" w:rsidP="00663C98">
      <w:pPr>
        <w:rPr>
          <w:rFonts w:asciiTheme="minorHAnsi" w:hAnsiTheme="minorHAnsi"/>
          <w:sz w:val="22"/>
          <w:szCs w:val="22"/>
        </w:rPr>
      </w:pPr>
    </w:p>
    <w:p w14:paraId="754164B8" w14:textId="77777777" w:rsidR="00663C98" w:rsidRPr="00663C98" w:rsidRDefault="00663C98" w:rsidP="00663C98">
      <w:pPr>
        <w:rPr>
          <w:rFonts w:asciiTheme="minorHAnsi" w:hAnsiTheme="minorHAnsi"/>
          <w:sz w:val="22"/>
          <w:szCs w:val="22"/>
        </w:rPr>
      </w:pPr>
    </w:p>
    <w:p w14:paraId="68C1E28C" w14:textId="77777777" w:rsidR="00663C98" w:rsidRPr="00663C98" w:rsidRDefault="00663C98" w:rsidP="00663C98">
      <w:pPr>
        <w:rPr>
          <w:rFonts w:asciiTheme="minorHAnsi" w:hAnsiTheme="minorHAnsi"/>
          <w:sz w:val="22"/>
          <w:szCs w:val="22"/>
        </w:rPr>
      </w:pPr>
    </w:p>
    <w:p w14:paraId="711D10DD" w14:textId="77777777" w:rsidR="00663C98" w:rsidRPr="00663C98" w:rsidRDefault="00663C98" w:rsidP="00663C98">
      <w:pPr>
        <w:rPr>
          <w:rFonts w:asciiTheme="minorHAnsi" w:hAnsiTheme="minorHAnsi"/>
          <w:sz w:val="22"/>
          <w:szCs w:val="22"/>
        </w:rPr>
      </w:pPr>
    </w:p>
    <w:p w14:paraId="031CDFBB" w14:textId="77777777" w:rsidR="00663C98" w:rsidRPr="00663C98" w:rsidRDefault="00663C98" w:rsidP="00663C98">
      <w:pPr>
        <w:rPr>
          <w:rFonts w:asciiTheme="minorHAnsi" w:hAnsiTheme="minorHAnsi"/>
          <w:sz w:val="22"/>
          <w:szCs w:val="22"/>
        </w:rPr>
      </w:pPr>
    </w:p>
    <w:p w14:paraId="05BFBCB7" w14:textId="77777777" w:rsidR="00663C98" w:rsidRPr="00663C98" w:rsidRDefault="00663C98" w:rsidP="00663C98">
      <w:pPr>
        <w:rPr>
          <w:rFonts w:asciiTheme="minorHAnsi" w:hAnsiTheme="minorHAnsi"/>
          <w:sz w:val="22"/>
          <w:szCs w:val="22"/>
        </w:rPr>
      </w:pPr>
    </w:p>
    <w:p w14:paraId="27B7594E" w14:textId="77777777" w:rsidR="00663C98" w:rsidRPr="00663C98" w:rsidRDefault="00663C98" w:rsidP="00663C98">
      <w:pPr>
        <w:rPr>
          <w:rFonts w:asciiTheme="minorHAnsi" w:hAnsiTheme="minorHAnsi"/>
          <w:sz w:val="22"/>
          <w:szCs w:val="22"/>
        </w:rPr>
      </w:pPr>
    </w:p>
    <w:p w14:paraId="3FE9BEDF" w14:textId="77777777" w:rsidR="00663C98" w:rsidRPr="00663C98" w:rsidRDefault="00663C98" w:rsidP="00663C98">
      <w:pPr>
        <w:rPr>
          <w:rFonts w:asciiTheme="minorHAnsi" w:hAnsiTheme="minorHAnsi"/>
          <w:sz w:val="22"/>
          <w:szCs w:val="22"/>
        </w:rPr>
      </w:pPr>
    </w:p>
    <w:p w14:paraId="054C4ECA" w14:textId="77777777" w:rsidR="00663C98" w:rsidRPr="00663C98" w:rsidRDefault="00663C98" w:rsidP="00663C98">
      <w:pPr>
        <w:rPr>
          <w:rFonts w:asciiTheme="minorHAnsi" w:hAnsiTheme="minorHAnsi"/>
          <w:sz w:val="22"/>
          <w:szCs w:val="22"/>
        </w:rPr>
      </w:pPr>
    </w:p>
    <w:p w14:paraId="5B77480A" w14:textId="77777777" w:rsidR="00663C98" w:rsidRPr="00663C98" w:rsidRDefault="00663C98" w:rsidP="00663C98">
      <w:pPr>
        <w:rPr>
          <w:rFonts w:asciiTheme="minorHAnsi" w:hAnsiTheme="minorHAnsi"/>
          <w:sz w:val="22"/>
          <w:szCs w:val="22"/>
        </w:rPr>
      </w:pPr>
    </w:p>
    <w:p w14:paraId="0A138B5E" w14:textId="77777777" w:rsidR="00663C98" w:rsidRPr="00663C98" w:rsidRDefault="00663C98" w:rsidP="00663C98">
      <w:pPr>
        <w:rPr>
          <w:rFonts w:asciiTheme="minorHAnsi" w:hAnsiTheme="minorHAnsi"/>
          <w:sz w:val="22"/>
          <w:szCs w:val="22"/>
        </w:rPr>
      </w:pPr>
    </w:p>
    <w:p w14:paraId="2AD63F8F" w14:textId="77777777" w:rsidR="00663C98" w:rsidRPr="00663C98" w:rsidRDefault="00663C98" w:rsidP="00663C98">
      <w:pPr>
        <w:rPr>
          <w:rFonts w:asciiTheme="minorHAnsi" w:hAnsiTheme="minorHAnsi"/>
          <w:sz w:val="22"/>
          <w:szCs w:val="22"/>
        </w:rPr>
      </w:pPr>
    </w:p>
    <w:p w14:paraId="78512371" w14:textId="77777777" w:rsidR="00663C98" w:rsidRPr="00663C98" w:rsidRDefault="00663C98" w:rsidP="00663C98">
      <w:pPr>
        <w:rPr>
          <w:rFonts w:asciiTheme="minorHAnsi" w:hAnsiTheme="minorHAnsi"/>
          <w:sz w:val="22"/>
          <w:szCs w:val="22"/>
        </w:rPr>
      </w:pPr>
    </w:p>
    <w:p w14:paraId="5BC9A5BA" w14:textId="77777777" w:rsidR="00663C98" w:rsidRPr="00663C98" w:rsidRDefault="00663C98" w:rsidP="00663C98">
      <w:pPr>
        <w:rPr>
          <w:rFonts w:asciiTheme="minorHAnsi" w:hAnsiTheme="minorHAnsi"/>
          <w:sz w:val="22"/>
          <w:szCs w:val="22"/>
        </w:rPr>
      </w:pPr>
    </w:p>
    <w:p w14:paraId="61E7BE30" w14:textId="77777777" w:rsidR="00663C98" w:rsidRPr="00663C98" w:rsidRDefault="00663C98" w:rsidP="00663C98">
      <w:pPr>
        <w:rPr>
          <w:rFonts w:asciiTheme="minorHAnsi" w:hAnsiTheme="minorHAnsi"/>
          <w:sz w:val="22"/>
          <w:szCs w:val="22"/>
        </w:rPr>
      </w:pPr>
    </w:p>
    <w:p w14:paraId="12782DAD" w14:textId="77777777" w:rsidR="00663C98" w:rsidRPr="00663C98" w:rsidRDefault="00663C98" w:rsidP="00663C98">
      <w:pPr>
        <w:rPr>
          <w:rFonts w:asciiTheme="minorHAnsi" w:hAnsiTheme="minorHAnsi"/>
          <w:sz w:val="22"/>
          <w:szCs w:val="22"/>
        </w:rPr>
      </w:pPr>
    </w:p>
    <w:p w14:paraId="277D1174" w14:textId="77777777" w:rsidR="00663C98" w:rsidRDefault="00663C98" w:rsidP="00663C98">
      <w:pPr>
        <w:rPr>
          <w:rFonts w:asciiTheme="minorHAnsi" w:hAnsiTheme="minorHAnsi"/>
          <w:sz w:val="22"/>
          <w:szCs w:val="22"/>
        </w:rPr>
      </w:pPr>
    </w:p>
    <w:p w14:paraId="04134D2F" w14:textId="77777777" w:rsidR="00663C98" w:rsidRDefault="00663C98" w:rsidP="00663C98">
      <w:pPr>
        <w:rPr>
          <w:rFonts w:asciiTheme="minorHAnsi" w:hAnsiTheme="minorHAnsi"/>
          <w:sz w:val="22"/>
          <w:szCs w:val="22"/>
        </w:rPr>
      </w:pPr>
    </w:p>
    <w:p w14:paraId="7384C6D5" w14:textId="77777777" w:rsidR="00663C98" w:rsidRDefault="00663C98">
      <w:pPr>
        <w:rPr>
          <w:rFonts w:asciiTheme="minorHAnsi" w:hAnsiTheme="minorHAnsi"/>
          <w:sz w:val="22"/>
          <w:szCs w:val="22"/>
        </w:rPr>
      </w:pPr>
      <w:r>
        <w:rPr>
          <w:rFonts w:asciiTheme="minorHAnsi" w:hAnsiTheme="minorHAnsi"/>
          <w:sz w:val="22"/>
          <w:szCs w:val="22"/>
        </w:rPr>
        <w:br w:type="page"/>
      </w:r>
    </w:p>
    <w:tbl>
      <w:tblPr>
        <w:tblpPr w:leftFromText="180" w:rightFromText="180" w:vertAnchor="page" w:horzAnchor="margin" w:tblpY="1486"/>
        <w:tblW w:w="1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2412"/>
        <w:gridCol w:w="2306"/>
        <w:gridCol w:w="1740"/>
        <w:gridCol w:w="1337"/>
      </w:tblGrid>
      <w:tr w:rsidR="00663C98" w14:paraId="17DB256E" w14:textId="77777777" w:rsidTr="00663C98">
        <w:trPr>
          <w:trHeight w:val="527"/>
        </w:trPr>
        <w:tc>
          <w:tcPr>
            <w:tcW w:w="12096" w:type="dxa"/>
            <w:gridSpan w:val="5"/>
            <w:tcBorders>
              <w:top w:val="single" w:sz="4" w:space="0" w:color="000000"/>
              <w:left w:val="single" w:sz="4" w:space="0" w:color="000000"/>
              <w:bottom w:val="single" w:sz="4" w:space="0" w:color="auto"/>
              <w:right w:val="single" w:sz="4" w:space="0" w:color="000000"/>
            </w:tcBorders>
            <w:shd w:val="clear" w:color="auto" w:fill="E6E6E6"/>
            <w:hideMark/>
          </w:tcPr>
          <w:p w14:paraId="47CCD383" w14:textId="77777777" w:rsidR="00663C98" w:rsidRPr="00B97605" w:rsidRDefault="00663C98" w:rsidP="00663C98">
            <w:pPr>
              <w:jc w:val="both"/>
              <w:rPr>
                <w:rFonts w:asciiTheme="minorHAnsi" w:hAnsiTheme="minorHAnsi"/>
                <w:sz w:val="22"/>
                <w:szCs w:val="22"/>
              </w:rPr>
            </w:pPr>
            <w:r w:rsidRPr="00B97605">
              <w:rPr>
                <w:rFonts w:asciiTheme="minorHAnsi" w:hAnsiTheme="minorHAnsi" w:cs="Courier New"/>
                <w:b/>
                <w:sz w:val="22"/>
                <w:szCs w:val="22"/>
              </w:rPr>
              <w:lastRenderedPageBreak/>
              <w:t xml:space="preserve">Evaluation Recommendation or Issue 5: </w:t>
            </w:r>
            <w:r w:rsidRPr="00B97605">
              <w:rPr>
                <w:rFonts w:asciiTheme="minorHAnsi" w:hAnsiTheme="minorHAnsi"/>
                <w:sz w:val="22"/>
                <w:szCs w:val="22"/>
              </w:rPr>
              <w:t xml:space="preserve">   The PMU should seek to collaborate with RCREE</w:t>
            </w:r>
            <w:r w:rsidR="006A2828">
              <w:rPr>
                <w:rFonts w:asciiTheme="minorHAnsi" w:hAnsiTheme="minorHAnsi"/>
                <w:sz w:val="22"/>
                <w:szCs w:val="22"/>
              </w:rPr>
              <w:t>E</w:t>
            </w:r>
            <w:r w:rsidRPr="00B97605">
              <w:rPr>
                <w:rFonts w:asciiTheme="minorHAnsi" w:hAnsiTheme="minorHAnsi"/>
                <w:sz w:val="22"/>
                <w:szCs w:val="22"/>
              </w:rPr>
              <w:t xml:space="preserve"> through MEMR to enhance its delivery. [PMU]</w:t>
            </w:r>
          </w:p>
        </w:tc>
      </w:tr>
      <w:tr w:rsidR="00663C98" w14:paraId="6A6056DE" w14:textId="77777777" w:rsidTr="00663C98">
        <w:trPr>
          <w:trHeight w:val="1354"/>
        </w:trPr>
        <w:tc>
          <w:tcPr>
            <w:tcW w:w="12096"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14:paraId="4D37A276"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 xml:space="preserve">Management Response: </w:t>
            </w:r>
            <w:r w:rsidRPr="00F2243B">
              <w:rPr>
                <w:rFonts w:asciiTheme="minorHAnsi" w:hAnsiTheme="minorHAnsi" w:cs="Courier New"/>
                <w:bCs/>
                <w:sz w:val="22"/>
                <w:szCs w:val="22"/>
              </w:rPr>
              <w:t>This was discussed with the evaluator based on the project’s intent to disseminate the results of the consultancies (notably Technical Market Assessment and the Policy Option) to other countries in the region. RCREEE was suggested as a good option since it has relations with many Arab states through their representatives from the respective Ministry of Energy in each country.</w:t>
            </w:r>
          </w:p>
        </w:tc>
      </w:tr>
      <w:tr w:rsidR="00663C98" w14:paraId="7DFCF75A" w14:textId="77777777" w:rsidTr="00663C98">
        <w:trPr>
          <w:trHeight w:val="256"/>
        </w:trPr>
        <w:tc>
          <w:tcPr>
            <w:tcW w:w="4301"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0CF15FDD"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Key Action(s)</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22F75344"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Time Frame</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0542111A"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Responsible Unit(s)</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5296CB2A"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Tracking</w:t>
            </w:r>
          </w:p>
        </w:tc>
      </w:tr>
      <w:tr w:rsidR="00663C98" w14:paraId="7998ADF3" w14:textId="77777777" w:rsidTr="00663C9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A2384"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1677A"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B9C25" w14:textId="77777777" w:rsidR="00663C98" w:rsidRDefault="00663C98" w:rsidP="00663C98">
            <w:pPr>
              <w:rPr>
                <w:rFonts w:asciiTheme="minorHAnsi" w:hAnsiTheme="minorHAnsi" w:cs="Courier New"/>
                <w:b/>
                <w:sz w:val="22"/>
                <w:szCs w:val="22"/>
              </w:rPr>
            </w:pPr>
          </w:p>
        </w:tc>
        <w:tc>
          <w:tcPr>
            <w:tcW w:w="1740" w:type="dxa"/>
            <w:tcBorders>
              <w:top w:val="single" w:sz="4" w:space="0" w:color="000000"/>
              <w:left w:val="single" w:sz="4" w:space="0" w:color="000000"/>
              <w:bottom w:val="single" w:sz="4" w:space="0" w:color="000000"/>
              <w:right w:val="single" w:sz="4" w:space="0" w:color="000000"/>
            </w:tcBorders>
            <w:hideMark/>
          </w:tcPr>
          <w:p w14:paraId="38F215B4"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Comments</w:t>
            </w:r>
          </w:p>
        </w:tc>
        <w:tc>
          <w:tcPr>
            <w:tcW w:w="1337" w:type="dxa"/>
            <w:tcBorders>
              <w:top w:val="single" w:sz="4" w:space="0" w:color="000000"/>
              <w:left w:val="single" w:sz="4" w:space="0" w:color="000000"/>
              <w:bottom w:val="single" w:sz="4" w:space="0" w:color="000000"/>
              <w:right w:val="single" w:sz="4" w:space="0" w:color="000000"/>
            </w:tcBorders>
            <w:hideMark/>
          </w:tcPr>
          <w:p w14:paraId="3A376133"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Status</w:t>
            </w:r>
          </w:p>
        </w:tc>
      </w:tr>
      <w:tr w:rsidR="00663C98" w14:paraId="5E3A8059" w14:textId="77777777" w:rsidTr="00663C98">
        <w:trPr>
          <w:trHeight w:val="70"/>
        </w:trPr>
        <w:tc>
          <w:tcPr>
            <w:tcW w:w="4301" w:type="dxa"/>
            <w:tcBorders>
              <w:top w:val="single" w:sz="4" w:space="0" w:color="000000"/>
              <w:left w:val="single" w:sz="4" w:space="0" w:color="000000"/>
              <w:bottom w:val="single" w:sz="4" w:space="0" w:color="000000"/>
              <w:right w:val="single" w:sz="4" w:space="0" w:color="000000"/>
            </w:tcBorders>
            <w:hideMark/>
          </w:tcPr>
          <w:p w14:paraId="71564DF8" w14:textId="77777777" w:rsidR="00663C98" w:rsidRDefault="00663C98" w:rsidP="006A282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 xml:space="preserve">5.1  </w:t>
            </w:r>
            <w:r w:rsidR="006A2828">
              <w:rPr>
                <w:rFonts w:asciiTheme="minorHAnsi" w:hAnsiTheme="minorHAnsi" w:cs="Courier New"/>
                <w:sz w:val="22"/>
                <w:szCs w:val="22"/>
              </w:rPr>
              <w:t xml:space="preserve">The </w:t>
            </w:r>
            <w:r>
              <w:rPr>
                <w:rFonts w:asciiTheme="minorHAnsi" w:hAnsiTheme="minorHAnsi" w:cs="Courier New"/>
                <w:sz w:val="22"/>
                <w:szCs w:val="22"/>
              </w:rPr>
              <w:t>IP has a very good working relationship with RCREEE and the Ministry of Energy</w:t>
            </w:r>
            <w:r w:rsidR="006A2828">
              <w:rPr>
                <w:rFonts w:asciiTheme="minorHAnsi" w:hAnsiTheme="minorHAnsi" w:cs="Courier New"/>
                <w:sz w:val="22"/>
                <w:szCs w:val="22"/>
              </w:rPr>
              <w:t>;</w:t>
            </w:r>
            <w:r>
              <w:rPr>
                <w:rFonts w:asciiTheme="minorHAnsi" w:hAnsiTheme="minorHAnsi" w:cs="Courier New"/>
                <w:sz w:val="22"/>
                <w:szCs w:val="22"/>
              </w:rPr>
              <w:t xml:space="preserve"> as such</w:t>
            </w:r>
            <w:r w:rsidR="006A2828">
              <w:rPr>
                <w:rFonts w:asciiTheme="minorHAnsi" w:hAnsiTheme="minorHAnsi" w:cs="Courier New"/>
                <w:sz w:val="22"/>
                <w:szCs w:val="22"/>
              </w:rPr>
              <w:t>,</w:t>
            </w:r>
            <w:r>
              <w:rPr>
                <w:rFonts w:asciiTheme="minorHAnsi" w:hAnsiTheme="minorHAnsi" w:cs="Courier New"/>
                <w:sz w:val="22"/>
                <w:szCs w:val="22"/>
              </w:rPr>
              <w:t xml:space="preserve"> once the Technical Market Assessment and Policy Options are given final approval, they will be sent to RCREEE with a request to distribute to all member countries</w:t>
            </w:r>
          </w:p>
        </w:tc>
        <w:tc>
          <w:tcPr>
            <w:tcW w:w="2412" w:type="dxa"/>
            <w:tcBorders>
              <w:top w:val="single" w:sz="4" w:space="0" w:color="000000"/>
              <w:left w:val="single" w:sz="4" w:space="0" w:color="000000"/>
              <w:bottom w:val="single" w:sz="4" w:space="0" w:color="000000"/>
              <w:right w:val="single" w:sz="4" w:space="0" w:color="000000"/>
            </w:tcBorders>
          </w:tcPr>
          <w:p w14:paraId="16FA0554"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January 2014</w:t>
            </w:r>
          </w:p>
        </w:tc>
        <w:tc>
          <w:tcPr>
            <w:tcW w:w="2306" w:type="dxa"/>
            <w:tcBorders>
              <w:top w:val="single" w:sz="4" w:space="0" w:color="000000"/>
              <w:left w:val="single" w:sz="4" w:space="0" w:color="000000"/>
              <w:bottom w:val="single" w:sz="4" w:space="0" w:color="000000"/>
              <w:right w:val="single" w:sz="4" w:space="0" w:color="000000"/>
            </w:tcBorders>
          </w:tcPr>
          <w:p w14:paraId="10AB2017"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 NERC</w:t>
            </w:r>
          </w:p>
        </w:tc>
        <w:tc>
          <w:tcPr>
            <w:tcW w:w="1740" w:type="dxa"/>
            <w:tcBorders>
              <w:top w:val="single" w:sz="4" w:space="0" w:color="000000"/>
              <w:left w:val="single" w:sz="4" w:space="0" w:color="000000"/>
              <w:bottom w:val="single" w:sz="4" w:space="0" w:color="000000"/>
              <w:right w:val="single" w:sz="4" w:space="0" w:color="000000"/>
            </w:tcBorders>
          </w:tcPr>
          <w:p w14:paraId="0FFACB28"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37" w:type="dxa"/>
            <w:tcBorders>
              <w:top w:val="single" w:sz="4" w:space="0" w:color="000000"/>
              <w:left w:val="single" w:sz="4" w:space="0" w:color="000000"/>
              <w:bottom w:val="single" w:sz="4" w:space="0" w:color="000000"/>
              <w:right w:val="single" w:sz="4" w:space="0" w:color="000000"/>
            </w:tcBorders>
          </w:tcPr>
          <w:p w14:paraId="235064DF"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r w:rsidR="00663C98" w14:paraId="05643FCC" w14:textId="77777777" w:rsidTr="00663C98">
        <w:trPr>
          <w:trHeight w:val="527"/>
        </w:trPr>
        <w:tc>
          <w:tcPr>
            <w:tcW w:w="12096" w:type="dxa"/>
            <w:gridSpan w:val="5"/>
            <w:tcBorders>
              <w:top w:val="single" w:sz="4" w:space="0" w:color="000000"/>
              <w:left w:val="single" w:sz="4" w:space="0" w:color="000000"/>
              <w:bottom w:val="single" w:sz="4" w:space="0" w:color="auto"/>
              <w:right w:val="single" w:sz="4" w:space="0" w:color="000000"/>
            </w:tcBorders>
            <w:shd w:val="clear" w:color="auto" w:fill="E6E6E6"/>
            <w:hideMark/>
          </w:tcPr>
          <w:p w14:paraId="055ABF29" w14:textId="7A16CB5B" w:rsidR="00663C98" w:rsidRPr="00B97605" w:rsidRDefault="00663C98" w:rsidP="00663C98">
            <w:pPr>
              <w:jc w:val="both"/>
              <w:rPr>
                <w:rFonts w:asciiTheme="minorHAnsi" w:hAnsiTheme="minorHAnsi"/>
                <w:sz w:val="22"/>
                <w:szCs w:val="22"/>
              </w:rPr>
            </w:pPr>
            <w:r w:rsidRPr="00B97605">
              <w:rPr>
                <w:rFonts w:asciiTheme="minorHAnsi" w:hAnsiTheme="minorHAnsi" w:cs="Courier New"/>
                <w:b/>
                <w:sz w:val="22"/>
                <w:szCs w:val="22"/>
              </w:rPr>
              <w:t xml:space="preserve">Evaluation Recommendation or Issue 5: </w:t>
            </w:r>
            <w:r w:rsidRPr="00B97605">
              <w:rPr>
                <w:rFonts w:asciiTheme="minorHAnsi" w:hAnsiTheme="minorHAnsi"/>
                <w:sz w:val="22"/>
                <w:szCs w:val="22"/>
              </w:rPr>
              <w:t xml:space="preserve">   The PMU should seek to collaborate with RCREE</w:t>
            </w:r>
            <w:r w:rsidR="008E33B6">
              <w:rPr>
                <w:rFonts w:asciiTheme="minorHAnsi" w:hAnsiTheme="minorHAnsi"/>
                <w:sz w:val="22"/>
                <w:szCs w:val="22"/>
              </w:rPr>
              <w:t>E</w:t>
            </w:r>
            <w:r w:rsidRPr="00B97605">
              <w:rPr>
                <w:rFonts w:asciiTheme="minorHAnsi" w:hAnsiTheme="minorHAnsi"/>
                <w:sz w:val="22"/>
                <w:szCs w:val="22"/>
              </w:rPr>
              <w:t xml:space="preserve"> through MEMR to enhance its delivery. [PMU]</w:t>
            </w:r>
          </w:p>
        </w:tc>
      </w:tr>
      <w:tr w:rsidR="00663C98" w14:paraId="2277B504" w14:textId="77777777" w:rsidTr="00663C98">
        <w:trPr>
          <w:trHeight w:val="1339"/>
        </w:trPr>
        <w:tc>
          <w:tcPr>
            <w:tcW w:w="12096"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14:paraId="71F0158D"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 xml:space="preserve">Management Response: </w:t>
            </w:r>
            <w:r w:rsidRPr="00F2243B">
              <w:rPr>
                <w:rFonts w:asciiTheme="minorHAnsi" w:hAnsiTheme="minorHAnsi" w:cs="Courier New"/>
                <w:bCs/>
                <w:sz w:val="22"/>
                <w:szCs w:val="22"/>
              </w:rPr>
              <w:t>This was discussed with the evaluator based on the project’s intent to disseminate the results of the consultancies (notably Technical Market Assessment and the Policy Option) to other countries in the region. RCREEE was suggested as a good option since it has relations with many Arab states through their representatives from the respective Ministry of Energy in each country.</w:t>
            </w:r>
          </w:p>
        </w:tc>
      </w:tr>
      <w:tr w:rsidR="00663C98" w14:paraId="6C9837A9" w14:textId="77777777" w:rsidTr="00663C98">
        <w:trPr>
          <w:trHeight w:val="271"/>
        </w:trPr>
        <w:tc>
          <w:tcPr>
            <w:tcW w:w="4301"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6568186B"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Key Action(s)</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657DA306"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Time Frame</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1FE41B70"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Responsible Unit(s)</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0CFD4DA4"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Tracking</w:t>
            </w:r>
          </w:p>
        </w:tc>
      </w:tr>
      <w:tr w:rsidR="00663C98" w14:paraId="1E30470E" w14:textId="77777777" w:rsidTr="00663C9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C393F"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CDA43"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5E14E7" w14:textId="77777777" w:rsidR="00663C98" w:rsidRDefault="00663C98" w:rsidP="00663C98">
            <w:pPr>
              <w:rPr>
                <w:rFonts w:asciiTheme="minorHAnsi" w:hAnsiTheme="minorHAnsi" w:cs="Courier New"/>
                <w:b/>
                <w:sz w:val="22"/>
                <w:szCs w:val="22"/>
              </w:rPr>
            </w:pPr>
          </w:p>
        </w:tc>
        <w:tc>
          <w:tcPr>
            <w:tcW w:w="1740" w:type="dxa"/>
            <w:tcBorders>
              <w:top w:val="single" w:sz="4" w:space="0" w:color="000000"/>
              <w:left w:val="single" w:sz="4" w:space="0" w:color="000000"/>
              <w:bottom w:val="single" w:sz="4" w:space="0" w:color="000000"/>
              <w:right w:val="single" w:sz="4" w:space="0" w:color="000000"/>
            </w:tcBorders>
            <w:hideMark/>
          </w:tcPr>
          <w:p w14:paraId="5954D695"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Comments</w:t>
            </w:r>
          </w:p>
        </w:tc>
        <w:tc>
          <w:tcPr>
            <w:tcW w:w="1337" w:type="dxa"/>
            <w:tcBorders>
              <w:top w:val="single" w:sz="4" w:space="0" w:color="000000"/>
              <w:left w:val="single" w:sz="4" w:space="0" w:color="000000"/>
              <w:bottom w:val="single" w:sz="4" w:space="0" w:color="000000"/>
              <w:right w:val="single" w:sz="4" w:space="0" w:color="000000"/>
            </w:tcBorders>
            <w:hideMark/>
          </w:tcPr>
          <w:p w14:paraId="26B8E4DA"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Status</w:t>
            </w:r>
          </w:p>
        </w:tc>
      </w:tr>
      <w:tr w:rsidR="00663C98" w14:paraId="562F3010" w14:textId="77777777" w:rsidTr="00663C98">
        <w:trPr>
          <w:trHeight w:val="70"/>
        </w:trPr>
        <w:tc>
          <w:tcPr>
            <w:tcW w:w="4301" w:type="dxa"/>
            <w:tcBorders>
              <w:top w:val="single" w:sz="4" w:space="0" w:color="000000"/>
              <w:left w:val="single" w:sz="4" w:space="0" w:color="000000"/>
              <w:bottom w:val="single" w:sz="4" w:space="0" w:color="000000"/>
              <w:right w:val="single" w:sz="4" w:space="0" w:color="000000"/>
            </w:tcBorders>
            <w:hideMark/>
          </w:tcPr>
          <w:p w14:paraId="7439D42E" w14:textId="14E0407E" w:rsidR="001D5143" w:rsidRDefault="008E33B6" w:rsidP="008E33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 xml:space="preserve">5.1 </w:t>
            </w:r>
            <w:r w:rsidR="001D5143">
              <w:rPr>
                <w:rFonts w:asciiTheme="minorHAnsi" w:hAnsiTheme="minorHAnsi" w:cs="Courier New"/>
                <w:sz w:val="22"/>
                <w:szCs w:val="22"/>
              </w:rPr>
              <w:t xml:space="preserve">Build upon the good relationship of the IP with RCREEE to initiate a communication line in order to exchange knowledge and share project’s main deliverables with them. </w:t>
            </w:r>
          </w:p>
        </w:tc>
        <w:tc>
          <w:tcPr>
            <w:tcW w:w="2412" w:type="dxa"/>
            <w:tcBorders>
              <w:top w:val="single" w:sz="4" w:space="0" w:color="000000"/>
              <w:left w:val="single" w:sz="4" w:space="0" w:color="000000"/>
              <w:bottom w:val="single" w:sz="4" w:space="0" w:color="000000"/>
              <w:right w:val="single" w:sz="4" w:space="0" w:color="000000"/>
            </w:tcBorders>
          </w:tcPr>
          <w:p w14:paraId="698DD01C"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January 2014</w:t>
            </w:r>
          </w:p>
        </w:tc>
        <w:tc>
          <w:tcPr>
            <w:tcW w:w="2306" w:type="dxa"/>
            <w:tcBorders>
              <w:top w:val="single" w:sz="4" w:space="0" w:color="000000"/>
              <w:left w:val="single" w:sz="4" w:space="0" w:color="000000"/>
              <w:bottom w:val="single" w:sz="4" w:space="0" w:color="000000"/>
              <w:right w:val="single" w:sz="4" w:space="0" w:color="000000"/>
            </w:tcBorders>
          </w:tcPr>
          <w:p w14:paraId="0075B57E"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PMU, NERC</w:t>
            </w:r>
          </w:p>
        </w:tc>
        <w:tc>
          <w:tcPr>
            <w:tcW w:w="1740" w:type="dxa"/>
            <w:tcBorders>
              <w:top w:val="single" w:sz="4" w:space="0" w:color="000000"/>
              <w:left w:val="single" w:sz="4" w:space="0" w:color="000000"/>
              <w:bottom w:val="single" w:sz="4" w:space="0" w:color="000000"/>
              <w:right w:val="single" w:sz="4" w:space="0" w:color="000000"/>
            </w:tcBorders>
          </w:tcPr>
          <w:p w14:paraId="3EC044CB"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337" w:type="dxa"/>
            <w:tcBorders>
              <w:top w:val="single" w:sz="4" w:space="0" w:color="000000"/>
              <w:left w:val="single" w:sz="4" w:space="0" w:color="000000"/>
              <w:bottom w:val="single" w:sz="4" w:space="0" w:color="000000"/>
              <w:right w:val="single" w:sz="4" w:space="0" w:color="000000"/>
            </w:tcBorders>
          </w:tcPr>
          <w:p w14:paraId="711BE50E"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bl>
    <w:p w14:paraId="6B53B7E4" w14:textId="77777777" w:rsidR="00663C98" w:rsidRDefault="00663C98" w:rsidP="00663C98">
      <w:pPr>
        <w:ind w:firstLine="720"/>
        <w:rPr>
          <w:rFonts w:asciiTheme="minorHAnsi" w:hAnsiTheme="minorHAnsi"/>
          <w:sz w:val="22"/>
          <w:szCs w:val="22"/>
        </w:rPr>
      </w:pPr>
    </w:p>
    <w:p w14:paraId="05C29D1E" w14:textId="77777777" w:rsidR="00663C98" w:rsidRPr="00663C98" w:rsidRDefault="00663C98" w:rsidP="00663C98">
      <w:pPr>
        <w:rPr>
          <w:rFonts w:asciiTheme="minorHAnsi" w:hAnsiTheme="minorHAnsi"/>
          <w:sz w:val="22"/>
          <w:szCs w:val="22"/>
        </w:rPr>
      </w:pPr>
    </w:p>
    <w:p w14:paraId="161241F9" w14:textId="77777777" w:rsidR="00663C98" w:rsidRPr="00663C98" w:rsidRDefault="00663C98" w:rsidP="00663C98">
      <w:pPr>
        <w:rPr>
          <w:rFonts w:asciiTheme="minorHAnsi" w:hAnsiTheme="minorHAnsi"/>
          <w:sz w:val="22"/>
          <w:szCs w:val="22"/>
        </w:rPr>
      </w:pPr>
    </w:p>
    <w:p w14:paraId="5579982A" w14:textId="77777777" w:rsidR="00663C98" w:rsidRPr="00663C98" w:rsidRDefault="00663C98" w:rsidP="00663C98">
      <w:pPr>
        <w:rPr>
          <w:rFonts w:asciiTheme="minorHAnsi" w:hAnsiTheme="minorHAnsi"/>
          <w:sz w:val="22"/>
          <w:szCs w:val="22"/>
        </w:rPr>
      </w:pPr>
    </w:p>
    <w:p w14:paraId="34CF71A1" w14:textId="77777777" w:rsidR="00663C98" w:rsidRPr="00663C98" w:rsidRDefault="00663C98" w:rsidP="00663C98">
      <w:pPr>
        <w:rPr>
          <w:rFonts w:asciiTheme="minorHAnsi" w:hAnsiTheme="minorHAnsi"/>
          <w:sz w:val="22"/>
          <w:szCs w:val="22"/>
        </w:rPr>
      </w:pPr>
    </w:p>
    <w:p w14:paraId="1546F652" w14:textId="77777777" w:rsidR="00663C98" w:rsidRPr="00663C98" w:rsidRDefault="00663C98" w:rsidP="00663C98">
      <w:pPr>
        <w:rPr>
          <w:rFonts w:asciiTheme="minorHAnsi" w:hAnsiTheme="minorHAnsi"/>
          <w:sz w:val="22"/>
          <w:szCs w:val="22"/>
        </w:rPr>
      </w:pPr>
    </w:p>
    <w:p w14:paraId="5E64708B" w14:textId="77777777" w:rsidR="00663C98" w:rsidRPr="00663C98" w:rsidRDefault="00663C98" w:rsidP="00663C98">
      <w:pPr>
        <w:rPr>
          <w:rFonts w:asciiTheme="minorHAnsi" w:hAnsiTheme="minorHAnsi"/>
          <w:sz w:val="22"/>
          <w:szCs w:val="22"/>
        </w:rPr>
      </w:pPr>
    </w:p>
    <w:p w14:paraId="4E3E6CA5" w14:textId="77777777" w:rsidR="00663C98" w:rsidRPr="00663C98" w:rsidRDefault="00663C98" w:rsidP="00663C98">
      <w:pPr>
        <w:rPr>
          <w:rFonts w:asciiTheme="minorHAnsi" w:hAnsiTheme="minorHAnsi"/>
          <w:sz w:val="22"/>
          <w:szCs w:val="22"/>
        </w:rPr>
      </w:pPr>
    </w:p>
    <w:p w14:paraId="4BDAE236" w14:textId="77777777" w:rsidR="00663C98" w:rsidRPr="00663C98" w:rsidRDefault="00663C98" w:rsidP="00663C98">
      <w:pPr>
        <w:rPr>
          <w:rFonts w:asciiTheme="minorHAnsi" w:hAnsiTheme="minorHAnsi"/>
          <w:sz w:val="22"/>
          <w:szCs w:val="22"/>
        </w:rPr>
      </w:pPr>
    </w:p>
    <w:p w14:paraId="27251D84" w14:textId="77777777" w:rsidR="00663C98" w:rsidRPr="00663C98" w:rsidRDefault="00663C98" w:rsidP="00663C98">
      <w:pPr>
        <w:rPr>
          <w:rFonts w:asciiTheme="minorHAnsi" w:hAnsiTheme="minorHAnsi"/>
          <w:sz w:val="22"/>
          <w:szCs w:val="22"/>
        </w:rPr>
      </w:pPr>
    </w:p>
    <w:p w14:paraId="55EA1A02" w14:textId="77777777" w:rsidR="00663C98" w:rsidRPr="00663C98" w:rsidRDefault="00663C98" w:rsidP="00663C98">
      <w:pPr>
        <w:rPr>
          <w:rFonts w:asciiTheme="minorHAnsi" w:hAnsiTheme="minorHAnsi"/>
          <w:sz w:val="22"/>
          <w:szCs w:val="22"/>
        </w:rPr>
      </w:pPr>
    </w:p>
    <w:p w14:paraId="10F49C64" w14:textId="77777777" w:rsidR="00663C98" w:rsidRPr="00663C98" w:rsidRDefault="00663C98" w:rsidP="00663C98">
      <w:pPr>
        <w:rPr>
          <w:rFonts w:asciiTheme="minorHAnsi" w:hAnsiTheme="minorHAnsi"/>
          <w:sz w:val="22"/>
          <w:szCs w:val="22"/>
        </w:rPr>
      </w:pPr>
    </w:p>
    <w:p w14:paraId="13205DC1" w14:textId="77777777" w:rsidR="00663C98" w:rsidRPr="00663C98" w:rsidRDefault="00663C98" w:rsidP="00663C98">
      <w:pPr>
        <w:rPr>
          <w:rFonts w:asciiTheme="minorHAnsi" w:hAnsiTheme="minorHAnsi"/>
          <w:sz w:val="22"/>
          <w:szCs w:val="22"/>
        </w:rPr>
      </w:pPr>
    </w:p>
    <w:p w14:paraId="5BB97C25" w14:textId="77777777" w:rsidR="00663C98" w:rsidRPr="00663C98" w:rsidRDefault="00663C98" w:rsidP="00663C98">
      <w:pPr>
        <w:rPr>
          <w:rFonts w:asciiTheme="minorHAnsi" w:hAnsiTheme="minorHAnsi"/>
          <w:sz w:val="22"/>
          <w:szCs w:val="22"/>
        </w:rPr>
      </w:pPr>
    </w:p>
    <w:p w14:paraId="75DC78C5" w14:textId="77777777" w:rsidR="00663C98" w:rsidRPr="00663C98" w:rsidRDefault="00663C98" w:rsidP="00663C98">
      <w:pPr>
        <w:rPr>
          <w:rFonts w:asciiTheme="minorHAnsi" w:hAnsiTheme="minorHAnsi"/>
          <w:sz w:val="22"/>
          <w:szCs w:val="22"/>
        </w:rPr>
      </w:pPr>
    </w:p>
    <w:p w14:paraId="26121BE6" w14:textId="77777777" w:rsidR="00663C98" w:rsidRPr="00663C98" w:rsidRDefault="00663C98" w:rsidP="00663C98">
      <w:pPr>
        <w:rPr>
          <w:rFonts w:asciiTheme="minorHAnsi" w:hAnsiTheme="minorHAnsi"/>
          <w:sz w:val="22"/>
          <w:szCs w:val="22"/>
        </w:rPr>
      </w:pPr>
    </w:p>
    <w:p w14:paraId="1FC503A0" w14:textId="77777777" w:rsidR="00663C98" w:rsidRPr="00663C98" w:rsidRDefault="00663C98" w:rsidP="00663C98">
      <w:pPr>
        <w:rPr>
          <w:rFonts w:asciiTheme="minorHAnsi" w:hAnsiTheme="minorHAnsi"/>
          <w:sz w:val="22"/>
          <w:szCs w:val="22"/>
        </w:rPr>
      </w:pPr>
    </w:p>
    <w:p w14:paraId="6428C606" w14:textId="77777777" w:rsidR="00663C98" w:rsidRPr="00663C98" w:rsidRDefault="00663C98" w:rsidP="00663C98">
      <w:pPr>
        <w:rPr>
          <w:rFonts w:asciiTheme="minorHAnsi" w:hAnsiTheme="minorHAnsi"/>
          <w:sz w:val="22"/>
          <w:szCs w:val="22"/>
        </w:rPr>
      </w:pPr>
    </w:p>
    <w:p w14:paraId="0B41B72A" w14:textId="77777777" w:rsidR="00663C98" w:rsidRPr="00663C98" w:rsidRDefault="00663C98" w:rsidP="00663C98">
      <w:pPr>
        <w:rPr>
          <w:rFonts w:asciiTheme="minorHAnsi" w:hAnsiTheme="minorHAnsi"/>
          <w:sz w:val="22"/>
          <w:szCs w:val="22"/>
        </w:rPr>
      </w:pPr>
    </w:p>
    <w:p w14:paraId="731C77B5" w14:textId="77777777" w:rsidR="00663C98" w:rsidRPr="00663C98" w:rsidRDefault="00663C98" w:rsidP="00663C98">
      <w:pPr>
        <w:rPr>
          <w:rFonts w:asciiTheme="minorHAnsi" w:hAnsiTheme="minorHAnsi"/>
          <w:sz w:val="22"/>
          <w:szCs w:val="22"/>
        </w:rPr>
      </w:pPr>
    </w:p>
    <w:p w14:paraId="26295676" w14:textId="77777777" w:rsidR="00663C98" w:rsidRPr="00663C98" w:rsidRDefault="00663C98" w:rsidP="00663C98">
      <w:pPr>
        <w:rPr>
          <w:rFonts w:asciiTheme="minorHAnsi" w:hAnsiTheme="minorHAnsi"/>
          <w:sz w:val="22"/>
          <w:szCs w:val="22"/>
        </w:rPr>
      </w:pPr>
    </w:p>
    <w:p w14:paraId="1AE6C283" w14:textId="77777777" w:rsidR="00663C98" w:rsidRPr="00663C98" w:rsidRDefault="00663C98" w:rsidP="00663C98">
      <w:pPr>
        <w:rPr>
          <w:rFonts w:asciiTheme="minorHAnsi" w:hAnsiTheme="minorHAnsi"/>
          <w:sz w:val="22"/>
          <w:szCs w:val="22"/>
        </w:rPr>
      </w:pPr>
    </w:p>
    <w:p w14:paraId="21C0E6AC" w14:textId="77777777" w:rsidR="00663C98" w:rsidRPr="00663C98" w:rsidRDefault="00663C98" w:rsidP="00663C98">
      <w:pPr>
        <w:rPr>
          <w:rFonts w:asciiTheme="minorHAnsi" w:hAnsiTheme="minorHAnsi"/>
          <w:sz w:val="22"/>
          <w:szCs w:val="22"/>
        </w:rPr>
      </w:pPr>
    </w:p>
    <w:p w14:paraId="005E081D" w14:textId="77777777" w:rsidR="00663C98" w:rsidRPr="00663C98" w:rsidRDefault="00663C98" w:rsidP="00663C98">
      <w:pPr>
        <w:rPr>
          <w:rFonts w:asciiTheme="minorHAnsi" w:hAnsiTheme="minorHAnsi"/>
          <w:sz w:val="22"/>
          <w:szCs w:val="22"/>
        </w:rPr>
      </w:pPr>
    </w:p>
    <w:p w14:paraId="3269F9C8" w14:textId="77777777" w:rsidR="00663C98" w:rsidRPr="00663C98" w:rsidRDefault="00663C98" w:rsidP="00663C98">
      <w:pPr>
        <w:rPr>
          <w:rFonts w:asciiTheme="minorHAnsi" w:hAnsiTheme="minorHAnsi"/>
          <w:sz w:val="22"/>
          <w:szCs w:val="22"/>
        </w:rPr>
      </w:pPr>
    </w:p>
    <w:p w14:paraId="26A03ECF" w14:textId="77777777" w:rsidR="00663C98" w:rsidRPr="00663C98" w:rsidRDefault="00663C98" w:rsidP="00663C98">
      <w:pPr>
        <w:rPr>
          <w:rFonts w:asciiTheme="minorHAnsi" w:hAnsiTheme="minorHAnsi"/>
          <w:sz w:val="22"/>
          <w:szCs w:val="22"/>
        </w:rPr>
      </w:pPr>
    </w:p>
    <w:p w14:paraId="6C964232" w14:textId="77777777" w:rsidR="00663C98" w:rsidRPr="00663C98" w:rsidRDefault="00663C98" w:rsidP="00663C98">
      <w:pPr>
        <w:rPr>
          <w:rFonts w:asciiTheme="minorHAnsi" w:hAnsiTheme="minorHAnsi"/>
          <w:sz w:val="22"/>
          <w:szCs w:val="22"/>
        </w:rPr>
      </w:pPr>
    </w:p>
    <w:p w14:paraId="5B765E71" w14:textId="77777777" w:rsidR="00663C98" w:rsidRPr="00663C98" w:rsidRDefault="00663C98" w:rsidP="00663C98">
      <w:pPr>
        <w:rPr>
          <w:rFonts w:asciiTheme="minorHAnsi" w:hAnsiTheme="minorHAnsi"/>
          <w:sz w:val="22"/>
          <w:szCs w:val="22"/>
        </w:rPr>
      </w:pPr>
    </w:p>
    <w:p w14:paraId="6711ECA4" w14:textId="77777777" w:rsidR="00663C98" w:rsidRPr="00663C98" w:rsidRDefault="00663C98" w:rsidP="00663C98">
      <w:pPr>
        <w:rPr>
          <w:rFonts w:asciiTheme="minorHAnsi" w:hAnsiTheme="minorHAnsi"/>
          <w:sz w:val="22"/>
          <w:szCs w:val="22"/>
        </w:rPr>
      </w:pPr>
    </w:p>
    <w:p w14:paraId="35B03661" w14:textId="77777777" w:rsidR="00663C98" w:rsidRPr="00663C98" w:rsidRDefault="00663C98" w:rsidP="00663C98">
      <w:pPr>
        <w:rPr>
          <w:rFonts w:asciiTheme="minorHAnsi" w:hAnsiTheme="minorHAnsi"/>
          <w:sz w:val="22"/>
          <w:szCs w:val="22"/>
        </w:rPr>
      </w:pPr>
    </w:p>
    <w:p w14:paraId="4423092B" w14:textId="77777777" w:rsidR="00663C98" w:rsidRPr="00663C98" w:rsidRDefault="00663C98" w:rsidP="00663C98">
      <w:pPr>
        <w:rPr>
          <w:rFonts w:asciiTheme="minorHAnsi" w:hAnsiTheme="minorHAnsi"/>
          <w:sz w:val="22"/>
          <w:szCs w:val="22"/>
        </w:rPr>
      </w:pPr>
    </w:p>
    <w:p w14:paraId="0F239FF9" w14:textId="77777777" w:rsidR="00663C98" w:rsidRPr="00663C98" w:rsidRDefault="00663C98" w:rsidP="00663C98">
      <w:pPr>
        <w:rPr>
          <w:rFonts w:asciiTheme="minorHAnsi" w:hAnsiTheme="minorHAnsi"/>
          <w:sz w:val="22"/>
          <w:szCs w:val="22"/>
        </w:rPr>
      </w:pPr>
    </w:p>
    <w:p w14:paraId="64BCD5C4" w14:textId="77777777" w:rsidR="00663C98" w:rsidRPr="00663C98" w:rsidRDefault="00663C98" w:rsidP="00663C98">
      <w:pPr>
        <w:rPr>
          <w:rFonts w:asciiTheme="minorHAnsi" w:hAnsiTheme="minorHAnsi"/>
          <w:sz w:val="22"/>
          <w:szCs w:val="22"/>
        </w:rPr>
      </w:pPr>
    </w:p>
    <w:p w14:paraId="3B61B6E4" w14:textId="77777777" w:rsidR="00663C98" w:rsidRDefault="00663C98">
      <w:pPr>
        <w:rPr>
          <w:rFonts w:asciiTheme="minorHAnsi" w:hAnsiTheme="minorHAnsi"/>
          <w:sz w:val="22"/>
          <w:szCs w:val="22"/>
        </w:rPr>
      </w:pPr>
      <w:r>
        <w:rPr>
          <w:rFonts w:asciiTheme="minorHAnsi" w:hAnsiTheme="minorHAnsi"/>
          <w:sz w:val="22"/>
          <w:szCs w:val="22"/>
        </w:rPr>
        <w:br w:type="page"/>
      </w:r>
    </w:p>
    <w:tbl>
      <w:tblPr>
        <w:tblpPr w:leftFromText="180" w:rightFromText="180" w:vertAnchor="page" w:horzAnchor="margin" w:tblpY="2206"/>
        <w:tblW w:w="1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0"/>
        <w:gridCol w:w="2507"/>
        <w:gridCol w:w="2397"/>
        <w:gridCol w:w="1808"/>
        <w:gridCol w:w="1512"/>
      </w:tblGrid>
      <w:tr w:rsidR="00663C98" w14:paraId="014ADE6C" w14:textId="77777777" w:rsidTr="00663C98">
        <w:trPr>
          <w:trHeight w:val="868"/>
        </w:trPr>
        <w:tc>
          <w:tcPr>
            <w:tcW w:w="12694" w:type="dxa"/>
            <w:gridSpan w:val="5"/>
            <w:tcBorders>
              <w:top w:val="single" w:sz="4" w:space="0" w:color="000000"/>
              <w:left w:val="single" w:sz="4" w:space="0" w:color="000000"/>
              <w:bottom w:val="single" w:sz="4" w:space="0" w:color="auto"/>
              <w:right w:val="single" w:sz="4" w:space="0" w:color="000000"/>
            </w:tcBorders>
            <w:shd w:val="clear" w:color="auto" w:fill="E6E6E6"/>
            <w:hideMark/>
          </w:tcPr>
          <w:p w14:paraId="2EB217E1" w14:textId="77777777" w:rsidR="00663C98" w:rsidRDefault="00663C98" w:rsidP="006A2828">
            <w:pPr>
              <w:rPr>
                <w:rFonts w:asciiTheme="minorHAnsi" w:hAnsiTheme="minorHAnsi"/>
                <w:sz w:val="22"/>
                <w:szCs w:val="22"/>
              </w:rPr>
            </w:pPr>
            <w:r w:rsidRPr="00B97605">
              <w:rPr>
                <w:rFonts w:asciiTheme="minorHAnsi" w:hAnsiTheme="minorHAnsi" w:cs="Courier New"/>
                <w:b/>
                <w:sz w:val="22"/>
                <w:szCs w:val="22"/>
              </w:rPr>
              <w:lastRenderedPageBreak/>
              <w:t xml:space="preserve">Evaluation Recommendation or Issue 6: </w:t>
            </w:r>
            <w:bookmarkStart w:id="5" w:name="OLE_LINK26"/>
            <w:bookmarkStart w:id="6" w:name="OLE_LINK27"/>
            <w:r w:rsidRPr="00B97605">
              <w:rPr>
                <w:rFonts w:asciiTheme="minorHAnsi" w:hAnsiTheme="minorHAnsi"/>
                <w:sz w:val="22"/>
                <w:szCs w:val="22"/>
              </w:rPr>
              <w:t xml:space="preserve"> It is recommended that the programme should be extended to 31 December 2014 in order for the programme </w:t>
            </w:r>
            <w:r w:rsidR="006A2828">
              <w:rPr>
                <w:rFonts w:asciiTheme="minorHAnsi" w:hAnsiTheme="minorHAnsi"/>
                <w:sz w:val="22"/>
                <w:szCs w:val="22"/>
              </w:rPr>
              <w:t>to maximize its post-project impact</w:t>
            </w:r>
            <w:r w:rsidRPr="00B97605">
              <w:rPr>
                <w:rFonts w:asciiTheme="minorHAnsi" w:hAnsiTheme="minorHAnsi"/>
                <w:sz w:val="22"/>
                <w:szCs w:val="22"/>
              </w:rPr>
              <w:t xml:space="preserve">. There need not be an increase in funding as long as promised cash co-financing is obtained. [UNDP, </w:t>
            </w:r>
            <w:proofErr w:type="spellStart"/>
            <w:r w:rsidRPr="00B97605">
              <w:rPr>
                <w:rFonts w:asciiTheme="minorHAnsi" w:hAnsiTheme="minorHAnsi"/>
                <w:sz w:val="22"/>
                <w:szCs w:val="22"/>
              </w:rPr>
              <w:t>MoPIC</w:t>
            </w:r>
            <w:proofErr w:type="spellEnd"/>
            <w:r w:rsidRPr="00B97605">
              <w:rPr>
                <w:rFonts w:asciiTheme="minorHAnsi" w:hAnsiTheme="minorHAnsi"/>
                <w:sz w:val="22"/>
                <w:szCs w:val="22"/>
              </w:rPr>
              <w:t>]</w:t>
            </w:r>
            <w:bookmarkEnd w:id="5"/>
            <w:bookmarkEnd w:id="6"/>
          </w:p>
        </w:tc>
      </w:tr>
      <w:tr w:rsidR="00663C98" w14:paraId="26C163BF" w14:textId="77777777" w:rsidTr="00663C98">
        <w:trPr>
          <w:trHeight w:val="1179"/>
        </w:trPr>
        <w:tc>
          <w:tcPr>
            <w:tcW w:w="12694"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14:paraId="304373E2" w14:textId="1FA00B16" w:rsidR="00663C98" w:rsidRDefault="00663C98" w:rsidP="006A282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 xml:space="preserve">Management Response: </w:t>
            </w:r>
            <w:r w:rsidRPr="006F4407">
              <w:rPr>
                <w:rFonts w:asciiTheme="minorHAnsi" w:hAnsiTheme="minorHAnsi" w:cs="Courier New"/>
                <w:sz w:val="22"/>
                <w:szCs w:val="22"/>
              </w:rPr>
              <w:t>It is agreed that</w:t>
            </w:r>
            <w:r w:rsidR="006A2828">
              <w:rPr>
                <w:rFonts w:asciiTheme="minorHAnsi" w:hAnsiTheme="minorHAnsi" w:cs="Courier New"/>
                <w:sz w:val="22"/>
                <w:szCs w:val="22"/>
              </w:rPr>
              <w:t>,</w:t>
            </w:r>
            <w:r w:rsidRPr="006F4407">
              <w:rPr>
                <w:rFonts w:asciiTheme="minorHAnsi" w:hAnsiTheme="minorHAnsi" w:cs="Courier New"/>
                <w:sz w:val="22"/>
                <w:szCs w:val="22"/>
              </w:rPr>
              <w:t xml:space="preserve"> to ensure the successful delivery of the washing machine labs, the current end date of June 2014 is very </w:t>
            </w:r>
            <w:r w:rsidR="008E33B6">
              <w:rPr>
                <w:rFonts w:asciiTheme="minorHAnsi" w:hAnsiTheme="minorHAnsi" w:cs="Courier New"/>
                <w:sz w:val="22"/>
                <w:szCs w:val="22"/>
              </w:rPr>
              <w:t>tight. An additional 6 month no-</w:t>
            </w:r>
            <w:r w:rsidRPr="006F4407">
              <w:rPr>
                <w:rFonts w:asciiTheme="minorHAnsi" w:hAnsiTheme="minorHAnsi" w:cs="Courier New"/>
                <w:sz w:val="22"/>
                <w:szCs w:val="22"/>
              </w:rPr>
              <w:t>cost extension will give enough time to ensure said delivery. The extension will also allow additional time to carry out the awareness campaign to ensure reaching a larger number of consumers.</w:t>
            </w:r>
          </w:p>
        </w:tc>
      </w:tr>
      <w:tr w:rsidR="00663C98" w14:paraId="69D28546" w14:textId="77777777" w:rsidTr="00663C98">
        <w:trPr>
          <w:trHeight w:val="278"/>
        </w:trPr>
        <w:tc>
          <w:tcPr>
            <w:tcW w:w="4470"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641C4FAB"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Key Action(s)</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2D293AF0"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Time Frame</w:t>
            </w:r>
          </w:p>
        </w:tc>
        <w:tc>
          <w:tcPr>
            <w:tcW w:w="2397" w:type="dxa"/>
            <w:vMerge w:val="restart"/>
            <w:tcBorders>
              <w:top w:val="single" w:sz="4" w:space="0" w:color="000000"/>
              <w:left w:val="single" w:sz="4" w:space="0" w:color="000000"/>
              <w:bottom w:val="single" w:sz="4" w:space="0" w:color="000000"/>
              <w:right w:val="single" w:sz="4" w:space="0" w:color="000000"/>
            </w:tcBorders>
            <w:shd w:val="clear" w:color="auto" w:fill="F3F3F3"/>
            <w:hideMark/>
          </w:tcPr>
          <w:p w14:paraId="21C6C2E2"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2"/>
                <w:szCs w:val="22"/>
              </w:rPr>
            </w:pPr>
            <w:r>
              <w:rPr>
                <w:rFonts w:asciiTheme="minorHAnsi" w:hAnsiTheme="minorHAnsi" w:cs="Courier New"/>
                <w:b/>
                <w:sz w:val="22"/>
                <w:szCs w:val="22"/>
              </w:rPr>
              <w:t>Responsible Unit(s)</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612F2CB2"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Tracking</w:t>
            </w:r>
          </w:p>
        </w:tc>
      </w:tr>
      <w:tr w:rsidR="00663C98" w14:paraId="6E6F5C8E" w14:textId="77777777" w:rsidTr="00663C98">
        <w:trPr>
          <w:trHeight w:val="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FBBC0"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28F1D" w14:textId="77777777" w:rsidR="00663C98" w:rsidRDefault="00663C98" w:rsidP="00663C98">
            <w:pPr>
              <w:rPr>
                <w:rFonts w:asciiTheme="minorHAnsi" w:hAnsiTheme="minorHAnsi" w:cs="Courier New"/>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99279F" w14:textId="77777777" w:rsidR="00663C98" w:rsidRDefault="00663C98" w:rsidP="00663C98">
            <w:pPr>
              <w:rPr>
                <w:rFonts w:asciiTheme="minorHAnsi" w:hAnsiTheme="minorHAnsi" w:cs="Courier New"/>
                <w:b/>
                <w:sz w:val="22"/>
                <w:szCs w:val="22"/>
              </w:rPr>
            </w:pPr>
          </w:p>
        </w:tc>
        <w:tc>
          <w:tcPr>
            <w:tcW w:w="1808" w:type="dxa"/>
            <w:tcBorders>
              <w:top w:val="single" w:sz="4" w:space="0" w:color="000000"/>
              <w:left w:val="single" w:sz="4" w:space="0" w:color="000000"/>
              <w:bottom w:val="single" w:sz="4" w:space="0" w:color="000000"/>
              <w:right w:val="single" w:sz="4" w:space="0" w:color="000000"/>
            </w:tcBorders>
            <w:hideMark/>
          </w:tcPr>
          <w:p w14:paraId="5591E1AB"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Comments</w:t>
            </w:r>
          </w:p>
        </w:tc>
        <w:tc>
          <w:tcPr>
            <w:tcW w:w="1511" w:type="dxa"/>
            <w:tcBorders>
              <w:top w:val="single" w:sz="4" w:space="0" w:color="000000"/>
              <w:left w:val="single" w:sz="4" w:space="0" w:color="000000"/>
              <w:bottom w:val="single" w:sz="4" w:space="0" w:color="000000"/>
              <w:right w:val="single" w:sz="4" w:space="0" w:color="000000"/>
            </w:tcBorders>
            <w:hideMark/>
          </w:tcPr>
          <w:p w14:paraId="588B2DF8"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2"/>
                <w:szCs w:val="22"/>
              </w:rPr>
            </w:pPr>
            <w:r>
              <w:rPr>
                <w:rFonts w:asciiTheme="minorHAnsi" w:hAnsiTheme="minorHAnsi" w:cs="Courier New"/>
                <w:b/>
                <w:sz w:val="22"/>
                <w:szCs w:val="22"/>
              </w:rPr>
              <w:t>Status</w:t>
            </w:r>
          </w:p>
        </w:tc>
      </w:tr>
      <w:tr w:rsidR="00663C98" w14:paraId="4B99622F" w14:textId="77777777" w:rsidTr="00663C98">
        <w:trPr>
          <w:trHeight w:val="76"/>
        </w:trPr>
        <w:tc>
          <w:tcPr>
            <w:tcW w:w="4470" w:type="dxa"/>
            <w:tcBorders>
              <w:top w:val="single" w:sz="4" w:space="0" w:color="000000"/>
              <w:left w:val="single" w:sz="4" w:space="0" w:color="000000"/>
              <w:bottom w:val="single" w:sz="4" w:space="0" w:color="000000"/>
              <w:right w:val="single" w:sz="4" w:space="0" w:color="000000"/>
            </w:tcBorders>
            <w:hideMark/>
          </w:tcPr>
          <w:p w14:paraId="413EAF25" w14:textId="78DEC71B" w:rsidR="00663C98" w:rsidRDefault="00663C98" w:rsidP="008E33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 xml:space="preserve">6.1  Based on the recommendation of the evaluator, UNDP </w:t>
            </w:r>
            <w:r w:rsidR="006A2828">
              <w:rPr>
                <w:rFonts w:asciiTheme="minorHAnsi" w:hAnsiTheme="minorHAnsi" w:cs="Courier New"/>
                <w:sz w:val="22"/>
                <w:szCs w:val="22"/>
              </w:rPr>
              <w:t xml:space="preserve">Jordan </w:t>
            </w:r>
            <w:r w:rsidR="008E33B6">
              <w:rPr>
                <w:rFonts w:asciiTheme="minorHAnsi" w:hAnsiTheme="minorHAnsi" w:cs="Courier New"/>
                <w:sz w:val="22"/>
                <w:szCs w:val="22"/>
              </w:rPr>
              <w:t>will request</w:t>
            </w:r>
            <w:r>
              <w:rPr>
                <w:rFonts w:asciiTheme="minorHAnsi" w:hAnsiTheme="minorHAnsi" w:cs="Courier New"/>
                <w:sz w:val="22"/>
                <w:szCs w:val="22"/>
              </w:rPr>
              <w:t xml:space="preserve"> the </w:t>
            </w:r>
            <w:r w:rsidR="006A2828">
              <w:rPr>
                <w:rFonts w:asciiTheme="minorHAnsi" w:hAnsiTheme="minorHAnsi" w:cs="Courier New"/>
                <w:sz w:val="22"/>
                <w:szCs w:val="22"/>
              </w:rPr>
              <w:t xml:space="preserve">no-cost </w:t>
            </w:r>
            <w:r>
              <w:rPr>
                <w:rFonts w:asciiTheme="minorHAnsi" w:hAnsiTheme="minorHAnsi" w:cs="Courier New"/>
                <w:sz w:val="22"/>
                <w:szCs w:val="22"/>
              </w:rPr>
              <w:t xml:space="preserve">extension of the project </w:t>
            </w:r>
            <w:r w:rsidR="006A2828">
              <w:rPr>
                <w:rFonts w:asciiTheme="minorHAnsi" w:hAnsiTheme="minorHAnsi" w:cs="Courier New"/>
                <w:sz w:val="22"/>
                <w:szCs w:val="22"/>
              </w:rPr>
              <w:t xml:space="preserve">from UNDP-GEF </w:t>
            </w:r>
            <w:r>
              <w:rPr>
                <w:rFonts w:asciiTheme="minorHAnsi" w:hAnsiTheme="minorHAnsi" w:cs="Courier New"/>
                <w:sz w:val="22"/>
                <w:szCs w:val="22"/>
              </w:rPr>
              <w:t>for the purpose of the labs and the awareness campaign</w:t>
            </w:r>
          </w:p>
        </w:tc>
        <w:tc>
          <w:tcPr>
            <w:tcW w:w="2507" w:type="dxa"/>
            <w:tcBorders>
              <w:top w:val="single" w:sz="4" w:space="0" w:color="000000"/>
              <w:left w:val="single" w:sz="4" w:space="0" w:color="000000"/>
              <w:bottom w:val="single" w:sz="4" w:space="0" w:color="000000"/>
              <w:right w:val="single" w:sz="4" w:space="0" w:color="000000"/>
            </w:tcBorders>
          </w:tcPr>
          <w:p w14:paraId="1CD1E626" w14:textId="364D062C" w:rsidR="00663C98" w:rsidRDefault="008E33B6"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November</w:t>
            </w:r>
            <w:r w:rsidR="00F2243B">
              <w:rPr>
                <w:rFonts w:asciiTheme="minorHAnsi" w:hAnsiTheme="minorHAnsi" w:cs="Courier New"/>
                <w:sz w:val="22"/>
                <w:szCs w:val="22"/>
              </w:rPr>
              <w:t xml:space="preserve"> 2013</w:t>
            </w:r>
          </w:p>
        </w:tc>
        <w:tc>
          <w:tcPr>
            <w:tcW w:w="2397" w:type="dxa"/>
            <w:tcBorders>
              <w:top w:val="single" w:sz="4" w:space="0" w:color="000000"/>
              <w:left w:val="single" w:sz="4" w:space="0" w:color="000000"/>
              <w:bottom w:val="single" w:sz="4" w:space="0" w:color="000000"/>
              <w:right w:val="single" w:sz="4" w:space="0" w:color="000000"/>
            </w:tcBorders>
          </w:tcPr>
          <w:p w14:paraId="3B771320"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UNDP</w:t>
            </w:r>
          </w:p>
        </w:tc>
        <w:tc>
          <w:tcPr>
            <w:tcW w:w="1808" w:type="dxa"/>
            <w:tcBorders>
              <w:top w:val="single" w:sz="4" w:space="0" w:color="000000"/>
              <w:left w:val="single" w:sz="4" w:space="0" w:color="000000"/>
              <w:bottom w:val="single" w:sz="4" w:space="0" w:color="000000"/>
              <w:right w:val="single" w:sz="4" w:space="0" w:color="000000"/>
            </w:tcBorders>
          </w:tcPr>
          <w:p w14:paraId="62258BDD"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511" w:type="dxa"/>
            <w:tcBorders>
              <w:top w:val="single" w:sz="4" w:space="0" w:color="000000"/>
              <w:left w:val="single" w:sz="4" w:space="0" w:color="000000"/>
              <w:bottom w:val="single" w:sz="4" w:space="0" w:color="000000"/>
              <w:right w:val="single" w:sz="4" w:space="0" w:color="000000"/>
            </w:tcBorders>
          </w:tcPr>
          <w:p w14:paraId="557383F0" w14:textId="0765C043" w:rsidR="00663C98" w:rsidRDefault="008E33B6"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r w:rsidR="00663C98" w14:paraId="51A454E1" w14:textId="77777777" w:rsidTr="00663C98">
        <w:trPr>
          <w:trHeight w:val="76"/>
        </w:trPr>
        <w:tc>
          <w:tcPr>
            <w:tcW w:w="4470" w:type="dxa"/>
            <w:tcBorders>
              <w:top w:val="single" w:sz="4" w:space="0" w:color="000000"/>
              <w:left w:val="single" w:sz="4" w:space="0" w:color="000000"/>
              <w:bottom w:val="single" w:sz="4" w:space="0" w:color="000000"/>
              <w:right w:val="single" w:sz="4" w:space="0" w:color="000000"/>
            </w:tcBorders>
          </w:tcPr>
          <w:p w14:paraId="5658704D"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 xml:space="preserve">6.2   This recommendation will be discussed with </w:t>
            </w:r>
            <w:r w:rsidR="001D5143">
              <w:rPr>
                <w:rFonts w:asciiTheme="minorHAnsi" w:hAnsiTheme="minorHAnsi" w:cs="Courier New"/>
                <w:sz w:val="22"/>
                <w:szCs w:val="22"/>
              </w:rPr>
              <w:t>the Ministry of Planning and International Cooperation (</w:t>
            </w:r>
            <w:r>
              <w:rPr>
                <w:rFonts w:asciiTheme="minorHAnsi" w:hAnsiTheme="minorHAnsi" w:cs="Courier New"/>
                <w:sz w:val="22"/>
                <w:szCs w:val="22"/>
              </w:rPr>
              <w:t>MOPIC</w:t>
            </w:r>
            <w:r w:rsidR="001D5143">
              <w:rPr>
                <w:rFonts w:asciiTheme="minorHAnsi" w:hAnsiTheme="minorHAnsi" w:cs="Courier New"/>
                <w:sz w:val="22"/>
                <w:szCs w:val="22"/>
              </w:rPr>
              <w:t>)</w:t>
            </w:r>
            <w:r>
              <w:rPr>
                <w:rFonts w:asciiTheme="minorHAnsi" w:hAnsiTheme="minorHAnsi" w:cs="Courier New"/>
                <w:sz w:val="22"/>
                <w:szCs w:val="22"/>
              </w:rPr>
              <w:t xml:space="preserve"> during the next PB meeting</w:t>
            </w:r>
          </w:p>
        </w:tc>
        <w:tc>
          <w:tcPr>
            <w:tcW w:w="2507" w:type="dxa"/>
            <w:tcBorders>
              <w:top w:val="single" w:sz="4" w:space="0" w:color="000000"/>
              <w:left w:val="single" w:sz="4" w:space="0" w:color="000000"/>
              <w:bottom w:val="single" w:sz="4" w:space="0" w:color="000000"/>
              <w:right w:val="single" w:sz="4" w:space="0" w:color="000000"/>
            </w:tcBorders>
          </w:tcPr>
          <w:p w14:paraId="19D921E7" w14:textId="77777777" w:rsidR="00663C98" w:rsidRDefault="00F2243B"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November 2013</w:t>
            </w:r>
          </w:p>
        </w:tc>
        <w:tc>
          <w:tcPr>
            <w:tcW w:w="2397" w:type="dxa"/>
            <w:tcBorders>
              <w:top w:val="single" w:sz="4" w:space="0" w:color="000000"/>
              <w:left w:val="single" w:sz="4" w:space="0" w:color="000000"/>
              <w:bottom w:val="single" w:sz="4" w:space="0" w:color="000000"/>
              <w:right w:val="single" w:sz="4" w:space="0" w:color="000000"/>
            </w:tcBorders>
          </w:tcPr>
          <w:p w14:paraId="39F64BEC"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UNDP, NERC, MOPIC</w:t>
            </w:r>
          </w:p>
        </w:tc>
        <w:tc>
          <w:tcPr>
            <w:tcW w:w="1808" w:type="dxa"/>
            <w:tcBorders>
              <w:top w:val="single" w:sz="4" w:space="0" w:color="000000"/>
              <w:left w:val="single" w:sz="4" w:space="0" w:color="000000"/>
              <w:bottom w:val="single" w:sz="4" w:space="0" w:color="000000"/>
              <w:right w:val="single" w:sz="4" w:space="0" w:color="000000"/>
            </w:tcBorders>
          </w:tcPr>
          <w:p w14:paraId="38CB6EA2"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p>
        </w:tc>
        <w:tc>
          <w:tcPr>
            <w:tcW w:w="1511" w:type="dxa"/>
            <w:tcBorders>
              <w:top w:val="single" w:sz="4" w:space="0" w:color="000000"/>
              <w:left w:val="single" w:sz="4" w:space="0" w:color="000000"/>
              <w:bottom w:val="single" w:sz="4" w:space="0" w:color="000000"/>
              <w:right w:val="single" w:sz="4" w:space="0" w:color="000000"/>
            </w:tcBorders>
          </w:tcPr>
          <w:p w14:paraId="6F6004C8" w14:textId="77777777" w:rsidR="00663C98" w:rsidRDefault="00663C98" w:rsidP="00663C9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2"/>
                <w:szCs w:val="22"/>
              </w:rPr>
            </w:pPr>
            <w:r>
              <w:rPr>
                <w:rFonts w:asciiTheme="minorHAnsi" w:hAnsiTheme="minorHAnsi" w:cs="Courier New"/>
                <w:sz w:val="22"/>
                <w:szCs w:val="22"/>
              </w:rPr>
              <w:t>Ongoing</w:t>
            </w:r>
          </w:p>
        </w:tc>
      </w:tr>
    </w:tbl>
    <w:p w14:paraId="28592F0E" w14:textId="77777777" w:rsidR="00205561" w:rsidRPr="00663C98" w:rsidRDefault="00205561" w:rsidP="00663C98">
      <w:pPr>
        <w:rPr>
          <w:rFonts w:asciiTheme="minorHAnsi" w:hAnsiTheme="minorHAnsi"/>
          <w:sz w:val="22"/>
          <w:szCs w:val="22"/>
        </w:rPr>
      </w:pPr>
    </w:p>
    <w:sectPr w:rsidR="00205561" w:rsidRPr="00663C98" w:rsidSect="0035146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87C02" w15:done="0"/>
  <w15:commentEx w15:paraId="554A569B" w15:done="0"/>
  <w15:commentEx w15:paraId="240731F7" w15:done="0"/>
  <w15:commentEx w15:paraId="5C79D2B3" w15:done="0"/>
  <w15:commentEx w15:paraId="1AA3E7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C207" w14:textId="77777777" w:rsidR="00444E83" w:rsidRDefault="00444E83" w:rsidP="00351462">
      <w:r>
        <w:separator/>
      </w:r>
    </w:p>
  </w:endnote>
  <w:endnote w:type="continuationSeparator" w:id="0">
    <w:p w14:paraId="4C65C5B0" w14:textId="77777777" w:rsidR="00444E83" w:rsidRDefault="00444E83"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6C87" w14:textId="77777777" w:rsidR="00444E83" w:rsidRDefault="00444E83" w:rsidP="00351462">
      <w:r>
        <w:separator/>
      </w:r>
    </w:p>
  </w:footnote>
  <w:footnote w:type="continuationSeparator" w:id="0">
    <w:p w14:paraId="7D2268B2" w14:textId="77777777" w:rsidR="00444E83" w:rsidRDefault="00444E83" w:rsidP="0035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E74"/>
    <w:multiLevelType w:val="hybridMultilevel"/>
    <w:tmpl w:val="C966FA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1C5C4C"/>
    <w:multiLevelType w:val="hybridMultilevel"/>
    <w:tmpl w:val="36F4A6CE"/>
    <w:lvl w:ilvl="0" w:tplc="04090001">
      <w:start w:val="1"/>
      <w:numFmt w:val="bullet"/>
      <w:lvlText w:val=""/>
      <w:lvlJc w:val="left"/>
      <w:pPr>
        <w:ind w:left="360" w:hanging="360"/>
      </w:pPr>
      <w:rPr>
        <w:rFonts w:ascii="Symbol" w:hAnsi="Symbol" w:hint="default"/>
      </w:rPr>
    </w:lvl>
    <w:lvl w:ilvl="1" w:tplc="C6E6DFD8">
      <w:start w:val="1"/>
      <w:numFmt w:val="lowerLetter"/>
      <w:lvlText w:val="%2)"/>
      <w:lvlJc w:val="left"/>
      <w:pPr>
        <w:tabs>
          <w:tab w:val="num" w:pos="1440"/>
        </w:tabs>
        <w:ind w:left="1440" w:hanging="360"/>
      </w:pPr>
      <w:rPr>
        <w:rFonts w:ascii="Arial" w:hAnsi="Arial" w:cs="Arial" w:hint="default"/>
        <w:color w:val="00000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C49B5"/>
    <w:multiLevelType w:val="multilevel"/>
    <w:tmpl w:val="F0B8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05B20"/>
    <w:multiLevelType w:val="hybridMultilevel"/>
    <w:tmpl w:val="2C960140"/>
    <w:lvl w:ilvl="0" w:tplc="C6E6DFD8">
      <w:start w:val="1"/>
      <w:numFmt w:val="lowerLetter"/>
      <w:lvlText w:val="%1)"/>
      <w:lvlJc w:val="left"/>
      <w:pPr>
        <w:tabs>
          <w:tab w:val="num" w:pos="1440"/>
        </w:tabs>
        <w:ind w:left="144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Maaytah">
    <w15:presenceInfo w15:providerId="Windows Live" w15:userId="b75380cfaec19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2"/>
    <w:rsid w:val="00071B79"/>
    <w:rsid w:val="000C2C2B"/>
    <w:rsid w:val="000D646A"/>
    <w:rsid w:val="000F1318"/>
    <w:rsid w:val="00124334"/>
    <w:rsid w:val="00155D1A"/>
    <w:rsid w:val="0019583D"/>
    <w:rsid w:val="001D5143"/>
    <w:rsid w:val="00205561"/>
    <w:rsid w:val="00260C6C"/>
    <w:rsid w:val="00265EE5"/>
    <w:rsid w:val="00276805"/>
    <w:rsid w:val="003260C8"/>
    <w:rsid w:val="00351462"/>
    <w:rsid w:val="003F486C"/>
    <w:rsid w:val="00402624"/>
    <w:rsid w:val="00444E83"/>
    <w:rsid w:val="005078EB"/>
    <w:rsid w:val="0051065C"/>
    <w:rsid w:val="00530414"/>
    <w:rsid w:val="005C776C"/>
    <w:rsid w:val="00613431"/>
    <w:rsid w:val="00663C98"/>
    <w:rsid w:val="006920BB"/>
    <w:rsid w:val="00695D19"/>
    <w:rsid w:val="006A2828"/>
    <w:rsid w:val="006C55A3"/>
    <w:rsid w:val="006E4529"/>
    <w:rsid w:val="006F07C8"/>
    <w:rsid w:val="006F4407"/>
    <w:rsid w:val="00776D2D"/>
    <w:rsid w:val="00842714"/>
    <w:rsid w:val="008D3B40"/>
    <w:rsid w:val="008E33B6"/>
    <w:rsid w:val="009336E2"/>
    <w:rsid w:val="00935FC1"/>
    <w:rsid w:val="009444F1"/>
    <w:rsid w:val="00965459"/>
    <w:rsid w:val="009C3861"/>
    <w:rsid w:val="009D7635"/>
    <w:rsid w:val="00A5055B"/>
    <w:rsid w:val="00A836FE"/>
    <w:rsid w:val="00AB2FBF"/>
    <w:rsid w:val="00AC330D"/>
    <w:rsid w:val="00AF5D66"/>
    <w:rsid w:val="00BD54B2"/>
    <w:rsid w:val="00C625CA"/>
    <w:rsid w:val="00C93BD4"/>
    <w:rsid w:val="00C952A0"/>
    <w:rsid w:val="00D26C95"/>
    <w:rsid w:val="00D307A0"/>
    <w:rsid w:val="00D47C37"/>
    <w:rsid w:val="00D50303"/>
    <w:rsid w:val="00D8264E"/>
    <w:rsid w:val="00E73F0C"/>
    <w:rsid w:val="00F10E44"/>
    <w:rsid w:val="00F2243B"/>
    <w:rsid w:val="00F305D6"/>
    <w:rsid w:val="00F61676"/>
    <w:rsid w:val="00FD7403"/>
    <w:rsid w:val="00FE6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6A"/>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8264E"/>
    <w:rPr>
      <w:color w:val="0000FF"/>
      <w:u w:val="single"/>
    </w:rPr>
  </w:style>
  <w:style w:type="paragraph" w:styleId="ListParagraph">
    <w:name w:val="List Paragraph"/>
    <w:basedOn w:val="Normal"/>
    <w:uiPriority w:val="34"/>
    <w:qFormat/>
    <w:rsid w:val="00D8264E"/>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F10E44"/>
    <w:rPr>
      <w:rFonts w:eastAsia="Times New Roman" w:cs="Arial"/>
      <w:sz w:val="22"/>
      <w:szCs w:val="22"/>
    </w:rPr>
  </w:style>
  <w:style w:type="character" w:styleId="Strong">
    <w:name w:val="Strong"/>
    <w:basedOn w:val="DefaultParagraphFont"/>
    <w:uiPriority w:val="22"/>
    <w:qFormat/>
    <w:rsid w:val="00D50303"/>
    <w:rPr>
      <w:b/>
      <w:bCs/>
    </w:rPr>
  </w:style>
  <w:style w:type="paragraph" w:customStyle="1" w:styleId="yiv1782388178msonospacing">
    <w:name w:val="yiv1782388178msonospacing"/>
    <w:basedOn w:val="Normal"/>
    <w:rsid w:val="00205561"/>
    <w:pPr>
      <w:spacing w:before="100" w:beforeAutospacing="1" w:after="100" w:afterAutospacing="1"/>
    </w:pPr>
    <w:rPr>
      <w:rFonts w:eastAsiaTheme="minorHAnsi"/>
    </w:rPr>
  </w:style>
  <w:style w:type="paragraph" w:customStyle="1" w:styleId="yiv1782388178msolistparagraph">
    <w:name w:val="yiv1782388178msolistparagraph"/>
    <w:basedOn w:val="Normal"/>
    <w:rsid w:val="00205561"/>
    <w:pPr>
      <w:spacing w:before="100" w:beforeAutospacing="1" w:after="100" w:afterAutospacing="1"/>
    </w:pPr>
    <w:rPr>
      <w:rFonts w:eastAsiaTheme="minorHAnsi"/>
    </w:rPr>
  </w:style>
  <w:style w:type="paragraph" w:customStyle="1" w:styleId="yiv1782388178msonormal">
    <w:name w:val="yiv1782388178msonormal"/>
    <w:basedOn w:val="Normal"/>
    <w:rsid w:val="00205561"/>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205561"/>
    <w:rPr>
      <w:rFonts w:ascii="Tahoma" w:hAnsi="Tahoma" w:cs="Tahoma"/>
      <w:sz w:val="16"/>
      <w:szCs w:val="16"/>
    </w:rPr>
  </w:style>
  <w:style w:type="character" w:customStyle="1" w:styleId="BalloonTextChar">
    <w:name w:val="Balloon Text Char"/>
    <w:basedOn w:val="DefaultParagraphFont"/>
    <w:link w:val="BalloonText"/>
    <w:uiPriority w:val="99"/>
    <w:semiHidden/>
    <w:rsid w:val="00205561"/>
    <w:rPr>
      <w:rFonts w:ascii="Tahoma" w:eastAsia="MS Mincho" w:hAnsi="Tahoma" w:cs="Tahoma"/>
      <w:sz w:val="16"/>
      <w:szCs w:val="16"/>
    </w:rPr>
  </w:style>
  <w:style w:type="paragraph" w:styleId="Footer">
    <w:name w:val="footer"/>
    <w:basedOn w:val="Normal"/>
    <w:link w:val="FooterChar"/>
    <w:uiPriority w:val="99"/>
    <w:unhideWhenUsed/>
    <w:rsid w:val="00663C98"/>
    <w:pPr>
      <w:tabs>
        <w:tab w:val="center" w:pos="4153"/>
        <w:tab w:val="right" w:pos="8306"/>
      </w:tabs>
    </w:pPr>
  </w:style>
  <w:style w:type="character" w:customStyle="1" w:styleId="FooterChar">
    <w:name w:val="Footer Char"/>
    <w:basedOn w:val="DefaultParagraphFont"/>
    <w:link w:val="Footer"/>
    <w:uiPriority w:val="99"/>
    <w:rsid w:val="00663C98"/>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663C98"/>
    <w:rPr>
      <w:sz w:val="16"/>
      <w:szCs w:val="16"/>
    </w:rPr>
  </w:style>
  <w:style w:type="paragraph" w:styleId="CommentText">
    <w:name w:val="annotation text"/>
    <w:basedOn w:val="Normal"/>
    <w:link w:val="CommentTextChar"/>
    <w:uiPriority w:val="99"/>
    <w:semiHidden/>
    <w:unhideWhenUsed/>
    <w:rsid w:val="00663C98"/>
    <w:rPr>
      <w:sz w:val="20"/>
      <w:szCs w:val="20"/>
    </w:rPr>
  </w:style>
  <w:style w:type="character" w:customStyle="1" w:styleId="CommentTextChar">
    <w:name w:val="Comment Text Char"/>
    <w:basedOn w:val="DefaultParagraphFont"/>
    <w:link w:val="CommentText"/>
    <w:uiPriority w:val="99"/>
    <w:semiHidden/>
    <w:rsid w:val="00663C98"/>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663C98"/>
    <w:rPr>
      <w:b/>
      <w:bCs/>
    </w:rPr>
  </w:style>
  <w:style w:type="character" w:customStyle="1" w:styleId="CommentSubjectChar">
    <w:name w:val="Comment Subject Char"/>
    <w:basedOn w:val="CommentTextChar"/>
    <w:link w:val="CommentSubject"/>
    <w:uiPriority w:val="99"/>
    <w:semiHidden/>
    <w:rsid w:val="00663C98"/>
    <w:rPr>
      <w:rFonts w:ascii="Times New Roman" w:eastAsia="MS Mincho"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6A"/>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8264E"/>
    <w:rPr>
      <w:color w:val="0000FF"/>
      <w:u w:val="single"/>
    </w:rPr>
  </w:style>
  <w:style w:type="paragraph" w:styleId="ListParagraph">
    <w:name w:val="List Paragraph"/>
    <w:basedOn w:val="Normal"/>
    <w:uiPriority w:val="34"/>
    <w:qFormat/>
    <w:rsid w:val="00D8264E"/>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F10E44"/>
    <w:rPr>
      <w:rFonts w:eastAsia="Times New Roman" w:cs="Arial"/>
      <w:sz w:val="22"/>
      <w:szCs w:val="22"/>
    </w:rPr>
  </w:style>
  <w:style w:type="character" w:styleId="Strong">
    <w:name w:val="Strong"/>
    <w:basedOn w:val="DefaultParagraphFont"/>
    <w:uiPriority w:val="22"/>
    <w:qFormat/>
    <w:rsid w:val="00D50303"/>
    <w:rPr>
      <w:b/>
      <w:bCs/>
    </w:rPr>
  </w:style>
  <w:style w:type="paragraph" w:customStyle="1" w:styleId="yiv1782388178msonospacing">
    <w:name w:val="yiv1782388178msonospacing"/>
    <w:basedOn w:val="Normal"/>
    <w:rsid w:val="00205561"/>
    <w:pPr>
      <w:spacing w:before="100" w:beforeAutospacing="1" w:after="100" w:afterAutospacing="1"/>
    </w:pPr>
    <w:rPr>
      <w:rFonts w:eastAsiaTheme="minorHAnsi"/>
    </w:rPr>
  </w:style>
  <w:style w:type="paragraph" w:customStyle="1" w:styleId="yiv1782388178msolistparagraph">
    <w:name w:val="yiv1782388178msolistparagraph"/>
    <w:basedOn w:val="Normal"/>
    <w:rsid w:val="00205561"/>
    <w:pPr>
      <w:spacing w:before="100" w:beforeAutospacing="1" w:after="100" w:afterAutospacing="1"/>
    </w:pPr>
    <w:rPr>
      <w:rFonts w:eastAsiaTheme="minorHAnsi"/>
    </w:rPr>
  </w:style>
  <w:style w:type="paragraph" w:customStyle="1" w:styleId="yiv1782388178msonormal">
    <w:name w:val="yiv1782388178msonormal"/>
    <w:basedOn w:val="Normal"/>
    <w:rsid w:val="00205561"/>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205561"/>
    <w:rPr>
      <w:rFonts w:ascii="Tahoma" w:hAnsi="Tahoma" w:cs="Tahoma"/>
      <w:sz w:val="16"/>
      <w:szCs w:val="16"/>
    </w:rPr>
  </w:style>
  <w:style w:type="character" w:customStyle="1" w:styleId="BalloonTextChar">
    <w:name w:val="Balloon Text Char"/>
    <w:basedOn w:val="DefaultParagraphFont"/>
    <w:link w:val="BalloonText"/>
    <w:uiPriority w:val="99"/>
    <w:semiHidden/>
    <w:rsid w:val="00205561"/>
    <w:rPr>
      <w:rFonts w:ascii="Tahoma" w:eastAsia="MS Mincho" w:hAnsi="Tahoma" w:cs="Tahoma"/>
      <w:sz w:val="16"/>
      <w:szCs w:val="16"/>
    </w:rPr>
  </w:style>
  <w:style w:type="paragraph" w:styleId="Footer">
    <w:name w:val="footer"/>
    <w:basedOn w:val="Normal"/>
    <w:link w:val="FooterChar"/>
    <w:uiPriority w:val="99"/>
    <w:unhideWhenUsed/>
    <w:rsid w:val="00663C98"/>
    <w:pPr>
      <w:tabs>
        <w:tab w:val="center" w:pos="4153"/>
        <w:tab w:val="right" w:pos="8306"/>
      </w:tabs>
    </w:pPr>
  </w:style>
  <w:style w:type="character" w:customStyle="1" w:styleId="FooterChar">
    <w:name w:val="Footer Char"/>
    <w:basedOn w:val="DefaultParagraphFont"/>
    <w:link w:val="Footer"/>
    <w:uiPriority w:val="99"/>
    <w:rsid w:val="00663C98"/>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663C98"/>
    <w:rPr>
      <w:sz w:val="16"/>
      <w:szCs w:val="16"/>
    </w:rPr>
  </w:style>
  <w:style w:type="paragraph" w:styleId="CommentText">
    <w:name w:val="annotation text"/>
    <w:basedOn w:val="Normal"/>
    <w:link w:val="CommentTextChar"/>
    <w:uiPriority w:val="99"/>
    <w:semiHidden/>
    <w:unhideWhenUsed/>
    <w:rsid w:val="00663C98"/>
    <w:rPr>
      <w:sz w:val="20"/>
      <w:szCs w:val="20"/>
    </w:rPr>
  </w:style>
  <w:style w:type="character" w:customStyle="1" w:styleId="CommentTextChar">
    <w:name w:val="Comment Text Char"/>
    <w:basedOn w:val="DefaultParagraphFont"/>
    <w:link w:val="CommentText"/>
    <w:uiPriority w:val="99"/>
    <w:semiHidden/>
    <w:rsid w:val="00663C98"/>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663C98"/>
    <w:rPr>
      <w:b/>
      <w:bCs/>
    </w:rPr>
  </w:style>
  <w:style w:type="character" w:customStyle="1" w:styleId="CommentSubjectChar">
    <w:name w:val="Comment Subject Char"/>
    <w:basedOn w:val="CommentTextChar"/>
    <w:link w:val="CommentSubject"/>
    <w:uiPriority w:val="99"/>
    <w:semiHidden/>
    <w:rsid w:val="00663C98"/>
    <w:rPr>
      <w:rFonts w:ascii="Times New Roman" w:eastAsia="MS Mincho"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178">
      <w:bodyDiv w:val="1"/>
      <w:marLeft w:val="0"/>
      <w:marRight w:val="0"/>
      <w:marTop w:val="0"/>
      <w:marBottom w:val="0"/>
      <w:divBdr>
        <w:top w:val="none" w:sz="0" w:space="0" w:color="auto"/>
        <w:left w:val="none" w:sz="0" w:space="0" w:color="auto"/>
        <w:bottom w:val="none" w:sz="0" w:space="0" w:color="auto"/>
        <w:right w:val="none" w:sz="0" w:space="0" w:color="auto"/>
      </w:divBdr>
    </w:div>
    <w:div w:id="256865442">
      <w:bodyDiv w:val="1"/>
      <w:marLeft w:val="0"/>
      <w:marRight w:val="0"/>
      <w:marTop w:val="0"/>
      <w:marBottom w:val="0"/>
      <w:divBdr>
        <w:top w:val="none" w:sz="0" w:space="0" w:color="auto"/>
        <w:left w:val="none" w:sz="0" w:space="0" w:color="auto"/>
        <w:bottom w:val="none" w:sz="0" w:space="0" w:color="auto"/>
        <w:right w:val="none" w:sz="0" w:space="0" w:color="auto"/>
      </w:divBdr>
    </w:div>
    <w:div w:id="589891158">
      <w:bodyDiv w:val="1"/>
      <w:marLeft w:val="0"/>
      <w:marRight w:val="0"/>
      <w:marTop w:val="0"/>
      <w:marBottom w:val="0"/>
      <w:divBdr>
        <w:top w:val="none" w:sz="0" w:space="0" w:color="auto"/>
        <w:left w:val="none" w:sz="0" w:space="0" w:color="auto"/>
        <w:bottom w:val="none" w:sz="0" w:space="0" w:color="auto"/>
        <w:right w:val="none" w:sz="0" w:space="0" w:color="auto"/>
      </w:divBdr>
    </w:div>
    <w:div w:id="1354383462">
      <w:bodyDiv w:val="1"/>
      <w:marLeft w:val="0"/>
      <w:marRight w:val="0"/>
      <w:marTop w:val="0"/>
      <w:marBottom w:val="0"/>
      <w:divBdr>
        <w:top w:val="none" w:sz="0" w:space="0" w:color="auto"/>
        <w:left w:val="none" w:sz="0" w:space="0" w:color="auto"/>
        <w:bottom w:val="none" w:sz="0" w:space="0" w:color="auto"/>
        <w:right w:val="none" w:sz="0" w:space="0" w:color="auto"/>
      </w:divBdr>
    </w:div>
    <w:div w:id="14562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6057-0801-421A-8540-64097DA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florencia.tateossian</dc:creator>
  <cp:lastModifiedBy>Katia Madanat</cp:lastModifiedBy>
  <cp:revision>2</cp:revision>
  <dcterms:created xsi:type="dcterms:W3CDTF">2013-11-24T11:01:00Z</dcterms:created>
  <dcterms:modified xsi:type="dcterms:W3CDTF">2013-11-24T11:01:00Z</dcterms:modified>
</cp:coreProperties>
</file>